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charts/chart26.xml" ContentType="application/vnd.openxmlformats-officedocument.drawingml.chart+xml"/>
  <Override PartName="/word/charts/style26.xml" ContentType="application/vnd.ms-office.chartstyle+xml"/>
  <Override PartName="/word/charts/colors2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F78E7" w14:textId="579472B8" w:rsidR="00FB404D" w:rsidRDefault="00321B3F" w:rsidP="00FB404D">
      <w:r w:rsidRPr="00290C96">
        <w:rPr>
          <w:rFonts w:ascii="Tw Cen MT Condensed Extra Bold" w:hAnsi="Tw Cen MT Condensed Extra Bold"/>
          <w:noProof/>
          <w:color w:val="002060"/>
          <w:sz w:val="60"/>
          <w:shd w:val="clear" w:color="auto" w:fill="E6E6E6"/>
        </w:rPr>
        <w:drawing>
          <wp:anchor distT="0" distB="0" distL="114300" distR="114300" simplePos="0" relativeHeight="251658242" behindDoc="0" locked="0" layoutInCell="1" allowOverlap="1" wp14:anchorId="724038CA" wp14:editId="422B5297">
            <wp:simplePos x="0" y="0"/>
            <wp:positionH relativeFrom="margin">
              <wp:posOffset>-1181100</wp:posOffset>
            </wp:positionH>
            <wp:positionV relativeFrom="paragraph">
              <wp:posOffset>-1919181</wp:posOffset>
            </wp:positionV>
            <wp:extent cx="8154665" cy="1116584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irst page.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154665" cy="11165840"/>
                    </a:xfrm>
                    <a:prstGeom prst="rect">
                      <a:avLst/>
                    </a:prstGeom>
                  </pic:spPr>
                </pic:pic>
              </a:graphicData>
            </a:graphic>
            <wp14:sizeRelH relativeFrom="margin">
              <wp14:pctWidth>0</wp14:pctWidth>
            </wp14:sizeRelH>
            <wp14:sizeRelV relativeFrom="margin">
              <wp14:pctHeight>0</wp14:pctHeight>
            </wp14:sizeRelV>
          </wp:anchor>
        </w:drawing>
      </w:r>
      <w:r w:rsidR="004E7622">
        <w:t>JI</w:t>
      </w:r>
    </w:p>
    <w:p w14:paraId="5CBE3286" w14:textId="18215B6A" w:rsidR="00FB404D" w:rsidRDefault="00FB404D" w:rsidP="00FB404D"/>
    <w:p w14:paraId="07A51B38" w14:textId="7DD115EC" w:rsidR="00FB404D" w:rsidRDefault="00D722A2" w:rsidP="00FB404D">
      <w:pPr>
        <w:rPr>
          <w:rFonts w:ascii="Arial" w:eastAsia="Times New Roman" w:hAnsi="Arial" w:cs="Arial"/>
          <w:b/>
          <w:color w:val="2D4C8F"/>
          <w:sz w:val="52"/>
          <w:szCs w:val="52"/>
          <w:lang w:val="en-GB"/>
        </w:rPr>
      </w:pPr>
      <w:bookmarkStart w:id="0" w:name="_Toc34858915"/>
      <w:r w:rsidRPr="00290C96">
        <w:rPr>
          <w:noProof/>
          <w:color w:val="2B579A"/>
          <w:shd w:val="clear" w:color="auto" w:fill="E6E6E6"/>
        </w:rPr>
        <mc:AlternateContent>
          <mc:Choice Requires="wps">
            <w:drawing>
              <wp:anchor distT="45720" distB="45720" distL="114300" distR="114300" simplePos="0" relativeHeight="251658244" behindDoc="0" locked="0" layoutInCell="1" allowOverlap="1" wp14:anchorId="4BC3767A" wp14:editId="4B195F0E">
                <wp:simplePos x="0" y="0"/>
                <wp:positionH relativeFrom="margin">
                  <wp:align>center</wp:align>
                </wp:positionH>
                <wp:positionV relativeFrom="paragraph">
                  <wp:posOffset>1352550</wp:posOffset>
                </wp:positionV>
                <wp:extent cx="6974732" cy="6219825"/>
                <wp:effectExtent l="0" t="0" r="0" b="0"/>
                <wp:wrapNone/>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4732" cy="6219825"/>
                        </a:xfrm>
                        <a:prstGeom prst="rect">
                          <a:avLst/>
                        </a:prstGeom>
                        <a:noFill/>
                        <a:ln w="9525">
                          <a:noFill/>
                          <a:miter lim="800000"/>
                          <a:headEnd/>
                          <a:tailEnd/>
                        </a:ln>
                      </wps:spPr>
                      <wps:txbx>
                        <w:txbxContent>
                          <w:p w14:paraId="4FEF8270" w14:textId="1E70D897" w:rsidR="00867A3C" w:rsidRDefault="00867A3C" w:rsidP="00236C49">
                            <w:pPr>
                              <w:jc w:val="center"/>
                              <w:rPr>
                                <w:rFonts w:ascii="Century Gothic" w:hAnsi="Century Gothic"/>
                                <w:b/>
                                <w:bCs/>
                                <w:color w:val="FFC000"/>
                                <w:sz w:val="44"/>
                                <w:szCs w:val="44"/>
                              </w:rPr>
                            </w:pPr>
                            <w:r>
                              <w:rPr>
                                <w:rFonts w:ascii="Century Gothic" w:hAnsi="Century Gothic"/>
                                <w:b/>
                                <w:bCs/>
                                <w:color w:val="FFC000"/>
                                <w:sz w:val="44"/>
                                <w:szCs w:val="44"/>
                              </w:rPr>
                              <w:t xml:space="preserve">EVALUATION </w:t>
                            </w:r>
                            <w:r w:rsidRPr="00236C49">
                              <w:rPr>
                                <w:rFonts w:ascii="Century Gothic" w:hAnsi="Century Gothic"/>
                                <w:b/>
                                <w:bCs/>
                                <w:color w:val="FFC000"/>
                                <w:sz w:val="44"/>
                                <w:szCs w:val="44"/>
                              </w:rPr>
                              <w:t>REPORT</w:t>
                            </w:r>
                            <w:r w:rsidR="003339DE">
                              <w:rPr>
                                <w:rFonts w:ascii="Century Gothic" w:hAnsi="Century Gothic"/>
                                <w:b/>
                                <w:bCs/>
                                <w:color w:val="FFC000"/>
                                <w:sz w:val="44"/>
                                <w:szCs w:val="44"/>
                              </w:rPr>
                              <w:t xml:space="preserve"> ANNEX</w:t>
                            </w:r>
                          </w:p>
                          <w:p w14:paraId="4A08E157" w14:textId="77777777" w:rsidR="00867A3C" w:rsidRPr="00236C49" w:rsidRDefault="00867A3C" w:rsidP="00236C49">
                            <w:pPr>
                              <w:jc w:val="center"/>
                              <w:rPr>
                                <w:rFonts w:ascii="Century Gothic" w:hAnsi="Century Gothic"/>
                                <w:b/>
                                <w:bCs/>
                                <w:color w:val="FFC000"/>
                                <w:sz w:val="44"/>
                                <w:szCs w:val="44"/>
                              </w:rPr>
                            </w:pPr>
                          </w:p>
                          <w:p w14:paraId="326BDA81" w14:textId="77777777" w:rsidR="00867A3C" w:rsidRPr="00861AB8" w:rsidRDefault="00867A3C" w:rsidP="00FB404D"/>
                          <w:p w14:paraId="1691C1E7" w14:textId="31D745A8" w:rsidR="00867A3C" w:rsidRPr="004B6DA7" w:rsidRDefault="006E6200" w:rsidP="004B6DA7">
                            <w:pPr>
                              <w:spacing w:before="0" w:after="0" w:line="259" w:lineRule="auto"/>
                              <w:jc w:val="center"/>
                              <w:rPr>
                                <w:rFonts w:ascii="Century Gothic" w:eastAsia="Georgia" w:hAnsi="Century Gothic" w:cstheme="minorHAnsi"/>
                                <w:b/>
                                <w:iCs/>
                                <w:color w:val="FFFFFF" w:themeColor="background1"/>
                                <w:sz w:val="44"/>
                                <w:szCs w:val="44"/>
                                <w:lang w:val="en"/>
                              </w:rPr>
                            </w:pPr>
                            <w:r>
                              <w:rPr>
                                <w:rFonts w:ascii="Century Gothic" w:eastAsia="Georgia" w:hAnsi="Century Gothic" w:cstheme="minorHAnsi"/>
                                <w:b/>
                                <w:iCs/>
                                <w:color w:val="FFFFFF" w:themeColor="background1"/>
                                <w:sz w:val="44"/>
                                <w:szCs w:val="44"/>
                                <w:lang w:val="en"/>
                              </w:rPr>
                              <w:t xml:space="preserve">END TERM EVALUATION OF </w:t>
                            </w:r>
                            <w:r w:rsidR="00867A3C" w:rsidRPr="004B6DA7">
                              <w:rPr>
                                <w:rFonts w:ascii="Century Gothic" w:eastAsia="Georgia" w:hAnsi="Century Gothic" w:cstheme="minorHAnsi"/>
                                <w:b/>
                                <w:iCs/>
                                <w:color w:val="FFFFFF" w:themeColor="background1"/>
                                <w:sz w:val="44"/>
                                <w:szCs w:val="44"/>
                                <w:lang w:val="en"/>
                              </w:rPr>
                              <w:t xml:space="preserve">UN WOMEN REGIONAL PROGRAMME </w:t>
                            </w:r>
                          </w:p>
                          <w:p w14:paraId="70C88731" w14:textId="27FB1622" w:rsidR="00867A3C" w:rsidRPr="004B6DA7" w:rsidRDefault="00867A3C" w:rsidP="004B6DA7">
                            <w:pPr>
                              <w:spacing w:before="0" w:after="0" w:line="259" w:lineRule="auto"/>
                              <w:jc w:val="center"/>
                              <w:rPr>
                                <w:rFonts w:ascii="Century Gothic" w:eastAsia="Georgia" w:hAnsi="Century Gothic" w:cstheme="minorHAnsi"/>
                                <w:b/>
                                <w:iCs/>
                                <w:color w:val="FFFFFF" w:themeColor="background1"/>
                                <w:sz w:val="44"/>
                                <w:szCs w:val="44"/>
                                <w:lang w:val="en"/>
                              </w:rPr>
                            </w:pPr>
                            <w:r w:rsidRPr="004B6DA7">
                              <w:rPr>
                                <w:rFonts w:ascii="Century Gothic" w:eastAsia="Georgia" w:hAnsi="Century Gothic" w:cstheme="minorHAnsi"/>
                                <w:b/>
                                <w:iCs/>
                                <w:color w:val="FFFFFF" w:themeColor="background1"/>
                                <w:sz w:val="44"/>
                                <w:szCs w:val="44"/>
                                <w:lang w:val="en"/>
                              </w:rPr>
                              <w:t xml:space="preserve">WOMEN PEACE AND SECURITY IN THE ARAB STATES PHASE II </w:t>
                            </w:r>
                            <w:r w:rsidR="006E6200">
                              <w:rPr>
                                <w:rFonts w:ascii="Century Gothic" w:eastAsia="Georgia" w:hAnsi="Century Gothic" w:cstheme="minorHAnsi"/>
                                <w:b/>
                                <w:iCs/>
                                <w:color w:val="FFFFFF" w:themeColor="background1"/>
                                <w:sz w:val="44"/>
                                <w:szCs w:val="44"/>
                                <w:lang w:val="en"/>
                              </w:rPr>
                              <w:t>(</w:t>
                            </w:r>
                            <w:r w:rsidRPr="004B6DA7">
                              <w:rPr>
                                <w:rFonts w:ascii="Century Gothic" w:eastAsia="Georgia" w:hAnsi="Century Gothic" w:cstheme="minorHAnsi"/>
                                <w:b/>
                                <w:iCs/>
                                <w:color w:val="FFFFFF" w:themeColor="background1"/>
                                <w:sz w:val="44"/>
                                <w:szCs w:val="44"/>
                                <w:lang w:val="en"/>
                              </w:rPr>
                              <w:t>2019</w:t>
                            </w:r>
                            <w:r>
                              <w:rPr>
                                <w:rFonts w:ascii="Century Gothic" w:eastAsia="Georgia" w:hAnsi="Century Gothic" w:cstheme="minorHAnsi"/>
                                <w:b/>
                                <w:iCs/>
                                <w:color w:val="FFFFFF" w:themeColor="background1"/>
                                <w:sz w:val="44"/>
                                <w:szCs w:val="44"/>
                                <w:lang w:val="en"/>
                              </w:rPr>
                              <w:t xml:space="preserve"> – </w:t>
                            </w:r>
                            <w:r w:rsidRPr="004B6DA7">
                              <w:rPr>
                                <w:rFonts w:ascii="Century Gothic" w:eastAsia="Georgia" w:hAnsi="Century Gothic" w:cstheme="minorHAnsi"/>
                                <w:b/>
                                <w:iCs/>
                                <w:color w:val="FFFFFF" w:themeColor="background1"/>
                                <w:sz w:val="44"/>
                                <w:szCs w:val="44"/>
                                <w:lang w:val="en"/>
                              </w:rPr>
                              <w:t>2022</w:t>
                            </w:r>
                            <w:r w:rsidR="006E6200">
                              <w:rPr>
                                <w:rFonts w:ascii="Century Gothic" w:eastAsia="Georgia" w:hAnsi="Century Gothic" w:cstheme="minorHAnsi"/>
                                <w:b/>
                                <w:iCs/>
                                <w:color w:val="FFFFFF" w:themeColor="background1"/>
                                <w:sz w:val="44"/>
                                <w:szCs w:val="44"/>
                                <w:lang w:val="en"/>
                              </w:rPr>
                              <w:t>)</w:t>
                            </w:r>
                          </w:p>
                          <w:p w14:paraId="421F597A" w14:textId="34CC241A" w:rsidR="00867A3C" w:rsidRDefault="00867A3C" w:rsidP="002055F1">
                            <w:pPr>
                              <w:spacing w:before="480" w:after="0" w:line="240" w:lineRule="auto"/>
                              <w:jc w:val="center"/>
                              <w:rPr>
                                <w:rFonts w:ascii="Century Gothic" w:eastAsiaTheme="majorEastAsia" w:hAnsi="Century Gothic" w:cstheme="majorBidi"/>
                                <w:b/>
                                <w:bCs/>
                                <w:color w:val="FBAD18"/>
                                <w:sz w:val="36"/>
                                <w:szCs w:val="36"/>
                              </w:rPr>
                            </w:pPr>
                          </w:p>
                          <w:p w14:paraId="1F73AA14" w14:textId="61EB5F6A" w:rsidR="00867A3C" w:rsidRPr="001E3DD5" w:rsidRDefault="00867A3C" w:rsidP="001E3DD5">
                            <w:pPr>
                              <w:spacing w:after="0"/>
                              <w:jc w:val="center"/>
                              <w:rPr>
                                <w:rFonts w:ascii="Century Gothic" w:eastAsia="Georgia" w:hAnsi="Century Gothic" w:cstheme="minorHAnsi"/>
                                <w:b/>
                                <w:iCs/>
                                <w:color w:val="FFFFFF" w:themeColor="background1"/>
                                <w:sz w:val="40"/>
                                <w:szCs w:val="40"/>
                                <w:lang w:val="en"/>
                              </w:rPr>
                            </w:pPr>
                          </w:p>
                          <w:p w14:paraId="187572B2" w14:textId="77777777" w:rsidR="00867A3C" w:rsidRDefault="00867A3C" w:rsidP="00FB150B">
                            <w:pPr>
                              <w:spacing w:after="0"/>
                              <w:jc w:val="center"/>
                              <w:rPr>
                                <w:rFonts w:ascii="Century Gothic" w:eastAsiaTheme="majorEastAsia" w:hAnsi="Century Gothic" w:cstheme="majorBidi"/>
                                <w:b/>
                                <w:bCs/>
                                <w:color w:val="FBAD18"/>
                                <w:sz w:val="36"/>
                                <w:szCs w:val="36"/>
                              </w:rPr>
                            </w:pPr>
                          </w:p>
                          <w:p w14:paraId="386E6647" w14:textId="2C2B695A" w:rsidR="00867A3C" w:rsidRPr="00072CB9" w:rsidRDefault="00867A3C" w:rsidP="00FB150B">
                            <w:pPr>
                              <w:spacing w:after="0"/>
                              <w:jc w:val="center"/>
                              <w:rPr>
                                <w:rFonts w:ascii="Century Gothic" w:eastAsia="Times New Roman" w:hAnsi="Century Gothic" w:cs="Times New Roman"/>
                                <w:b/>
                                <w:bCs/>
                                <w:color w:val="FBAD18"/>
                                <w:sz w:val="36"/>
                                <w:szCs w:val="36"/>
                                <w:lang w:val="en-GB"/>
                              </w:rPr>
                            </w:pPr>
                            <w:r w:rsidRPr="00072CB9">
                              <w:rPr>
                                <w:rFonts w:ascii="Century Gothic" w:eastAsia="Times New Roman" w:hAnsi="Century Gothic" w:cs="Times New Roman"/>
                                <w:b/>
                                <w:bCs/>
                                <w:color w:val="FBAD18"/>
                                <w:sz w:val="36"/>
                                <w:szCs w:val="36"/>
                                <w:lang w:val="en-GB"/>
                              </w:rPr>
                              <w:t>SUBMITTED TO</w:t>
                            </w:r>
                          </w:p>
                          <w:p w14:paraId="7E5689D5" w14:textId="40816F2E" w:rsidR="00867A3C" w:rsidRPr="00072CB9" w:rsidRDefault="00867A3C" w:rsidP="001B7CB2">
                            <w:pPr>
                              <w:spacing w:after="0"/>
                              <w:jc w:val="center"/>
                              <w:rPr>
                                <w:rFonts w:ascii="Century Gothic" w:eastAsia="Georgia" w:hAnsi="Century Gothic" w:cs="Calibri"/>
                                <w:b/>
                                <w:iCs/>
                                <w:color w:val="FFFFFF"/>
                                <w:sz w:val="36"/>
                                <w:szCs w:val="36"/>
                                <w:lang w:val="en"/>
                              </w:rPr>
                            </w:pPr>
                            <w:r>
                              <w:rPr>
                                <w:rFonts w:ascii="Century Gothic" w:eastAsia="Georgia" w:hAnsi="Century Gothic" w:cs="Calibri"/>
                                <w:b/>
                                <w:iCs/>
                                <w:color w:val="FFFFFF"/>
                                <w:sz w:val="36"/>
                                <w:szCs w:val="36"/>
                                <w:lang w:val="en"/>
                              </w:rPr>
                              <w:t>UN WOMEN</w:t>
                            </w:r>
                          </w:p>
                          <w:p w14:paraId="71B1329C" w14:textId="77777777" w:rsidR="00867A3C" w:rsidRDefault="00867A3C" w:rsidP="00F06E70">
                            <w:pPr>
                              <w:spacing w:after="0"/>
                              <w:jc w:val="center"/>
                              <w:rPr>
                                <w:rFonts w:ascii="Century Gothic" w:eastAsia="Georgia" w:hAnsi="Century Gothic" w:cstheme="minorHAnsi"/>
                                <w:b/>
                                <w:iCs/>
                                <w:color w:val="FFFFFF" w:themeColor="background1"/>
                                <w:sz w:val="40"/>
                                <w:szCs w:val="40"/>
                                <w:lang w:val="en"/>
                              </w:rPr>
                            </w:pPr>
                          </w:p>
                          <w:p w14:paraId="35EF8F5F" w14:textId="6711D47B" w:rsidR="00867A3C" w:rsidRPr="00A40C6F" w:rsidRDefault="00641A1C" w:rsidP="00F06E70">
                            <w:pPr>
                              <w:spacing w:after="0"/>
                              <w:jc w:val="center"/>
                              <w:rPr>
                                <w:rFonts w:ascii="Century Gothic" w:eastAsia="Georgia" w:hAnsi="Century Gothic" w:cstheme="minorHAnsi"/>
                                <w:bCs/>
                                <w:iCs/>
                                <w:color w:val="FFFFFF" w:themeColor="background1"/>
                                <w:sz w:val="28"/>
                                <w:szCs w:val="28"/>
                                <w:lang w:val="en"/>
                              </w:rPr>
                            </w:pPr>
                            <w:r>
                              <w:rPr>
                                <w:rFonts w:ascii="Century Gothic" w:eastAsia="Georgia" w:hAnsi="Century Gothic" w:cstheme="minorHAnsi"/>
                                <w:bCs/>
                                <w:iCs/>
                                <w:color w:val="FFFFFF" w:themeColor="background1"/>
                                <w:sz w:val="28"/>
                                <w:szCs w:val="28"/>
                                <w:lang w:val="en"/>
                              </w:rPr>
                              <w:t xml:space="preserve">November </w:t>
                            </w:r>
                            <w:r w:rsidR="00867A3C">
                              <w:rPr>
                                <w:rFonts w:ascii="Century Gothic" w:eastAsia="Georgia" w:hAnsi="Century Gothic" w:cstheme="minorHAnsi"/>
                                <w:bCs/>
                                <w:iCs/>
                                <w:color w:val="FFFFFF" w:themeColor="background1"/>
                                <w:sz w:val="28"/>
                                <w:szCs w:val="28"/>
                                <w:lang w:val="en"/>
                              </w:rPr>
                              <w:t>202</w:t>
                            </w:r>
                            <w:r>
                              <w:rPr>
                                <w:rFonts w:ascii="Century Gothic" w:eastAsia="Georgia" w:hAnsi="Century Gothic" w:cstheme="minorHAnsi"/>
                                <w:bCs/>
                                <w:iCs/>
                                <w:color w:val="FFFFFF" w:themeColor="background1"/>
                                <w:sz w:val="28"/>
                                <w:szCs w:val="28"/>
                                <w:lang w:val="en"/>
                              </w:rPr>
                              <w:t>3</w:t>
                            </w:r>
                          </w:p>
                          <w:p w14:paraId="770D6A44" w14:textId="77777777" w:rsidR="00867A3C" w:rsidRDefault="00867A3C" w:rsidP="00FB404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C3767A" id="_x0000_t202" coordsize="21600,21600" o:spt="202" path="m,l,21600r21600,l21600,xe">
                <v:stroke joinstyle="miter"/>
                <v:path gradientshapeok="t" o:connecttype="rect"/>
              </v:shapetype>
              <v:shape id="Text Box 217" o:spid="_x0000_s1026" type="#_x0000_t202" style="position:absolute;left:0;text-align:left;margin-left:0;margin-top:106.5pt;width:549.2pt;height:489.75pt;z-index:2516582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" filled="f" stroked="f">
                <v:textbox>
                  <w:txbxContent>
                    <w:p w14:paraId="4FEF8270" w14:textId="1E70D897" w:rsidR="00867A3C" w:rsidRDefault="00867A3C" w:rsidP="00236C49">
                      <w:pPr>
                        <w:jc w:val="center"/>
                        <w:rPr>
                          <w:rFonts w:ascii="Century Gothic" w:hAnsi="Century Gothic"/>
                          <w:b/>
                          <w:bCs/>
                          <w:color w:val="FFC000"/>
                          <w:sz w:val="44"/>
                          <w:szCs w:val="44"/>
                        </w:rPr>
                      </w:pPr>
                      <w:r>
                        <w:rPr>
                          <w:rFonts w:ascii="Century Gothic" w:hAnsi="Century Gothic"/>
                          <w:b/>
                          <w:bCs/>
                          <w:color w:val="FFC000"/>
                          <w:sz w:val="44"/>
                          <w:szCs w:val="44"/>
                        </w:rPr>
                        <w:t xml:space="preserve">EVALUATION </w:t>
                      </w:r>
                      <w:r w:rsidRPr="00236C49">
                        <w:rPr>
                          <w:rFonts w:ascii="Century Gothic" w:hAnsi="Century Gothic"/>
                          <w:b/>
                          <w:bCs/>
                          <w:color w:val="FFC000"/>
                          <w:sz w:val="44"/>
                          <w:szCs w:val="44"/>
                        </w:rPr>
                        <w:t>REPORT</w:t>
                      </w:r>
                      <w:r w:rsidR="003339DE">
                        <w:rPr>
                          <w:rFonts w:ascii="Century Gothic" w:hAnsi="Century Gothic"/>
                          <w:b/>
                          <w:bCs/>
                          <w:color w:val="FFC000"/>
                          <w:sz w:val="44"/>
                          <w:szCs w:val="44"/>
                        </w:rPr>
                        <w:t xml:space="preserve"> ANNEX</w:t>
                      </w:r>
                    </w:p>
                    <w:p w14:paraId="4A08E157" w14:textId="77777777" w:rsidR="00867A3C" w:rsidRPr="00236C49" w:rsidRDefault="00867A3C" w:rsidP="00236C49">
                      <w:pPr>
                        <w:jc w:val="center"/>
                        <w:rPr>
                          <w:rFonts w:ascii="Century Gothic" w:hAnsi="Century Gothic"/>
                          <w:b/>
                          <w:bCs/>
                          <w:color w:val="FFC000"/>
                          <w:sz w:val="44"/>
                          <w:szCs w:val="44"/>
                        </w:rPr>
                      </w:pPr>
                    </w:p>
                    <w:p w14:paraId="326BDA81" w14:textId="77777777" w:rsidR="00867A3C" w:rsidRPr="00861AB8" w:rsidRDefault="00867A3C" w:rsidP="00FB404D"/>
                    <w:p w14:paraId="1691C1E7" w14:textId="31D745A8" w:rsidR="00867A3C" w:rsidRPr="004B6DA7" w:rsidRDefault="006E6200" w:rsidP="004B6DA7">
                      <w:pPr>
                        <w:spacing w:before="0" w:after="0" w:line="259" w:lineRule="auto"/>
                        <w:jc w:val="center"/>
                        <w:rPr>
                          <w:rFonts w:ascii="Century Gothic" w:eastAsia="Georgia" w:hAnsi="Century Gothic" w:cstheme="minorHAnsi"/>
                          <w:b/>
                          <w:iCs/>
                          <w:color w:val="FFFFFF" w:themeColor="background1"/>
                          <w:sz w:val="44"/>
                          <w:szCs w:val="44"/>
                          <w:lang w:val="en"/>
                        </w:rPr>
                      </w:pPr>
                      <w:r>
                        <w:rPr>
                          <w:rFonts w:ascii="Century Gothic" w:eastAsia="Georgia" w:hAnsi="Century Gothic" w:cstheme="minorHAnsi"/>
                          <w:b/>
                          <w:iCs/>
                          <w:color w:val="FFFFFF" w:themeColor="background1"/>
                          <w:sz w:val="44"/>
                          <w:szCs w:val="44"/>
                          <w:lang w:val="en"/>
                        </w:rPr>
                        <w:t xml:space="preserve">END TERM EVALUATION OF </w:t>
                      </w:r>
                      <w:r w:rsidR="00867A3C" w:rsidRPr="004B6DA7">
                        <w:rPr>
                          <w:rFonts w:ascii="Century Gothic" w:eastAsia="Georgia" w:hAnsi="Century Gothic" w:cstheme="minorHAnsi"/>
                          <w:b/>
                          <w:iCs/>
                          <w:color w:val="FFFFFF" w:themeColor="background1"/>
                          <w:sz w:val="44"/>
                          <w:szCs w:val="44"/>
                          <w:lang w:val="en"/>
                        </w:rPr>
                        <w:t xml:space="preserve">UN WOMEN REGIONAL PROGRAMME </w:t>
                      </w:r>
                    </w:p>
                    <w:p w14:paraId="70C88731" w14:textId="27FB1622" w:rsidR="00867A3C" w:rsidRPr="004B6DA7" w:rsidRDefault="00867A3C" w:rsidP="004B6DA7">
                      <w:pPr>
                        <w:spacing w:before="0" w:after="0" w:line="259" w:lineRule="auto"/>
                        <w:jc w:val="center"/>
                        <w:rPr>
                          <w:rFonts w:ascii="Century Gothic" w:eastAsia="Georgia" w:hAnsi="Century Gothic" w:cstheme="minorHAnsi"/>
                          <w:b/>
                          <w:iCs/>
                          <w:color w:val="FFFFFF" w:themeColor="background1"/>
                          <w:sz w:val="44"/>
                          <w:szCs w:val="44"/>
                          <w:lang w:val="en"/>
                        </w:rPr>
                      </w:pPr>
                      <w:r w:rsidRPr="004B6DA7">
                        <w:rPr>
                          <w:rFonts w:ascii="Century Gothic" w:eastAsia="Georgia" w:hAnsi="Century Gothic" w:cstheme="minorHAnsi"/>
                          <w:b/>
                          <w:iCs/>
                          <w:color w:val="FFFFFF" w:themeColor="background1"/>
                          <w:sz w:val="44"/>
                          <w:szCs w:val="44"/>
                          <w:lang w:val="en"/>
                        </w:rPr>
                        <w:t xml:space="preserve">WOMEN PEACE AND SECURITY IN THE ARAB STATES PHASE II </w:t>
                      </w:r>
                      <w:r w:rsidR="006E6200">
                        <w:rPr>
                          <w:rFonts w:ascii="Century Gothic" w:eastAsia="Georgia" w:hAnsi="Century Gothic" w:cstheme="minorHAnsi"/>
                          <w:b/>
                          <w:iCs/>
                          <w:color w:val="FFFFFF" w:themeColor="background1"/>
                          <w:sz w:val="44"/>
                          <w:szCs w:val="44"/>
                          <w:lang w:val="en"/>
                        </w:rPr>
                        <w:t>(</w:t>
                      </w:r>
                      <w:r w:rsidRPr="004B6DA7">
                        <w:rPr>
                          <w:rFonts w:ascii="Century Gothic" w:eastAsia="Georgia" w:hAnsi="Century Gothic" w:cstheme="minorHAnsi"/>
                          <w:b/>
                          <w:iCs/>
                          <w:color w:val="FFFFFF" w:themeColor="background1"/>
                          <w:sz w:val="44"/>
                          <w:szCs w:val="44"/>
                          <w:lang w:val="en"/>
                        </w:rPr>
                        <w:t>2019</w:t>
                      </w:r>
                      <w:r>
                        <w:rPr>
                          <w:rFonts w:ascii="Century Gothic" w:eastAsia="Georgia" w:hAnsi="Century Gothic" w:cstheme="minorHAnsi"/>
                          <w:b/>
                          <w:iCs/>
                          <w:color w:val="FFFFFF" w:themeColor="background1"/>
                          <w:sz w:val="44"/>
                          <w:szCs w:val="44"/>
                          <w:lang w:val="en"/>
                        </w:rPr>
                        <w:t xml:space="preserve"> – </w:t>
                      </w:r>
                      <w:r w:rsidRPr="004B6DA7">
                        <w:rPr>
                          <w:rFonts w:ascii="Century Gothic" w:eastAsia="Georgia" w:hAnsi="Century Gothic" w:cstheme="minorHAnsi"/>
                          <w:b/>
                          <w:iCs/>
                          <w:color w:val="FFFFFF" w:themeColor="background1"/>
                          <w:sz w:val="44"/>
                          <w:szCs w:val="44"/>
                          <w:lang w:val="en"/>
                        </w:rPr>
                        <w:t>2022</w:t>
                      </w:r>
                      <w:r w:rsidR="006E6200">
                        <w:rPr>
                          <w:rFonts w:ascii="Century Gothic" w:eastAsia="Georgia" w:hAnsi="Century Gothic" w:cstheme="minorHAnsi"/>
                          <w:b/>
                          <w:iCs/>
                          <w:color w:val="FFFFFF" w:themeColor="background1"/>
                          <w:sz w:val="44"/>
                          <w:szCs w:val="44"/>
                          <w:lang w:val="en"/>
                        </w:rPr>
                        <w:t>)</w:t>
                      </w:r>
                    </w:p>
                    <w:p w14:paraId="421F597A" w14:textId="34CC241A" w:rsidR="00867A3C" w:rsidRDefault="00867A3C" w:rsidP="002055F1">
                      <w:pPr>
                        <w:spacing w:before="480" w:after="0" w:line="240" w:lineRule="auto"/>
                        <w:jc w:val="center"/>
                        <w:rPr>
                          <w:rFonts w:ascii="Century Gothic" w:eastAsiaTheme="majorEastAsia" w:hAnsi="Century Gothic" w:cstheme="majorBidi"/>
                          <w:b/>
                          <w:bCs/>
                          <w:color w:val="FBAD18"/>
                          <w:sz w:val="36"/>
                          <w:szCs w:val="36"/>
                        </w:rPr>
                      </w:pPr>
                    </w:p>
                    <w:p w14:paraId="1F73AA14" w14:textId="61EB5F6A" w:rsidR="00867A3C" w:rsidRPr="001E3DD5" w:rsidRDefault="00867A3C" w:rsidP="001E3DD5">
                      <w:pPr>
                        <w:spacing w:after="0"/>
                        <w:jc w:val="center"/>
                        <w:rPr>
                          <w:rFonts w:ascii="Century Gothic" w:eastAsia="Georgia" w:hAnsi="Century Gothic" w:cstheme="minorHAnsi"/>
                          <w:b/>
                          <w:iCs/>
                          <w:color w:val="FFFFFF" w:themeColor="background1"/>
                          <w:sz w:val="40"/>
                          <w:szCs w:val="40"/>
                          <w:lang w:val="en"/>
                        </w:rPr>
                      </w:pPr>
                    </w:p>
                    <w:p w14:paraId="187572B2" w14:textId="77777777" w:rsidR="00867A3C" w:rsidRDefault="00867A3C" w:rsidP="00FB150B">
                      <w:pPr>
                        <w:spacing w:after="0"/>
                        <w:jc w:val="center"/>
                        <w:rPr>
                          <w:rFonts w:ascii="Century Gothic" w:eastAsiaTheme="majorEastAsia" w:hAnsi="Century Gothic" w:cstheme="majorBidi"/>
                          <w:b/>
                          <w:bCs/>
                          <w:color w:val="FBAD18"/>
                          <w:sz w:val="36"/>
                          <w:szCs w:val="36"/>
                        </w:rPr>
                      </w:pPr>
                    </w:p>
                    <w:p w14:paraId="386E6647" w14:textId="2C2B695A" w:rsidR="00867A3C" w:rsidRPr="00072CB9" w:rsidRDefault="00867A3C" w:rsidP="00FB150B">
                      <w:pPr>
                        <w:spacing w:after="0"/>
                        <w:jc w:val="center"/>
                        <w:rPr>
                          <w:rFonts w:ascii="Century Gothic" w:eastAsia="Times New Roman" w:hAnsi="Century Gothic" w:cs="Times New Roman"/>
                          <w:b/>
                          <w:bCs/>
                          <w:color w:val="FBAD18"/>
                          <w:sz w:val="36"/>
                          <w:szCs w:val="36"/>
                          <w:lang w:val="en-GB"/>
                        </w:rPr>
                      </w:pPr>
                      <w:r w:rsidRPr="00072CB9">
                        <w:rPr>
                          <w:rFonts w:ascii="Century Gothic" w:eastAsia="Times New Roman" w:hAnsi="Century Gothic" w:cs="Times New Roman"/>
                          <w:b/>
                          <w:bCs/>
                          <w:color w:val="FBAD18"/>
                          <w:sz w:val="36"/>
                          <w:szCs w:val="36"/>
                          <w:lang w:val="en-GB"/>
                        </w:rPr>
                        <w:t>SUBMITTED TO</w:t>
                      </w:r>
                    </w:p>
                    <w:p w14:paraId="7E5689D5" w14:textId="40816F2E" w:rsidR="00867A3C" w:rsidRPr="00072CB9" w:rsidRDefault="00867A3C" w:rsidP="001B7CB2">
                      <w:pPr>
                        <w:spacing w:after="0"/>
                        <w:jc w:val="center"/>
                        <w:rPr>
                          <w:rFonts w:ascii="Century Gothic" w:eastAsia="Georgia" w:hAnsi="Century Gothic" w:cs="Calibri"/>
                          <w:b/>
                          <w:iCs/>
                          <w:color w:val="FFFFFF"/>
                          <w:sz w:val="36"/>
                          <w:szCs w:val="36"/>
                          <w:lang w:val="en"/>
                        </w:rPr>
                      </w:pPr>
                      <w:r>
                        <w:rPr>
                          <w:rFonts w:ascii="Century Gothic" w:eastAsia="Georgia" w:hAnsi="Century Gothic" w:cs="Calibri"/>
                          <w:b/>
                          <w:iCs/>
                          <w:color w:val="FFFFFF"/>
                          <w:sz w:val="36"/>
                          <w:szCs w:val="36"/>
                          <w:lang w:val="en"/>
                        </w:rPr>
                        <w:t>UN WOMEN</w:t>
                      </w:r>
                    </w:p>
                    <w:p w14:paraId="71B1329C" w14:textId="77777777" w:rsidR="00867A3C" w:rsidRDefault="00867A3C" w:rsidP="00F06E70">
                      <w:pPr>
                        <w:spacing w:after="0"/>
                        <w:jc w:val="center"/>
                        <w:rPr>
                          <w:rFonts w:ascii="Century Gothic" w:eastAsia="Georgia" w:hAnsi="Century Gothic" w:cstheme="minorHAnsi"/>
                          <w:b/>
                          <w:iCs/>
                          <w:color w:val="FFFFFF" w:themeColor="background1"/>
                          <w:sz w:val="40"/>
                          <w:szCs w:val="40"/>
                          <w:lang w:val="en"/>
                        </w:rPr>
                      </w:pPr>
                    </w:p>
                    <w:p w14:paraId="35EF8F5F" w14:textId="6711D47B" w:rsidR="00867A3C" w:rsidRPr="00A40C6F" w:rsidRDefault="00641A1C" w:rsidP="00F06E70">
                      <w:pPr>
                        <w:spacing w:after="0"/>
                        <w:jc w:val="center"/>
                        <w:rPr>
                          <w:rFonts w:ascii="Century Gothic" w:eastAsia="Georgia" w:hAnsi="Century Gothic" w:cstheme="minorHAnsi"/>
                          <w:bCs/>
                          <w:iCs/>
                          <w:color w:val="FFFFFF" w:themeColor="background1"/>
                          <w:sz w:val="28"/>
                          <w:szCs w:val="28"/>
                          <w:lang w:val="en"/>
                        </w:rPr>
                      </w:pPr>
                      <w:r>
                        <w:rPr>
                          <w:rFonts w:ascii="Century Gothic" w:eastAsia="Georgia" w:hAnsi="Century Gothic" w:cstheme="minorHAnsi"/>
                          <w:bCs/>
                          <w:iCs/>
                          <w:color w:val="FFFFFF" w:themeColor="background1"/>
                          <w:sz w:val="28"/>
                          <w:szCs w:val="28"/>
                          <w:lang w:val="en"/>
                        </w:rPr>
                        <w:t xml:space="preserve">November </w:t>
                      </w:r>
                      <w:r w:rsidR="00867A3C">
                        <w:rPr>
                          <w:rFonts w:ascii="Century Gothic" w:eastAsia="Georgia" w:hAnsi="Century Gothic" w:cstheme="minorHAnsi"/>
                          <w:bCs/>
                          <w:iCs/>
                          <w:color w:val="FFFFFF" w:themeColor="background1"/>
                          <w:sz w:val="28"/>
                          <w:szCs w:val="28"/>
                          <w:lang w:val="en"/>
                        </w:rPr>
                        <w:t>202</w:t>
                      </w:r>
                      <w:r>
                        <w:rPr>
                          <w:rFonts w:ascii="Century Gothic" w:eastAsia="Georgia" w:hAnsi="Century Gothic" w:cstheme="minorHAnsi"/>
                          <w:bCs/>
                          <w:iCs/>
                          <w:color w:val="FFFFFF" w:themeColor="background1"/>
                          <w:sz w:val="28"/>
                          <w:szCs w:val="28"/>
                          <w:lang w:val="en"/>
                        </w:rPr>
                        <w:t>3</w:t>
                      </w:r>
                    </w:p>
                    <w:p w14:paraId="770D6A44" w14:textId="77777777" w:rsidR="00867A3C" w:rsidRDefault="00867A3C" w:rsidP="00FB404D"/>
                  </w:txbxContent>
                </v:textbox>
                <w10:wrap anchorx="margin"/>
              </v:shape>
            </w:pict>
          </mc:Fallback>
        </mc:AlternateContent>
      </w:r>
      <w:r w:rsidR="00FB404D">
        <w:rPr>
          <w:rFonts w:ascii="Arial" w:eastAsia="Times New Roman" w:hAnsi="Arial" w:cs="Arial"/>
          <w:b/>
          <w:color w:val="2D4C8F"/>
          <w:sz w:val="52"/>
          <w:szCs w:val="52"/>
          <w:lang w:val="en-GB"/>
        </w:rPr>
        <w:br w:type="page"/>
      </w:r>
    </w:p>
    <w:p w14:paraId="6411F355" w14:textId="77777777" w:rsidR="00FB404D" w:rsidRDefault="00FB404D" w:rsidP="00FB404D">
      <w:pPr>
        <w:rPr>
          <w:rFonts w:ascii="Arial" w:eastAsia="Times New Roman" w:hAnsi="Arial" w:cs="Arial"/>
          <w:color w:val="000000" w:themeColor="text1"/>
        </w:rPr>
        <w:sectPr w:rsidR="00FB404D" w:rsidSect="00E77C57">
          <w:headerReference w:type="default" r:id="rId12"/>
          <w:headerReference w:type="first" r:id="rId13"/>
          <w:footerReference w:type="first" r:id="rId14"/>
          <w:pgSz w:w="12240" w:h="15840"/>
          <w:pgMar w:top="1440" w:right="1440" w:bottom="1440" w:left="1440" w:header="708" w:footer="708" w:gutter="0"/>
          <w:cols w:space="708"/>
          <w:docGrid w:linePitch="360"/>
        </w:sectPr>
      </w:pPr>
    </w:p>
    <w:bookmarkEnd w:id="0"/>
    <w:p w14:paraId="4F7305D9" w14:textId="049F24CA" w:rsidR="00B3453C" w:rsidRDefault="00B3453C" w:rsidP="00B3453C"/>
    <w:p w14:paraId="16DEFC20" w14:textId="7160E037" w:rsidR="00FF5F85" w:rsidRDefault="00FF5F85" w:rsidP="00FF5F85">
      <w:pPr>
        <w:pStyle w:val="Caption"/>
        <w:jc w:val="center"/>
        <w:rPr>
          <w:rFonts w:cstheme="minorHAnsi"/>
          <w:bCs/>
          <w:i w:val="0"/>
          <w:iCs w:val="0"/>
          <w:color w:val="1F4E79" w:themeColor="accent1" w:themeShade="80"/>
          <w:sz w:val="72"/>
          <w:szCs w:val="72"/>
        </w:rPr>
      </w:pPr>
    </w:p>
    <w:sdt>
      <w:sdtPr>
        <w:rPr>
          <w:rFonts w:asciiTheme="minorHAnsi" w:eastAsiaTheme="minorHAnsi" w:hAnsiTheme="minorHAnsi" w:cstheme="minorBidi"/>
          <w:b w:val="0"/>
          <w:bCs w:val="0"/>
          <w:color w:val="auto"/>
          <w:sz w:val="22"/>
          <w:szCs w:val="22"/>
          <w:lang w:val="en-US"/>
        </w:rPr>
        <w:id w:val="-106270680"/>
        <w:docPartObj>
          <w:docPartGallery w:val="Table of Contents"/>
          <w:docPartUnique/>
        </w:docPartObj>
      </w:sdtPr>
      <w:sdtEndPr>
        <w:rPr>
          <w:noProof/>
        </w:rPr>
      </w:sdtEndPr>
      <w:sdtContent>
        <w:p w14:paraId="74A5226B" w14:textId="38ED25F5" w:rsidR="00CA1C1D" w:rsidRPr="00AA296B" w:rsidRDefault="00CA1C1D" w:rsidP="00AA296B">
          <w:pPr>
            <w:pStyle w:val="TOCHeading"/>
            <w:framePr w:wrap="around"/>
          </w:pPr>
          <w:r w:rsidRPr="00AA296B">
            <w:t>Table of Contents</w:t>
          </w:r>
        </w:p>
        <w:p w14:paraId="17E72ED2" w14:textId="19DA4CF5" w:rsidR="008E2781" w:rsidRDefault="00CA1C1D">
          <w:pPr>
            <w:pStyle w:val="TOC1"/>
            <w:tabs>
              <w:tab w:val="right" w:leader="dot" w:pos="9350"/>
            </w:tabs>
            <w:rPr>
              <w:rFonts w:eastAsiaTheme="minorEastAsia" w:cstheme="minorBidi"/>
              <w:b w:val="0"/>
              <w:bCs w:val="0"/>
              <w:caps w:val="0"/>
              <w:noProof/>
              <w:kern w:val="2"/>
              <w:sz w:val="24"/>
              <w:szCs w:val="24"/>
              <w:u w:val="none"/>
              <w:lang w:val="en-GB" w:eastAsia="en-GB"/>
              <w14:ligatures w14:val="standardContextual"/>
            </w:rPr>
          </w:pPr>
          <w:r>
            <w:rPr>
              <w:b w:val="0"/>
              <w:bCs w:val="0"/>
            </w:rPr>
            <w:fldChar w:fldCharType="begin"/>
          </w:r>
          <w:r>
            <w:instrText xml:space="preserve"> TOC \o "1-3" \h \z \u </w:instrText>
          </w:r>
          <w:r>
            <w:rPr>
              <w:b w:val="0"/>
              <w:bCs w:val="0"/>
            </w:rPr>
            <w:fldChar w:fldCharType="separate"/>
          </w:r>
          <w:hyperlink w:anchor="_Toc153377682" w:history="1">
            <w:r w:rsidR="008E2781" w:rsidRPr="00B62AA1">
              <w:rPr>
                <w:rStyle w:val="Hyperlink"/>
                <w:noProof/>
              </w:rPr>
              <w:t>Annex 1: Iraq Country Summary</w:t>
            </w:r>
            <w:r w:rsidR="008E2781">
              <w:rPr>
                <w:noProof/>
                <w:webHidden/>
              </w:rPr>
              <w:tab/>
            </w:r>
            <w:r w:rsidR="008E2781">
              <w:rPr>
                <w:noProof/>
                <w:webHidden/>
              </w:rPr>
              <w:fldChar w:fldCharType="begin"/>
            </w:r>
            <w:r w:rsidR="008E2781">
              <w:rPr>
                <w:noProof/>
                <w:webHidden/>
              </w:rPr>
              <w:instrText xml:space="preserve"> PAGEREF _Toc153377682 \h </w:instrText>
            </w:r>
            <w:r w:rsidR="008E2781">
              <w:rPr>
                <w:noProof/>
                <w:webHidden/>
              </w:rPr>
            </w:r>
            <w:r w:rsidR="008E2781">
              <w:rPr>
                <w:noProof/>
                <w:webHidden/>
              </w:rPr>
              <w:fldChar w:fldCharType="separate"/>
            </w:r>
            <w:r w:rsidR="00AF6B87">
              <w:rPr>
                <w:noProof/>
                <w:webHidden/>
              </w:rPr>
              <w:t>3</w:t>
            </w:r>
            <w:r w:rsidR="008E2781">
              <w:rPr>
                <w:noProof/>
                <w:webHidden/>
              </w:rPr>
              <w:fldChar w:fldCharType="end"/>
            </w:r>
          </w:hyperlink>
        </w:p>
        <w:p w14:paraId="1AFBF24A" w14:textId="21B06CE1" w:rsidR="008E2781" w:rsidRDefault="00000000">
          <w:pPr>
            <w:pStyle w:val="TOC1"/>
            <w:tabs>
              <w:tab w:val="right" w:leader="dot" w:pos="9350"/>
            </w:tabs>
            <w:rPr>
              <w:rFonts w:eastAsiaTheme="minorEastAsia" w:cstheme="minorBidi"/>
              <w:b w:val="0"/>
              <w:bCs w:val="0"/>
              <w:caps w:val="0"/>
              <w:noProof/>
              <w:kern w:val="2"/>
              <w:sz w:val="24"/>
              <w:szCs w:val="24"/>
              <w:u w:val="none"/>
              <w:lang w:val="en-GB" w:eastAsia="en-GB"/>
              <w14:ligatures w14:val="standardContextual"/>
            </w:rPr>
          </w:pPr>
          <w:hyperlink w:anchor="_Toc153377683" w:history="1">
            <w:r w:rsidR="008E2781" w:rsidRPr="00B62AA1">
              <w:rPr>
                <w:rStyle w:val="Hyperlink"/>
                <w:noProof/>
              </w:rPr>
              <w:t>Annex 2: Jordan Country Summary</w:t>
            </w:r>
            <w:r w:rsidR="008E2781">
              <w:rPr>
                <w:noProof/>
                <w:webHidden/>
              </w:rPr>
              <w:tab/>
            </w:r>
            <w:r w:rsidR="008E2781">
              <w:rPr>
                <w:noProof/>
                <w:webHidden/>
              </w:rPr>
              <w:fldChar w:fldCharType="begin"/>
            </w:r>
            <w:r w:rsidR="008E2781">
              <w:rPr>
                <w:noProof/>
                <w:webHidden/>
              </w:rPr>
              <w:instrText xml:space="preserve"> PAGEREF _Toc153377683 \h </w:instrText>
            </w:r>
            <w:r w:rsidR="008E2781">
              <w:rPr>
                <w:noProof/>
                <w:webHidden/>
              </w:rPr>
            </w:r>
            <w:r w:rsidR="008E2781">
              <w:rPr>
                <w:noProof/>
                <w:webHidden/>
              </w:rPr>
              <w:fldChar w:fldCharType="separate"/>
            </w:r>
            <w:r w:rsidR="00AF6B87">
              <w:rPr>
                <w:noProof/>
                <w:webHidden/>
              </w:rPr>
              <w:t>12</w:t>
            </w:r>
            <w:r w:rsidR="008E2781">
              <w:rPr>
                <w:noProof/>
                <w:webHidden/>
              </w:rPr>
              <w:fldChar w:fldCharType="end"/>
            </w:r>
          </w:hyperlink>
        </w:p>
        <w:p w14:paraId="4E8AC15C" w14:textId="297313DB" w:rsidR="008E2781" w:rsidRDefault="00000000">
          <w:pPr>
            <w:pStyle w:val="TOC1"/>
            <w:tabs>
              <w:tab w:val="right" w:leader="dot" w:pos="9350"/>
            </w:tabs>
            <w:rPr>
              <w:rFonts w:eastAsiaTheme="minorEastAsia" w:cstheme="minorBidi"/>
              <w:b w:val="0"/>
              <w:bCs w:val="0"/>
              <w:caps w:val="0"/>
              <w:noProof/>
              <w:kern w:val="2"/>
              <w:sz w:val="24"/>
              <w:szCs w:val="24"/>
              <w:u w:val="none"/>
              <w:lang w:val="en-GB" w:eastAsia="en-GB"/>
              <w14:ligatures w14:val="standardContextual"/>
            </w:rPr>
          </w:pPr>
          <w:hyperlink w:anchor="_Toc153377684" w:history="1">
            <w:r w:rsidR="008E2781" w:rsidRPr="00B62AA1">
              <w:rPr>
                <w:rStyle w:val="Hyperlink"/>
                <w:noProof/>
              </w:rPr>
              <w:t>Annex 3: Lebanon Country Summary</w:t>
            </w:r>
            <w:r w:rsidR="008E2781">
              <w:rPr>
                <w:noProof/>
                <w:webHidden/>
              </w:rPr>
              <w:tab/>
            </w:r>
            <w:r w:rsidR="008E2781">
              <w:rPr>
                <w:noProof/>
                <w:webHidden/>
              </w:rPr>
              <w:fldChar w:fldCharType="begin"/>
            </w:r>
            <w:r w:rsidR="008E2781">
              <w:rPr>
                <w:noProof/>
                <w:webHidden/>
              </w:rPr>
              <w:instrText xml:space="preserve"> PAGEREF _Toc153377684 \h </w:instrText>
            </w:r>
            <w:r w:rsidR="008E2781">
              <w:rPr>
                <w:noProof/>
                <w:webHidden/>
              </w:rPr>
            </w:r>
            <w:r w:rsidR="008E2781">
              <w:rPr>
                <w:noProof/>
                <w:webHidden/>
              </w:rPr>
              <w:fldChar w:fldCharType="separate"/>
            </w:r>
            <w:r w:rsidR="00AF6B87">
              <w:rPr>
                <w:noProof/>
                <w:webHidden/>
              </w:rPr>
              <w:t>23</w:t>
            </w:r>
            <w:r w:rsidR="008E2781">
              <w:rPr>
                <w:noProof/>
                <w:webHidden/>
              </w:rPr>
              <w:fldChar w:fldCharType="end"/>
            </w:r>
          </w:hyperlink>
        </w:p>
        <w:p w14:paraId="3C28B8A8" w14:textId="6E177480" w:rsidR="008E2781" w:rsidRDefault="00000000">
          <w:pPr>
            <w:pStyle w:val="TOC1"/>
            <w:tabs>
              <w:tab w:val="right" w:leader="dot" w:pos="9350"/>
            </w:tabs>
            <w:rPr>
              <w:rFonts w:eastAsiaTheme="minorEastAsia" w:cstheme="minorBidi"/>
              <w:b w:val="0"/>
              <w:bCs w:val="0"/>
              <w:caps w:val="0"/>
              <w:noProof/>
              <w:kern w:val="2"/>
              <w:sz w:val="24"/>
              <w:szCs w:val="24"/>
              <w:u w:val="none"/>
              <w:lang w:val="en-GB" w:eastAsia="en-GB"/>
              <w14:ligatures w14:val="standardContextual"/>
            </w:rPr>
          </w:pPr>
          <w:hyperlink w:anchor="_Toc153377685" w:history="1">
            <w:r w:rsidR="008E2781" w:rsidRPr="00B62AA1">
              <w:rPr>
                <w:rStyle w:val="Hyperlink"/>
                <w:noProof/>
              </w:rPr>
              <w:t>Annex 4: Libya Country Summary</w:t>
            </w:r>
            <w:r w:rsidR="008E2781">
              <w:rPr>
                <w:noProof/>
                <w:webHidden/>
              </w:rPr>
              <w:tab/>
            </w:r>
            <w:r w:rsidR="008E2781">
              <w:rPr>
                <w:noProof/>
                <w:webHidden/>
              </w:rPr>
              <w:fldChar w:fldCharType="begin"/>
            </w:r>
            <w:r w:rsidR="008E2781">
              <w:rPr>
                <w:noProof/>
                <w:webHidden/>
              </w:rPr>
              <w:instrText xml:space="preserve"> PAGEREF _Toc153377685 \h </w:instrText>
            </w:r>
            <w:r w:rsidR="008E2781">
              <w:rPr>
                <w:noProof/>
                <w:webHidden/>
              </w:rPr>
            </w:r>
            <w:r w:rsidR="008E2781">
              <w:rPr>
                <w:noProof/>
                <w:webHidden/>
              </w:rPr>
              <w:fldChar w:fldCharType="separate"/>
            </w:r>
            <w:r w:rsidR="00AF6B87">
              <w:rPr>
                <w:noProof/>
                <w:webHidden/>
              </w:rPr>
              <w:t>35</w:t>
            </w:r>
            <w:r w:rsidR="008E2781">
              <w:rPr>
                <w:noProof/>
                <w:webHidden/>
              </w:rPr>
              <w:fldChar w:fldCharType="end"/>
            </w:r>
          </w:hyperlink>
        </w:p>
        <w:p w14:paraId="0140D91B" w14:textId="0A448EEF" w:rsidR="008E2781" w:rsidRDefault="00000000">
          <w:pPr>
            <w:pStyle w:val="TOC1"/>
            <w:tabs>
              <w:tab w:val="right" w:leader="dot" w:pos="9350"/>
            </w:tabs>
            <w:rPr>
              <w:rFonts w:eastAsiaTheme="minorEastAsia" w:cstheme="minorBidi"/>
              <w:b w:val="0"/>
              <w:bCs w:val="0"/>
              <w:caps w:val="0"/>
              <w:noProof/>
              <w:kern w:val="2"/>
              <w:sz w:val="24"/>
              <w:szCs w:val="24"/>
              <w:u w:val="none"/>
              <w:lang w:val="en-GB" w:eastAsia="en-GB"/>
              <w14:ligatures w14:val="standardContextual"/>
            </w:rPr>
          </w:pPr>
          <w:hyperlink w:anchor="_Toc153377686" w:history="1">
            <w:r w:rsidR="008E2781" w:rsidRPr="00B62AA1">
              <w:rPr>
                <w:rStyle w:val="Hyperlink"/>
                <w:noProof/>
              </w:rPr>
              <w:t>Annex 5: Tunisia Country Summary</w:t>
            </w:r>
            <w:r w:rsidR="008E2781">
              <w:rPr>
                <w:noProof/>
                <w:webHidden/>
              </w:rPr>
              <w:tab/>
            </w:r>
            <w:r w:rsidR="008E2781">
              <w:rPr>
                <w:noProof/>
                <w:webHidden/>
              </w:rPr>
              <w:fldChar w:fldCharType="begin"/>
            </w:r>
            <w:r w:rsidR="008E2781">
              <w:rPr>
                <w:noProof/>
                <w:webHidden/>
              </w:rPr>
              <w:instrText xml:space="preserve"> PAGEREF _Toc153377686 \h </w:instrText>
            </w:r>
            <w:r w:rsidR="008E2781">
              <w:rPr>
                <w:noProof/>
                <w:webHidden/>
              </w:rPr>
            </w:r>
            <w:r w:rsidR="008E2781">
              <w:rPr>
                <w:noProof/>
                <w:webHidden/>
              </w:rPr>
              <w:fldChar w:fldCharType="separate"/>
            </w:r>
            <w:r w:rsidR="00AF6B87">
              <w:rPr>
                <w:noProof/>
                <w:webHidden/>
              </w:rPr>
              <w:t>43</w:t>
            </w:r>
            <w:r w:rsidR="008E2781">
              <w:rPr>
                <w:noProof/>
                <w:webHidden/>
              </w:rPr>
              <w:fldChar w:fldCharType="end"/>
            </w:r>
          </w:hyperlink>
        </w:p>
        <w:p w14:paraId="2FD58CA5" w14:textId="4E0DECBD" w:rsidR="008E2781" w:rsidRDefault="00000000">
          <w:pPr>
            <w:pStyle w:val="TOC1"/>
            <w:tabs>
              <w:tab w:val="right" w:leader="dot" w:pos="9350"/>
            </w:tabs>
            <w:rPr>
              <w:rFonts w:eastAsiaTheme="minorEastAsia" w:cstheme="minorBidi"/>
              <w:b w:val="0"/>
              <w:bCs w:val="0"/>
              <w:caps w:val="0"/>
              <w:noProof/>
              <w:kern w:val="2"/>
              <w:sz w:val="24"/>
              <w:szCs w:val="24"/>
              <w:u w:val="none"/>
              <w:lang w:val="en-GB" w:eastAsia="en-GB"/>
              <w14:ligatures w14:val="standardContextual"/>
            </w:rPr>
          </w:pPr>
          <w:hyperlink w:anchor="_Toc153377687" w:history="1">
            <w:r w:rsidR="008E2781" w:rsidRPr="00B62AA1">
              <w:rPr>
                <w:rStyle w:val="Hyperlink"/>
                <w:noProof/>
              </w:rPr>
              <w:t>Annex 6: Organigram</w:t>
            </w:r>
            <w:r w:rsidR="008E2781">
              <w:rPr>
                <w:noProof/>
                <w:webHidden/>
              </w:rPr>
              <w:tab/>
            </w:r>
            <w:r w:rsidR="008E2781">
              <w:rPr>
                <w:noProof/>
                <w:webHidden/>
              </w:rPr>
              <w:fldChar w:fldCharType="begin"/>
            </w:r>
            <w:r w:rsidR="008E2781">
              <w:rPr>
                <w:noProof/>
                <w:webHidden/>
              </w:rPr>
              <w:instrText xml:space="preserve"> PAGEREF _Toc153377687 \h </w:instrText>
            </w:r>
            <w:r w:rsidR="008E2781">
              <w:rPr>
                <w:noProof/>
                <w:webHidden/>
              </w:rPr>
            </w:r>
            <w:r w:rsidR="008E2781">
              <w:rPr>
                <w:noProof/>
                <w:webHidden/>
              </w:rPr>
              <w:fldChar w:fldCharType="separate"/>
            </w:r>
            <w:r w:rsidR="00AF6B87">
              <w:rPr>
                <w:noProof/>
                <w:webHidden/>
              </w:rPr>
              <w:t>51</w:t>
            </w:r>
            <w:r w:rsidR="008E2781">
              <w:rPr>
                <w:noProof/>
                <w:webHidden/>
              </w:rPr>
              <w:fldChar w:fldCharType="end"/>
            </w:r>
          </w:hyperlink>
        </w:p>
        <w:p w14:paraId="2E815363" w14:textId="3B232F87" w:rsidR="008E2781" w:rsidRDefault="00000000">
          <w:pPr>
            <w:pStyle w:val="TOC1"/>
            <w:tabs>
              <w:tab w:val="right" w:leader="dot" w:pos="9350"/>
            </w:tabs>
            <w:rPr>
              <w:rFonts w:eastAsiaTheme="minorEastAsia" w:cstheme="minorBidi"/>
              <w:b w:val="0"/>
              <w:bCs w:val="0"/>
              <w:caps w:val="0"/>
              <w:noProof/>
              <w:kern w:val="2"/>
              <w:sz w:val="24"/>
              <w:szCs w:val="24"/>
              <w:u w:val="none"/>
              <w:lang w:val="en-GB" w:eastAsia="en-GB"/>
              <w14:ligatures w14:val="standardContextual"/>
            </w:rPr>
          </w:pPr>
          <w:hyperlink w:anchor="_Toc153377688" w:history="1">
            <w:r w:rsidR="008E2781" w:rsidRPr="00B62AA1">
              <w:rPr>
                <w:rStyle w:val="Hyperlink"/>
                <w:noProof/>
              </w:rPr>
              <w:t>Annex 7: List of Key Stakeholders</w:t>
            </w:r>
            <w:r w:rsidR="008E2781">
              <w:rPr>
                <w:noProof/>
                <w:webHidden/>
              </w:rPr>
              <w:tab/>
            </w:r>
            <w:r w:rsidR="008E2781">
              <w:rPr>
                <w:noProof/>
                <w:webHidden/>
              </w:rPr>
              <w:fldChar w:fldCharType="begin"/>
            </w:r>
            <w:r w:rsidR="008E2781">
              <w:rPr>
                <w:noProof/>
                <w:webHidden/>
              </w:rPr>
              <w:instrText xml:space="preserve"> PAGEREF _Toc153377688 \h </w:instrText>
            </w:r>
            <w:r w:rsidR="008E2781">
              <w:rPr>
                <w:noProof/>
                <w:webHidden/>
              </w:rPr>
            </w:r>
            <w:r w:rsidR="008E2781">
              <w:rPr>
                <w:noProof/>
                <w:webHidden/>
              </w:rPr>
              <w:fldChar w:fldCharType="separate"/>
            </w:r>
            <w:r w:rsidR="00AF6B87">
              <w:rPr>
                <w:noProof/>
                <w:webHidden/>
              </w:rPr>
              <w:t>53</w:t>
            </w:r>
            <w:r w:rsidR="008E2781">
              <w:rPr>
                <w:noProof/>
                <w:webHidden/>
              </w:rPr>
              <w:fldChar w:fldCharType="end"/>
            </w:r>
          </w:hyperlink>
        </w:p>
        <w:p w14:paraId="3268B9D8" w14:textId="5713AB11" w:rsidR="008E2781" w:rsidRDefault="00000000">
          <w:pPr>
            <w:pStyle w:val="TOC1"/>
            <w:tabs>
              <w:tab w:val="right" w:leader="dot" w:pos="9350"/>
            </w:tabs>
            <w:rPr>
              <w:rFonts w:eastAsiaTheme="minorEastAsia" w:cstheme="minorBidi"/>
              <w:b w:val="0"/>
              <w:bCs w:val="0"/>
              <w:caps w:val="0"/>
              <w:noProof/>
              <w:kern w:val="2"/>
              <w:sz w:val="24"/>
              <w:szCs w:val="24"/>
              <w:u w:val="none"/>
              <w:lang w:val="en-GB" w:eastAsia="en-GB"/>
              <w14:ligatures w14:val="standardContextual"/>
            </w:rPr>
          </w:pPr>
          <w:hyperlink w:anchor="_Toc153377689" w:history="1">
            <w:r w:rsidR="008E2781" w:rsidRPr="00B62AA1">
              <w:rPr>
                <w:rStyle w:val="Hyperlink"/>
                <w:noProof/>
              </w:rPr>
              <w:t>Annex 8: Evaluation Matrix</w:t>
            </w:r>
            <w:r w:rsidR="008E2781">
              <w:rPr>
                <w:noProof/>
                <w:webHidden/>
              </w:rPr>
              <w:tab/>
            </w:r>
            <w:r w:rsidR="008E2781">
              <w:rPr>
                <w:noProof/>
                <w:webHidden/>
              </w:rPr>
              <w:fldChar w:fldCharType="begin"/>
            </w:r>
            <w:r w:rsidR="008E2781">
              <w:rPr>
                <w:noProof/>
                <w:webHidden/>
              </w:rPr>
              <w:instrText xml:space="preserve"> PAGEREF _Toc153377689 \h </w:instrText>
            </w:r>
            <w:r w:rsidR="008E2781">
              <w:rPr>
                <w:noProof/>
                <w:webHidden/>
              </w:rPr>
            </w:r>
            <w:r w:rsidR="008E2781">
              <w:rPr>
                <w:noProof/>
                <w:webHidden/>
              </w:rPr>
              <w:fldChar w:fldCharType="separate"/>
            </w:r>
            <w:r w:rsidR="00AF6B87">
              <w:rPr>
                <w:noProof/>
                <w:webHidden/>
              </w:rPr>
              <w:t>57</w:t>
            </w:r>
            <w:r w:rsidR="008E2781">
              <w:rPr>
                <w:noProof/>
                <w:webHidden/>
              </w:rPr>
              <w:fldChar w:fldCharType="end"/>
            </w:r>
          </w:hyperlink>
        </w:p>
        <w:p w14:paraId="76AE707D" w14:textId="347C1977" w:rsidR="008E2781" w:rsidRDefault="00000000">
          <w:pPr>
            <w:pStyle w:val="TOC1"/>
            <w:tabs>
              <w:tab w:val="right" w:leader="dot" w:pos="9350"/>
            </w:tabs>
            <w:rPr>
              <w:rFonts w:eastAsiaTheme="minorEastAsia" w:cstheme="minorBidi"/>
              <w:b w:val="0"/>
              <w:bCs w:val="0"/>
              <w:caps w:val="0"/>
              <w:noProof/>
              <w:kern w:val="2"/>
              <w:sz w:val="24"/>
              <w:szCs w:val="24"/>
              <w:u w:val="none"/>
              <w:lang w:val="en-GB" w:eastAsia="en-GB"/>
              <w14:ligatures w14:val="standardContextual"/>
            </w:rPr>
          </w:pPr>
          <w:hyperlink w:anchor="_Toc153377690" w:history="1">
            <w:r w:rsidR="008E2781" w:rsidRPr="00B62AA1">
              <w:rPr>
                <w:rStyle w:val="Hyperlink"/>
                <w:noProof/>
              </w:rPr>
              <w:t>Annex 9: List of Documents Reviewed</w:t>
            </w:r>
            <w:r w:rsidR="008E2781">
              <w:rPr>
                <w:noProof/>
                <w:webHidden/>
              </w:rPr>
              <w:tab/>
            </w:r>
            <w:r w:rsidR="008E2781">
              <w:rPr>
                <w:noProof/>
                <w:webHidden/>
              </w:rPr>
              <w:fldChar w:fldCharType="begin"/>
            </w:r>
            <w:r w:rsidR="008E2781">
              <w:rPr>
                <w:noProof/>
                <w:webHidden/>
              </w:rPr>
              <w:instrText xml:space="preserve"> PAGEREF _Toc153377690 \h </w:instrText>
            </w:r>
            <w:r w:rsidR="008E2781">
              <w:rPr>
                <w:noProof/>
                <w:webHidden/>
              </w:rPr>
            </w:r>
            <w:r w:rsidR="008E2781">
              <w:rPr>
                <w:noProof/>
                <w:webHidden/>
              </w:rPr>
              <w:fldChar w:fldCharType="separate"/>
            </w:r>
            <w:r w:rsidR="00AF6B87">
              <w:rPr>
                <w:noProof/>
                <w:webHidden/>
              </w:rPr>
              <w:t>61</w:t>
            </w:r>
            <w:r w:rsidR="008E2781">
              <w:rPr>
                <w:noProof/>
                <w:webHidden/>
              </w:rPr>
              <w:fldChar w:fldCharType="end"/>
            </w:r>
          </w:hyperlink>
        </w:p>
        <w:p w14:paraId="1D1E6BE1" w14:textId="7F38EB04" w:rsidR="008E2781" w:rsidRDefault="00000000">
          <w:pPr>
            <w:pStyle w:val="TOC1"/>
            <w:tabs>
              <w:tab w:val="right" w:leader="dot" w:pos="9350"/>
            </w:tabs>
            <w:rPr>
              <w:rFonts w:eastAsiaTheme="minorEastAsia" w:cstheme="minorBidi"/>
              <w:b w:val="0"/>
              <w:bCs w:val="0"/>
              <w:caps w:val="0"/>
              <w:noProof/>
              <w:kern w:val="2"/>
              <w:sz w:val="24"/>
              <w:szCs w:val="24"/>
              <w:u w:val="none"/>
              <w:lang w:val="en-GB" w:eastAsia="en-GB"/>
              <w14:ligatures w14:val="standardContextual"/>
            </w:rPr>
          </w:pPr>
          <w:hyperlink w:anchor="_Toc153377691" w:history="1">
            <w:r w:rsidR="008E2781" w:rsidRPr="00B62AA1">
              <w:rPr>
                <w:rStyle w:val="Hyperlink"/>
                <w:noProof/>
              </w:rPr>
              <w:t>Annex 10: Data Collection Tools</w:t>
            </w:r>
            <w:r w:rsidR="008E2781">
              <w:rPr>
                <w:noProof/>
                <w:webHidden/>
              </w:rPr>
              <w:tab/>
            </w:r>
            <w:r w:rsidR="008E2781">
              <w:rPr>
                <w:noProof/>
                <w:webHidden/>
              </w:rPr>
              <w:fldChar w:fldCharType="begin"/>
            </w:r>
            <w:r w:rsidR="008E2781">
              <w:rPr>
                <w:noProof/>
                <w:webHidden/>
              </w:rPr>
              <w:instrText xml:space="preserve"> PAGEREF _Toc153377691 \h </w:instrText>
            </w:r>
            <w:r w:rsidR="008E2781">
              <w:rPr>
                <w:noProof/>
                <w:webHidden/>
              </w:rPr>
            </w:r>
            <w:r w:rsidR="008E2781">
              <w:rPr>
                <w:noProof/>
                <w:webHidden/>
              </w:rPr>
              <w:fldChar w:fldCharType="separate"/>
            </w:r>
            <w:r w:rsidR="00AF6B87">
              <w:rPr>
                <w:noProof/>
                <w:webHidden/>
              </w:rPr>
              <w:t>62</w:t>
            </w:r>
            <w:r w:rsidR="008E2781">
              <w:rPr>
                <w:noProof/>
                <w:webHidden/>
              </w:rPr>
              <w:fldChar w:fldCharType="end"/>
            </w:r>
          </w:hyperlink>
        </w:p>
        <w:p w14:paraId="331D475E" w14:textId="322A14B6" w:rsidR="008E2781" w:rsidRDefault="00000000">
          <w:pPr>
            <w:pStyle w:val="TOC1"/>
            <w:tabs>
              <w:tab w:val="right" w:leader="dot" w:pos="9350"/>
            </w:tabs>
            <w:rPr>
              <w:rFonts w:eastAsiaTheme="minorEastAsia" w:cstheme="minorBidi"/>
              <w:b w:val="0"/>
              <w:bCs w:val="0"/>
              <w:caps w:val="0"/>
              <w:noProof/>
              <w:kern w:val="2"/>
              <w:sz w:val="24"/>
              <w:szCs w:val="24"/>
              <w:u w:val="none"/>
              <w:lang w:val="en-GB" w:eastAsia="en-GB"/>
              <w14:ligatures w14:val="standardContextual"/>
            </w:rPr>
          </w:pPr>
          <w:hyperlink w:anchor="_Toc153377692" w:history="1">
            <w:r w:rsidR="008E2781" w:rsidRPr="00B62AA1">
              <w:rPr>
                <w:rStyle w:val="Hyperlink"/>
                <w:noProof/>
              </w:rPr>
              <w:t>Annex 11: List of Respondents Sampled for Interviews</w:t>
            </w:r>
            <w:r w:rsidR="008E2781">
              <w:rPr>
                <w:noProof/>
                <w:webHidden/>
              </w:rPr>
              <w:tab/>
            </w:r>
            <w:r w:rsidR="008E2781">
              <w:rPr>
                <w:noProof/>
                <w:webHidden/>
              </w:rPr>
              <w:fldChar w:fldCharType="begin"/>
            </w:r>
            <w:r w:rsidR="008E2781">
              <w:rPr>
                <w:noProof/>
                <w:webHidden/>
              </w:rPr>
              <w:instrText xml:space="preserve"> PAGEREF _Toc153377692 \h </w:instrText>
            </w:r>
            <w:r w:rsidR="008E2781">
              <w:rPr>
                <w:noProof/>
                <w:webHidden/>
              </w:rPr>
            </w:r>
            <w:r w:rsidR="008E2781">
              <w:rPr>
                <w:noProof/>
                <w:webHidden/>
              </w:rPr>
              <w:fldChar w:fldCharType="separate"/>
            </w:r>
            <w:r w:rsidR="00AF6B87">
              <w:rPr>
                <w:noProof/>
                <w:webHidden/>
              </w:rPr>
              <w:t>95</w:t>
            </w:r>
            <w:r w:rsidR="008E2781">
              <w:rPr>
                <w:noProof/>
                <w:webHidden/>
              </w:rPr>
              <w:fldChar w:fldCharType="end"/>
            </w:r>
          </w:hyperlink>
        </w:p>
        <w:p w14:paraId="0547B692" w14:textId="4A04C404" w:rsidR="008E2781" w:rsidRDefault="00000000">
          <w:pPr>
            <w:pStyle w:val="TOC1"/>
            <w:tabs>
              <w:tab w:val="right" w:leader="dot" w:pos="9350"/>
            </w:tabs>
            <w:rPr>
              <w:rFonts w:eastAsiaTheme="minorEastAsia" w:cstheme="minorBidi"/>
              <w:b w:val="0"/>
              <w:bCs w:val="0"/>
              <w:caps w:val="0"/>
              <w:noProof/>
              <w:kern w:val="2"/>
              <w:sz w:val="24"/>
              <w:szCs w:val="24"/>
              <w:u w:val="none"/>
              <w:lang w:val="en-GB" w:eastAsia="en-GB"/>
              <w14:ligatures w14:val="standardContextual"/>
            </w:rPr>
          </w:pPr>
          <w:hyperlink w:anchor="_Toc153377693" w:history="1">
            <w:r w:rsidR="008E2781" w:rsidRPr="00B62AA1">
              <w:rPr>
                <w:rStyle w:val="Hyperlink"/>
                <w:noProof/>
              </w:rPr>
              <w:t>Annex 12: List of Interviews Conducted</w:t>
            </w:r>
            <w:r w:rsidR="008E2781">
              <w:rPr>
                <w:noProof/>
                <w:webHidden/>
              </w:rPr>
              <w:tab/>
            </w:r>
            <w:r w:rsidR="008E2781">
              <w:rPr>
                <w:noProof/>
                <w:webHidden/>
              </w:rPr>
              <w:fldChar w:fldCharType="begin"/>
            </w:r>
            <w:r w:rsidR="008E2781">
              <w:rPr>
                <w:noProof/>
                <w:webHidden/>
              </w:rPr>
              <w:instrText xml:space="preserve"> PAGEREF _Toc153377693 \h </w:instrText>
            </w:r>
            <w:r w:rsidR="008E2781">
              <w:rPr>
                <w:noProof/>
                <w:webHidden/>
              </w:rPr>
            </w:r>
            <w:r w:rsidR="008E2781">
              <w:rPr>
                <w:noProof/>
                <w:webHidden/>
              </w:rPr>
              <w:fldChar w:fldCharType="separate"/>
            </w:r>
            <w:r w:rsidR="00AF6B87">
              <w:rPr>
                <w:noProof/>
                <w:webHidden/>
              </w:rPr>
              <w:t>98</w:t>
            </w:r>
            <w:r w:rsidR="008E2781">
              <w:rPr>
                <w:noProof/>
                <w:webHidden/>
              </w:rPr>
              <w:fldChar w:fldCharType="end"/>
            </w:r>
          </w:hyperlink>
        </w:p>
        <w:p w14:paraId="2B33B537" w14:textId="4D7E8E68" w:rsidR="008E2781" w:rsidRDefault="00000000">
          <w:pPr>
            <w:pStyle w:val="TOC1"/>
            <w:tabs>
              <w:tab w:val="right" w:leader="dot" w:pos="9350"/>
            </w:tabs>
            <w:rPr>
              <w:rFonts w:eastAsiaTheme="minorEastAsia" w:cstheme="minorBidi"/>
              <w:b w:val="0"/>
              <w:bCs w:val="0"/>
              <w:caps w:val="0"/>
              <w:noProof/>
              <w:kern w:val="2"/>
              <w:sz w:val="24"/>
              <w:szCs w:val="24"/>
              <w:u w:val="none"/>
              <w:lang w:val="en-GB" w:eastAsia="en-GB"/>
              <w14:ligatures w14:val="standardContextual"/>
            </w:rPr>
          </w:pPr>
          <w:hyperlink w:anchor="_Toc153377694" w:history="1">
            <w:r w:rsidR="008E2781" w:rsidRPr="00B62AA1">
              <w:rPr>
                <w:rStyle w:val="Hyperlink"/>
                <w:noProof/>
              </w:rPr>
              <w:t>Annex 13: Staff Turnover</w:t>
            </w:r>
            <w:r w:rsidR="008E2781">
              <w:rPr>
                <w:noProof/>
                <w:webHidden/>
              </w:rPr>
              <w:tab/>
            </w:r>
            <w:r w:rsidR="008E2781">
              <w:rPr>
                <w:noProof/>
                <w:webHidden/>
              </w:rPr>
              <w:fldChar w:fldCharType="begin"/>
            </w:r>
            <w:r w:rsidR="008E2781">
              <w:rPr>
                <w:noProof/>
                <w:webHidden/>
              </w:rPr>
              <w:instrText xml:space="preserve"> PAGEREF _Toc153377694 \h </w:instrText>
            </w:r>
            <w:r w:rsidR="008E2781">
              <w:rPr>
                <w:noProof/>
                <w:webHidden/>
              </w:rPr>
            </w:r>
            <w:r w:rsidR="008E2781">
              <w:rPr>
                <w:noProof/>
                <w:webHidden/>
              </w:rPr>
              <w:fldChar w:fldCharType="separate"/>
            </w:r>
            <w:r w:rsidR="00AF6B87">
              <w:rPr>
                <w:noProof/>
                <w:webHidden/>
              </w:rPr>
              <w:t>100</w:t>
            </w:r>
            <w:r w:rsidR="008E2781">
              <w:rPr>
                <w:noProof/>
                <w:webHidden/>
              </w:rPr>
              <w:fldChar w:fldCharType="end"/>
            </w:r>
          </w:hyperlink>
        </w:p>
        <w:p w14:paraId="79BBBEF7" w14:textId="689BFA1C" w:rsidR="008E2781" w:rsidRDefault="00000000">
          <w:pPr>
            <w:pStyle w:val="TOC1"/>
            <w:tabs>
              <w:tab w:val="right" w:leader="dot" w:pos="9350"/>
            </w:tabs>
            <w:rPr>
              <w:rFonts w:eastAsiaTheme="minorEastAsia" w:cstheme="minorBidi"/>
              <w:b w:val="0"/>
              <w:bCs w:val="0"/>
              <w:caps w:val="0"/>
              <w:noProof/>
              <w:kern w:val="2"/>
              <w:sz w:val="24"/>
              <w:szCs w:val="24"/>
              <w:u w:val="none"/>
              <w:lang w:val="en-GB" w:eastAsia="en-GB"/>
              <w14:ligatures w14:val="standardContextual"/>
            </w:rPr>
          </w:pPr>
          <w:hyperlink w:anchor="_Toc153377695" w:history="1">
            <w:r w:rsidR="008E2781" w:rsidRPr="00B62AA1">
              <w:rPr>
                <w:rStyle w:val="Hyperlink"/>
                <w:noProof/>
              </w:rPr>
              <w:t>Annex 14: Survey Data Analysis</w:t>
            </w:r>
            <w:r w:rsidR="008E2781">
              <w:rPr>
                <w:noProof/>
                <w:webHidden/>
              </w:rPr>
              <w:tab/>
            </w:r>
            <w:r w:rsidR="008E2781">
              <w:rPr>
                <w:noProof/>
                <w:webHidden/>
              </w:rPr>
              <w:fldChar w:fldCharType="begin"/>
            </w:r>
            <w:r w:rsidR="008E2781">
              <w:rPr>
                <w:noProof/>
                <w:webHidden/>
              </w:rPr>
              <w:instrText xml:space="preserve"> PAGEREF _Toc153377695 \h </w:instrText>
            </w:r>
            <w:r w:rsidR="008E2781">
              <w:rPr>
                <w:noProof/>
                <w:webHidden/>
              </w:rPr>
            </w:r>
            <w:r w:rsidR="008E2781">
              <w:rPr>
                <w:noProof/>
                <w:webHidden/>
              </w:rPr>
              <w:fldChar w:fldCharType="separate"/>
            </w:r>
            <w:r w:rsidR="00AF6B87">
              <w:rPr>
                <w:noProof/>
                <w:webHidden/>
              </w:rPr>
              <w:t>102</w:t>
            </w:r>
            <w:r w:rsidR="008E2781">
              <w:rPr>
                <w:noProof/>
                <w:webHidden/>
              </w:rPr>
              <w:fldChar w:fldCharType="end"/>
            </w:r>
          </w:hyperlink>
        </w:p>
        <w:p w14:paraId="7E265B81" w14:textId="329A0E94" w:rsidR="00CA1C1D" w:rsidRDefault="00CA1C1D">
          <w:r>
            <w:rPr>
              <w:b/>
              <w:bCs/>
              <w:noProof/>
            </w:rPr>
            <w:fldChar w:fldCharType="end"/>
          </w:r>
        </w:p>
      </w:sdtContent>
    </w:sdt>
    <w:p w14:paraId="2C869EA3" w14:textId="438098F9" w:rsidR="00A26074" w:rsidRDefault="00A26074" w:rsidP="00A26074"/>
    <w:p w14:paraId="064C624E" w14:textId="77777777" w:rsidR="00FF5F85" w:rsidRPr="0095763C" w:rsidRDefault="00FF5F85" w:rsidP="00FF5F85"/>
    <w:p w14:paraId="2D6BDAF1" w14:textId="77777777" w:rsidR="00AA296B" w:rsidRDefault="00AA296B" w:rsidP="00AA296B">
      <w:pPr>
        <w:pStyle w:val="Heading1"/>
      </w:pPr>
      <w:bookmarkStart w:id="1" w:name="_Toc130909648"/>
      <w:bookmarkStart w:id="2" w:name="_Toc131371940"/>
      <w:bookmarkStart w:id="3" w:name="_Toc149155833"/>
      <w:bookmarkStart w:id="4" w:name="_Toc153377682"/>
      <w:bookmarkStart w:id="5" w:name="_Hlk121689520"/>
    </w:p>
    <w:p w14:paraId="5AF6FCA6" w14:textId="5E84AA7F" w:rsidR="00FF5F85" w:rsidRPr="00AA296B" w:rsidRDefault="00FF5F85" w:rsidP="00AA296B">
      <w:pPr>
        <w:pStyle w:val="Heading1"/>
      </w:pPr>
      <w:r w:rsidRPr="00AA296B">
        <w:lastRenderedPageBreak/>
        <w:t xml:space="preserve">Annex </w:t>
      </w:r>
      <w:r w:rsidRPr="00AA296B">
        <w:fldChar w:fldCharType="begin"/>
      </w:r>
      <w:r w:rsidRPr="00AA296B">
        <w:instrText xml:space="preserve"> SEQ Annex \* ARABIC </w:instrText>
      </w:r>
      <w:r w:rsidRPr="00AA296B">
        <w:fldChar w:fldCharType="separate"/>
      </w:r>
      <w:r w:rsidR="00AF6B87">
        <w:rPr>
          <w:noProof/>
        </w:rPr>
        <w:t>1</w:t>
      </w:r>
      <w:r w:rsidRPr="00AA296B">
        <w:fldChar w:fldCharType="end"/>
      </w:r>
      <w:r w:rsidRPr="00AA296B">
        <w:t>: Iraq Country Summary</w:t>
      </w:r>
      <w:bookmarkEnd w:id="1"/>
      <w:bookmarkEnd w:id="2"/>
      <w:bookmarkEnd w:id="3"/>
      <w:bookmarkEnd w:id="4"/>
    </w:p>
    <w:p w14:paraId="46F930BA" w14:textId="7929C622" w:rsidR="00A33185" w:rsidRPr="00AA296B" w:rsidRDefault="00A33185" w:rsidP="0009627B">
      <w:pPr>
        <w:pStyle w:val="ListParagraph"/>
        <w:numPr>
          <w:ilvl w:val="0"/>
          <w:numId w:val="50"/>
        </w:numPr>
        <w:spacing w:after="120"/>
        <w:ind w:left="357" w:hanging="357"/>
        <w:contextualSpacing w:val="0"/>
        <w:rPr>
          <w:rFonts w:asciiTheme="minorHAnsi" w:hAnsiTheme="minorHAnsi" w:cstheme="minorHAnsi"/>
          <w:b/>
          <w:bCs/>
          <w:color w:val="2E74B5" w:themeColor="accent1" w:themeShade="BF"/>
          <w:sz w:val="32"/>
          <w:szCs w:val="32"/>
        </w:rPr>
      </w:pPr>
      <w:bookmarkStart w:id="6" w:name="_Toc131371810"/>
      <w:r w:rsidRPr="00AA296B">
        <w:rPr>
          <w:rFonts w:asciiTheme="minorHAnsi" w:hAnsiTheme="minorHAnsi" w:cstheme="minorHAnsi"/>
          <w:b/>
          <w:bCs/>
          <w:color w:val="2E74B5" w:themeColor="accent1" w:themeShade="BF"/>
          <w:sz w:val="32"/>
          <w:szCs w:val="32"/>
        </w:rPr>
        <w:t>Introduction</w:t>
      </w:r>
      <w:bookmarkEnd w:id="6"/>
    </w:p>
    <w:p w14:paraId="60CF1C85" w14:textId="77777777" w:rsidR="00A33185" w:rsidRDefault="00A33185" w:rsidP="00A33185">
      <w:r w:rsidRPr="005C12DD">
        <w:t xml:space="preserve">The findings and recommendations of the </w:t>
      </w:r>
      <w:r>
        <w:t>Programme E</w:t>
      </w:r>
      <w:r w:rsidRPr="005C12DD">
        <w:t xml:space="preserve">valuation of UN Women's </w:t>
      </w:r>
      <w:r>
        <w:t>Regional Programme Women, Peace, and Security Phase II</w:t>
      </w:r>
      <w:r w:rsidRPr="005C12DD">
        <w:t xml:space="preserve"> </w:t>
      </w:r>
      <w:r>
        <w:t>for</w:t>
      </w:r>
      <w:r w:rsidRPr="005C12DD">
        <w:t xml:space="preserve"> Iraq are presented in this report. Th</w:t>
      </w:r>
      <w:r>
        <w:t xml:space="preserve">is report is </w:t>
      </w:r>
      <w:r w:rsidRPr="005C12DD">
        <w:t xml:space="preserve">an </w:t>
      </w:r>
      <w:r>
        <w:t xml:space="preserve">annex </w:t>
      </w:r>
      <w:r w:rsidRPr="005C12DD">
        <w:t xml:space="preserve">to the main synthesis report that covers the regional programme in </w:t>
      </w:r>
      <w:r>
        <w:t>five</w:t>
      </w:r>
      <w:r w:rsidRPr="005C12DD">
        <w:t xml:space="preserve"> </w:t>
      </w:r>
      <w:r>
        <w:t>countries</w:t>
      </w:r>
      <w:r w:rsidRPr="005C12DD">
        <w:t xml:space="preserve">. Please </w:t>
      </w:r>
      <w:r>
        <w:t>refer to</w:t>
      </w:r>
      <w:r w:rsidRPr="005C12DD">
        <w:t xml:space="preserve"> the main report and pertinent annexes for the </w:t>
      </w:r>
      <w:r>
        <w:t>E</w:t>
      </w:r>
      <w:r w:rsidRPr="005C12DD">
        <w:t xml:space="preserve">valuation </w:t>
      </w:r>
      <w:r>
        <w:t>approach,</w:t>
      </w:r>
      <w:r w:rsidRPr="005C12DD">
        <w:t xml:space="preserve"> methodologies, and questions.</w:t>
      </w:r>
    </w:p>
    <w:p w14:paraId="04860910" w14:textId="77777777" w:rsidR="00A33185" w:rsidRPr="00AA296B" w:rsidRDefault="00A33185" w:rsidP="0009627B">
      <w:pPr>
        <w:pStyle w:val="ListParagraph"/>
        <w:numPr>
          <w:ilvl w:val="0"/>
          <w:numId w:val="50"/>
        </w:numPr>
        <w:spacing w:after="120"/>
        <w:ind w:left="357" w:hanging="357"/>
        <w:contextualSpacing w:val="0"/>
        <w:rPr>
          <w:rFonts w:asciiTheme="minorHAnsi" w:hAnsiTheme="minorHAnsi" w:cstheme="minorHAnsi"/>
          <w:b/>
          <w:bCs/>
          <w:color w:val="2E74B5" w:themeColor="accent1" w:themeShade="BF"/>
          <w:sz w:val="32"/>
          <w:szCs w:val="32"/>
        </w:rPr>
      </w:pPr>
      <w:bookmarkStart w:id="7" w:name="_Toc131371811"/>
      <w:r w:rsidRPr="00AA296B">
        <w:rPr>
          <w:rFonts w:asciiTheme="minorHAnsi" w:hAnsiTheme="minorHAnsi" w:cstheme="minorHAnsi"/>
          <w:b/>
          <w:bCs/>
          <w:color w:val="2E74B5" w:themeColor="accent1" w:themeShade="BF"/>
          <w:sz w:val="32"/>
          <w:szCs w:val="32"/>
        </w:rPr>
        <w:t>Contextual Background</w:t>
      </w:r>
      <w:bookmarkEnd w:id="7"/>
    </w:p>
    <w:p w14:paraId="25167020" w14:textId="77777777" w:rsidR="00A33185" w:rsidRPr="00E316BE" w:rsidRDefault="00A33185" w:rsidP="00DC6B1B">
      <w:pPr>
        <w:rPr>
          <w:rFonts w:ascii="Calibri" w:eastAsia="Calibri" w:hAnsi="Calibri" w:cs="Arial"/>
        </w:rPr>
      </w:pPr>
      <w:r w:rsidRPr="00E316BE">
        <w:rPr>
          <w:rFonts w:ascii="Calibri" w:eastAsia="Calibri" w:hAnsi="Calibri" w:cs="Arial"/>
        </w:rPr>
        <w:t>In recent decades, millions of Iraqis have been affected and displaced by the violence generated by events like the prolonged Iraqi-Kurdish conflict, the 1991 Gulf War, the 2003 invasion of Iraq, and the rise of Islamic State of Iraq and Levant (ISIL). These conflicts have displaced millions of people, including large numbers of women and girls. The UNHCR estimated there to be more than 1 million Internally Displaced Persons (IDPs) in Iraq as of August 2022</w:t>
      </w:r>
      <w:r w:rsidRPr="00E316BE">
        <w:rPr>
          <w:rFonts w:ascii="Calibri" w:eastAsia="Calibri" w:hAnsi="Calibri" w:cs="Arial"/>
          <w:vertAlign w:val="superscript"/>
        </w:rPr>
        <w:footnoteReference w:id="2"/>
      </w:r>
      <w:r w:rsidRPr="00E316BE">
        <w:rPr>
          <w:rFonts w:ascii="Calibri" w:eastAsia="Calibri" w:hAnsi="Calibri" w:cs="Arial"/>
        </w:rPr>
        <w:t>, with an estimated 50% of the IDPs being women.</w:t>
      </w:r>
      <w:r w:rsidRPr="00E316BE">
        <w:rPr>
          <w:rFonts w:ascii="Calibri" w:eastAsia="Calibri" w:hAnsi="Calibri" w:cs="Arial"/>
          <w:vertAlign w:val="superscript"/>
        </w:rPr>
        <w:footnoteReference w:id="3"/>
      </w:r>
      <w:r w:rsidRPr="00E316BE">
        <w:rPr>
          <w:rFonts w:ascii="Calibri" w:eastAsia="Calibri" w:hAnsi="Calibri" w:cs="Arial"/>
        </w:rPr>
        <w:t xml:space="preserve"> Moreover, there have been nearly 5 million IDP returnees who nonetheless suffer ongoing difficulty in reintegrating and rebuilding their livelihoods, such that many continue to require humanitarian assistance. The displacement crisis is ongoing as violence related to the ISIL and Kurdish conflicts created around 57,000 new IDPs.</w:t>
      </w:r>
      <w:r w:rsidRPr="00E316BE">
        <w:rPr>
          <w:rFonts w:ascii="Calibri" w:eastAsia="Calibri" w:hAnsi="Calibri" w:cs="Arial"/>
          <w:vertAlign w:val="superscript"/>
        </w:rPr>
        <w:footnoteReference w:id="4"/>
      </w:r>
      <w:r w:rsidRPr="00E316BE">
        <w:rPr>
          <w:rFonts w:ascii="Calibri" w:eastAsia="Calibri" w:hAnsi="Calibri" w:cs="Arial"/>
        </w:rPr>
        <w:t xml:space="preserve"> There are also over 300,000 UNHCR-registered refugees, 262,756 of which are Syrian.</w:t>
      </w:r>
      <w:r w:rsidRPr="00E316BE">
        <w:rPr>
          <w:rFonts w:ascii="Calibri" w:eastAsia="Calibri" w:hAnsi="Calibri" w:cs="Arial"/>
          <w:vertAlign w:val="superscript"/>
        </w:rPr>
        <w:footnoteReference w:id="5"/>
      </w:r>
    </w:p>
    <w:p w14:paraId="68D82FC6" w14:textId="77777777" w:rsidR="00A33185" w:rsidRPr="00E316BE" w:rsidRDefault="00A33185" w:rsidP="00A33185">
      <w:pPr>
        <w:rPr>
          <w:rFonts w:ascii="Calibri" w:eastAsia="Calibri" w:hAnsi="Calibri" w:cs="Arial"/>
        </w:rPr>
      </w:pPr>
      <w:r w:rsidRPr="00E316BE">
        <w:rPr>
          <w:rFonts w:ascii="Calibri" w:eastAsia="Calibri" w:hAnsi="Calibri" w:cs="Arial"/>
        </w:rPr>
        <w:t xml:space="preserve">Refugee and IDP camp conditions are often lacking in critical needs like shelter, health services, and security. </w:t>
      </w:r>
      <w:r>
        <w:t xml:space="preserve">Women have been at the receiving end due to this situation, </w:t>
      </w:r>
      <w:r w:rsidRPr="00A10D40">
        <w:t>depriving them access to basic rights</w:t>
      </w:r>
      <w:r>
        <w:t xml:space="preserve"> and </w:t>
      </w:r>
      <w:r w:rsidRPr="00F51B4F">
        <w:t>face extremely challenging living conditions, including multiple risks of GBV.</w:t>
      </w:r>
      <w:r>
        <w:t xml:space="preserve"> It is estimated that in Iraq out of 1.32 million people who are at risk of different kinds of GBV, </w:t>
      </w:r>
      <w:r w:rsidRPr="007E0AAD">
        <w:t xml:space="preserve">75% of them </w:t>
      </w:r>
      <w:r>
        <w:t>are</w:t>
      </w:r>
      <w:r w:rsidRPr="007E0AAD">
        <w:t xml:space="preserve"> women and adolescent girls</w:t>
      </w:r>
      <w:r>
        <w:rPr>
          <w:rStyle w:val="FootnoteReference"/>
        </w:rPr>
        <w:footnoteReference w:id="6"/>
      </w:r>
      <w:r w:rsidRPr="007E0AAD">
        <w:t>.</w:t>
      </w:r>
      <w:r>
        <w:rPr>
          <w:rFonts w:ascii="Calibri" w:eastAsia="Calibri" w:hAnsi="Calibri" w:cs="Arial"/>
        </w:rPr>
        <w:t xml:space="preserve"> Moreover, </w:t>
      </w:r>
      <w:r w:rsidRPr="00E316BE">
        <w:rPr>
          <w:rFonts w:ascii="Calibri" w:eastAsia="Calibri" w:hAnsi="Calibri" w:cs="Arial"/>
        </w:rPr>
        <w:t>Women rarely have a voice in the administration of these camps; 91% of camp committees lack a single woman.</w:t>
      </w:r>
      <w:r w:rsidRPr="00E316BE">
        <w:rPr>
          <w:rFonts w:ascii="Calibri" w:eastAsia="Calibri" w:hAnsi="Calibri" w:cs="Arial"/>
          <w:vertAlign w:val="superscript"/>
        </w:rPr>
        <w:footnoteReference w:id="7"/>
      </w:r>
      <w:r w:rsidRPr="00E316BE">
        <w:rPr>
          <w:rFonts w:ascii="Calibri" w:eastAsia="Calibri" w:hAnsi="Calibri" w:cs="Arial"/>
        </w:rPr>
        <w:t xml:space="preserve"> The disturbingly high rates of unaccountable sexual and gender-based violence (SGBV) limit female mobility, making what services are available both within and outside of the camps harder to access.</w:t>
      </w:r>
    </w:p>
    <w:p w14:paraId="48ADA8F4" w14:textId="77777777" w:rsidR="00A33185" w:rsidRDefault="00A33185" w:rsidP="00A33185">
      <w:pPr>
        <w:rPr>
          <w:rFonts w:ascii="Calibri" w:eastAsia="Calibri" w:hAnsi="Calibri" w:cs="Arial"/>
        </w:rPr>
      </w:pPr>
      <w:r w:rsidRPr="00E316BE">
        <w:rPr>
          <w:rFonts w:ascii="Calibri" w:eastAsia="Calibri" w:hAnsi="Calibri" w:cs="Arial"/>
        </w:rPr>
        <w:t xml:space="preserve">Overall, </w:t>
      </w:r>
      <w:r>
        <w:rPr>
          <w:rFonts w:ascii="Calibri" w:eastAsia="Calibri" w:hAnsi="Calibri" w:cs="Arial"/>
        </w:rPr>
        <w:t>w</w:t>
      </w:r>
      <w:r w:rsidRPr="00E316BE">
        <w:rPr>
          <w:rFonts w:ascii="Calibri" w:eastAsia="Calibri" w:hAnsi="Calibri" w:cs="Arial"/>
        </w:rPr>
        <w:t>omen in Iraq continue to face a plethora of challenges stemming from the country’s conservative culture, economic sanctions, and armed conflicts. Resultantly, Iraqi women’s socio-economic status continues to suffer with limited educational opportunities, inadequate healthcare, and limited access to the workforce.</w:t>
      </w:r>
      <w:r w:rsidRPr="00E316BE">
        <w:rPr>
          <w:rFonts w:ascii="Calibri" w:eastAsia="Calibri" w:hAnsi="Calibri" w:cs="Arial"/>
          <w:vertAlign w:val="superscript"/>
        </w:rPr>
        <w:footnoteReference w:id="8"/>
      </w:r>
      <w:r w:rsidRPr="00E316BE">
        <w:rPr>
          <w:rFonts w:ascii="Calibri" w:eastAsia="Calibri" w:hAnsi="Calibri" w:cs="Arial"/>
        </w:rPr>
        <w:t xml:space="preserve"> For example, according to UNESCO, 26.4% of Iraqi women are illiterate.</w:t>
      </w:r>
      <w:r w:rsidRPr="00E316BE">
        <w:rPr>
          <w:rFonts w:ascii="Calibri" w:eastAsia="Calibri" w:hAnsi="Calibri" w:cs="Arial"/>
          <w:vertAlign w:val="superscript"/>
        </w:rPr>
        <w:footnoteReference w:id="9"/>
      </w:r>
      <w:r w:rsidRPr="00E316BE">
        <w:rPr>
          <w:rFonts w:ascii="Calibri" w:eastAsia="Calibri" w:hAnsi="Calibri" w:cs="Arial"/>
        </w:rPr>
        <w:t xml:space="preserve"> On the other hand, there has been some progress reported, as of February 2021, 26.4% of seats in the Iraqi parliament were held by women.</w:t>
      </w:r>
      <w:r w:rsidRPr="00E316BE">
        <w:rPr>
          <w:rFonts w:ascii="Calibri" w:eastAsia="Calibri" w:hAnsi="Calibri" w:cs="Arial"/>
          <w:vertAlign w:val="superscript"/>
        </w:rPr>
        <w:footnoteReference w:id="10"/>
      </w:r>
      <w:r>
        <w:rPr>
          <w:rFonts w:ascii="Calibri" w:eastAsia="Calibri" w:hAnsi="Calibri" w:cs="Arial"/>
        </w:rPr>
        <w:t xml:space="preserve">  </w:t>
      </w:r>
      <w:r w:rsidRPr="00946B0C">
        <w:rPr>
          <w:rFonts w:cstheme="minorHAnsi"/>
          <w:lang w:val="en-GB"/>
        </w:rPr>
        <w:t xml:space="preserve">During the project implementation period, job losses and rising food </w:t>
      </w:r>
      <w:r w:rsidRPr="00946B0C">
        <w:rPr>
          <w:rFonts w:cstheme="minorHAnsi"/>
          <w:lang w:val="en-GB"/>
        </w:rPr>
        <w:lastRenderedPageBreak/>
        <w:t>prices caused the national poverty rate to increase to 31.7 percent from 20 percent in 2018</w:t>
      </w:r>
      <w:r w:rsidRPr="00946B0C">
        <w:rPr>
          <w:rStyle w:val="FootnoteReference"/>
          <w:rFonts w:cstheme="minorHAnsi"/>
          <w:lang w:val="en-GB"/>
        </w:rPr>
        <w:footnoteReference w:id="11"/>
      </w:r>
      <w:r w:rsidRPr="00946B0C">
        <w:rPr>
          <w:rFonts w:cstheme="minorHAnsi"/>
          <w:lang w:val="en-GB"/>
        </w:rPr>
        <w:t>. Further, these impacts on employment, income generation, and poverty were felt acutely by women due to their higher engagement in the informal sector, tendency to hold insecure jobs, and have lower average earnings, savings, and livelihoods closer to the poverty line.</w:t>
      </w:r>
    </w:p>
    <w:p w14:paraId="4937734E" w14:textId="77777777" w:rsidR="00A33185" w:rsidRPr="00AA296B" w:rsidRDefault="00A33185" w:rsidP="0009627B">
      <w:pPr>
        <w:pStyle w:val="ListParagraph"/>
        <w:numPr>
          <w:ilvl w:val="0"/>
          <w:numId w:val="50"/>
        </w:numPr>
        <w:spacing w:after="120"/>
        <w:ind w:left="357" w:hanging="357"/>
        <w:contextualSpacing w:val="0"/>
        <w:rPr>
          <w:rFonts w:asciiTheme="minorHAnsi" w:hAnsiTheme="minorHAnsi" w:cstheme="minorHAnsi"/>
          <w:b/>
          <w:bCs/>
          <w:color w:val="2E74B5" w:themeColor="accent1" w:themeShade="BF"/>
          <w:sz w:val="32"/>
          <w:szCs w:val="32"/>
        </w:rPr>
      </w:pPr>
      <w:bookmarkStart w:id="8" w:name="_Toc131371812"/>
      <w:r w:rsidRPr="00AA296B">
        <w:rPr>
          <w:rFonts w:asciiTheme="minorHAnsi" w:hAnsiTheme="minorHAnsi" w:cstheme="minorHAnsi"/>
          <w:b/>
          <w:bCs/>
          <w:color w:val="2E74B5" w:themeColor="accent1" w:themeShade="BF"/>
          <w:sz w:val="32"/>
          <w:szCs w:val="32"/>
        </w:rPr>
        <w:t>Findings</w:t>
      </w:r>
      <w:bookmarkEnd w:id="8"/>
    </w:p>
    <w:p w14:paraId="1371832E" w14:textId="1821CCC4" w:rsidR="00A33185" w:rsidRPr="00DE2134" w:rsidRDefault="00A33185" w:rsidP="00DE2134">
      <w:r w:rsidRPr="002051B8">
        <w:t xml:space="preserve">This section provides detailed findings of the </w:t>
      </w:r>
      <w:r>
        <w:t>P</w:t>
      </w:r>
      <w:r w:rsidRPr="002051B8">
        <w:t xml:space="preserve">rogramme </w:t>
      </w:r>
      <w:r>
        <w:t>E</w:t>
      </w:r>
      <w:r w:rsidRPr="002051B8">
        <w:t>valuation against key evaluation questions</w:t>
      </w:r>
      <w:r>
        <w:t xml:space="preserve"> for Iraq</w:t>
      </w:r>
      <w:r w:rsidRPr="002051B8">
        <w:t xml:space="preserve">. The findings are categorized according to </w:t>
      </w:r>
      <w:r w:rsidR="00D11A35" w:rsidRPr="003668DF">
        <w:rPr>
          <w:rFonts w:ascii="Calibri" w:eastAsia="Calibri" w:hAnsi="Calibri" w:cs="Arial"/>
        </w:rPr>
        <w:t xml:space="preserve">OECD/DAC’s criteria of relevance, effectiveness and efficiency, and </w:t>
      </w:r>
      <w:r w:rsidR="001D79C2" w:rsidRPr="003668DF">
        <w:rPr>
          <w:rFonts w:ascii="Calibri" w:eastAsia="Calibri" w:hAnsi="Calibri" w:cs="Arial"/>
        </w:rPr>
        <w:t xml:space="preserve">sustainability, </w:t>
      </w:r>
      <w:r w:rsidR="001D79C2" w:rsidRPr="002051B8">
        <w:t>and</w:t>
      </w:r>
      <w:r w:rsidRPr="002051B8">
        <w:t xml:space="preserve"> cross cutting issues including gender and human rights. Furthermore, </w:t>
      </w:r>
      <w:r>
        <w:t>key recommendations based on the findings for Iraq are also</w:t>
      </w:r>
      <w:r w:rsidRPr="002051B8">
        <w:t xml:space="preserve"> provided.</w:t>
      </w:r>
      <w:bookmarkStart w:id="9" w:name="_Toc131452778"/>
      <w:bookmarkStart w:id="10" w:name="_Toc131370035"/>
      <w:bookmarkStart w:id="11" w:name="_Toc131370187"/>
      <w:bookmarkStart w:id="12" w:name="_Toc131371813"/>
      <w:bookmarkStart w:id="13" w:name="_Toc139469869"/>
      <w:bookmarkStart w:id="14" w:name="_Toc149155782"/>
      <w:bookmarkStart w:id="15" w:name="_Toc149156133"/>
      <w:bookmarkStart w:id="16" w:name="_Toc131452779"/>
      <w:bookmarkStart w:id="17" w:name="_Toc131370036"/>
      <w:bookmarkStart w:id="18" w:name="_Toc131370188"/>
      <w:bookmarkStart w:id="19" w:name="_Toc131371814"/>
      <w:bookmarkStart w:id="20" w:name="_Toc139469870"/>
      <w:bookmarkStart w:id="21" w:name="_Toc149155783"/>
      <w:bookmarkStart w:id="22" w:name="_Toc149156134"/>
      <w:bookmarkStart w:id="23" w:name="_Toc131452780"/>
      <w:bookmarkStart w:id="24" w:name="_Toc131370037"/>
      <w:bookmarkStart w:id="25" w:name="_Toc131370189"/>
      <w:bookmarkStart w:id="26" w:name="_Toc131371815"/>
      <w:bookmarkStart w:id="27" w:name="_Toc139469871"/>
      <w:bookmarkStart w:id="28" w:name="_Toc149155784"/>
      <w:bookmarkStart w:id="29" w:name="_Toc149156135"/>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14:paraId="04C224DA" w14:textId="77777777" w:rsidR="00A33185" w:rsidRPr="00AA296B" w:rsidRDefault="00A33185" w:rsidP="0009627B">
      <w:pPr>
        <w:pStyle w:val="ListParagraph"/>
        <w:numPr>
          <w:ilvl w:val="1"/>
          <w:numId w:val="50"/>
        </w:numPr>
        <w:spacing w:after="120"/>
        <w:ind w:left="426" w:hanging="426"/>
        <w:contextualSpacing w:val="0"/>
        <w:rPr>
          <w:rFonts w:asciiTheme="minorHAnsi" w:hAnsiTheme="minorHAnsi" w:cstheme="minorHAnsi"/>
          <w:color w:val="C00000"/>
          <w:sz w:val="32"/>
          <w:szCs w:val="32"/>
        </w:rPr>
      </w:pPr>
      <w:bookmarkStart w:id="30" w:name="_Toc131371816"/>
      <w:r w:rsidRPr="00AA296B">
        <w:rPr>
          <w:rFonts w:asciiTheme="minorHAnsi" w:hAnsiTheme="minorHAnsi" w:cstheme="minorHAnsi"/>
          <w:color w:val="C00000"/>
          <w:sz w:val="28"/>
          <w:szCs w:val="28"/>
        </w:rPr>
        <w:t>Relevance</w:t>
      </w:r>
      <w:bookmarkEnd w:id="30"/>
    </w:p>
    <w:p w14:paraId="270C67F5" w14:textId="77777777" w:rsidR="00A33185" w:rsidRDefault="00A33185" w:rsidP="00A33185">
      <w:r>
        <w:t xml:space="preserve">The programme was found to be relevant to the context of the country Iraq as it focuses on supporting IDP’s, female headed households (including widows, separated and divorced women) and young girls who have been greatly affected by the internal displacement caused by wars, conflict, and violence in Iraq throughout the past years. Women are one of the most vulnerable segments of the population in the region and this programme was able to directly provide protection services including </w:t>
      </w:r>
      <w:r w:rsidRPr="0058263E">
        <w:t>psycho-social support (PSS), health referrals</w:t>
      </w:r>
      <w:r>
        <w:t xml:space="preserve">, </w:t>
      </w:r>
      <w:r w:rsidRPr="0058263E">
        <w:t>legal services</w:t>
      </w:r>
      <w:r>
        <w:t xml:space="preserve">, </w:t>
      </w:r>
      <w:r w:rsidRPr="0058263E">
        <w:t>income-generating opportunities through cash for work activities</w:t>
      </w:r>
      <w:r>
        <w:t xml:space="preserve"> and </w:t>
      </w:r>
      <w:r w:rsidRPr="0058263E">
        <w:t>humanitarian assistance.</w:t>
      </w:r>
    </w:p>
    <w:p w14:paraId="21FCF4A7" w14:textId="77777777" w:rsidR="00A33185" w:rsidRDefault="00A33185" w:rsidP="00A33185">
      <w:r w:rsidRPr="00760010">
        <w:t>Through its emphasis on integrating refugee women and IDPs into communities, the programme addressed UN Sustainable Development Goals (SDG) 5 and 8 - Gender Equality and Decent Work and Economic Growth - as well as SDG 16 - Peace, Justice, and Strong Institutions.</w:t>
      </w:r>
    </w:p>
    <w:p w14:paraId="00426B8F" w14:textId="77777777" w:rsidR="00A33185" w:rsidRDefault="00A33185" w:rsidP="00A33185">
      <w:r>
        <w:t xml:space="preserve">The programme aligns with the country commitments to the international conventions such as the Convention on Elimination of All Forms of Discrimination against Women (CEDAW) and </w:t>
      </w:r>
      <w:r w:rsidRPr="0019433E">
        <w:t>Beijing Declaration and Platform for Action</w:t>
      </w:r>
      <w:r>
        <w:t xml:space="preserve">. Additionally, the programme was also found to be in line with the national policies and strategies of Iraq, such as the </w:t>
      </w:r>
      <w:r w:rsidRPr="000C0A54">
        <w:t>National Strategy to Combat Violence against Women 2018- 2030</w:t>
      </w:r>
      <w:r>
        <w:rPr>
          <w:rStyle w:val="FootnoteReference"/>
        </w:rPr>
        <w:footnoteReference w:id="12"/>
      </w:r>
      <w:r>
        <w:t xml:space="preserve">, </w:t>
      </w:r>
      <w:r w:rsidRPr="007F335F">
        <w:t>National Strategy to Combat Violence against Women 2017-2027 (Kurdistan)</w:t>
      </w:r>
      <w:r>
        <w:rPr>
          <w:rStyle w:val="FootnoteReference"/>
        </w:rPr>
        <w:footnoteReference w:id="13"/>
      </w:r>
      <w:r>
        <w:t>, and the Anti-Domestic Violence Law (ADVL)</w:t>
      </w:r>
      <w:r w:rsidRPr="001221B5">
        <w:t xml:space="preserve"> No 8 of 2011 (Kurdistan)</w:t>
      </w:r>
      <w:r>
        <w:t>.</w:t>
      </w:r>
      <w:r>
        <w:rPr>
          <w:rStyle w:val="FootnoteReference"/>
        </w:rPr>
        <w:footnoteReference w:id="14"/>
      </w:r>
      <w:r w:rsidDel="00A95015">
        <w:t xml:space="preserve"> </w:t>
      </w:r>
      <w:r>
        <w:t>In addition, the outcomes of this programme feed into the National Strategy for Iraqi Women 2023-2030 led by the government and supported by UN Women in partnership with other sister agencies.</w:t>
      </w:r>
    </w:p>
    <w:p w14:paraId="0F250BF8" w14:textId="77777777" w:rsidR="00A33185" w:rsidRPr="002E45ED" w:rsidRDefault="00A33185" w:rsidP="00A33185">
      <w:r>
        <w:t xml:space="preserve">Moreover, the Evaluation found that the Programme had similar interest and targeted beneficiaries as compared to other national stakeholders in Iraq whose priorities were closely aligned with the WPS agenda. For example, an Iraqi NGO stakeholder shared that they have past experience in providing services on women economic empowerment and capacity building. Similarly, CSO shared that they also provide psychosocial support to women survivors of violence, capacity building on rights, freedom and </w:t>
      </w:r>
      <w:r>
        <w:lastRenderedPageBreak/>
        <w:t>advocacy skills and have been working closely with local groups such as refugees, minorities, and host communities providing protection services.</w:t>
      </w:r>
    </w:p>
    <w:p w14:paraId="1B48D35B" w14:textId="77777777" w:rsidR="00A33185" w:rsidRPr="00AA296B" w:rsidRDefault="00A33185" w:rsidP="0009627B">
      <w:pPr>
        <w:pStyle w:val="ListParagraph"/>
        <w:numPr>
          <w:ilvl w:val="1"/>
          <w:numId w:val="50"/>
        </w:numPr>
        <w:spacing w:after="120"/>
        <w:ind w:left="426" w:hanging="426"/>
        <w:contextualSpacing w:val="0"/>
        <w:rPr>
          <w:rFonts w:asciiTheme="minorHAnsi" w:hAnsiTheme="minorHAnsi" w:cstheme="minorHAnsi"/>
          <w:color w:val="C00000"/>
          <w:sz w:val="28"/>
          <w:szCs w:val="28"/>
        </w:rPr>
      </w:pPr>
      <w:bookmarkStart w:id="31" w:name="_Toc131371817"/>
      <w:r w:rsidRPr="00AA296B">
        <w:rPr>
          <w:rFonts w:asciiTheme="minorHAnsi" w:hAnsiTheme="minorHAnsi" w:cstheme="minorHAnsi"/>
          <w:color w:val="C00000"/>
          <w:sz w:val="28"/>
          <w:szCs w:val="28"/>
        </w:rPr>
        <w:t>Effectiveness</w:t>
      </w:r>
      <w:bookmarkEnd w:id="31"/>
    </w:p>
    <w:p w14:paraId="53E11CFC" w14:textId="77777777" w:rsidR="00A33185" w:rsidRPr="00C17BBD" w:rsidRDefault="00A33185" w:rsidP="00A33185">
      <w:pPr>
        <w:shd w:val="clear" w:color="auto" w:fill="DEEAF6" w:themeFill="accent1" w:themeFillTint="33"/>
        <w:rPr>
          <w:rFonts w:ascii="Calibri" w:eastAsia="Calibri" w:hAnsi="Calibri" w:cs="Calibri"/>
          <w:b/>
          <w:bCs/>
          <w:color w:val="000000"/>
        </w:rPr>
      </w:pPr>
      <w:r w:rsidRPr="00B1774C">
        <w:rPr>
          <w:rFonts w:ascii="Calibri" w:eastAsia="Calibri" w:hAnsi="Calibri" w:cs="Calibri"/>
          <w:b/>
          <w:bCs/>
          <w:color w:val="000000"/>
        </w:rPr>
        <w:t>UN</w:t>
      </w:r>
      <w:r>
        <w:rPr>
          <w:rFonts w:ascii="Calibri" w:eastAsia="Calibri" w:hAnsi="Calibri" w:cs="Calibri"/>
          <w:b/>
          <w:bCs/>
          <w:color w:val="000000"/>
        </w:rPr>
        <w:t xml:space="preserve"> </w:t>
      </w:r>
      <w:r w:rsidRPr="00B1774C">
        <w:rPr>
          <w:rFonts w:ascii="Calibri" w:eastAsia="Calibri" w:hAnsi="Calibri" w:cs="Calibri"/>
          <w:b/>
          <w:bCs/>
          <w:color w:val="000000"/>
        </w:rPr>
        <w:t xml:space="preserve">Women in Iraq </w:t>
      </w:r>
      <w:r>
        <w:rPr>
          <w:rFonts w:ascii="Calibri" w:eastAsia="Calibri" w:hAnsi="Calibri" w:cs="Calibri"/>
          <w:b/>
          <w:bCs/>
          <w:color w:val="000000"/>
        </w:rPr>
        <w:t>enhanced the capacities of governmental and nongovernmental institutions</w:t>
      </w:r>
      <w:r w:rsidRPr="00B1774C">
        <w:rPr>
          <w:rFonts w:ascii="Calibri" w:eastAsia="Calibri" w:hAnsi="Calibri" w:cs="Calibri"/>
          <w:b/>
          <w:bCs/>
          <w:color w:val="000000"/>
        </w:rPr>
        <w:t xml:space="preserve"> </w:t>
      </w:r>
      <w:r>
        <w:rPr>
          <w:rFonts w:ascii="Calibri" w:eastAsia="Calibri" w:hAnsi="Calibri" w:cs="Calibri"/>
          <w:b/>
          <w:bCs/>
          <w:color w:val="000000"/>
        </w:rPr>
        <w:t>to effectively implement the INAPII where significant</w:t>
      </w:r>
      <w:r w:rsidRPr="005C0090">
        <w:rPr>
          <w:rFonts w:ascii="Calibri" w:eastAsia="Calibri" w:hAnsi="Calibri" w:cs="Calibri"/>
          <w:b/>
          <w:bCs/>
          <w:color w:val="000000"/>
        </w:rPr>
        <w:t xml:space="preserve"> progress </w:t>
      </w:r>
      <w:r>
        <w:rPr>
          <w:rFonts w:ascii="Calibri" w:eastAsia="Calibri" w:hAnsi="Calibri" w:cs="Calibri"/>
          <w:b/>
          <w:bCs/>
          <w:color w:val="000000"/>
        </w:rPr>
        <w:t xml:space="preserve">was made in advancing </w:t>
      </w:r>
      <w:r w:rsidRPr="005C0090">
        <w:rPr>
          <w:rFonts w:ascii="Calibri" w:eastAsia="Calibri" w:hAnsi="Calibri" w:cs="Calibri"/>
          <w:b/>
          <w:bCs/>
          <w:color w:val="000000"/>
        </w:rPr>
        <w:t xml:space="preserve">the WPS agenda </w:t>
      </w:r>
      <w:r>
        <w:rPr>
          <w:rFonts w:ascii="Calibri" w:eastAsia="Calibri" w:hAnsi="Calibri" w:cs="Calibri"/>
          <w:b/>
          <w:bCs/>
          <w:color w:val="000000"/>
        </w:rPr>
        <w:t>and INAPII implementation through the development of M</w:t>
      </w:r>
      <w:r w:rsidRPr="005C0090">
        <w:rPr>
          <w:rFonts w:ascii="Calibri" w:eastAsia="Calibri" w:hAnsi="Calibri" w:cs="Calibri"/>
          <w:b/>
          <w:bCs/>
          <w:color w:val="000000"/>
        </w:rPr>
        <w:t>&amp;E mechanisms</w:t>
      </w:r>
      <w:r>
        <w:rPr>
          <w:rFonts w:ascii="Calibri" w:eastAsia="Calibri" w:hAnsi="Calibri" w:cs="Calibri"/>
          <w:b/>
          <w:bCs/>
          <w:color w:val="000000"/>
        </w:rPr>
        <w:t xml:space="preserve"> and sectoral</w:t>
      </w:r>
      <w:r w:rsidRPr="005C0090">
        <w:rPr>
          <w:rFonts w:ascii="Calibri" w:eastAsia="Calibri" w:hAnsi="Calibri" w:cs="Calibri"/>
          <w:b/>
          <w:bCs/>
          <w:color w:val="000000"/>
        </w:rPr>
        <w:t xml:space="preserve"> plans</w:t>
      </w:r>
      <w:r>
        <w:rPr>
          <w:rFonts w:ascii="Calibri" w:eastAsia="Calibri" w:hAnsi="Calibri" w:cs="Calibri"/>
          <w:b/>
          <w:bCs/>
          <w:color w:val="000000"/>
        </w:rPr>
        <w:t xml:space="preserve"> at the ministerial level.</w:t>
      </w:r>
    </w:p>
    <w:p w14:paraId="7E21D42C" w14:textId="77777777" w:rsidR="00A33185" w:rsidRPr="00624E87" w:rsidRDefault="00A33185" w:rsidP="00A33185">
      <w:pPr>
        <w:rPr>
          <w:rFonts w:ascii="Calibri" w:eastAsia="Calibri" w:hAnsi="Calibri" w:cs="Calibri"/>
          <w:color w:val="000000"/>
        </w:rPr>
      </w:pPr>
      <w:r w:rsidRPr="00624E87">
        <w:rPr>
          <w:rFonts w:ascii="Calibri" w:eastAsia="Calibri" w:hAnsi="Calibri" w:cs="Calibri"/>
          <w:color w:val="000000"/>
        </w:rPr>
        <w:t>The Evaluation finds Iraq has achieved tangible results towards implementation of the WPS agenda as UN</w:t>
      </w:r>
      <w:r>
        <w:rPr>
          <w:rFonts w:ascii="Calibri" w:eastAsia="Calibri" w:hAnsi="Calibri" w:cs="Calibri"/>
          <w:color w:val="000000"/>
        </w:rPr>
        <w:t xml:space="preserve"> </w:t>
      </w:r>
      <w:r w:rsidRPr="00624E87">
        <w:rPr>
          <w:rFonts w:ascii="Calibri" w:eastAsia="Calibri" w:hAnsi="Calibri" w:cs="Calibri"/>
          <w:color w:val="000000"/>
        </w:rPr>
        <w:t>W</w:t>
      </w:r>
      <w:r>
        <w:rPr>
          <w:rFonts w:ascii="Calibri" w:eastAsia="Calibri" w:hAnsi="Calibri" w:cs="Calibri"/>
          <w:color w:val="000000"/>
        </w:rPr>
        <w:t>omen</w:t>
      </w:r>
      <w:r w:rsidRPr="00624E87">
        <w:rPr>
          <w:rFonts w:ascii="Calibri" w:eastAsia="Calibri" w:hAnsi="Calibri" w:cs="Calibri"/>
          <w:color w:val="000000"/>
        </w:rPr>
        <w:t xml:space="preserve"> continues to work with </w:t>
      </w:r>
      <w:r>
        <w:rPr>
          <w:rFonts w:ascii="Calibri" w:eastAsia="Calibri" w:hAnsi="Calibri" w:cs="Calibri"/>
          <w:color w:val="000000"/>
        </w:rPr>
        <w:t xml:space="preserve">the government of </w:t>
      </w:r>
      <w:r w:rsidRPr="00624E87">
        <w:rPr>
          <w:rFonts w:ascii="Calibri" w:eastAsia="Calibri" w:hAnsi="Calibri" w:cs="Calibri"/>
          <w:color w:val="000000"/>
        </w:rPr>
        <w:t xml:space="preserve">Iraq to </w:t>
      </w:r>
      <w:r>
        <w:rPr>
          <w:rFonts w:ascii="Calibri" w:eastAsia="Calibri" w:hAnsi="Calibri" w:cs="Calibri"/>
          <w:color w:val="000000"/>
        </w:rPr>
        <w:t xml:space="preserve">effectively </w:t>
      </w:r>
      <w:r w:rsidRPr="00624E87">
        <w:rPr>
          <w:rFonts w:ascii="Calibri" w:eastAsia="Calibri" w:hAnsi="Calibri" w:cs="Calibri"/>
          <w:color w:val="000000"/>
        </w:rPr>
        <w:t>implement its second National Action Plan (INAP II) 2021-2024 on UNSCR1325. UN</w:t>
      </w:r>
      <w:r>
        <w:rPr>
          <w:rFonts w:ascii="Calibri" w:eastAsia="Calibri" w:hAnsi="Calibri" w:cs="Calibri"/>
          <w:color w:val="000000"/>
        </w:rPr>
        <w:t xml:space="preserve"> </w:t>
      </w:r>
      <w:r w:rsidRPr="00624E87">
        <w:rPr>
          <w:rFonts w:ascii="Calibri" w:eastAsia="Calibri" w:hAnsi="Calibri" w:cs="Calibri"/>
          <w:color w:val="000000"/>
        </w:rPr>
        <w:t>W</w:t>
      </w:r>
      <w:r>
        <w:rPr>
          <w:rFonts w:ascii="Calibri" w:eastAsia="Calibri" w:hAnsi="Calibri" w:cs="Calibri"/>
          <w:color w:val="000000"/>
        </w:rPr>
        <w:t>omen</w:t>
      </w:r>
      <w:r w:rsidRPr="00624E87">
        <w:rPr>
          <w:rFonts w:ascii="Calibri" w:eastAsia="Calibri" w:hAnsi="Calibri" w:cs="Calibri"/>
          <w:color w:val="000000"/>
        </w:rPr>
        <w:t xml:space="preserve"> in Iraq worked with two government institutions</w:t>
      </w:r>
      <w:r>
        <w:rPr>
          <w:rFonts w:ascii="Calibri" w:eastAsia="Calibri" w:hAnsi="Calibri" w:cs="Calibri"/>
          <w:color w:val="000000"/>
        </w:rPr>
        <w:t xml:space="preserve"> at both the federal and KRG level</w:t>
      </w:r>
      <w:r w:rsidRPr="00624E87">
        <w:rPr>
          <w:rFonts w:ascii="Calibri" w:eastAsia="Calibri" w:hAnsi="Calibri" w:cs="Calibri"/>
          <w:color w:val="000000"/>
        </w:rPr>
        <w:t xml:space="preserve"> to improve their </w:t>
      </w:r>
      <w:r>
        <w:rPr>
          <w:rFonts w:ascii="Calibri" w:eastAsia="Calibri" w:hAnsi="Calibri" w:cs="Calibri"/>
          <w:color w:val="000000"/>
        </w:rPr>
        <w:t xml:space="preserve">implementation </w:t>
      </w:r>
      <w:r w:rsidRPr="00624E87">
        <w:rPr>
          <w:rFonts w:ascii="Calibri" w:eastAsia="Calibri" w:hAnsi="Calibri" w:cs="Calibri"/>
          <w:color w:val="000000"/>
        </w:rPr>
        <w:t>capacities</w:t>
      </w:r>
      <w:r>
        <w:rPr>
          <w:rFonts w:ascii="Calibri" w:eastAsia="Calibri" w:hAnsi="Calibri" w:cs="Calibri"/>
          <w:color w:val="000000"/>
        </w:rPr>
        <w:t xml:space="preserve">. This included </w:t>
      </w:r>
      <w:r w:rsidRPr="00624E87">
        <w:rPr>
          <w:rFonts w:ascii="Calibri" w:eastAsia="Calibri" w:hAnsi="Calibri" w:cs="Calibri"/>
          <w:color w:val="000000"/>
        </w:rPr>
        <w:t>the Department of Women Empowerment</w:t>
      </w:r>
      <w:r>
        <w:rPr>
          <w:rFonts w:ascii="Calibri" w:eastAsia="Calibri" w:hAnsi="Calibri" w:cs="Calibri"/>
          <w:color w:val="000000"/>
        </w:rPr>
        <w:t xml:space="preserve"> (DWE)</w:t>
      </w:r>
      <w:r w:rsidRPr="00624E87">
        <w:rPr>
          <w:rFonts w:ascii="Calibri" w:eastAsia="Calibri" w:hAnsi="Calibri" w:cs="Calibri"/>
          <w:color w:val="000000"/>
        </w:rPr>
        <w:t xml:space="preserve"> </w:t>
      </w:r>
      <w:r>
        <w:rPr>
          <w:rFonts w:ascii="Calibri" w:eastAsia="Calibri" w:hAnsi="Calibri" w:cs="Calibri"/>
          <w:color w:val="000000"/>
        </w:rPr>
        <w:t xml:space="preserve">at the General Secretariat of the Council of Ministers </w:t>
      </w:r>
      <w:r w:rsidRPr="00624E87">
        <w:rPr>
          <w:rFonts w:ascii="Calibri" w:eastAsia="Calibri" w:hAnsi="Calibri" w:cs="Calibri"/>
          <w:color w:val="000000"/>
        </w:rPr>
        <w:t xml:space="preserve">and </w:t>
      </w:r>
      <w:r>
        <w:rPr>
          <w:rFonts w:ascii="Calibri" w:eastAsia="Calibri" w:hAnsi="Calibri" w:cs="Calibri"/>
          <w:color w:val="000000"/>
        </w:rPr>
        <w:t xml:space="preserve">the </w:t>
      </w:r>
      <w:r w:rsidRPr="00624E87">
        <w:rPr>
          <w:rFonts w:ascii="Calibri" w:eastAsia="Calibri" w:hAnsi="Calibri" w:cs="Calibri"/>
          <w:color w:val="000000"/>
        </w:rPr>
        <w:t>High Council for Women Development</w:t>
      </w:r>
      <w:r>
        <w:rPr>
          <w:rFonts w:ascii="Calibri" w:eastAsia="Calibri" w:hAnsi="Calibri" w:cs="Calibri"/>
          <w:color w:val="000000"/>
        </w:rPr>
        <w:t xml:space="preserve"> (HCWD)</w:t>
      </w:r>
      <w:r w:rsidRPr="00624E87">
        <w:rPr>
          <w:rFonts w:ascii="Calibri" w:eastAsia="Calibri" w:hAnsi="Calibri" w:cs="Calibri"/>
          <w:color w:val="000000"/>
        </w:rPr>
        <w:t>.</w:t>
      </w:r>
    </w:p>
    <w:p w14:paraId="72D59A03" w14:textId="77777777" w:rsidR="00A33185" w:rsidRDefault="00A33185" w:rsidP="00A33185">
      <w:pPr>
        <w:rPr>
          <w:rFonts w:ascii="Calibri" w:eastAsia="Calibri" w:hAnsi="Calibri" w:cs="Calibri"/>
          <w:color w:val="000000" w:themeColor="text1"/>
        </w:rPr>
      </w:pPr>
      <w:r w:rsidRPr="08AD1BB0">
        <w:rPr>
          <w:rFonts w:ascii="Calibri" w:eastAsia="Calibri" w:hAnsi="Calibri" w:cs="Calibri"/>
          <w:color w:val="000000" w:themeColor="text1"/>
        </w:rPr>
        <w:t xml:space="preserve">To support an enabling environment for </w:t>
      </w:r>
      <w:r>
        <w:rPr>
          <w:rFonts w:ascii="Calibri" w:eastAsia="Calibri" w:hAnsi="Calibri" w:cs="Calibri"/>
          <w:color w:val="000000" w:themeColor="text1"/>
        </w:rPr>
        <w:t xml:space="preserve">the </w:t>
      </w:r>
      <w:r w:rsidRPr="08AD1BB0">
        <w:rPr>
          <w:rFonts w:ascii="Calibri" w:eastAsia="Calibri" w:hAnsi="Calibri" w:cs="Calibri"/>
          <w:color w:val="000000" w:themeColor="text1"/>
        </w:rPr>
        <w:t xml:space="preserve">validation and implementation of WPS commitments, </w:t>
      </w:r>
      <w:r>
        <w:rPr>
          <w:rFonts w:ascii="Calibri" w:eastAsia="Calibri" w:hAnsi="Calibri" w:cs="Calibri"/>
          <w:color w:val="000000" w:themeColor="text1"/>
        </w:rPr>
        <w:t>a</w:t>
      </w:r>
      <w:r w:rsidRPr="00824146">
        <w:rPr>
          <w:rFonts w:ascii="Calibri" w:eastAsia="Calibri" w:hAnsi="Calibri" w:cs="Calibri"/>
          <w:color w:val="000000" w:themeColor="text1"/>
        </w:rPr>
        <w:t xml:space="preserve"> monitoring and evaluation (M&amp;E) mechanism for the NAP II was established in partnership with the Department of Women Empowerment (DWE) at the federal level and the High Council of Women and Development (HCWD) at the regional level in Kurdistan. The M&amp;E framework presents a robust structure with baseline data and indicators linked to strategic NAP objectives, activities, and targets. It highlights the roles and responsibilities of different stakeholders, ministries, non-governmental entities, and civil society. It constitutes an effective mechanism that will be used by all relevant partners and stakeholders for comprehensive monitoring and reporting of progress and results. </w:t>
      </w:r>
    </w:p>
    <w:p w14:paraId="07825303" w14:textId="77777777" w:rsidR="00A33185" w:rsidRDefault="00A33185" w:rsidP="00A33185">
      <w:pPr>
        <w:rPr>
          <w:rFonts w:ascii="Calibri" w:eastAsia="Calibri" w:hAnsi="Calibri" w:cs="Calibri"/>
          <w:color w:val="000000"/>
        </w:rPr>
      </w:pPr>
      <w:r>
        <w:rPr>
          <w:rFonts w:ascii="Calibri" w:eastAsia="Calibri" w:hAnsi="Calibri" w:cs="Calibri"/>
          <w:color w:val="000000"/>
        </w:rPr>
        <w:t xml:space="preserve">To ensure the </w:t>
      </w:r>
      <w:r w:rsidRPr="00824146">
        <w:rPr>
          <w:rFonts w:ascii="Calibri" w:eastAsia="Calibri" w:hAnsi="Calibri" w:cs="Calibri"/>
          <w:color w:val="000000"/>
        </w:rPr>
        <w:t xml:space="preserve">commitment </w:t>
      </w:r>
      <w:r>
        <w:rPr>
          <w:rFonts w:ascii="Calibri" w:eastAsia="Calibri" w:hAnsi="Calibri" w:cs="Calibri"/>
          <w:color w:val="000000"/>
        </w:rPr>
        <w:t xml:space="preserve">of </w:t>
      </w:r>
      <w:r w:rsidRPr="00824146">
        <w:rPr>
          <w:rFonts w:ascii="Calibri" w:eastAsia="Calibri" w:hAnsi="Calibri" w:cs="Calibri"/>
          <w:color w:val="000000"/>
        </w:rPr>
        <w:t xml:space="preserve">stakeholders, line ministries and non-ministerial entities </w:t>
      </w:r>
      <w:r>
        <w:rPr>
          <w:rFonts w:ascii="Calibri" w:eastAsia="Calibri" w:hAnsi="Calibri" w:cs="Calibri"/>
          <w:color w:val="000000"/>
        </w:rPr>
        <w:t xml:space="preserve">towards INAPII implementation, sectoral planning was introduced where the NAPII is diminished to be implemented at a smaller scale i.e., ministry or governorate. </w:t>
      </w:r>
      <w:bookmarkStart w:id="32" w:name="_Hlk132288229"/>
      <w:r>
        <w:rPr>
          <w:rFonts w:ascii="Calibri" w:eastAsia="Calibri" w:hAnsi="Calibri" w:cs="Calibri"/>
          <w:color w:val="000000"/>
        </w:rPr>
        <w:t xml:space="preserve">Six ministerial sectoral plans </w:t>
      </w:r>
      <w:bookmarkEnd w:id="32"/>
      <w:r>
        <w:rPr>
          <w:rFonts w:ascii="Calibri" w:eastAsia="Calibri" w:hAnsi="Calibri" w:cs="Calibri"/>
          <w:color w:val="000000"/>
        </w:rPr>
        <w:t xml:space="preserve">were established in partnership with civil society comprising of </w:t>
      </w:r>
      <w:r w:rsidRPr="00824146">
        <w:rPr>
          <w:rFonts w:ascii="Calibri" w:eastAsia="Calibri" w:hAnsi="Calibri" w:cs="Calibri"/>
          <w:color w:val="000000"/>
        </w:rPr>
        <w:t xml:space="preserve">clear outcomes, activities, baselines, indicators, and targets related to </w:t>
      </w:r>
      <w:r>
        <w:rPr>
          <w:rFonts w:ascii="Calibri" w:eastAsia="Calibri" w:hAnsi="Calibri" w:cs="Calibri"/>
          <w:color w:val="000000"/>
        </w:rPr>
        <w:t>I</w:t>
      </w:r>
      <w:r w:rsidRPr="00824146">
        <w:rPr>
          <w:rFonts w:ascii="Calibri" w:eastAsia="Calibri" w:hAnsi="Calibri" w:cs="Calibri"/>
          <w:color w:val="000000"/>
        </w:rPr>
        <w:t xml:space="preserve">NAPII pillars and outcomes. </w:t>
      </w:r>
    </w:p>
    <w:p w14:paraId="2DB75F8D" w14:textId="77777777" w:rsidR="00A33185" w:rsidRPr="00624E87" w:rsidRDefault="00A33185" w:rsidP="00A33185">
      <w:pPr>
        <w:rPr>
          <w:rFonts w:ascii="Calibri" w:eastAsia="Calibri" w:hAnsi="Calibri" w:cs="Calibri"/>
          <w:color w:val="000000"/>
        </w:rPr>
      </w:pPr>
      <w:r w:rsidRPr="00824146">
        <w:rPr>
          <w:rFonts w:ascii="Calibri" w:eastAsia="Calibri" w:hAnsi="Calibri" w:cs="Calibri"/>
          <w:color w:val="000000"/>
        </w:rPr>
        <w:t>At the regional level in Kurdistan, UN</w:t>
      </w:r>
      <w:r>
        <w:rPr>
          <w:rFonts w:ascii="Calibri" w:eastAsia="Calibri" w:hAnsi="Calibri" w:cs="Calibri"/>
          <w:color w:val="000000"/>
        </w:rPr>
        <w:t xml:space="preserve"> </w:t>
      </w:r>
      <w:r w:rsidRPr="00824146">
        <w:rPr>
          <w:rFonts w:ascii="Calibri" w:eastAsia="Calibri" w:hAnsi="Calibri" w:cs="Calibri"/>
          <w:color w:val="000000"/>
        </w:rPr>
        <w:t>Women technically supported the HCWD to develop a regional action plan linked to the three NAP</w:t>
      </w:r>
      <w:r>
        <w:rPr>
          <w:rFonts w:ascii="Calibri" w:eastAsia="Calibri" w:hAnsi="Calibri" w:cs="Calibri"/>
          <w:color w:val="000000"/>
        </w:rPr>
        <w:t>II</w:t>
      </w:r>
      <w:r w:rsidRPr="00824146">
        <w:rPr>
          <w:rFonts w:ascii="Calibri" w:eastAsia="Calibri" w:hAnsi="Calibri" w:cs="Calibri"/>
          <w:color w:val="000000"/>
        </w:rPr>
        <w:t xml:space="preserve"> pillars</w:t>
      </w:r>
      <w:r>
        <w:rPr>
          <w:rFonts w:ascii="Calibri" w:eastAsia="Calibri" w:hAnsi="Calibri" w:cs="Calibri"/>
          <w:color w:val="000000"/>
        </w:rPr>
        <w:t xml:space="preserve"> which was approved by the UNSCR1325 board committee and </w:t>
      </w:r>
      <w:r w:rsidRPr="00824146">
        <w:rPr>
          <w:rFonts w:ascii="Calibri" w:eastAsia="Calibri" w:hAnsi="Calibri" w:cs="Calibri"/>
          <w:color w:val="000000"/>
        </w:rPr>
        <w:t xml:space="preserve">through consultative meetings held with 60 representatives of various ministries and civil society actors. </w:t>
      </w:r>
    </w:p>
    <w:p w14:paraId="6ED9664F" w14:textId="77777777" w:rsidR="00A33185" w:rsidRPr="00624E87" w:rsidRDefault="00A33185" w:rsidP="00A33185">
      <w:pPr>
        <w:rPr>
          <w:rFonts w:ascii="Calibri" w:eastAsia="Times New Roman" w:hAnsi="Calibri" w:cs="Calibri"/>
        </w:rPr>
      </w:pPr>
      <w:r w:rsidRPr="00624E87">
        <w:rPr>
          <w:rFonts w:ascii="Calibri" w:eastAsia="Times New Roman" w:hAnsi="Calibri" w:cs="Calibri"/>
        </w:rPr>
        <w:t>Development of M&amp;E mechanism</w:t>
      </w:r>
      <w:r>
        <w:rPr>
          <w:rFonts w:ascii="Calibri" w:eastAsia="Times New Roman" w:hAnsi="Calibri" w:cs="Calibri"/>
        </w:rPr>
        <w:t>s</w:t>
      </w:r>
      <w:r w:rsidRPr="00624E87">
        <w:rPr>
          <w:rFonts w:ascii="Calibri" w:eastAsia="Times New Roman" w:hAnsi="Calibri" w:cs="Calibri"/>
        </w:rPr>
        <w:t xml:space="preserve"> and ministerial plan</w:t>
      </w:r>
      <w:r>
        <w:rPr>
          <w:rFonts w:ascii="Calibri" w:eastAsia="Times New Roman" w:hAnsi="Calibri" w:cs="Calibri"/>
        </w:rPr>
        <w:t>s</w:t>
      </w:r>
      <w:r w:rsidRPr="00624E87">
        <w:rPr>
          <w:rFonts w:ascii="Calibri" w:eastAsia="Times New Roman" w:hAnsi="Calibri" w:cs="Calibri"/>
        </w:rPr>
        <w:t xml:space="preserve"> </w:t>
      </w:r>
      <w:r>
        <w:rPr>
          <w:rFonts w:ascii="Calibri" w:eastAsia="Times New Roman" w:hAnsi="Calibri" w:cs="Calibri"/>
        </w:rPr>
        <w:t>show</w:t>
      </w:r>
      <w:r w:rsidRPr="00624E87">
        <w:rPr>
          <w:rFonts w:ascii="Calibri" w:eastAsia="Times New Roman" w:hAnsi="Calibri" w:cs="Calibri"/>
        </w:rPr>
        <w:t xml:space="preserve"> strong interlinkages with government entities, thereby reflecting country ownership towards NAP</w:t>
      </w:r>
      <w:r>
        <w:rPr>
          <w:rFonts w:ascii="Calibri" w:eastAsia="Times New Roman" w:hAnsi="Calibri" w:cs="Calibri"/>
        </w:rPr>
        <w:t>II</w:t>
      </w:r>
      <w:r w:rsidRPr="00624E87">
        <w:rPr>
          <w:rFonts w:ascii="Calibri" w:eastAsia="Times New Roman" w:hAnsi="Calibri" w:cs="Calibri"/>
        </w:rPr>
        <w:t xml:space="preserve"> implementation. For example, </w:t>
      </w:r>
      <w:r>
        <w:rPr>
          <w:rFonts w:ascii="Calibri" w:eastAsia="Times New Roman" w:hAnsi="Calibri" w:cs="Calibri"/>
        </w:rPr>
        <w:t>t</w:t>
      </w:r>
      <w:r w:rsidRPr="00F34805">
        <w:rPr>
          <w:rFonts w:ascii="Calibri" w:eastAsia="Times New Roman" w:hAnsi="Calibri" w:cs="Calibri"/>
        </w:rPr>
        <w:t>he INAP</w:t>
      </w:r>
      <w:r>
        <w:rPr>
          <w:rFonts w:ascii="Calibri" w:eastAsia="Times New Roman" w:hAnsi="Calibri" w:cs="Calibri"/>
        </w:rPr>
        <w:t>II</w:t>
      </w:r>
      <w:r w:rsidRPr="00F34805">
        <w:rPr>
          <w:rFonts w:ascii="Calibri" w:eastAsia="Times New Roman" w:hAnsi="Calibri" w:cs="Calibri"/>
        </w:rPr>
        <w:t xml:space="preserve"> was developed in a highly participatory manner which included consultations with more than 60 women-led organizations across the country, COMSEC, representatives from both the Kurdistan Region of Iraq and the Federal Government, and Sectoral Committees operating across 33 Ministries and governmental institutions. UN</w:t>
      </w:r>
      <w:r>
        <w:rPr>
          <w:rFonts w:ascii="Calibri" w:eastAsia="Times New Roman" w:hAnsi="Calibri" w:cs="Calibri"/>
        </w:rPr>
        <w:t xml:space="preserve"> </w:t>
      </w:r>
      <w:r w:rsidRPr="00F34805">
        <w:rPr>
          <w:rFonts w:ascii="Calibri" w:eastAsia="Times New Roman" w:hAnsi="Calibri" w:cs="Calibri"/>
        </w:rPr>
        <w:t xml:space="preserve">Women </w:t>
      </w:r>
      <w:r>
        <w:rPr>
          <w:rFonts w:ascii="Calibri" w:eastAsia="Times New Roman" w:hAnsi="Calibri" w:cs="Calibri"/>
        </w:rPr>
        <w:t>led</w:t>
      </w:r>
      <w:r w:rsidRPr="00F34805">
        <w:rPr>
          <w:rFonts w:ascii="Calibri" w:eastAsia="Times New Roman" w:hAnsi="Calibri" w:cs="Calibri"/>
        </w:rPr>
        <w:t xml:space="preserve"> the support of the development of UNSCR 1325 national action plans in Iraq since 2014, along with sister UN Agencies and the international community.</w:t>
      </w:r>
      <w:r>
        <w:rPr>
          <w:rFonts w:ascii="Calibri" w:eastAsia="Times New Roman" w:hAnsi="Calibri" w:cs="Calibri"/>
        </w:rPr>
        <w:t xml:space="preserve"> A </w:t>
      </w:r>
      <w:r w:rsidRPr="00624E87">
        <w:rPr>
          <w:rFonts w:ascii="Calibri" w:eastAsia="Times New Roman" w:hAnsi="Calibri" w:cs="Calibri"/>
        </w:rPr>
        <w:t>Cross Sector Task Force</w:t>
      </w:r>
      <w:r>
        <w:rPr>
          <w:rFonts w:ascii="Calibri" w:eastAsia="Times New Roman" w:hAnsi="Calibri" w:cs="Calibri"/>
        </w:rPr>
        <w:t xml:space="preserve"> (CSTF) was established t</w:t>
      </w:r>
      <w:r w:rsidRPr="00624E87">
        <w:rPr>
          <w:rFonts w:ascii="Calibri" w:eastAsia="Times New Roman" w:hAnsi="Calibri" w:cs="Calibri"/>
        </w:rPr>
        <w:t>o garner local buy-in and ownership</w:t>
      </w:r>
      <w:r>
        <w:rPr>
          <w:rFonts w:ascii="Calibri" w:eastAsia="Times New Roman" w:hAnsi="Calibri" w:cs="Calibri"/>
        </w:rPr>
        <w:t xml:space="preserve"> where they </w:t>
      </w:r>
      <w:r w:rsidRPr="00624E87">
        <w:rPr>
          <w:rFonts w:ascii="Calibri" w:eastAsia="Times New Roman" w:hAnsi="Calibri" w:cs="Calibri"/>
        </w:rPr>
        <w:t xml:space="preserve">held multiple consultative meetings with representatives of CSOs, National Security Agency, Iraqi High Commission for Human Rights </w:t>
      </w:r>
      <w:r w:rsidRPr="00624E87">
        <w:rPr>
          <w:rFonts w:ascii="Calibri" w:eastAsia="Times New Roman" w:hAnsi="Calibri" w:cs="Calibri"/>
        </w:rPr>
        <w:lastRenderedPageBreak/>
        <w:t xml:space="preserve">and National Reconciliation Committee. Resultantly, the Task Force held a workshop in 2019 during which a logical framework for NAP was drafted. Following this, another workshop was held to develop an Organizational Effectiveness and Efficiency Framework (OEEF) which included M&amp;E mechanism to be implemented by government entities and other implementing partners. Moving forth, two standalone validation meetings were held in December 2019 to review and strengthen the draft INAP II. Accordingly, the first meeting was organized by the KRG High Council of Women </w:t>
      </w:r>
      <w:r>
        <w:rPr>
          <w:rFonts w:ascii="Calibri" w:eastAsia="Times New Roman" w:hAnsi="Calibri" w:cs="Calibri"/>
        </w:rPr>
        <w:t xml:space="preserve">and Development </w:t>
      </w:r>
      <w:r w:rsidRPr="00624E87">
        <w:rPr>
          <w:rFonts w:ascii="Calibri" w:eastAsia="Times New Roman" w:hAnsi="Calibri" w:cs="Calibri"/>
        </w:rPr>
        <w:t>in Erbil, and the second meeting was organized in collaboration with the federal government in Baghdad.</w:t>
      </w:r>
    </w:p>
    <w:p w14:paraId="2536C67C" w14:textId="77777777" w:rsidR="00A33185" w:rsidRDefault="00A33185" w:rsidP="00A33185">
      <w:pPr>
        <w:spacing w:before="0" w:after="160" w:line="259" w:lineRule="auto"/>
        <w:rPr>
          <w:rFonts w:ascii="Calibri" w:eastAsia="Calibri" w:hAnsi="Calibri" w:cs="Times New Roman"/>
        </w:rPr>
      </w:pPr>
      <w:r w:rsidRPr="00624E87">
        <w:rPr>
          <w:rFonts w:ascii="Calibri" w:eastAsia="Calibri" w:hAnsi="Calibri" w:cs="Times New Roman"/>
        </w:rPr>
        <w:t>Despite the success reported in development of the M&amp;E mechanisms, interview</w:t>
      </w:r>
      <w:r>
        <w:rPr>
          <w:rFonts w:ascii="Calibri" w:eastAsia="Calibri" w:hAnsi="Calibri" w:cs="Times New Roman"/>
        </w:rPr>
        <w:t>s</w:t>
      </w:r>
      <w:r w:rsidRPr="00624E87">
        <w:rPr>
          <w:rFonts w:ascii="Calibri" w:eastAsia="Calibri" w:hAnsi="Calibri" w:cs="Times New Roman"/>
        </w:rPr>
        <w:t xml:space="preserve"> held with KRI informed the Evaluation that </w:t>
      </w:r>
      <w:r>
        <w:rPr>
          <w:rFonts w:ascii="Calibri" w:eastAsia="Calibri" w:hAnsi="Calibri" w:cs="Times New Roman"/>
        </w:rPr>
        <w:t xml:space="preserve">overall </w:t>
      </w:r>
      <w:r w:rsidRPr="00624E87">
        <w:rPr>
          <w:rFonts w:ascii="Calibri" w:eastAsia="Calibri" w:hAnsi="Calibri" w:cs="Times New Roman"/>
        </w:rPr>
        <w:t>implementation of WPS agenda is challenging</w:t>
      </w:r>
      <w:r>
        <w:rPr>
          <w:rFonts w:ascii="Calibri" w:eastAsia="Calibri" w:hAnsi="Calibri" w:cs="Times New Roman"/>
        </w:rPr>
        <w:t xml:space="preserve"> to follow up and navigate as 2 different approaches are being utilized. At the Kurdistan level, </w:t>
      </w:r>
      <w:r w:rsidRPr="00A67997">
        <w:rPr>
          <w:rFonts w:ascii="Calibri" w:eastAsia="Calibri" w:hAnsi="Calibri" w:cs="Times New Roman"/>
        </w:rPr>
        <w:t>the UNSCR1325 Board Committee comprised of government, civil society and UN</w:t>
      </w:r>
      <w:r>
        <w:rPr>
          <w:rFonts w:ascii="Calibri" w:eastAsia="Calibri" w:hAnsi="Calibri" w:cs="Times New Roman"/>
        </w:rPr>
        <w:t xml:space="preserve"> </w:t>
      </w:r>
      <w:r w:rsidRPr="00A67997">
        <w:rPr>
          <w:rFonts w:ascii="Calibri" w:eastAsia="Calibri" w:hAnsi="Calibri" w:cs="Times New Roman"/>
        </w:rPr>
        <w:t xml:space="preserve">Women representatives </w:t>
      </w:r>
      <w:r>
        <w:rPr>
          <w:rFonts w:ascii="Calibri" w:eastAsia="Calibri" w:hAnsi="Calibri" w:cs="Times New Roman"/>
        </w:rPr>
        <w:t xml:space="preserve">manages and </w:t>
      </w:r>
      <w:r w:rsidRPr="00A67997">
        <w:rPr>
          <w:rFonts w:ascii="Calibri" w:eastAsia="Calibri" w:hAnsi="Calibri" w:cs="Times New Roman"/>
        </w:rPr>
        <w:t>follow</w:t>
      </w:r>
      <w:r>
        <w:rPr>
          <w:rFonts w:ascii="Calibri" w:eastAsia="Calibri" w:hAnsi="Calibri" w:cs="Times New Roman"/>
        </w:rPr>
        <w:t>s</w:t>
      </w:r>
      <w:r w:rsidRPr="00A67997">
        <w:rPr>
          <w:rFonts w:ascii="Calibri" w:eastAsia="Calibri" w:hAnsi="Calibri" w:cs="Times New Roman"/>
        </w:rPr>
        <w:t xml:space="preserve"> up on </w:t>
      </w:r>
      <w:r>
        <w:rPr>
          <w:rFonts w:ascii="Calibri" w:eastAsia="Calibri" w:hAnsi="Calibri" w:cs="Times New Roman"/>
        </w:rPr>
        <w:t xml:space="preserve">INAPII </w:t>
      </w:r>
      <w:r w:rsidRPr="00A67997">
        <w:rPr>
          <w:rFonts w:ascii="Calibri" w:eastAsia="Calibri" w:hAnsi="Calibri" w:cs="Times New Roman"/>
        </w:rPr>
        <w:t>implementation</w:t>
      </w:r>
      <w:r>
        <w:rPr>
          <w:rFonts w:ascii="Calibri" w:eastAsia="Calibri" w:hAnsi="Calibri" w:cs="Times New Roman"/>
        </w:rPr>
        <w:t xml:space="preserve"> through a regional action plan where on the other hand, the </w:t>
      </w:r>
      <w:r w:rsidRPr="00A67997">
        <w:rPr>
          <w:rFonts w:ascii="Calibri" w:eastAsia="Calibri" w:hAnsi="Calibri" w:cs="Times New Roman"/>
        </w:rPr>
        <w:t xml:space="preserve">Department of Women Empowerment (DWE) </w:t>
      </w:r>
      <w:r>
        <w:rPr>
          <w:rFonts w:ascii="Calibri" w:eastAsia="Calibri" w:hAnsi="Calibri" w:cs="Times New Roman"/>
        </w:rPr>
        <w:t>uses sectoral plans at the ministerial level to implement at the federal level in partnership with civil society</w:t>
      </w:r>
      <w:r w:rsidRPr="00A67997">
        <w:rPr>
          <w:rFonts w:ascii="Calibri" w:eastAsia="Calibri" w:hAnsi="Calibri" w:cs="Times New Roman"/>
        </w:rPr>
        <w:t xml:space="preserve">. </w:t>
      </w:r>
    </w:p>
    <w:p w14:paraId="4169382C" w14:textId="77777777" w:rsidR="00A33185" w:rsidRPr="00C17BBD" w:rsidRDefault="00A33185" w:rsidP="00A33185">
      <w:pPr>
        <w:shd w:val="clear" w:color="auto" w:fill="DEEAF6" w:themeFill="accent1" w:themeFillTint="33"/>
        <w:spacing w:before="0" w:after="160" w:line="259" w:lineRule="auto"/>
        <w:rPr>
          <w:rFonts w:ascii="Calibri" w:eastAsia="Calibri" w:hAnsi="Calibri" w:cs="Times New Roman"/>
          <w:b/>
          <w:bCs/>
        </w:rPr>
      </w:pPr>
      <w:r>
        <w:rPr>
          <w:rFonts w:ascii="Calibri" w:eastAsia="Calibri" w:hAnsi="Calibri" w:cs="Times New Roman"/>
          <w:b/>
          <w:bCs/>
        </w:rPr>
        <w:t>Iraq</w:t>
      </w:r>
      <w:r w:rsidRPr="00C17BBD">
        <w:rPr>
          <w:rFonts w:ascii="Calibri" w:eastAsia="Calibri" w:hAnsi="Calibri" w:cs="Times New Roman"/>
          <w:b/>
          <w:bCs/>
        </w:rPr>
        <w:t xml:space="preserve"> made progress in enhancing the quality of services for survivors of VAW</w:t>
      </w:r>
      <w:r>
        <w:rPr>
          <w:rFonts w:ascii="Calibri" w:eastAsia="Calibri" w:hAnsi="Calibri" w:cs="Times New Roman"/>
          <w:b/>
          <w:bCs/>
        </w:rPr>
        <w:t>,</w:t>
      </w:r>
      <w:r w:rsidRPr="00C17BBD">
        <w:rPr>
          <w:rFonts w:ascii="Calibri" w:eastAsia="Calibri" w:hAnsi="Calibri" w:cs="Times New Roman"/>
          <w:b/>
          <w:bCs/>
        </w:rPr>
        <w:t xml:space="preserve"> through training sessions for police, security forces, and legal professionals, as well as providing psychosocial and legal support to VAW survivors and cash</w:t>
      </w:r>
      <w:r>
        <w:rPr>
          <w:rFonts w:ascii="Calibri" w:eastAsia="Calibri" w:hAnsi="Calibri" w:cs="Times New Roman"/>
          <w:b/>
          <w:bCs/>
        </w:rPr>
        <w:t>-</w:t>
      </w:r>
      <w:r w:rsidRPr="00C17BBD">
        <w:rPr>
          <w:rFonts w:ascii="Calibri" w:eastAsia="Calibri" w:hAnsi="Calibri" w:cs="Times New Roman"/>
          <w:b/>
          <w:bCs/>
        </w:rPr>
        <w:t>for</w:t>
      </w:r>
      <w:r>
        <w:rPr>
          <w:rFonts w:ascii="Calibri" w:eastAsia="Calibri" w:hAnsi="Calibri" w:cs="Times New Roman"/>
          <w:b/>
          <w:bCs/>
        </w:rPr>
        <w:t>-</w:t>
      </w:r>
      <w:r w:rsidRPr="00C17BBD">
        <w:rPr>
          <w:rFonts w:ascii="Calibri" w:eastAsia="Calibri" w:hAnsi="Calibri" w:cs="Times New Roman"/>
          <w:b/>
          <w:bCs/>
        </w:rPr>
        <w:t>work opportunities, though the impact on the ground was limited.</w:t>
      </w:r>
    </w:p>
    <w:p w14:paraId="7C9CC181" w14:textId="77777777" w:rsidR="00A33185" w:rsidRPr="00624E87" w:rsidRDefault="00A33185" w:rsidP="00A33185">
      <w:pPr>
        <w:rPr>
          <w:rFonts w:ascii="Calibri" w:eastAsia="Calibri" w:hAnsi="Calibri" w:cs="Calibri"/>
          <w:color w:val="000000"/>
        </w:rPr>
      </w:pPr>
      <w:r>
        <w:rPr>
          <w:rFonts w:ascii="Calibri" w:eastAsia="Calibri" w:hAnsi="Calibri" w:cs="Calibri"/>
          <w:color w:val="000000"/>
        </w:rPr>
        <w:t>T</w:t>
      </w:r>
      <w:r w:rsidRPr="00624E87">
        <w:rPr>
          <w:rFonts w:ascii="Calibri" w:eastAsia="Calibri" w:hAnsi="Calibri" w:cs="Calibri"/>
          <w:color w:val="000000"/>
        </w:rPr>
        <w:t xml:space="preserve">he </w:t>
      </w:r>
      <w:r>
        <w:rPr>
          <w:rFonts w:ascii="Calibri" w:eastAsia="Calibri" w:hAnsi="Calibri" w:cs="Calibri"/>
          <w:color w:val="000000"/>
        </w:rPr>
        <w:t>Programme also</w:t>
      </w:r>
      <w:r w:rsidRPr="00624E87">
        <w:rPr>
          <w:rFonts w:ascii="Calibri" w:eastAsia="Calibri" w:hAnsi="Calibri" w:cs="Calibri"/>
          <w:color w:val="000000"/>
        </w:rPr>
        <w:t xml:space="preserve"> made progress towards enhancing the quality of services provided to VAW survivors. For this purpose, UN</w:t>
      </w:r>
      <w:r>
        <w:rPr>
          <w:rFonts w:ascii="Calibri" w:eastAsia="Calibri" w:hAnsi="Calibri" w:cs="Calibri"/>
          <w:color w:val="000000"/>
        </w:rPr>
        <w:t xml:space="preserve"> </w:t>
      </w:r>
      <w:r w:rsidRPr="00624E87">
        <w:rPr>
          <w:rFonts w:ascii="Calibri" w:eastAsia="Calibri" w:hAnsi="Calibri" w:cs="Calibri"/>
          <w:color w:val="000000"/>
        </w:rPr>
        <w:t>W</w:t>
      </w:r>
      <w:r>
        <w:rPr>
          <w:rFonts w:ascii="Calibri" w:eastAsia="Calibri" w:hAnsi="Calibri" w:cs="Calibri"/>
          <w:color w:val="000000"/>
        </w:rPr>
        <w:t>omen</w:t>
      </w:r>
      <w:r w:rsidRPr="00624E87">
        <w:rPr>
          <w:rFonts w:ascii="Calibri" w:eastAsia="Calibri" w:hAnsi="Calibri" w:cs="Calibri"/>
          <w:color w:val="000000"/>
        </w:rPr>
        <w:t xml:space="preserve"> worked with its CSO partners by convening dialogues with teachers, parents, and students. In Iraq, more than 1,800 VAW survivors, including women with disabilities have reported to benefit from a range of essential services including psychosocial support and cash</w:t>
      </w:r>
      <w:r>
        <w:rPr>
          <w:rFonts w:ascii="Calibri" w:eastAsia="Calibri" w:hAnsi="Calibri" w:cs="Calibri"/>
          <w:color w:val="000000"/>
        </w:rPr>
        <w:t>-</w:t>
      </w:r>
      <w:r w:rsidRPr="00624E87">
        <w:rPr>
          <w:rFonts w:ascii="Calibri" w:eastAsia="Calibri" w:hAnsi="Calibri" w:cs="Calibri"/>
          <w:color w:val="000000"/>
        </w:rPr>
        <w:t>for</w:t>
      </w:r>
      <w:r>
        <w:rPr>
          <w:rFonts w:ascii="Calibri" w:eastAsia="Calibri" w:hAnsi="Calibri" w:cs="Calibri"/>
          <w:color w:val="000000"/>
        </w:rPr>
        <w:t>-</w:t>
      </w:r>
      <w:r w:rsidRPr="00624E87">
        <w:rPr>
          <w:rFonts w:ascii="Calibri" w:eastAsia="Calibri" w:hAnsi="Calibri" w:cs="Calibri"/>
          <w:color w:val="000000"/>
        </w:rPr>
        <w:t>work activities. In Iraq, two local NGOs, Baghdad Women Association (BWA) and ASUDA provide services to survivors of GBV, including</w:t>
      </w:r>
      <w:r w:rsidRPr="00624E87">
        <w:rPr>
          <w:rFonts w:ascii="Calibri" w:eastAsia="Times New Roman" w:hAnsi="Calibri" w:cs="Calibri"/>
          <w:color w:val="000000"/>
        </w:rPr>
        <w:t xml:space="preserve"> psychosocial support, legal aid, and income-generating activities. </w:t>
      </w:r>
      <w:r w:rsidRPr="00624E87">
        <w:rPr>
          <w:rFonts w:ascii="Calibri" w:eastAsia="Calibri" w:hAnsi="Calibri" w:cs="Calibri"/>
          <w:color w:val="000000"/>
        </w:rPr>
        <w:t xml:space="preserve">However, the </w:t>
      </w:r>
      <w:r>
        <w:rPr>
          <w:rFonts w:ascii="Calibri" w:eastAsia="Calibri" w:hAnsi="Calibri" w:cs="Calibri"/>
          <w:color w:val="000000"/>
        </w:rPr>
        <w:t>Programme</w:t>
      </w:r>
      <w:r w:rsidRPr="00624E87">
        <w:rPr>
          <w:rFonts w:ascii="Calibri" w:eastAsia="Calibri" w:hAnsi="Calibri" w:cs="Calibri"/>
          <w:color w:val="000000"/>
        </w:rPr>
        <w:t xml:space="preserve"> reported no progress for Iraq in number of actions included within NAPs on PVE.</w:t>
      </w:r>
    </w:p>
    <w:p w14:paraId="24B863AE" w14:textId="77777777" w:rsidR="00A33185" w:rsidRPr="00624E87" w:rsidRDefault="00A33185" w:rsidP="00A33185">
      <w:pPr>
        <w:rPr>
          <w:rFonts w:ascii="Calibri" w:eastAsia="Calibri" w:hAnsi="Calibri" w:cs="Calibri"/>
          <w:color w:val="000000"/>
        </w:rPr>
      </w:pPr>
      <w:r w:rsidRPr="00624E87">
        <w:rPr>
          <w:rFonts w:ascii="Calibri" w:eastAsia="Calibri" w:hAnsi="Calibri" w:cs="Calibri"/>
        </w:rPr>
        <w:t xml:space="preserve">In Iraq the </w:t>
      </w:r>
      <w:r>
        <w:rPr>
          <w:rFonts w:ascii="Calibri" w:eastAsia="Calibri" w:hAnsi="Calibri" w:cs="Calibri"/>
        </w:rPr>
        <w:t>programme</w:t>
      </w:r>
      <w:r w:rsidRPr="00624E87">
        <w:rPr>
          <w:rFonts w:ascii="Calibri" w:eastAsia="Calibri" w:hAnsi="Calibri" w:cs="Calibri"/>
        </w:rPr>
        <w:t xml:space="preserve"> progressed well towards provision of quality multi-sectoral protection services for survivors of VAW</w:t>
      </w:r>
      <w:r>
        <w:rPr>
          <w:rFonts w:ascii="Calibri" w:eastAsia="Calibri" w:hAnsi="Calibri" w:cs="Calibri"/>
        </w:rPr>
        <w:t xml:space="preserve">. </w:t>
      </w:r>
      <w:r w:rsidRPr="00624E87">
        <w:rPr>
          <w:rFonts w:ascii="Calibri" w:eastAsia="Calibri" w:hAnsi="Calibri" w:cs="Calibri"/>
        </w:rPr>
        <w:t xml:space="preserve">For example, 58 individuals undertook trainings as part of efforts to build capacities of the domestic police and security forces on improved response to VAW. Moreover, 42 </w:t>
      </w:r>
      <w:r w:rsidRPr="00624E87">
        <w:rPr>
          <w:rFonts w:ascii="Calibri" w:eastAsia="Calibri" w:hAnsi="Calibri" w:cs="Calibri"/>
          <w:color w:val="000000"/>
        </w:rPr>
        <w:t>judges and prosecutors from the domestic violence investigation courts in Baghdad, the central and southern governorates, and the KRI were provided a three-day training conducted by UN</w:t>
      </w:r>
      <w:r>
        <w:rPr>
          <w:rFonts w:ascii="Calibri" w:eastAsia="Calibri" w:hAnsi="Calibri" w:cs="Calibri"/>
          <w:color w:val="000000"/>
        </w:rPr>
        <w:t xml:space="preserve"> </w:t>
      </w:r>
      <w:r w:rsidRPr="00624E87">
        <w:rPr>
          <w:rFonts w:ascii="Calibri" w:eastAsia="Calibri" w:hAnsi="Calibri" w:cs="Calibri"/>
          <w:color w:val="000000"/>
        </w:rPr>
        <w:t>W</w:t>
      </w:r>
      <w:r>
        <w:rPr>
          <w:rFonts w:ascii="Calibri" w:eastAsia="Calibri" w:hAnsi="Calibri" w:cs="Calibri"/>
          <w:color w:val="000000"/>
        </w:rPr>
        <w:t>omen</w:t>
      </w:r>
      <w:r w:rsidRPr="00624E87">
        <w:rPr>
          <w:rFonts w:ascii="Calibri" w:eastAsia="Calibri" w:hAnsi="Calibri" w:cs="Calibri"/>
          <w:color w:val="000000"/>
        </w:rPr>
        <w:t xml:space="preserve"> in partnership with the Iraqi High Judiciary Council (IHJC) aimed towards strengthening their capacities to respond to domestic violence cases. Also, with the support of ASUDA, UN</w:t>
      </w:r>
      <w:r>
        <w:rPr>
          <w:rFonts w:ascii="Calibri" w:eastAsia="Calibri" w:hAnsi="Calibri" w:cs="Calibri"/>
          <w:color w:val="000000"/>
        </w:rPr>
        <w:t xml:space="preserve"> </w:t>
      </w:r>
      <w:r w:rsidRPr="00624E87">
        <w:rPr>
          <w:rFonts w:ascii="Calibri" w:eastAsia="Calibri" w:hAnsi="Calibri" w:cs="Calibri"/>
          <w:color w:val="000000"/>
        </w:rPr>
        <w:t>W</w:t>
      </w:r>
      <w:r>
        <w:rPr>
          <w:rFonts w:ascii="Calibri" w:eastAsia="Calibri" w:hAnsi="Calibri" w:cs="Calibri"/>
          <w:color w:val="000000"/>
        </w:rPr>
        <w:t>omen</w:t>
      </w:r>
      <w:r w:rsidRPr="00624E87">
        <w:rPr>
          <w:rFonts w:ascii="Calibri" w:eastAsia="Calibri" w:hAnsi="Calibri" w:cs="Calibri"/>
          <w:color w:val="000000"/>
        </w:rPr>
        <w:t xml:space="preserve"> provided 655 women and girls legal and psychological support by conducting 55 legal and psychological sessions. These legal sessions focused on issues pertaining to spouse alimony in the Iraqi Personal Status Law, early marriage, and marriage contracts. Similarly, psychological sessions addressed issues of anxiety created by VAW and psychological impact of early marriage. In Iraq, the </w:t>
      </w:r>
      <w:r>
        <w:rPr>
          <w:rFonts w:ascii="Calibri" w:eastAsia="Calibri" w:hAnsi="Calibri" w:cs="Calibri"/>
          <w:color w:val="000000"/>
        </w:rPr>
        <w:t>Programme</w:t>
      </w:r>
      <w:r w:rsidRPr="00624E87">
        <w:rPr>
          <w:rFonts w:ascii="Calibri" w:eastAsia="Calibri" w:hAnsi="Calibri" w:cs="Calibri"/>
          <w:color w:val="000000"/>
        </w:rPr>
        <w:t xml:space="preserve"> also provided legal awareness and GBV sessions to 33 disabled women with a focus to increase their access to legal information and enable them to protect their rights in the future.</w:t>
      </w:r>
    </w:p>
    <w:p w14:paraId="50D4E0C1" w14:textId="77777777" w:rsidR="00A33185" w:rsidRDefault="00A33185" w:rsidP="00A33185">
      <w:pPr>
        <w:rPr>
          <w:rFonts w:ascii="Calibri" w:eastAsia="Calibri" w:hAnsi="Calibri" w:cs="Calibri"/>
        </w:rPr>
      </w:pPr>
      <w:r w:rsidRPr="00624E87">
        <w:rPr>
          <w:rFonts w:ascii="Calibri" w:eastAsia="Calibri" w:hAnsi="Calibri" w:cs="Calibri"/>
          <w:color w:val="000000"/>
        </w:rPr>
        <w:t>Impact of trainings on VAW was reflected in the KII with ASUDA, with the respondent saying: “</w:t>
      </w:r>
      <w:r w:rsidRPr="00624E87">
        <w:rPr>
          <w:rFonts w:ascii="Calibri" w:eastAsia="Calibri" w:hAnsi="Calibri" w:cs="Calibri"/>
        </w:rPr>
        <w:t xml:space="preserve">We can certainly see some shifts in the mindset and the overall social and cultural conversations.” Similarly, during an interview with BWA, the respondent also highlighted the strong impact </w:t>
      </w:r>
      <w:r>
        <w:rPr>
          <w:rFonts w:ascii="Calibri" w:eastAsia="Calibri" w:hAnsi="Calibri" w:cs="Calibri"/>
        </w:rPr>
        <w:t xml:space="preserve">of </w:t>
      </w:r>
      <w:r w:rsidRPr="00624E87">
        <w:rPr>
          <w:rFonts w:ascii="Calibri" w:eastAsia="Calibri" w:hAnsi="Calibri" w:cs="Calibri"/>
        </w:rPr>
        <w:t xml:space="preserve">the trainings on women </w:t>
      </w:r>
      <w:r w:rsidRPr="00624E87">
        <w:rPr>
          <w:rFonts w:ascii="Calibri" w:eastAsia="Calibri" w:hAnsi="Calibri" w:cs="Calibri"/>
        </w:rPr>
        <w:lastRenderedPageBreak/>
        <w:t>survivors, “We witnessed changes in the women themselves. They were elated with the information they received. Many of them had never been given the opportunity to discuss anything in areas of gender, women’s rights or even speak up about GBV or what she needs inside the household. Beyond this, all the women we cater to have never received any form of mental health support, nor received any PSS or services pertinent to their physical or mental health. Many of them had not even seen or met a professional. We felt that their empowerment was clear to us. They began to speak up, to participate, to get more active about the things they wanted.” This is notable, as the Evaluation found that Iraq is a generally challenging context to work in. The conversations on women’s rights are difficult to have, and conversations on GBV are still very taboo and challenging.</w:t>
      </w:r>
    </w:p>
    <w:p w14:paraId="11BF1E17" w14:textId="76CA7E8B" w:rsidR="00A33185" w:rsidRDefault="00A33185" w:rsidP="00A33185">
      <w:pPr>
        <w:rPr>
          <w:rFonts w:ascii="Calibri" w:eastAsia="Calibri" w:hAnsi="Calibri" w:cs="Calibri"/>
        </w:rPr>
      </w:pPr>
      <w:r w:rsidRPr="006F421C">
        <w:rPr>
          <w:rFonts w:ascii="Calibri" w:eastAsia="Calibri" w:hAnsi="Calibri" w:cs="Calibri"/>
        </w:rPr>
        <w:t xml:space="preserve">Furthermore, </w:t>
      </w:r>
      <w:r>
        <w:rPr>
          <w:rFonts w:ascii="Calibri" w:eastAsia="Calibri" w:hAnsi="Calibri" w:cs="Calibri"/>
        </w:rPr>
        <w:t>FGDs conducted with training</w:t>
      </w:r>
      <w:r w:rsidRPr="006F421C">
        <w:rPr>
          <w:rFonts w:ascii="Calibri" w:eastAsia="Calibri" w:hAnsi="Calibri" w:cs="Calibri"/>
        </w:rPr>
        <w:t xml:space="preserve"> beneficiaries informed the Evaluation that the trainings were easily accessible and informed them on their rights and provided psychosocial and mental health support. As a result of these trainings women beneficiaries reported “We certainly became more confident and more engaged with each other”. However, on the other hand it was </w:t>
      </w:r>
      <w:r w:rsidR="009427ED" w:rsidRPr="006F421C">
        <w:rPr>
          <w:rFonts w:ascii="Calibri" w:eastAsia="Calibri" w:hAnsi="Calibri" w:cs="Calibri"/>
        </w:rPr>
        <w:t xml:space="preserve">reported </w:t>
      </w:r>
      <w:r w:rsidR="009427ED">
        <w:rPr>
          <w:rFonts w:ascii="Calibri" w:eastAsia="Calibri" w:hAnsi="Calibri" w:cs="Calibri"/>
        </w:rPr>
        <w:t>from</w:t>
      </w:r>
      <w:r>
        <w:rPr>
          <w:rFonts w:ascii="Calibri" w:eastAsia="Calibri" w:hAnsi="Calibri" w:cs="Calibri"/>
        </w:rPr>
        <w:t xml:space="preserve"> women beneficiaries </w:t>
      </w:r>
      <w:r w:rsidRPr="006F421C">
        <w:rPr>
          <w:rFonts w:ascii="Calibri" w:eastAsia="Calibri" w:hAnsi="Calibri" w:cs="Calibri"/>
        </w:rPr>
        <w:t>that the benefits derived from these sessions were more moral than tangible and were unable to translate this into implementation on the ground or impact on the ground.</w:t>
      </w:r>
      <w:r>
        <w:rPr>
          <w:rFonts w:ascii="Calibri" w:eastAsia="Calibri" w:hAnsi="Calibri" w:cs="Calibri"/>
        </w:rPr>
        <w:t xml:space="preserve"> That being said, women were able to engage more with each other and talk about issues that they would otherwise never talk about, thus resulting in increased public awareness.</w:t>
      </w:r>
    </w:p>
    <w:p w14:paraId="6BF200E4" w14:textId="77777777" w:rsidR="00A33185" w:rsidRDefault="00A33185" w:rsidP="00A33185">
      <w:pPr>
        <w:rPr>
          <w:rFonts w:ascii="Calibri" w:eastAsia="Times New Roman" w:hAnsi="Calibri" w:cs="Calibri"/>
        </w:rPr>
      </w:pPr>
      <w:r w:rsidRPr="00226882">
        <w:rPr>
          <w:rFonts w:ascii="Calibri" w:eastAsia="Times New Roman" w:hAnsi="Calibri" w:cs="Calibri"/>
        </w:rPr>
        <w:t>Moreover, 32 women living in camps, host communities and disputed areas benefitted from cash for work opportunities, through activities on economic empowerment. The Evaluation found these activities allowed women to temporarily generate an average income of USD 400 per month for a period of two months.</w:t>
      </w:r>
      <w:r>
        <w:rPr>
          <w:rFonts w:ascii="Calibri" w:eastAsia="Times New Roman" w:hAnsi="Calibri" w:cs="Calibri"/>
        </w:rPr>
        <w:t xml:space="preserve"> </w:t>
      </w:r>
      <w:r w:rsidRPr="00B13984">
        <w:rPr>
          <w:rFonts w:ascii="Calibri" w:eastAsia="Times New Roman" w:hAnsi="Calibri" w:cs="Calibri"/>
        </w:rPr>
        <w:t>The Evaluation found the activity was at a small/pilot scale and thereby having limited implications for the overall programme</w:t>
      </w:r>
      <w:r>
        <w:rPr>
          <w:rFonts w:ascii="Calibri" w:eastAsia="Times New Roman" w:hAnsi="Calibri" w:cs="Calibri"/>
        </w:rPr>
        <w:t>.</w:t>
      </w:r>
    </w:p>
    <w:p w14:paraId="3E190EEF" w14:textId="77777777" w:rsidR="00A33185" w:rsidRPr="00C17BBD" w:rsidRDefault="00A33185" w:rsidP="00A33185">
      <w:pPr>
        <w:shd w:val="clear" w:color="auto" w:fill="DEEAF6" w:themeFill="accent1" w:themeFillTint="33"/>
        <w:rPr>
          <w:rFonts w:ascii="Calibri" w:eastAsia="Times New Roman" w:hAnsi="Calibri" w:cs="Calibri"/>
          <w:b/>
          <w:bCs/>
        </w:rPr>
      </w:pPr>
      <w:r w:rsidRPr="00C17BBD">
        <w:rPr>
          <w:rFonts w:ascii="Calibri" w:eastAsia="Times New Roman" w:hAnsi="Calibri" w:cs="Calibri"/>
          <w:b/>
          <w:bCs/>
        </w:rPr>
        <w:t>COVID-19 restrictions hindered activities, but the programme mitigated challenges by shifting to virtual meetings and adhering to preventive measures, although weak connectivity and lack of technology prevented reaching some women, and civil unrest and instability posed risks for staff and partners.</w:t>
      </w:r>
    </w:p>
    <w:p w14:paraId="625EB413" w14:textId="77777777" w:rsidR="00A33185" w:rsidRDefault="00A33185" w:rsidP="00A33185">
      <w:pPr>
        <w:rPr>
          <w:rFonts w:ascii="Calibri" w:eastAsia="Calibri" w:hAnsi="Calibri" w:cs="Calibri"/>
          <w:color w:val="000000"/>
        </w:rPr>
      </w:pPr>
      <w:r w:rsidRPr="00624E87">
        <w:rPr>
          <w:rFonts w:ascii="Calibri" w:eastAsia="Calibri" w:hAnsi="Calibri" w:cs="Calibri"/>
          <w:color w:val="000000"/>
        </w:rPr>
        <w:t xml:space="preserve">In Iraq, </w:t>
      </w:r>
      <w:r>
        <w:rPr>
          <w:rFonts w:ascii="Calibri" w:eastAsia="Calibri" w:hAnsi="Calibri" w:cs="Calibri"/>
          <w:color w:val="000000"/>
        </w:rPr>
        <w:t>programme</w:t>
      </w:r>
      <w:r w:rsidRPr="00624E87">
        <w:rPr>
          <w:rFonts w:ascii="Calibri" w:eastAsia="Calibri" w:hAnsi="Calibri" w:cs="Calibri"/>
          <w:color w:val="000000"/>
        </w:rPr>
        <w:t xml:space="preserve"> implementation faced challenges due to COVID-19 related restrictions on movement and in-person meetings. Resultantly, this hampered the VAW activities as UN</w:t>
      </w:r>
      <w:r>
        <w:rPr>
          <w:rFonts w:ascii="Calibri" w:eastAsia="Calibri" w:hAnsi="Calibri" w:cs="Calibri"/>
          <w:color w:val="000000"/>
        </w:rPr>
        <w:t xml:space="preserve"> </w:t>
      </w:r>
      <w:r w:rsidRPr="00624E87">
        <w:rPr>
          <w:rFonts w:ascii="Calibri" w:eastAsia="Calibri" w:hAnsi="Calibri" w:cs="Calibri"/>
          <w:color w:val="000000"/>
        </w:rPr>
        <w:t>W</w:t>
      </w:r>
      <w:r>
        <w:rPr>
          <w:rFonts w:ascii="Calibri" w:eastAsia="Calibri" w:hAnsi="Calibri" w:cs="Calibri"/>
          <w:color w:val="000000"/>
        </w:rPr>
        <w:t>omen</w:t>
      </w:r>
      <w:r w:rsidRPr="00624E87">
        <w:rPr>
          <w:rFonts w:ascii="Calibri" w:eastAsia="Calibri" w:hAnsi="Calibri" w:cs="Calibri"/>
          <w:color w:val="000000"/>
        </w:rPr>
        <w:t xml:space="preserve"> implementing partners were unable to organize meetings and discussions with government counterparts. However, the Evaluation found the </w:t>
      </w:r>
      <w:r>
        <w:rPr>
          <w:rFonts w:ascii="Calibri" w:eastAsia="Calibri" w:hAnsi="Calibri" w:cs="Calibri"/>
          <w:color w:val="000000"/>
        </w:rPr>
        <w:t>Programme</w:t>
      </w:r>
      <w:r w:rsidRPr="00624E87">
        <w:rPr>
          <w:rFonts w:ascii="Calibri" w:eastAsia="Calibri" w:hAnsi="Calibri" w:cs="Calibri"/>
          <w:color w:val="000000"/>
        </w:rPr>
        <w:t xml:space="preserve"> worked well to mitigate these challenges by shifting modalities and conducting virtual meetings as well as adhering to preventive measures where applied, for example ensuring social </w:t>
      </w:r>
      <w:r>
        <w:rPr>
          <w:rFonts w:ascii="Calibri" w:eastAsia="Calibri" w:hAnsi="Calibri" w:cs="Calibri"/>
          <w:color w:val="000000"/>
        </w:rPr>
        <w:t>distancing</w:t>
      </w:r>
      <w:r w:rsidRPr="00624E87">
        <w:rPr>
          <w:rFonts w:ascii="Calibri" w:eastAsia="Calibri" w:hAnsi="Calibri" w:cs="Calibri"/>
          <w:color w:val="000000"/>
        </w:rPr>
        <w:t xml:space="preserve"> when meeting in person. However, based on a KII with BWA, the respondent noted that although they shifted the modalities to online, weak connectivity across the country remained an issue. As a result, the respondent noted “</w:t>
      </w:r>
      <w:r w:rsidRPr="00624E87">
        <w:rPr>
          <w:rFonts w:ascii="Calibri" w:eastAsia="Calibri" w:hAnsi="Calibri" w:cs="Calibri"/>
        </w:rPr>
        <w:t xml:space="preserve">Many women we wanted to reach out to also did not have the devices or the technology to join online” </w:t>
      </w:r>
      <w:r w:rsidRPr="00624E87">
        <w:rPr>
          <w:rFonts w:ascii="Calibri" w:eastAsia="Calibri" w:hAnsi="Calibri" w:cs="Calibri"/>
          <w:color w:val="000000"/>
        </w:rPr>
        <w:t>Furthermore, the civil unrest and instability linked to the Iraqi government elections also posed increased risk for UN</w:t>
      </w:r>
      <w:r>
        <w:rPr>
          <w:rFonts w:ascii="Calibri" w:eastAsia="Calibri" w:hAnsi="Calibri" w:cs="Calibri"/>
          <w:color w:val="000000"/>
        </w:rPr>
        <w:t xml:space="preserve"> </w:t>
      </w:r>
      <w:r w:rsidRPr="00624E87">
        <w:rPr>
          <w:rFonts w:ascii="Calibri" w:eastAsia="Calibri" w:hAnsi="Calibri" w:cs="Calibri"/>
          <w:color w:val="000000"/>
        </w:rPr>
        <w:t>W</w:t>
      </w:r>
      <w:r>
        <w:rPr>
          <w:rFonts w:ascii="Calibri" w:eastAsia="Calibri" w:hAnsi="Calibri" w:cs="Calibri"/>
          <w:color w:val="000000"/>
        </w:rPr>
        <w:t>omen</w:t>
      </w:r>
      <w:r w:rsidRPr="00624E87">
        <w:rPr>
          <w:rFonts w:ascii="Calibri" w:eastAsia="Calibri" w:hAnsi="Calibri" w:cs="Calibri"/>
          <w:color w:val="000000"/>
        </w:rPr>
        <w:t xml:space="preserve"> staff and partners. Thereby hindering </w:t>
      </w:r>
      <w:r>
        <w:rPr>
          <w:rFonts w:ascii="Calibri" w:eastAsia="Calibri" w:hAnsi="Calibri" w:cs="Calibri"/>
          <w:color w:val="000000"/>
        </w:rPr>
        <w:t>programme</w:t>
      </w:r>
      <w:r w:rsidRPr="00624E87">
        <w:rPr>
          <w:rFonts w:ascii="Calibri" w:eastAsia="Calibri" w:hAnsi="Calibri" w:cs="Calibri"/>
          <w:color w:val="000000"/>
        </w:rPr>
        <w:t xml:space="preserve"> implementing as the UN</w:t>
      </w:r>
      <w:r>
        <w:rPr>
          <w:rFonts w:ascii="Calibri" w:eastAsia="Calibri" w:hAnsi="Calibri" w:cs="Calibri"/>
          <w:color w:val="000000"/>
        </w:rPr>
        <w:t xml:space="preserve"> </w:t>
      </w:r>
      <w:r w:rsidRPr="00624E87">
        <w:rPr>
          <w:rFonts w:ascii="Calibri" w:eastAsia="Calibri" w:hAnsi="Calibri" w:cs="Calibri"/>
          <w:color w:val="000000"/>
        </w:rPr>
        <w:t>W</w:t>
      </w:r>
      <w:r>
        <w:rPr>
          <w:rFonts w:ascii="Calibri" w:eastAsia="Calibri" w:hAnsi="Calibri" w:cs="Calibri"/>
          <w:color w:val="000000"/>
        </w:rPr>
        <w:t>omen</w:t>
      </w:r>
      <w:r w:rsidRPr="00624E87">
        <w:rPr>
          <w:rFonts w:ascii="Calibri" w:eastAsia="Calibri" w:hAnsi="Calibri" w:cs="Calibri"/>
          <w:color w:val="000000"/>
        </w:rPr>
        <w:t xml:space="preserve"> Country Office staff was asked to work from home and implementing partners’ staff movement in the camps was reduced.</w:t>
      </w:r>
    </w:p>
    <w:p w14:paraId="0EE4CC80" w14:textId="77777777" w:rsidR="006B3961" w:rsidRDefault="006B3961" w:rsidP="00A33185">
      <w:pPr>
        <w:rPr>
          <w:rFonts w:ascii="Calibri" w:eastAsia="Calibri" w:hAnsi="Calibri" w:cs="Calibri"/>
          <w:color w:val="000000"/>
        </w:rPr>
      </w:pPr>
    </w:p>
    <w:p w14:paraId="01F72B4A" w14:textId="77777777" w:rsidR="006B3961" w:rsidRPr="00624E87" w:rsidRDefault="006B3961" w:rsidP="00A33185">
      <w:pPr>
        <w:rPr>
          <w:rFonts w:ascii="Calibri" w:eastAsia="Calibri" w:hAnsi="Calibri" w:cs="Calibri"/>
          <w:color w:val="000000"/>
        </w:rPr>
      </w:pPr>
    </w:p>
    <w:p w14:paraId="662F2128" w14:textId="77777777" w:rsidR="00A33185" w:rsidRPr="00AA296B" w:rsidRDefault="00A33185" w:rsidP="0009627B">
      <w:pPr>
        <w:pStyle w:val="ListParagraph"/>
        <w:numPr>
          <w:ilvl w:val="1"/>
          <w:numId w:val="50"/>
        </w:numPr>
        <w:spacing w:after="120"/>
        <w:ind w:left="426" w:hanging="426"/>
        <w:contextualSpacing w:val="0"/>
        <w:rPr>
          <w:rFonts w:asciiTheme="minorHAnsi" w:hAnsiTheme="minorHAnsi" w:cstheme="minorHAnsi"/>
          <w:color w:val="C00000"/>
          <w:sz w:val="28"/>
          <w:szCs w:val="28"/>
        </w:rPr>
      </w:pPr>
      <w:bookmarkStart w:id="33" w:name="_Toc131371818"/>
      <w:r w:rsidRPr="00AA296B">
        <w:rPr>
          <w:rFonts w:asciiTheme="minorHAnsi" w:hAnsiTheme="minorHAnsi" w:cstheme="minorHAnsi"/>
          <w:color w:val="C00000"/>
          <w:sz w:val="28"/>
          <w:szCs w:val="28"/>
        </w:rPr>
        <w:lastRenderedPageBreak/>
        <w:t>Efficiency</w:t>
      </w:r>
      <w:bookmarkEnd w:id="33"/>
    </w:p>
    <w:p w14:paraId="3917D6B8" w14:textId="77777777" w:rsidR="00A33185" w:rsidRDefault="00A33185" w:rsidP="00A33185">
      <w:r>
        <w:t>The WPS programme’s efficiency in Iraq was assessed based on a review of the country’s management and coordination mechanisms, partnerships and stakeholder engagement, and timeliness of delivery.</w:t>
      </w:r>
    </w:p>
    <w:p w14:paraId="57A22567" w14:textId="6AA9E02B" w:rsidR="00A33185" w:rsidRPr="00CA1C1D" w:rsidRDefault="00CA1C1D" w:rsidP="00CA1C1D">
      <w:pPr>
        <w:rPr>
          <w:rFonts w:asciiTheme="majorHAnsi" w:eastAsiaTheme="majorEastAsia" w:hAnsiTheme="majorHAnsi" w:cstheme="majorBidi"/>
          <w:b/>
          <w:vanish/>
          <w:color w:val="0070C0"/>
          <w:sz w:val="24"/>
          <w:szCs w:val="24"/>
        </w:rPr>
      </w:pPr>
      <w:bookmarkStart w:id="34" w:name="_Toc131452784"/>
      <w:bookmarkStart w:id="35" w:name="_Toc131370041"/>
      <w:bookmarkStart w:id="36" w:name="_Toc131370193"/>
      <w:bookmarkStart w:id="37" w:name="_Toc131371819"/>
      <w:bookmarkStart w:id="38" w:name="_Toc139469875"/>
      <w:bookmarkStart w:id="39" w:name="_Toc149155785"/>
      <w:bookmarkStart w:id="40" w:name="_Toc149156136"/>
      <w:bookmarkStart w:id="41" w:name="_Toc131452785"/>
      <w:bookmarkStart w:id="42" w:name="_Toc131370042"/>
      <w:bookmarkStart w:id="43" w:name="_Toc131370194"/>
      <w:bookmarkStart w:id="44" w:name="_Toc131371820"/>
      <w:bookmarkStart w:id="45" w:name="_Toc139469876"/>
      <w:bookmarkStart w:id="46" w:name="_Toc149155786"/>
      <w:bookmarkStart w:id="47" w:name="_Toc149156137"/>
      <w:bookmarkStart w:id="48" w:name="_Toc131452786"/>
      <w:bookmarkStart w:id="49" w:name="_Toc131370043"/>
      <w:bookmarkStart w:id="50" w:name="_Toc131370195"/>
      <w:bookmarkStart w:id="51" w:name="_Toc131371821"/>
      <w:bookmarkStart w:id="52" w:name="_Toc139469877"/>
      <w:bookmarkStart w:id="53" w:name="_Toc149155787"/>
      <w:bookmarkStart w:id="54" w:name="_Toc149156138"/>
      <w:bookmarkStart w:id="55" w:name="_Toc131452787"/>
      <w:bookmarkStart w:id="56" w:name="_Toc131370044"/>
      <w:bookmarkStart w:id="57" w:name="_Toc131370196"/>
      <w:bookmarkStart w:id="58" w:name="_Toc131371822"/>
      <w:bookmarkStart w:id="59" w:name="_Toc139469878"/>
      <w:bookmarkStart w:id="60" w:name="_Toc149155788"/>
      <w:bookmarkStart w:id="61" w:name="_Toc149156139"/>
      <w:bookmarkStart w:id="62" w:name="_Toc131452788"/>
      <w:bookmarkStart w:id="63" w:name="_Toc131370045"/>
      <w:bookmarkStart w:id="64" w:name="_Toc131370197"/>
      <w:bookmarkStart w:id="65" w:name="_Toc131371823"/>
      <w:bookmarkStart w:id="66" w:name="_Toc139469879"/>
      <w:bookmarkStart w:id="67" w:name="_Toc149155789"/>
      <w:bookmarkStart w:id="68" w:name="_Toc149156140"/>
      <w:bookmarkStart w:id="69" w:name="_Toc131452789"/>
      <w:bookmarkStart w:id="70" w:name="_Toc131370046"/>
      <w:bookmarkStart w:id="71" w:name="_Toc131370198"/>
      <w:bookmarkStart w:id="72" w:name="_Toc131371824"/>
      <w:bookmarkStart w:id="73" w:name="_Toc139469880"/>
      <w:bookmarkStart w:id="74" w:name="_Toc149155790"/>
      <w:bookmarkStart w:id="75" w:name="_Toc149156141"/>
      <w:bookmarkStart w:id="76" w:name="_Toc131452790"/>
      <w:bookmarkStart w:id="77" w:name="_Toc131370047"/>
      <w:bookmarkStart w:id="78" w:name="_Toc131370199"/>
      <w:bookmarkStart w:id="79" w:name="_Toc131371825"/>
      <w:bookmarkStart w:id="80" w:name="_Toc139469881"/>
      <w:bookmarkStart w:id="81" w:name="_Toc149155791"/>
      <w:bookmarkStart w:id="82" w:name="_Toc149156142"/>
      <w:bookmarkStart w:id="83" w:name="_Toc131371826"/>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Pr>
          <w:color w:val="0070C0"/>
          <w:sz w:val="24"/>
          <w:szCs w:val="24"/>
        </w:rPr>
        <w:t xml:space="preserve">3.3.1 </w:t>
      </w:r>
      <w:r w:rsidR="00A33185" w:rsidRPr="00CA1C1D">
        <w:rPr>
          <w:color w:val="0070C0"/>
          <w:sz w:val="24"/>
          <w:szCs w:val="24"/>
        </w:rPr>
        <w:t>Management</w:t>
      </w:r>
      <w:bookmarkEnd w:id="83"/>
    </w:p>
    <w:p w14:paraId="0281B684" w14:textId="77777777" w:rsidR="00A33185" w:rsidRDefault="00A33185" w:rsidP="00A33185">
      <w:r>
        <w:t xml:space="preserve">UN Women CO in Iraq worked with the Department of Women’s Empowerment at the Federal level and High Council of Women and Development at the KRG level for the development and endorsement of INAP II. In addition to more than 15 ministries, the programme also engaged thirty CSOs from different regions of the country in the development and finalization of INAP II. </w:t>
      </w:r>
      <w:r w:rsidRPr="000D3DE5">
        <w:t>Implementation is now led by the government through the sectoral and regional action plans with civil society organizations.</w:t>
      </w:r>
    </w:p>
    <w:p w14:paraId="45438E1D" w14:textId="77777777" w:rsidR="00A33185" w:rsidRDefault="00A33185" w:rsidP="00A33185">
      <w:r>
        <w:t>The programme management and implementation structure in Iraq engaged a variety of stakeholders from both governments and CSOs with a wide outreach all over the country. However, in the interview with the representative of the KRG, reported that the government prioritizes protection at the moment – although its understanding remains limited in many parts.</w:t>
      </w:r>
    </w:p>
    <w:p w14:paraId="4BAFD62A" w14:textId="63C79DD5" w:rsidR="00A33185" w:rsidRPr="00CA1C1D" w:rsidRDefault="00CA1C1D" w:rsidP="00CA1C1D">
      <w:pPr>
        <w:rPr>
          <w:rFonts w:cstheme="minorHAnsi"/>
          <w:color w:val="2E74B5" w:themeColor="accent1" w:themeShade="BF"/>
          <w:sz w:val="26"/>
          <w:szCs w:val="26"/>
        </w:rPr>
      </w:pPr>
      <w:bookmarkStart w:id="84" w:name="_Toc131371827"/>
      <w:r>
        <w:rPr>
          <w:rFonts w:cstheme="minorHAnsi"/>
          <w:color w:val="2E74B5" w:themeColor="accent1" w:themeShade="BF"/>
          <w:sz w:val="26"/>
          <w:szCs w:val="26"/>
        </w:rPr>
        <w:t xml:space="preserve">3.3.2 </w:t>
      </w:r>
      <w:r w:rsidR="00A33185" w:rsidRPr="00CA1C1D">
        <w:rPr>
          <w:rFonts w:cstheme="minorHAnsi"/>
          <w:color w:val="2E74B5" w:themeColor="accent1" w:themeShade="BF"/>
          <w:sz w:val="26"/>
          <w:szCs w:val="26"/>
        </w:rPr>
        <w:t>Coordination</w:t>
      </w:r>
      <w:bookmarkEnd w:id="84"/>
    </w:p>
    <w:p w14:paraId="33B7DBC1" w14:textId="77777777" w:rsidR="00A33185" w:rsidRDefault="00A33185" w:rsidP="00A33185">
      <w:r>
        <w:t>In terms of coordination the Iraq CO regularly coordinated with the ROAS and received support on</w:t>
      </w:r>
      <w:r w:rsidRPr="00E07006">
        <w:t xml:space="preserve"> requests for </w:t>
      </w:r>
      <w:r>
        <w:t>t</w:t>
      </w:r>
      <w:r w:rsidRPr="00E07006">
        <w:t xml:space="preserve">echnical </w:t>
      </w:r>
      <w:r>
        <w:t>a</w:t>
      </w:r>
      <w:r w:rsidRPr="00E07006">
        <w:t xml:space="preserve">ssistance related to the NAP development and implementation. </w:t>
      </w:r>
      <w:r>
        <w:t>Moreover, the CO</w:t>
      </w:r>
      <w:r w:rsidRPr="00213F13">
        <w:t xml:space="preserve"> </w:t>
      </w:r>
      <w:r>
        <w:t xml:space="preserve">participated in the annual programme steering committee meetings </w:t>
      </w:r>
      <w:r w:rsidRPr="00213F13">
        <w:t>organized by the ROAS</w:t>
      </w:r>
      <w:r>
        <w:t xml:space="preserve"> to </w:t>
      </w:r>
      <w:r w:rsidRPr="00213F13">
        <w:t xml:space="preserve">discuss </w:t>
      </w:r>
      <w:r>
        <w:t>its progress</w:t>
      </w:r>
      <w:r w:rsidRPr="00213F13">
        <w:t xml:space="preserve">, challenges, and best practices </w:t>
      </w:r>
      <w:r>
        <w:t>with other countries</w:t>
      </w:r>
      <w:r w:rsidRPr="00213F13">
        <w:t xml:space="preserve">. </w:t>
      </w:r>
      <w:r w:rsidRPr="00E07006">
        <w:t xml:space="preserve">Beyond this, the </w:t>
      </w:r>
      <w:r>
        <w:t>CO</w:t>
      </w:r>
      <w:r w:rsidRPr="00E07006">
        <w:t xml:space="preserve"> </w:t>
      </w:r>
      <w:r>
        <w:t>has also been coordinating with other programme countries in the region, for instance, Iraq sent a high-level delegation in 2019 to Jordan to learn more about their experience with the NAP development and implementation.</w:t>
      </w:r>
    </w:p>
    <w:p w14:paraId="2F76546E" w14:textId="631E51C6" w:rsidR="00A33185" w:rsidRDefault="00A33185" w:rsidP="00A33185">
      <w:r>
        <w:t xml:space="preserve">At the country level the CO undertakes quarterly coordination meeting with the Department of Women’s Empowerment at the Federal level and High Council of Women and Development at the KRG level to </w:t>
      </w:r>
      <w:r w:rsidRPr="002D6845">
        <w:t>review the achievement</w:t>
      </w:r>
      <w:r>
        <w:t xml:space="preserve">s, </w:t>
      </w:r>
      <w:r w:rsidRPr="002D6845">
        <w:t xml:space="preserve">challenges, </w:t>
      </w:r>
      <w:r>
        <w:t>and lessons learnt</w:t>
      </w:r>
      <w:r w:rsidRPr="002D6845">
        <w:t>.</w:t>
      </w:r>
      <w:r>
        <w:t xml:space="preserve"> The stakeholders interviewed were satisfied with the coordination with the CO as the CO not only provided technical support but also built the capacities of stakeholders in the process. Additionally, the interview with the representatives of KRG reported that in addition to providing technical support with bylaws, the CO also provided them with new staff and built </w:t>
      </w:r>
      <w:r w:rsidR="001D79C2">
        <w:t>the capacity</w:t>
      </w:r>
      <w:r>
        <w:t xml:space="preserve"> of their existing staff. </w:t>
      </w:r>
    </w:p>
    <w:p w14:paraId="6991C737" w14:textId="42DF528A" w:rsidR="00A33185" w:rsidRPr="00CA1C1D" w:rsidRDefault="00CA1C1D" w:rsidP="00CA1C1D">
      <w:pPr>
        <w:rPr>
          <w:rFonts w:cstheme="minorHAnsi"/>
          <w:color w:val="2E74B5" w:themeColor="accent1" w:themeShade="BF"/>
          <w:sz w:val="26"/>
          <w:szCs w:val="26"/>
        </w:rPr>
      </w:pPr>
      <w:bookmarkStart w:id="85" w:name="_Toc131371828"/>
      <w:r>
        <w:rPr>
          <w:rFonts w:cstheme="minorHAnsi"/>
          <w:color w:val="2E74B5" w:themeColor="accent1" w:themeShade="BF"/>
          <w:sz w:val="26"/>
          <w:szCs w:val="26"/>
        </w:rPr>
        <w:t xml:space="preserve">3.3.3 </w:t>
      </w:r>
      <w:r w:rsidR="00A33185" w:rsidRPr="00CA1C1D">
        <w:rPr>
          <w:rFonts w:cstheme="minorHAnsi"/>
          <w:color w:val="2E74B5" w:themeColor="accent1" w:themeShade="BF"/>
          <w:sz w:val="26"/>
          <w:szCs w:val="26"/>
        </w:rPr>
        <w:t>Partnerships</w:t>
      </w:r>
      <w:bookmarkEnd w:id="85"/>
    </w:p>
    <w:p w14:paraId="18947F38" w14:textId="77777777" w:rsidR="00A33185" w:rsidRDefault="00A33185" w:rsidP="00A33185">
      <w:r>
        <w:t>The Iraq CO was found to have developed several operational and strategic level partnerships with a wider range of stakeholders that has proven critical for successful implementation of the programme activities. In addition, stakeholders engaged in the country were found to be well informed about the programme’s objectives, activities, and results. Partners have included government ministries, research organizations, local CSOs, and local NGOs. These included D</w:t>
      </w:r>
      <w:r w:rsidRPr="00A63DE4">
        <w:t>epartment of Women’s Empowerment</w:t>
      </w:r>
      <w:r>
        <w:t xml:space="preserve">, High Council of Women and Development, Cross-Sector Task Force (CSTF 1325), Ministry of Labor and Social Affairs (MOLSA), Ministry of Interior, Ministry of Defense, Ministry of Planning, Ministry of Displacement and Migration, Ministry of Health, Ministry of Education, Ministry of Culture, General Directorate Combating Violence Against Women (GDCVAW), Baghdad Women Association (BWA) and ASUDA </w:t>
      </w:r>
      <w:r w:rsidRPr="00F77A43">
        <w:t xml:space="preserve">for Combating </w:t>
      </w:r>
      <w:r w:rsidRPr="00F77A43">
        <w:lastRenderedPageBreak/>
        <w:t>Violence Against Wome</w:t>
      </w:r>
      <w:r>
        <w:t>n. Each of these partners have played an active role in the programme’s implementation, by building their sectoral plans, providing comprehensive services to women VAW survivors, women Internally Displaced People (IDPs), refugees and from host communities. Moreover, as the programme includes multiple countries, there has been active coordination, learning, and information exchange with other countries under the program.</w:t>
      </w:r>
    </w:p>
    <w:p w14:paraId="13E152F3" w14:textId="77777777" w:rsidR="00A33185" w:rsidRDefault="00A33185" w:rsidP="00A33185">
      <w:r>
        <w:t xml:space="preserve">The Evaluation also determined that involving the stakeholders in the design and allowing them to plan activities resulted in </w:t>
      </w:r>
      <w:r w:rsidRPr="005D27A7">
        <w:t>mak</w:t>
      </w:r>
      <w:r>
        <w:t>ing</w:t>
      </w:r>
      <w:r w:rsidRPr="005D27A7">
        <w:t xml:space="preserve"> the response more relevant</w:t>
      </w:r>
      <w:r>
        <w:t xml:space="preserve"> to the needs of the communities</w:t>
      </w:r>
      <w:r w:rsidRPr="005D27A7">
        <w:t xml:space="preserve">. </w:t>
      </w:r>
      <w:r>
        <w:t xml:space="preserve">For instance, the BWA </w:t>
      </w:r>
      <w:r w:rsidRPr="00296E12">
        <w:t>focuse</w:t>
      </w:r>
      <w:r>
        <w:t xml:space="preserve">d </w:t>
      </w:r>
      <w:r w:rsidRPr="00296E12">
        <w:t xml:space="preserve">on </w:t>
      </w:r>
      <w:r>
        <w:t xml:space="preserve">women IDPs, host communities and </w:t>
      </w:r>
      <w:r w:rsidRPr="00296E12">
        <w:t>refugee</w:t>
      </w:r>
      <w:r>
        <w:t xml:space="preserve"> </w:t>
      </w:r>
      <w:r w:rsidRPr="00296E12">
        <w:t>women (</w:t>
      </w:r>
      <w:r>
        <w:t>particularly</w:t>
      </w:r>
      <w:r w:rsidRPr="00296E12">
        <w:t xml:space="preserve"> ISIS survivors) </w:t>
      </w:r>
      <w:r>
        <w:t xml:space="preserve">by </w:t>
      </w:r>
      <w:r w:rsidRPr="00296E12">
        <w:t>provid</w:t>
      </w:r>
      <w:r>
        <w:t xml:space="preserve">ing them with </w:t>
      </w:r>
      <w:r w:rsidRPr="00504912">
        <w:t>Psychosocial Support</w:t>
      </w:r>
      <w:r>
        <w:t xml:space="preserve"> (PSS), </w:t>
      </w:r>
      <w:r w:rsidRPr="00296E12">
        <w:t>legal consultation</w:t>
      </w:r>
      <w:r>
        <w:t xml:space="preserve">, </w:t>
      </w:r>
      <w:r w:rsidRPr="00296E12">
        <w:t>capacity building and mental health support</w:t>
      </w:r>
      <w:r>
        <w:t>. On the other hand, the CO office reported the lack of financial resources with respect to the increasing number of beneficiaries.</w:t>
      </w:r>
    </w:p>
    <w:p w14:paraId="4637F251" w14:textId="1AF13680" w:rsidR="00A33185" w:rsidRPr="00CA1C1D" w:rsidRDefault="00A33185" w:rsidP="00CA1C1D">
      <w:pPr>
        <w:pStyle w:val="ListParagraph"/>
        <w:numPr>
          <w:ilvl w:val="2"/>
          <w:numId w:val="57"/>
        </w:numPr>
        <w:rPr>
          <w:rFonts w:cstheme="minorHAnsi"/>
          <w:color w:val="2E74B5" w:themeColor="accent1" w:themeShade="BF"/>
          <w:sz w:val="26"/>
          <w:szCs w:val="26"/>
        </w:rPr>
      </w:pPr>
      <w:bookmarkStart w:id="86" w:name="_Toc131371829"/>
      <w:r w:rsidRPr="00CA1C1D">
        <w:rPr>
          <w:rFonts w:cstheme="minorHAnsi"/>
          <w:color w:val="2E74B5" w:themeColor="accent1" w:themeShade="BF"/>
          <w:sz w:val="26"/>
          <w:szCs w:val="26"/>
        </w:rPr>
        <w:t>Timeliness</w:t>
      </w:r>
      <w:bookmarkEnd w:id="86"/>
    </w:p>
    <w:p w14:paraId="6B57F68C" w14:textId="59E81B73" w:rsidR="00A33185" w:rsidRPr="00B3453C" w:rsidRDefault="00A33185" w:rsidP="001D79C2">
      <w:pPr>
        <w:rPr>
          <w:rStyle w:val="fontstyle01"/>
          <w:rFonts w:asciiTheme="minorHAnsi" w:hAnsiTheme="minorHAnsi" w:cstheme="minorHAnsi"/>
        </w:rPr>
      </w:pPr>
      <w:r w:rsidRPr="001D79C2">
        <w:t>In Iraq, programme implementation faced delays primarily due to COVID-19. In terms of delays in Iraq the programme faced challenges linked to the COVID-19 pandemic. Nationwide lockdowns and shift in working modalities</w:t>
      </w:r>
      <w:r w:rsidRPr="00B3453C">
        <w:rPr>
          <w:rStyle w:val="fontstyle01"/>
          <w:rFonts w:asciiTheme="minorHAnsi" w:hAnsiTheme="minorHAnsi" w:cstheme="minorHAnsi"/>
        </w:rPr>
        <w:t xml:space="preserve"> imposed by the</w:t>
      </w:r>
      <w:r w:rsidRPr="00B3453C">
        <w:rPr>
          <w:rFonts w:cstheme="minorHAnsi"/>
          <w:color w:val="000000"/>
          <w:shd w:val="clear" w:color="auto" w:fill="E6E6E6"/>
        </w:rPr>
        <w:t xml:space="preserve"> </w:t>
      </w:r>
      <w:r w:rsidRPr="00B3453C">
        <w:rPr>
          <w:rStyle w:val="fontstyle01"/>
          <w:rFonts w:asciiTheme="minorHAnsi" w:hAnsiTheme="minorHAnsi" w:cstheme="minorHAnsi"/>
        </w:rPr>
        <w:t xml:space="preserve">Government of Iraq, slowed down the programme responses as well as impacted implementing partners’ ability to organize meetings and other activities. The majority of the meetings were moved </w:t>
      </w:r>
      <w:r w:rsidR="00230080" w:rsidRPr="00B3453C">
        <w:rPr>
          <w:rStyle w:val="fontstyle01"/>
          <w:rFonts w:asciiTheme="minorHAnsi" w:hAnsiTheme="minorHAnsi" w:cstheme="minorHAnsi"/>
        </w:rPr>
        <w:t>online,</w:t>
      </w:r>
      <w:r w:rsidRPr="00B3453C">
        <w:rPr>
          <w:rStyle w:val="fontstyle01"/>
          <w:rFonts w:asciiTheme="minorHAnsi" w:hAnsiTheme="minorHAnsi" w:cstheme="minorHAnsi"/>
        </w:rPr>
        <w:t xml:space="preserve"> however, it brought other challenges such as lack of access to </w:t>
      </w:r>
      <w:r w:rsidR="001D79C2" w:rsidRPr="00B3453C">
        <w:rPr>
          <w:rStyle w:val="fontstyle01"/>
          <w:rFonts w:asciiTheme="minorHAnsi" w:hAnsiTheme="minorHAnsi" w:cstheme="minorHAnsi"/>
        </w:rPr>
        <w:t>the internet</w:t>
      </w:r>
      <w:r w:rsidRPr="00B3453C">
        <w:rPr>
          <w:rStyle w:val="fontstyle01"/>
          <w:rFonts w:asciiTheme="minorHAnsi" w:hAnsiTheme="minorHAnsi" w:cstheme="minorHAnsi"/>
        </w:rPr>
        <w:t xml:space="preserve"> and familiarity with the online modalities.</w:t>
      </w:r>
    </w:p>
    <w:p w14:paraId="289A52FF" w14:textId="50BCA659" w:rsidR="00A33185" w:rsidRPr="00AA296B" w:rsidRDefault="00A33185" w:rsidP="00AA296B">
      <w:pPr>
        <w:pStyle w:val="ListParagraph"/>
        <w:numPr>
          <w:ilvl w:val="0"/>
          <w:numId w:val="50"/>
        </w:numPr>
        <w:spacing w:after="120"/>
        <w:ind w:left="357" w:hanging="357"/>
        <w:contextualSpacing w:val="0"/>
        <w:rPr>
          <w:rFonts w:asciiTheme="minorHAnsi" w:hAnsiTheme="minorHAnsi" w:cstheme="minorHAnsi"/>
          <w:b/>
          <w:bCs/>
          <w:color w:val="2E74B5" w:themeColor="accent1" w:themeShade="BF"/>
          <w:sz w:val="32"/>
          <w:szCs w:val="32"/>
        </w:rPr>
      </w:pPr>
      <w:bookmarkStart w:id="87" w:name="_Toc131371830"/>
      <w:r w:rsidRPr="00AA296B">
        <w:rPr>
          <w:rFonts w:asciiTheme="minorHAnsi" w:hAnsiTheme="minorHAnsi" w:cstheme="minorHAnsi"/>
          <w:b/>
          <w:bCs/>
          <w:color w:val="2E74B5" w:themeColor="accent1" w:themeShade="BF"/>
          <w:sz w:val="32"/>
          <w:szCs w:val="32"/>
        </w:rPr>
        <w:t>Sustainability</w:t>
      </w:r>
      <w:bookmarkEnd w:id="87"/>
    </w:p>
    <w:p w14:paraId="436EB71C" w14:textId="77777777" w:rsidR="00A33185" w:rsidRDefault="00A33185" w:rsidP="00A33185">
      <w:r>
        <w:t xml:space="preserve">The </w:t>
      </w:r>
      <w:r w:rsidRPr="008F2508">
        <w:t>program</w:t>
      </w:r>
      <w:r>
        <w:t>me</w:t>
      </w:r>
      <w:r w:rsidRPr="008F2508">
        <w:t xml:space="preserve"> in Iraq lack</w:t>
      </w:r>
      <w:r>
        <w:t>ed</w:t>
      </w:r>
      <w:r w:rsidRPr="008F2508">
        <w:t xml:space="preserve"> a clear exit strategy, which threatens its long-term sustainability. Without a well-defined plan, it is challenging to ensure that the program</w:t>
      </w:r>
      <w:r>
        <w:t>me</w:t>
      </w:r>
      <w:r w:rsidRPr="008F2508">
        <w:t xml:space="preserve">'s gains </w:t>
      </w:r>
      <w:r>
        <w:t>will be</w:t>
      </w:r>
      <w:r w:rsidRPr="008F2508">
        <w:t xml:space="preserve"> maintained and further developed after its funding ends. Additionally, the absence of an exit strategy could undermine the program</w:t>
      </w:r>
      <w:r>
        <w:t>me</w:t>
      </w:r>
      <w:r w:rsidRPr="008F2508">
        <w:t xml:space="preserve">'s effectiveness and hinder its ability to achieve its </w:t>
      </w:r>
      <w:r>
        <w:t>objective.</w:t>
      </w:r>
    </w:p>
    <w:p w14:paraId="0973890A" w14:textId="77777777" w:rsidR="00A33185" w:rsidRDefault="00A33185" w:rsidP="00A33185">
      <w:r>
        <w:t>There appear major challenges to financial sustainability in Iraq. Based on interviews held, implementing partners shared that programme activities would not be able to continue after the programme funding ends. Interview with CSO reflected this concern as the respondent stated, “the programme is only as sustainable as there is funding” and because the funding is ending, “many things are left up in the air.”</w:t>
      </w:r>
    </w:p>
    <w:p w14:paraId="305CEC45" w14:textId="0089A4F1" w:rsidR="00A33185" w:rsidRDefault="00A33185" w:rsidP="00A33185">
      <w:r>
        <w:t xml:space="preserve">Furthermore, emphasis on </w:t>
      </w:r>
      <w:r w:rsidR="001D79C2">
        <w:t>training</w:t>
      </w:r>
      <w:r>
        <w:t xml:space="preserve"> and capacity building also </w:t>
      </w:r>
      <w:r w:rsidR="001D79C2">
        <w:t>poses</w:t>
      </w:r>
      <w:r>
        <w:t xml:space="preserve"> challenges to Programme sustainability. For example, based on an interview with CSO, the respondent noted that although women are better informed from the programme activities, they are not always able to implement those newly acquired skills or knowledge. The respondent went on to add, “We need the programme to move beyond skills training, because many of these women ask us where to go from there? And most times, when the funding is over, we do not have an answer”.</w:t>
      </w:r>
    </w:p>
    <w:p w14:paraId="1BCB67C4" w14:textId="77777777" w:rsidR="00CA1C1D" w:rsidRDefault="00CA1C1D" w:rsidP="00A33185"/>
    <w:p w14:paraId="27A6204A" w14:textId="77777777" w:rsidR="00AA296B" w:rsidRDefault="00AA296B" w:rsidP="00A33185"/>
    <w:p w14:paraId="25B82FD5" w14:textId="77777777" w:rsidR="00AA296B" w:rsidRDefault="00AA296B" w:rsidP="00A33185"/>
    <w:p w14:paraId="623BE14A" w14:textId="77777777" w:rsidR="00AA296B" w:rsidRDefault="00AA296B" w:rsidP="00A33185"/>
    <w:p w14:paraId="64C2F3C4" w14:textId="77777777" w:rsidR="00AA296B" w:rsidRPr="000B129E" w:rsidRDefault="00AA296B" w:rsidP="00A33185"/>
    <w:p w14:paraId="77E0F046" w14:textId="7D7F3208" w:rsidR="00A33185" w:rsidRPr="00AA296B" w:rsidRDefault="00A33185" w:rsidP="00CA1C1D">
      <w:pPr>
        <w:pStyle w:val="ListParagraph"/>
        <w:numPr>
          <w:ilvl w:val="0"/>
          <w:numId w:val="50"/>
        </w:numPr>
        <w:rPr>
          <w:rFonts w:asciiTheme="minorHAnsi" w:hAnsiTheme="minorHAnsi" w:cstheme="minorHAnsi"/>
          <w:b/>
          <w:bCs/>
          <w:color w:val="2E74B5" w:themeColor="accent1" w:themeShade="BF"/>
          <w:sz w:val="32"/>
          <w:szCs w:val="32"/>
        </w:rPr>
      </w:pPr>
      <w:bookmarkStart w:id="88" w:name="_Toc131371831"/>
      <w:r w:rsidRPr="00AA296B">
        <w:rPr>
          <w:rFonts w:asciiTheme="minorHAnsi" w:hAnsiTheme="minorHAnsi" w:cstheme="minorHAnsi"/>
          <w:b/>
          <w:bCs/>
          <w:color w:val="2E74B5" w:themeColor="accent1" w:themeShade="BF"/>
          <w:sz w:val="32"/>
          <w:szCs w:val="32"/>
        </w:rPr>
        <w:t>Gender &amp; Human Rights</w:t>
      </w:r>
      <w:bookmarkEnd w:id="88"/>
    </w:p>
    <w:p w14:paraId="0B6EAC23" w14:textId="77777777" w:rsidR="00A33185" w:rsidRPr="00171486" w:rsidRDefault="00A33185" w:rsidP="00A33185">
      <w:pPr>
        <w:rPr>
          <w:rFonts w:eastAsia="Times New Roman"/>
          <w:color w:val="000000"/>
        </w:rPr>
      </w:pPr>
      <w:r>
        <w:t xml:space="preserve">In Iraq, the programme focused on </w:t>
      </w:r>
      <w:r w:rsidRPr="006E1498">
        <w:t>Conflict Related Sexual Violence (CRSV), displaced and refugee women</w:t>
      </w:r>
      <w:r>
        <w:t xml:space="preserve"> and girls, including women with disabilities and women in the host community members by providing them access to legal, psychological, and income-generating services. In this regard, the programme was found to be integrating gender and human rights approaches in the implementation. However, the stakeholders’ interviews reported that the programme is focusing solely on women.</w:t>
      </w:r>
    </w:p>
    <w:p w14:paraId="2FCE7430" w14:textId="4B8FB604" w:rsidR="00A33185" w:rsidRPr="00AA296B" w:rsidRDefault="00A33185" w:rsidP="00CA1C1D">
      <w:pPr>
        <w:pStyle w:val="ListParagraph"/>
        <w:numPr>
          <w:ilvl w:val="0"/>
          <w:numId w:val="50"/>
        </w:numPr>
        <w:rPr>
          <w:rFonts w:asciiTheme="minorHAnsi" w:hAnsiTheme="minorHAnsi" w:cstheme="minorHAnsi"/>
          <w:b/>
          <w:bCs/>
          <w:color w:val="2E74B5" w:themeColor="accent1" w:themeShade="BF"/>
          <w:sz w:val="32"/>
          <w:szCs w:val="32"/>
        </w:rPr>
      </w:pPr>
      <w:bookmarkStart w:id="89" w:name="_Toc131371832"/>
      <w:r w:rsidRPr="00AA296B">
        <w:rPr>
          <w:rFonts w:asciiTheme="minorHAnsi" w:hAnsiTheme="minorHAnsi" w:cstheme="minorHAnsi"/>
          <w:b/>
          <w:bCs/>
          <w:color w:val="2E74B5" w:themeColor="accent1" w:themeShade="BF"/>
          <w:sz w:val="32"/>
          <w:szCs w:val="32"/>
        </w:rPr>
        <w:t>Conclusions</w:t>
      </w:r>
      <w:bookmarkEnd w:id="89"/>
    </w:p>
    <w:p w14:paraId="1E4C1521" w14:textId="77777777" w:rsidR="00A33185" w:rsidRPr="00194D35" w:rsidRDefault="00A33185" w:rsidP="00A33185">
      <w:pPr>
        <w:rPr>
          <w:rFonts w:ascii="Calibri" w:eastAsia="Calibri" w:hAnsi="Calibri" w:cs="Calibri"/>
        </w:rPr>
      </w:pPr>
      <w:r w:rsidRPr="00194D35">
        <w:rPr>
          <w:rFonts w:ascii="Calibri" w:eastAsia="Calibri" w:hAnsi="Calibri" w:cs="Calibri"/>
          <w:b/>
          <w:bCs/>
        </w:rPr>
        <w:t>Conclusion 1:</w:t>
      </w:r>
      <w:r w:rsidRPr="00194D35">
        <w:rPr>
          <w:rFonts w:ascii="Calibri" w:eastAsia="Calibri" w:hAnsi="Calibri" w:cs="Calibri"/>
        </w:rPr>
        <w:t xml:space="preserve"> The programme in Iraq was found to be relevant and aligned with the country's context, international conventions, national policies as well as with the UN SDGs. Additionally, the programme worked closely with stakeholders who had similar priorities. Moreover, the programme addressed important issues such as gender equality, decent work, and peace, and helped to combat violence against women. </w:t>
      </w:r>
    </w:p>
    <w:p w14:paraId="67D35599" w14:textId="2F5DDC73" w:rsidR="00A33185" w:rsidRPr="00194D35" w:rsidRDefault="00A33185" w:rsidP="00A33185">
      <w:pPr>
        <w:rPr>
          <w:rFonts w:ascii="Calibri" w:eastAsia="Calibri" w:hAnsi="Calibri" w:cs="Calibri"/>
        </w:rPr>
      </w:pPr>
      <w:r w:rsidRPr="00194D35">
        <w:rPr>
          <w:rFonts w:ascii="Calibri" w:eastAsia="Calibri" w:hAnsi="Calibri" w:cs="Calibri"/>
          <w:b/>
          <w:bCs/>
        </w:rPr>
        <w:t>Conclusion 2:</w:t>
      </w:r>
      <w:r w:rsidRPr="00194D35">
        <w:rPr>
          <w:rFonts w:ascii="Calibri" w:eastAsia="Calibri" w:hAnsi="Calibri" w:cs="Calibri"/>
        </w:rPr>
        <w:t xml:space="preserve"> The WPS programme in Iraq has made significant progress in promoting the WPS agenda through the development and implementation INAP II. The programme worked with government institutions to improve their capacities and contribute to the implementation of NAP 1325. Additionally, </w:t>
      </w:r>
      <w:r>
        <w:rPr>
          <w:rFonts w:ascii="Calibri" w:eastAsia="Calibri" w:hAnsi="Calibri" w:cs="Calibri"/>
        </w:rPr>
        <w:t>an</w:t>
      </w:r>
      <w:r w:rsidRPr="00194D35">
        <w:rPr>
          <w:rFonts w:ascii="Calibri" w:eastAsia="Calibri" w:hAnsi="Calibri" w:cs="Calibri"/>
        </w:rPr>
        <w:t xml:space="preserve"> M&amp;E mechanism and </w:t>
      </w:r>
      <w:r>
        <w:rPr>
          <w:rFonts w:ascii="Calibri" w:eastAsia="Calibri" w:hAnsi="Calibri" w:cs="Calibri"/>
        </w:rPr>
        <w:t>6</w:t>
      </w:r>
      <w:r w:rsidRPr="00194D35">
        <w:rPr>
          <w:rFonts w:ascii="Calibri" w:eastAsia="Calibri" w:hAnsi="Calibri" w:cs="Calibri"/>
        </w:rPr>
        <w:t xml:space="preserve"> ministerial </w:t>
      </w:r>
      <w:r>
        <w:rPr>
          <w:rFonts w:ascii="Calibri" w:eastAsia="Calibri" w:hAnsi="Calibri" w:cs="Calibri"/>
        </w:rPr>
        <w:t>plans were</w:t>
      </w:r>
      <w:r w:rsidRPr="00194D35">
        <w:rPr>
          <w:rFonts w:ascii="Calibri" w:eastAsia="Calibri" w:hAnsi="Calibri" w:cs="Calibri"/>
        </w:rPr>
        <w:t xml:space="preserve"> established through strong interlinkages with government entities and local buy-in and ownership</w:t>
      </w:r>
      <w:r>
        <w:rPr>
          <w:rFonts w:ascii="Calibri" w:eastAsia="Calibri" w:hAnsi="Calibri" w:cs="Calibri"/>
        </w:rPr>
        <w:t>.</w:t>
      </w:r>
      <w:r w:rsidRPr="00194D35">
        <w:rPr>
          <w:rFonts w:ascii="Calibri" w:eastAsia="Calibri" w:hAnsi="Calibri" w:cs="Calibri"/>
        </w:rPr>
        <w:t xml:space="preserve">,. Moreover, the Programme has progressed well towards enhancing the quality of services for survivors of VAW, providing legal and psychological support, </w:t>
      </w:r>
      <w:r w:rsidR="001D79C2" w:rsidRPr="00194D35">
        <w:rPr>
          <w:rFonts w:ascii="Calibri" w:eastAsia="Calibri" w:hAnsi="Calibri" w:cs="Calibri"/>
        </w:rPr>
        <w:t>training</w:t>
      </w:r>
      <w:r w:rsidRPr="00194D35">
        <w:rPr>
          <w:rFonts w:ascii="Calibri" w:eastAsia="Calibri" w:hAnsi="Calibri" w:cs="Calibri"/>
        </w:rPr>
        <w:t xml:space="preserve"> for police and security forces, and legal awareness sessions. These initiatives have had a strong impact on survivors, increasing their confidence and engagement. </w:t>
      </w:r>
    </w:p>
    <w:p w14:paraId="3187BAC8" w14:textId="77777777" w:rsidR="00A33185" w:rsidRPr="00194D35" w:rsidRDefault="00A33185" w:rsidP="00A33185">
      <w:pPr>
        <w:rPr>
          <w:rFonts w:ascii="Calibri" w:eastAsia="Calibri" w:hAnsi="Calibri" w:cs="Calibri"/>
        </w:rPr>
      </w:pPr>
      <w:r w:rsidRPr="00194D35">
        <w:rPr>
          <w:rFonts w:ascii="Calibri" w:eastAsia="Calibri" w:hAnsi="Calibri" w:cs="Calibri"/>
          <w:b/>
          <w:bCs/>
        </w:rPr>
        <w:t>Conclusion 3:</w:t>
      </w:r>
      <w:r w:rsidRPr="00194D35">
        <w:rPr>
          <w:rFonts w:ascii="Calibri" w:eastAsia="Calibri" w:hAnsi="Calibri" w:cs="Calibri"/>
        </w:rPr>
        <w:t xml:space="preserve"> The programme in Iraq was a collaborative effort between various stakeholders including the UN Women CO, the Federal and Kurdistan Regional Governments, and CSOs. Despite challenges in coordination and understanding protection priorities, the CO was successful in providing technical support and building capacities of stakeholders. Strong partnerships with government ministries and local NGOs were established, but the implementation was impacted due to delays caused by the COVID-19 pandemic and lack of financial resources.</w:t>
      </w:r>
    </w:p>
    <w:p w14:paraId="3F154939" w14:textId="0F92CB43" w:rsidR="00A33185" w:rsidRPr="00194D35" w:rsidRDefault="00A33185" w:rsidP="00A33185">
      <w:pPr>
        <w:rPr>
          <w:rFonts w:ascii="Calibri" w:eastAsia="Calibri" w:hAnsi="Calibri" w:cs="Calibri"/>
        </w:rPr>
      </w:pPr>
      <w:r w:rsidRPr="00194D35">
        <w:rPr>
          <w:rFonts w:ascii="Calibri" w:eastAsia="Calibri" w:hAnsi="Calibri" w:cs="Calibri"/>
          <w:b/>
          <w:bCs/>
        </w:rPr>
        <w:t>Conclusion 4:</w:t>
      </w:r>
      <w:r w:rsidRPr="00194D35">
        <w:rPr>
          <w:rFonts w:ascii="Calibri" w:eastAsia="Calibri" w:hAnsi="Calibri" w:cs="Calibri"/>
        </w:rPr>
        <w:t xml:space="preserve"> The sustainability of the programme in Iraq is facing major challenges as the programme activities may not continue after the funding ends. Also, there is limited impact of the programme as the focus has been primarily on </w:t>
      </w:r>
      <w:r w:rsidR="006D3B84" w:rsidRPr="00194D35">
        <w:rPr>
          <w:rFonts w:ascii="Calibri" w:eastAsia="Calibri" w:hAnsi="Calibri" w:cs="Calibri"/>
        </w:rPr>
        <w:t>training</w:t>
      </w:r>
      <w:r w:rsidRPr="00194D35">
        <w:rPr>
          <w:rFonts w:ascii="Calibri" w:eastAsia="Calibri" w:hAnsi="Calibri" w:cs="Calibri"/>
        </w:rPr>
        <w:t xml:space="preserve"> and capacity building rather than finding sustainable solutions.</w:t>
      </w:r>
      <w:r>
        <w:rPr>
          <w:rFonts w:ascii="Calibri" w:eastAsia="Calibri" w:hAnsi="Calibri" w:cs="Calibri"/>
        </w:rPr>
        <w:t xml:space="preserve"> That being said, </w:t>
      </w:r>
      <w:r w:rsidRPr="00DF5420">
        <w:rPr>
          <w:rFonts w:ascii="Calibri" w:eastAsia="Calibri" w:hAnsi="Calibri" w:cs="Calibri"/>
        </w:rPr>
        <w:t>Impact is difficult to be measured here as more time is needed to monitor the change in the lives of women who received these trainings and services.</w:t>
      </w:r>
      <w:r w:rsidRPr="00194D35">
        <w:rPr>
          <w:rFonts w:ascii="Calibri" w:eastAsia="Calibri" w:hAnsi="Calibri" w:cs="Calibri"/>
        </w:rPr>
        <w:t xml:space="preserve"> Moreover, the lack of follow-up actions and support is further affecting the sustainability of the programme.</w:t>
      </w:r>
    </w:p>
    <w:p w14:paraId="2EA6DCE2" w14:textId="77777777" w:rsidR="00A33185" w:rsidRDefault="00A33185" w:rsidP="00A33185">
      <w:pPr>
        <w:rPr>
          <w:rFonts w:ascii="Calibri" w:eastAsia="Calibri" w:hAnsi="Calibri" w:cs="Calibri"/>
        </w:rPr>
      </w:pPr>
      <w:r w:rsidRPr="00194D35">
        <w:rPr>
          <w:rFonts w:ascii="Calibri" w:eastAsia="Calibri" w:hAnsi="Calibri" w:cs="Calibri"/>
          <w:b/>
          <w:bCs/>
        </w:rPr>
        <w:t xml:space="preserve">Conclusion 5: </w:t>
      </w:r>
      <w:r w:rsidRPr="00194D35">
        <w:rPr>
          <w:rFonts w:ascii="Calibri" w:eastAsia="Calibri" w:hAnsi="Calibri" w:cs="Calibri"/>
        </w:rPr>
        <w:t>The Iraq programme, while integrating gender and human rights approaches, was found to be focusing solely on women in terms of providing access to legal, psychological, and income-generating services for those affected by CRSV, and displacements.</w:t>
      </w:r>
    </w:p>
    <w:p w14:paraId="6808D013" w14:textId="77777777" w:rsidR="00CA1C1D" w:rsidRDefault="00CA1C1D" w:rsidP="00A33185">
      <w:pPr>
        <w:rPr>
          <w:rFonts w:ascii="Calibri" w:eastAsia="Calibri" w:hAnsi="Calibri" w:cs="Calibri"/>
        </w:rPr>
      </w:pPr>
    </w:p>
    <w:p w14:paraId="10358FD2" w14:textId="77777777" w:rsidR="00CA1C1D" w:rsidRDefault="00CA1C1D" w:rsidP="00A33185">
      <w:pPr>
        <w:rPr>
          <w:rFonts w:ascii="Calibri" w:eastAsia="Calibri" w:hAnsi="Calibri" w:cs="Calibri"/>
        </w:rPr>
      </w:pPr>
    </w:p>
    <w:p w14:paraId="5274A763" w14:textId="77777777" w:rsidR="00A33185" w:rsidRPr="00AA296B" w:rsidRDefault="00A33185" w:rsidP="00CA1C1D">
      <w:pPr>
        <w:pStyle w:val="ListParagraph"/>
        <w:numPr>
          <w:ilvl w:val="0"/>
          <w:numId w:val="50"/>
        </w:numPr>
        <w:spacing w:after="120"/>
        <w:ind w:left="357" w:hanging="357"/>
        <w:contextualSpacing w:val="0"/>
        <w:rPr>
          <w:rFonts w:asciiTheme="minorHAnsi" w:hAnsiTheme="minorHAnsi" w:cstheme="minorHAnsi"/>
          <w:b/>
          <w:bCs/>
          <w:color w:val="2E74B5" w:themeColor="accent1" w:themeShade="BF"/>
          <w:sz w:val="32"/>
          <w:szCs w:val="32"/>
        </w:rPr>
      </w:pPr>
      <w:bookmarkStart w:id="90" w:name="_Toc131371833"/>
      <w:r w:rsidRPr="00AA296B">
        <w:rPr>
          <w:rFonts w:asciiTheme="minorHAnsi" w:hAnsiTheme="minorHAnsi" w:cstheme="minorHAnsi"/>
          <w:b/>
          <w:bCs/>
          <w:color w:val="2E74B5" w:themeColor="accent1" w:themeShade="BF"/>
          <w:sz w:val="32"/>
          <w:szCs w:val="32"/>
        </w:rPr>
        <w:t>Lessons Learnt</w:t>
      </w:r>
      <w:bookmarkEnd w:id="90"/>
    </w:p>
    <w:p w14:paraId="60466046" w14:textId="77777777" w:rsidR="00A33185" w:rsidRPr="00247B15" w:rsidRDefault="00A33185" w:rsidP="00A33185">
      <w:pPr>
        <w:pStyle w:val="ListParagraph"/>
        <w:numPr>
          <w:ilvl w:val="3"/>
          <w:numId w:val="21"/>
        </w:numPr>
        <w:ind w:left="426"/>
      </w:pPr>
      <w:r w:rsidRPr="00624E87">
        <w:rPr>
          <w:rFonts w:ascii="Calibri" w:eastAsia="Times New Roman" w:hAnsi="Calibri" w:cs="Calibri"/>
        </w:rPr>
        <w:t xml:space="preserve">Development of M&amp;E mechanisms and ministerial plan were achieved through strong interlinkages with government entities, </w:t>
      </w:r>
      <w:r>
        <w:rPr>
          <w:rFonts w:ascii="Calibri" w:eastAsia="Times New Roman" w:hAnsi="Calibri" w:cs="Calibri"/>
        </w:rPr>
        <w:t>which reflected strong</w:t>
      </w:r>
      <w:r w:rsidRPr="00624E87">
        <w:rPr>
          <w:rFonts w:ascii="Calibri" w:eastAsia="Times New Roman" w:hAnsi="Calibri" w:cs="Calibri"/>
        </w:rPr>
        <w:t xml:space="preserve"> country owners</w:t>
      </w:r>
      <w:r>
        <w:rPr>
          <w:rFonts w:ascii="Calibri" w:eastAsia="Times New Roman" w:hAnsi="Calibri" w:cs="Calibri"/>
        </w:rPr>
        <w:t>hip towards NAP implementation, which further contributed to the development of INAP II.</w:t>
      </w:r>
    </w:p>
    <w:p w14:paraId="06E83912" w14:textId="77777777" w:rsidR="00A33185" w:rsidRPr="00CA1C1D" w:rsidRDefault="00A33185" w:rsidP="00A33185">
      <w:pPr>
        <w:pStyle w:val="ListParagraph"/>
        <w:numPr>
          <w:ilvl w:val="3"/>
          <w:numId w:val="21"/>
        </w:numPr>
        <w:ind w:left="426"/>
      </w:pPr>
      <w:r>
        <w:rPr>
          <w:rFonts w:ascii="Calibri" w:eastAsia="Calibri" w:hAnsi="Calibri" w:cs="Calibri"/>
        </w:rPr>
        <w:t xml:space="preserve">Trainings provided to women beneficiaries were reported to lack on-ground and practical implementation, thereby challenging the effectiveness and sustainability of these activities. </w:t>
      </w:r>
    </w:p>
    <w:p w14:paraId="7C31F838" w14:textId="77777777" w:rsidR="00CA1C1D" w:rsidRPr="00C81CEB" w:rsidRDefault="00CA1C1D" w:rsidP="00CA1C1D">
      <w:pPr>
        <w:pStyle w:val="ListParagraph"/>
        <w:ind w:left="426"/>
      </w:pPr>
    </w:p>
    <w:p w14:paraId="15E220A3" w14:textId="2AA0F91F" w:rsidR="00A33185" w:rsidRDefault="00A33185" w:rsidP="00CA1C1D">
      <w:pPr>
        <w:pStyle w:val="ListParagraph"/>
        <w:numPr>
          <w:ilvl w:val="0"/>
          <w:numId w:val="50"/>
        </w:numPr>
        <w:rPr>
          <w:rFonts w:asciiTheme="minorHAnsi" w:hAnsiTheme="minorHAnsi" w:cstheme="minorHAnsi"/>
          <w:b/>
          <w:bCs/>
          <w:color w:val="2E74B5" w:themeColor="accent1" w:themeShade="BF"/>
          <w:sz w:val="32"/>
          <w:szCs w:val="32"/>
        </w:rPr>
      </w:pPr>
      <w:bookmarkStart w:id="91" w:name="_Toc131371834"/>
      <w:r w:rsidRPr="00AA296B">
        <w:rPr>
          <w:rFonts w:asciiTheme="minorHAnsi" w:hAnsiTheme="minorHAnsi" w:cstheme="minorHAnsi"/>
          <w:b/>
          <w:bCs/>
          <w:color w:val="2E74B5" w:themeColor="accent1" w:themeShade="BF"/>
          <w:sz w:val="32"/>
          <w:szCs w:val="32"/>
        </w:rPr>
        <w:t>Recommendations</w:t>
      </w:r>
      <w:bookmarkEnd w:id="91"/>
    </w:p>
    <w:p w14:paraId="68DB1F37" w14:textId="77777777" w:rsidR="00AA296B" w:rsidRPr="00AA296B" w:rsidRDefault="00AA296B" w:rsidP="00AA296B">
      <w:pPr>
        <w:pStyle w:val="ListParagraph"/>
        <w:ind w:left="360"/>
        <w:rPr>
          <w:rFonts w:asciiTheme="minorHAnsi" w:hAnsiTheme="minorHAnsi" w:cstheme="minorHAnsi"/>
          <w:b/>
          <w:bCs/>
          <w:color w:val="2E74B5" w:themeColor="accent1" w:themeShade="BF"/>
          <w:sz w:val="32"/>
          <w:szCs w:val="32"/>
        </w:rPr>
      </w:pPr>
    </w:p>
    <w:tbl>
      <w:tblPr>
        <w:tblStyle w:val="GridTable4-Accent43"/>
        <w:tblW w:w="5000" w:type="pct"/>
        <w:tblLayout w:type="fixed"/>
        <w:tblLook w:val="04A0" w:firstRow="1" w:lastRow="0" w:firstColumn="1" w:lastColumn="0" w:noHBand="0" w:noVBand="1"/>
      </w:tblPr>
      <w:tblGrid>
        <w:gridCol w:w="609"/>
        <w:gridCol w:w="2609"/>
        <w:gridCol w:w="1380"/>
        <w:gridCol w:w="1380"/>
        <w:gridCol w:w="963"/>
        <w:gridCol w:w="2409"/>
      </w:tblGrid>
      <w:tr w:rsidR="00A33185" w:rsidRPr="006B3961" w14:paraId="12B69A2C" w14:textId="77777777" w:rsidTr="00867A3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6" w:type="pct"/>
            <w:noWrap/>
            <w:vAlign w:val="center"/>
            <w:hideMark/>
          </w:tcPr>
          <w:p w14:paraId="1F0AD06E" w14:textId="77777777" w:rsidR="00A33185" w:rsidRPr="006B3961" w:rsidRDefault="00A33185" w:rsidP="00867A3C">
            <w:pPr>
              <w:spacing w:before="0"/>
              <w:jc w:val="center"/>
              <w:rPr>
                <w:rFonts w:ascii="Calibri" w:eastAsia="Times New Roman" w:hAnsi="Calibri"/>
                <w:color w:val="000000"/>
                <w:sz w:val="20"/>
                <w:szCs w:val="20"/>
              </w:rPr>
            </w:pPr>
            <w:r w:rsidRPr="006B3961">
              <w:rPr>
                <w:rFonts w:ascii="Calibri" w:eastAsia="Times New Roman" w:hAnsi="Calibri"/>
                <w:color w:val="000000"/>
                <w:sz w:val="20"/>
                <w:szCs w:val="20"/>
              </w:rPr>
              <w:t>S. No.</w:t>
            </w:r>
          </w:p>
        </w:tc>
        <w:tc>
          <w:tcPr>
            <w:tcW w:w="1395" w:type="pct"/>
            <w:noWrap/>
            <w:vAlign w:val="center"/>
            <w:hideMark/>
          </w:tcPr>
          <w:p w14:paraId="7CEABCD0" w14:textId="77777777" w:rsidR="00A33185" w:rsidRPr="006B3961" w:rsidRDefault="00A331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Recommendation</w:t>
            </w:r>
          </w:p>
        </w:tc>
        <w:tc>
          <w:tcPr>
            <w:tcW w:w="738" w:type="pct"/>
          </w:tcPr>
          <w:p w14:paraId="545A61E3" w14:textId="77777777" w:rsidR="00A33185" w:rsidRPr="006B3961" w:rsidRDefault="00A331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Sections</w:t>
            </w:r>
          </w:p>
        </w:tc>
        <w:tc>
          <w:tcPr>
            <w:tcW w:w="738" w:type="pct"/>
            <w:noWrap/>
            <w:vAlign w:val="center"/>
            <w:hideMark/>
          </w:tcPr>
          <w:p w14:paraId="2A6A11B7" w14:textId="77777777" w:rsidR="00A33185" w:rsidRPr="006B3961" w:rsidRDefault="00A331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Directed</w:t>
            </w:r>
          </w:p>
        </w:tc>
        <w:tc>
          <w:tcPr>
            <w:tcW w:w="515" w:type="pct"/>
            <w:noWrap/>
            <w:vAlign w:val="center"/>
            <w:hideMark/>
          </w:tcPr>
          <w:p w14:paraId="42366190" w14:textId="77777777" w:rsidR="00A33185" w:rsidRPr="006B3961" w:rsidRDefault="00A331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Ranking</w:t>
            </w:r>
          </w:p>
        </w:tc>
        <w:tc>
          <w:tcPr>
            <w:tcW w:w="1288" w:type="pct"/>
            <w:noWrap/>
            <w:vAlign w:val="center"/>
            <w:hideMark/>
          </w:tcPr>
          <w:p w14:paraId="3B49A11D" w14:textId="77777777" w:rsidR="00A33185" w:rsidRPr="006B3961" w:rsidRDefault="00A331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How action can be supported</w:t>
            </w:r>
          </w:p>
        </w:tc>
      </w:tr>
      <w:tr w:rsidR="00A33185" w:rsidRPr="006B3961" w14:paraId="4D3B354B"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pct"/>
            <w:noWrap/>
            <w:vAlign w:val="center"/>
          </w:tcPr>
          <w:p w14:paraId="02454C26" w14:textId="77777777" w:rsidR="00A33185" w:rsidRPr="006B3961" w:rsidRDefault="00A33185" w:rsidP="00867A3C">
            <w:pPr>
              <w:spacing w:before="0"/>
              <w:jc w:val="center"/>
              <w:rPr>
                <w:rFonts w:ascii="Calibri" w:eastAsia="Times New Roman" w:hAnsi="Calibri"/>
                <w:color w:val="000000"/>
                <w:sz w:val="20"/>
                <w:szCs w:val="20"/>
              </w:rPr>
            </w:pPr>
            <w:r w:rsidRPr="006B3961">
              <w:rPr>
                <w:rFonts w:ascii="Calibri" w:eastAsia="Times New Roman" w:hAnsi="Calibri"/>
                <w:color w:val="000000"/>
                <w:sz w:val="20"/>
                <w:szCs w:val="20"/>
              </w:rPr>
              <w:t>1.</w:t>
            </w:r>
          </w:p>
        </w:tc>
        <w:tc>
          <w:tcPr>
            <w:tcW w:w="0" w:type="pct"/>
            <w:noWrap/>
            <w:vAlign w:val="center"/>
          </w:tcPr>
          <w:p w14:paraId="37871031" w14:textId="77777777" w:rsidR="00A33185" w:rsidRPr="006B3961" w:rsidRDefault="00A331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themeColor="text1"/>
                <w:sz w:val="20"/>
                <w:szCs w:val="20"/>
              </w:rPr>
              <w:t xml:space="preserve">UN Women should ensure funding after End of Project to promote sustainability. </w:t>
            </w:r>
          </w:p>
        </w:tc>
        <w:tc>
          <w:tcPr>
            <w:tcW w:w="0" w:type="pct"/>
            <w:vAlign w:val="center"/>
          </w:tcPr>
          <w:p w14:paraId="5384FF18" w14:textId="77777777" w:rsidR="00A33185" w:rsidRPr="006B3961" w:rsidRDefault="00A331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Sustainability</w:t>
            </w:r>
            <w:r w:rsidRPr="006B3961">
              <w:rPr>
                <w:rFonts w:ascii="Calibri" w:eastAsia="Times New Roman" w:hAnsi="Calibri"/>
                <w:color w:val="000000"/>
                <w:sz w:val="20"/>
                <w:szCs w:val="20"/>
              </w:rPr>
              <w:br/>
              <w:t>Conclusion 4</w:t>
            </w:r>
          </w:p>
        </w:tc>
        <w:tc>
          <w:tcPr>
            <w:tcW w:w="0" w:type="pct"/>
            <w:noWrap/>
            <w:vAlign w:val="center"/>
          </w:tcPr>
          <w:p w14:paraId="303B1DA7" w14:textId="77777777" w:rsidR="00A33185" w:rsidRPr="006B3961" w:rsidRDefault="00A331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UN Women ROAS/CO/Govt Partners</w:t>
            </w:r>
          </w:p>
        </w:tc>
        <w:tc>
          <w:tcPr>
            <w:tcW w:w="0" w:type="pct"/>
            <w:noWrap/>
            <w:vAlign w:val="center"/>
          </w:tcPr>
          <w:p w14:paraId="66ED52A7" w14:textId="77777777" w:rsidR="00A33185" w:rsidRPr="006B3961" w:rsidRDefault="00A331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High</w:t>
            </w:r>
          </w:p>
        </w:tc>
        <w:tc>
          <w:tcPr>
            <w:tcW w:w="0" w:type="pct"/>
            <w:noWrap/>
            <w:vAlign w:val="center"/>
          </w:tcPr>
          <w:p w14:paraId="3988B958" w14:textId="251FF17C" w:rsidR="00A33185" w:rsidRPr="006B3961" w:rsidRDefault="00A331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 xml:space="preserve">Developing stronger linkages with public/private sector partners who can contribute to activity financing. Funding can support </w:t>
            </w:r>
            <w:r w:rsidR="009427ED" w:rsidRPr="006B3961">
              <w:rPr>
                <w:rFonts w:ascii="Calibri" w:eastAsia="Times New Roman" w:hAnsi="Calibri"/>
                <w:color w:val="000000"/>
                <w:sz w:val="20"/>
                <w:szCs w:val="20"/>
              </w:rPr>
              <w:t>the capacity</w:t>
            </w:r>
            <w:r w:rsidRPr="006B3961">
              <w:rPr>
                <w:rFonts w:ascii="Calibri" w:eastAsia="Times New Roman" w:hAnsi="Calibri"/>
                <w:color w:val="000000"/>
                <w:sz w:val="20"/>
                <w:szCs w:val="20"/>
              </w:rPr>
              <w:t xml:space="preserve"> building of implementation partners to replicate activities, i.e., training manuals developed under the Programme can be used for future trainings. </w:t>
            </w:r>
          </w:p>
        </w:tc>
      </w:tr>
      <w:tr w:rsidR="00A33185" w:rsidRPr="006B3961" w14:paraId="65921280"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0" w:type="pct"/>
            <w:noWrap/>
            <w:vAlign w:val="center"/>
          </w:tcPr>
          <w:p w14:paraId="73784D4B" w14:textId="77777777" w:rsidR="00A33185" w:rsidRPr="006B3961" w:rsidRDefault="00A33185" w:rsidP="00867A3C">
            <w:pPr>
              <w:spacing w:before="0"/>
              <w:jc w:val="center"/>
              <w:rPr>
                <w:rFonts w:ascii="Calibri" w:eastAsia="Times New Roman" w:hAnsi="Calibri"/>
                <w:color w:val="000000"/>
                <w:sz w:val="20"/>
                <w:szCs w:val="20"/>
              </w:rPr>
            </w:pPr>
            <w:r w:rsidRPr="006B3961">
              <w:rPr>
                <w:rFonts w:ascii="Calibri" w:eastAsia="Times New Roman" w:hAnsi="Calibri"/>
                <w:color w:val="000000"/>
                <w:sz w:val="20"/>
                <w:szCs w:val="20"/>
              </w:rPr>
              <w:t>2.</w:t>
            </w:r>
          </w:p>
        </w:tc>
        <w:tc>
          <w:tcPr>
            <w:tcW w:w="0" w:type="pct"/>
            <w:noWrap/>
            <w:vAlign w:val="center"/>
          </w:tcPr>
          <w:p w14:paraId="693A2849" w14:textId="77777777" w:rsidR="00A33185" w:rsidRPr="006B3961" w:rsidRDefault="00A331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UN Women should include men in the future programme activities as men are the perpetrators of the violence against women in many cases.</w:t>
            </w:r>
          </w:p>
        </w:tc>
        <w:tc>
          <w:tcPr>
            <w:tcW w:w="0" w:type="pct"/>
          </w:tcPr>
          <w:p w14:paraId="7728640A" w14:textId="77777777" w:rsidR="00A33185" w:rsidRPr="006B3961" w:rsidRDefault="00A331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Gender and Human Rights</w:t>
            </w:r>
          </w:p>
          <w:p w14:paraId="6392C692" w14:textId="77777777" w:rsidR="00A33185" w:rsidRPr="006B3961" w:rsidRDefault="00A331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Conclusion 5</w:t>
            </w:r>
          </w:p>
        </w:tc>
        <w:tc>
          <w:tcPr>
            <w:tcW w:w="0" w:type="pct"/>
            <w:noWrap/>
            <w:vAlign w:val="center"/>
          </w:tcPr>
          <w:p w14:paraId="10D8C175" w14:textId="77777777" w:rsidR="00A33185" w:rsidRPr="006B3961" w:rsidRDefault="00A331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UN Women ROAS/COs / Donor</w:t>
            </w:r>
          </w:p>
        </w:tc>
        <w:tc>
          <w:tcPr>
            <w:tcW w:w="0" w:type="pct"/>
            <w:noWrap/>
            <w:vAlign w:val="center"/>
          </w:tcPr>
          <w:p w14:paraId="668266FD" w14:textId="77777777" w:rsidR="00A33185" w:rsidRPr="006B3961" w:rsidRDefault="00A331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Medium</w:t>
            </w:r>
          </w:p>
        </w:tc>
        <w:tc>
          <w:tcPr>
            <w:tcW w:w="0" w:type="pct"/>
            <w:noWrap/>
            <w:vAlign w:val="center"/>
          </w:tcPr>
          <w:p w14:paraId="33B5EEAC" w14:textId="77777777" w:rsidR="00A33185" w:rsidRPr="006B3961" w:rsidRDefault="00A331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Future programme design should ensure target beneficiaries are gender disaggregated.</w:t>
            </w:r>
          </w:p>
        </w:tc>
      </w:tr>
      <w:tr w:rsidR="00A33185" w:rsidRPr="006B3961" w14:paraId="44302C23" w14:textId="77777777" w:rsidTr="00867A3C">
        <w:trPr>
          <w:cnfStyle w:val="000000100000" w:firstRow="0" w:lastRow="0" w:firstColumn="0" w:lastColumn="0" w:oddVBand="0" w:evenVBand="0" w:oddHBand="1" w:evenHBand="0" w:firstRowFirstColumn="0" w:firstRowLastColumn="0" w:lastRowFirstColumn="0" w:lastRowLastColumn="0"/>
          <w:trHeight w:val="980"/>
        </w:trPr>
        <w:tc>
          <w:tcPr>
            <w:cnfStyle w:val="001000000000" w:firstRow="0" w:lastRow="0" w:firstColumn="1" w:lastColumn="0" w:oddVBand="0" w:evenVBand="0" w:oddHBand="0" w:evenHBand="0" w:firstRowFirstColumn="0" w:firstRowLastColumn="0" w:lastRowFirstColumn="0" w:lastRowLastColumn="0"/>
            <w:tcW w:w="0" w:type="pct"/>
            <w:noWrap/>
            <w:vAlign w:val="center"/>
          </w:tcPr>
          <w:p w14:paraId="2FDCA66C" w14:textId="77777777" w:rsidR="00A33185" w:rsidRPr="006B3961" w:rsidRDefault="00A33185" w:rsidP="00867A3C">
            <w:pPr>
              <w:spacing w:before="0"/>
              <w:jc w:val="center"/>
              <w:rPr>
                <w:rFonts w:ascii="Calibri" w:eastAsia="Times New Roman" w:hAnsi="Calibri"/>
                <w:color w:val="000000"/>
                <w:sz w:val="20"/>
                <w:szCs w:val="20"/>
              </w:rPr>
            </w:pPr>
            <w:r w:rsidRPr="006B3961">
              <w:rPr>
                <w:rFonts w:ascii="Calibri" w:eastAsia="Times New Roman" w:hAnsi="Calibri"/>
                <w:color w:val="000000"/>
                <w:sz w:val="20"/>
                <w:szCs w:val="20"/>
              </w:rPr>
              <w:t>3.</w:t>
            </w:r>
          </w:p>
        </w:tc>
        <w:tc>
          <w:tcPr>
            <w:tcW w:w="0" w:type="pct"/>
            <w:noWrap/>
            <w:vAlign w:val="center"/>
          </w:tcPr>
          <w:p w14:paraId="3EE9429E" w14:textId="77777777" w:rsidR="00A33185" w:rsidRPr="006B3961" w:rsidRDefault="00A331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It is recommended that the scope of economic empowerment activities is improved.</w:t>
            </w:r>
          </w:p>
        </w:tc>
        <w:tc>
          <w:tcPr>
            <w:tcW w:w="0" w:type="pct"/>
            <w:vAlign w:val="center"/>
          </w:tcPr>
          <w:p w14:paraId="15AD88E2" w14:textId="77777777" w:rsidR="00A33185" w:rsidRPr="006B3961" w:rsidRDefault="00A331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Effectiveness</w:t>
            </w:r>
            <w:r w:rsidRPr="006B3961">
              <w:rPr>
                <w:rFonts w:ascii="Calibri" w:eastAsia="Times New Roman" w:hAnsi="Calibri"/>
                <w:color w:val="000000"/>
                <w:sz w:val="20"/>
                <w:szCs w:val="20"/>
              </w:rPr>
              <w:br/>
              <w:t>Lessons Learnt 1</w:t>
            </w:r>
          </w:p>
        </w:tc>
        <w:tc>
          <w:tcPr>
            <w:tcW w:w="0" w:type="pct"/>
            <w:noWrap/>
            <w:vAlign w:val="center"/>
          </w:tcPr>
          <w:p w14:paraId="3D6905A4" w14:textId="77777777" w:rsidR="00A33185" w:rsidRPr="006B3961" w:rsidRDefault="00A331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UN Women ROAS</w:t>
            </w:r>
          </w:p>
        </w:tc>
        <w:tc>
          <w:tcPr>
            <w:tcW w:w="0" w:type="pct"/>
            <w:noWrap/>
            <w:vAlign w:val="center"/>
          </w:tcPr>
          <w:p w14:paraId="010A3F9F" w14:textId="77777777" w:rsidR="00A33185" w:rsidRPr="006B3961" w:rsidRDefault="00A331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Medium</w:t>
            </w:r>
          </w:p>
        </w:tc>
        <w:tc>
          <w:tcPr>
            <w:tcW w:w="0" w:type="pct"/>
            <w:noWrap/>
            <w:vAlign w:val="center"/>
          </w:tcPr>
          <w:p w14:paraId="01375E7A" w14:textId="77777777" w:rsidR="00A33185" w:rsidRPr="006B3961" w:rsidRDefault="00A331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The number of days in income generating activities be increased.</w:t>
            </w:r>
          </w:p>
        </w:tc>
      </w:tr>
    </w:tbl>
    <w:p w14:paraId="071A1A70" w14:textId="77777777" w:rsidR="00A33185" w:rsidRDefault="00A33185" w:rsidP="00A33185">
      <w:pPr>
        <w:pStyle w:val="Caption"/>
        <w:jc w:val="center"/>
        <w:rPr>
          <w:rFonts w:cstheme="minorHAnsi"/>
          <w:bCs/>
          <w:i w:val="0"/>
          <w:iCs w:val="0"/>
          <w:color w:val="1F4E79" w:themeColor="accent1" w:themeShade="80"/>
          <w:sz w:val="72"/>
          <w:szCs w:val="72"/>
        </w:rPr>
      </w:pPr>
    </w:p>
    <w:p w14:paraId="0F74EC25" w14:textId="77777777" w:rsidR="00A33185" w:rsidRDefault="00A33185" w:rsidP="00A33185"/>
    <w:p w14:paraId="6E5C6A1E" w14:textId="77777777" w:rsidR="00165E86" w:rsidRDefault="00165E86" w:rsidP="0014502A">
      <w:pPr>
        <w:pStyle w:val="Caption"/>
        <w:rPr>
          <w:rFonts w:cstheme="minorHAnsi"/>
          <w:bCs/>
          <w:i w:val="0"/>
          <w:iCs w:val="0"/>
          <w:color w:val="1F4E79" w:themeColor="accent1" w:themeShade="80"/>
          <w:sz w:val="72"/>
          <w:szCs w:val="72"/>
        </w:rPr>
        <w:sectPr w:rsidR="00165E86" w:rsidSect="00E77C57">
          <w:headerReference w:type="first" r:id="rId15"/>
          <w:pgSz w:w="12240" w:h="15840"/>
          <w:pgMar w:top="1440" w:right="1440" w:bottom="1440" w:left="1440" w:header="708" w:footer="708" w:gutter="0"/>
          <w:cols w:space="708"/>
          <w:titlePg/>
          <w:docGrid w:linePitch="360"/>
        </w:sectPr>
      </w:pPr>
    </w:p>
    <w:p w14:paraId="07FBED0E" w14:textId="6828F438" w:rsidR="00FF5F85" w:rsidRPr="00AA296B" w:rsidRDefault="00FF5F85" w:rsidP="00AA296B">
      <w:pPr>
        <w:pStyle w:val="Heading1"/>
      </w:pPr>
      <w:bookmarkStart w:id="92" w:name="_Toc130909649"/>
      <w:bookmarkStart w:id="93" w:name="_Toc131371941"/>
      <w:bookmarkStart w:id="94" w:name="_Toc149155834"/>
      <w:bookmarkStart w:id="95" w:name="_Toc153377683"/>
      <w:bookmarkEnd w:id="5"/>
      <w:r w:rsidRPr="00AA296B">
        <w:lastRenderedPageBreak/>
        <w:t xml:space="preserve">Annex </w:t>
      </w:r>
      <w:r w:rsidRPr="00AA296B">
        <w:fldChar w:fldCharType="begin"/>
      </w:r>
      <w:r w:rsidRPr="00AA296B">
        <w:instrText xml:space="preserve"> SEQ Annex \* ARABIC </w:instrText>
      </w:r>
      <w:r w:rsidRPr="00AA296B">
        <w:fldChar w:fldCharType="separate"/>
      </w:r>
      <w:r w:rsidR="00AF6B87">
        <w:rPr>
          <w:noProof/>
        </w:rPr>
        <w:t>2</w:t>
      </w:r>
      <w:r w:rsidRPr="00AA296B">
        <w:fldChar w:fldCharType="end"/>
      </w:r>
      <w:r w:rsidRPr="00AA296B">
        <w:t>: Jordan Country Summary</w:t>
      </w:r>
      <w:bookmarkEnd w:id="92"/>
      <w:bookmarkEnd w:id="93"/>
      <w:bookmarkEnd w:id="94"/>
      <w:bookmarkEnd w:id="95"/>
    </w:p>
    <w:p w14:paraId="5436EB17" w14:textId="429483E6" w:rsidR="00B50839" w:rsidRPr="00AA296B" w:rsidRDefault="00B50839" w:rsidP="0009627B">
      <w:pPr>
        <w:pStyle w:val="ListParagraph"/>
        <w:numPr>
          <w:ilvl w:val="0"/>
          <w:numId w:val="51"/>
        </w:numPr>
        <w:spacing w:after="120"/>
        <w:contextualSpacing w:val="0"/>
        <w:rPr>
          <w:rFonts w:asciiTheme="minorHAnsi" w:hAnsiTheme="minorHAnsi" w:cstheme="minorHAnsi"/>
          <w:b/>
          <w:bCs/>
          <w:color w:val="2E74B5" w:themeColor="accent1" w:themeShade="BF"/>
          <w:sz w:val="32"/>
          <w:szCs w:val="32"/>
        </w:rPr>
      </w:pPr>
      <w:bookmarkStart w:id="96" w:name="_Toc131371835"/>
      <w:r w:rsidRPr="00AA296B">
        <w:rPr>
          <w:rFonts w:asciiTheme="minorHAnsi" w:hAnsiTheme="minorHAnsi" w:cstheme="minorHAnsi"/>
          <w:b/>
          <w:bCs/>
          <w:color w:val="2E74B5" w:themeColor="accent1" w:themeShade="BF"/>
          <w:sz w:val="32"/>
          <w:szCs w:val="32"/>
        </w:rPr>
        <w:t>Introduction</w:t>
      </w:r>
      <w:bookmarkEnd w:id="96"/>
    </w:p>
    <w:p w14:paraId="59E5B7EE" w14:textId="77777777" w:rsidR="00B50839" w:rsidRDefault="00B50839" w:rsidP="00B50839">
      <w:r w:rsidRPr="005C12DD">
        <w:t xml:space="preserve">The findings and recommendations of the </w:t>
      </w:r>
      <w:r>
        <w:t>Programme E</w:t>
      </w:r>
      <w:r w:rsidRPr="005C12DD">
        <w:t xml:space="preserve">valuation of UN Women's </w:t>
      </w:r>
      <w:r>
        <w:t>Regional Programme Women, Peace, and Security Phase II</w:t>
      </w:r>
      <w:r w:rsidRPr="005C12DD">
        <w:t xml:space="preserve"> </w:t>
      </w:r>
      <w:r>
        <w:t>for</w:t>
      </w:r>
      <w:r w:rsidRPr="005C12DD">
        <w:t xml:space="preserve"> </w:t>
      </w:r>
      <w:r>
        <w:t>Jordan</w:t>
      </w:r>
      <w:r w:rsidRPr="005C12DD">
        <w:t xml:space="preserve"> are presented in this report. Th</w:t>
      </w:r>
      <w:r>
        <w:t xml:space="preserve">is report is </w:t>
      </w:r>
      <w:r w:rsidRPr="005C12DD">
        <w:t xml:space="preserve">an </w:t>
      </w:r>
      <w:r>
        <w:t xml:space="preserve">annex </w:t>
      </w:r>
      <w:r w:rsidRPr="005C12DD">
        <w:t xml:space="preserve">to the main synthesis report that covers the regional programme in </w:t>
      </w:r>
      <w:r>
        <w:t>five</w:t>
      </w:r>
      <w:r w:rsidRPr="005C12DD">
        <w:t xml:space="preserve"> </w:t>
      </w:r>
      <w:r>
        <w:t>countries</w:t>
      </w:r>
      <w:r w:rsidRPr="005C12DD">
        <w:t xml:space="preserve">. Please </w:t>
      </w:r>
      <w:r>
        <w:t>refer to</w:t>
      </w:r>
      <w:r w:rsidRPr="005C12DD">
        <w:t xml:space="preserve"> the main report and pertinent annexes for the </w:t>
      </w:r>
      <w:r>
        <w:t>E</w:t>
      </w:r>
      <w:r w:rsidRPr="005C12DD">
        <w:t xml:space="preserve">valuation </w:t>
      </w:r>
      <w:r>
        <w:t>approach,</w:t>
      </w:r>
      <w:r w:rsidRPr="005C12DD">
        <w:t xml:space="preserve"> methodologies, and questions.</w:t>
      </w:r>
    </w:p>
    <w:p w14:paraId="5CCE18D9" w14:textId="77777777" w:rsidR="00B50839" w:rsidRPr="00AA296B" w:rsidRDefault="00B50839" w:rsidP="0009627B">
      <w:pPr>
        <w:pStyle w:val="ListParagraph"/>
        <w:numPr>
          <w:ilvl w:val="0"/>
          <w:numId w:val="51"/>
        </w:numPr>
        <w:spacing w:after="120"/>
        <w:ind w:left="357" w:hanging="357"/>
        <w:contextualSpacing w:val="0"/>
        <w:rPr>
          <w:rFonts w:asciiTheme="minorHAnsi" w:hAnsiTheme="minorHAnsi" w:cstheme="minorHAnsi"/>
          <w:b/>
          <w:bCs/>
          <w:color w:val="2E74B5" w:themeColor="accent1" w:themeShade="BF"/>
          <w:sz w:val="32"/>
          <w:szCs w:val="32"/>
        </w:rPr>
      </w:pPr>
      <w:bookmarkStart w:id="97" w:name="_Toc131371836"/>
      <w:r w:rsidRPr="00AA296B">
        <w:rPr>
          <w:rFonts w:asciiTheme="minorHAnsi" w:hAnsiTheme="minorHAnsi" w:cstheme="minorHAnsi"/>
          <w:b/>
          <w:bCs/>
          <w:color w:val="2E74B5" w:themeColor="accent1" w:themeShade="BF"/>
          <w:sz w:val="32"/>
          <w:szCs w:val="32"/>
        </w:rPr>
        <w:t>Contextual Background</w:t>
      </w:r>
      <w:bookmarkEnd w:id="97"/>
    </w:p>
    <w:p w14:paraId="699C328B" w14:textId="77777777" w:rsidR="00B50839" w:rsidRDefault="00B50839" w:rsidP="00B50839">
      <w:pPr>
        <w:rPr>
          <w:rFonts w:ascii="Calibri" w:eastAsia="Calibri" w:hAnsi="Calibri" w:cs="Arial"/>
        </w:rPr>
      </w:pPr>
      <w:r w:rsidRPr="00095F47">
        <w:rPr>
          <w:rFonts w:ascii="Calibri" w:eastAsia="Calibri" w:hAnsi="Calibri" w:cs="Arial"/>
        </w:rPr>
        <w:t xml:space="preserve">Jordan shows remarkable gender equality in education, yet it has not led to any improvements in women’s economic participation or agency. </w:t>
      </w:r>
      <w:r w:rsidRPr="008214BD">
        <w:rPr>
          <w:rFonts w:ascii="Calibri" w:eastAsia="Calibri" w:hAnsi="Calibri" w:cs="Arial"/>
        </w:rPr>
        <w:t>Around 190.5,000 women above the age of 15 in Jordan are illiterate which makes 7.5 per cent of the total women population, according to The Department of Statistics (DoS) and Jordan women statistics for the year 2020.</w:t>
      </w:r>
      <w:r>
        <w:rPr>
          <w:rStyle w:val="FootnoteReference"/>
          <w:rFonts w:ascii="Calibri" w:eastAsia="Calibri" w:hAnsi="Calibri"/>
        </w:rPr>
        <w:footnoteReference w:id="15"/>
      </w:r>
      <w:r w:rsidRPr="00095F47">
        <w:rPr>
          <w:rFonts w:ascii="Calibri" w:eastAsia="Calibri" w:hAnsi="Calibri" w:cs="Arial"/>
        </w:rPr>
        <w:t>. Despite increasing numbers, women's employment is low. Only 17% of Jordanian women were economically active in 2017, compared to 59% of men.</w:t>
      </w:r>
      <w:r w:rsidRPr="00095F47">
        <w:rPr>
          <w:rFonts w:ascii="Calibri" w:eastAsia="Calibri" w:hAnsi="Calibri" w:cs="Arial"/>
          <w:vertAlign w:val="superscript"/>
        </w:rPr>
        <w:footnoteReference w:id="16"/>
      </w:r>
    </w:p>
    <w:p w14:paraId="284BE60C" w14:textId="77777777" w:rsidR="00B50839" w:rsidRPr="005F157F" w:rsidRDefault="00B50839" w:rsidP="00B50839">
      <w:pPr>
        <w:rPr>
          <w:rFonts w:ascii="Calibri" w:eastAsia="Calibri" w:hAnsi="Calibri" w:cs="Arial"/>
        </w:rPr>
      </w:pPr>
      <w:r w:rsidRPr="005F157F">
        <w:rPr>
          <w:rFonts w:ascii="Calibri" w:eastAsia="Calibri" w:hAnsi="Calibri" w:cs="Arial"/>
        </w:rPr>
        <w:t>In Jordan, there has been progress in increasing the representation of women in the security sector and in addressing violence against women (EVAW). Women in Jordan have been able to serve in various roles in the security sector, including in the police, military, and intelligence services. Jordan was the first Arab nation to include women in its police force. Women</w:t>
      </w:r>
      <w:r>
        <w:rPr>
          <w:rFonts w:ascii="Calibri" w:eastAsia="Calibri" w:hAnsi="Calibri" w:cs="Arial"/>
        </w:rPr>
        <w:t xml:space="preserve"> police officers</w:t>
      </w:r>
      <w:r w:rsidRPr="005F157F">
        <w:rPr>
          <w:rFonts w:ascii="Calibri" w:eastAsia="Calibri" w:hAnsi="Calibri" w:cs="Arial"/>
        </w:rPr>
        <w:t xml:space="preserve"> make up a </w:t>
      </w:r>
      <w:r>
        <w:rPr>
          <w:rFonts w:ascii="Calibri" w:eastAsia="Calibri" w:hAnsi="Calibri" w:cs="Arial"/>
        </w:rPr>
        <w:t>6.2</w:t>
      </w:r>
      <w:r w:rsidRPr="005F157F">
        <w:rPr>
          <w:rFonts w:ascii="Calibri" w:eastAsia="Calibri" w:hAnsi="Calibri" w:cs="Arial"/>
        </w:rPr>
        <w:t xml:space="preserve">% of the </w:t>
      </w:r>
      <w:r>
        <w:rPr>
          <w:rFonts w:ascii="Calibri" w:eastAsia="Calibri" w:hAnsi="Calibri" w:cs="Arial"/>
        </w:rPr>
        <w:t>Public Security Directorate (PSD)</w:t>
      </w:r>
      <w:r>
        <w:rPr>
          <w:rStyle w:val="FootnoteReference"/>
          <w:rFonts w:ascii="Calibri" w:eastAsia="Calibri" w:hAnsi="Calibri"/>
        </w:rPr>
        <w:footnoteReference w:id="17"/>
      </w:r>
      <w:r w:rsidRPr="005F157F">
        <w:rPr>
          <w:rFonts w:ascii="Calibri" w:eastAsia="Calibri" w:hAnsi="Calibri" w:cs="Arial"/>
        </w:rPr>
        <w:t>, mostly holding desk jobs</w:t>
      </w:r>
      <w:r>
        <w:rPr>
          <w:rStyle w:val="FootnoteReference"/>
          <w:rFonts w:ascii="Calibri" w:eastAsia="Calibri" w:hAnsi="Calibri"/>
        </w:rPr>
        <w:footnoteReference w:id="18"/>
      </w:r>
      <w:r w:rsidRPr="005F157F">
        <w:rPr>
          <w:rFonts w:ascii="Calibri" w:eastAsia="Calibri" w:hAnsi="Calibri" w:cs="Arial"/>
        </w:rPr>
        <w:t>. Besides the low representation of women in the Gendarmerie, there are also hindrances to their assignment in field positions. This is due to a lack of faith in the abilities of female Gendarmes by male personnel and limited training and advancement opportunities for women.</w:t>
      </w:r>
      <w:r>
        <w:rPr>
          <w:rStyle w:val="FootnoteReference"/>
          <w:rFonts w:ascii="Calibri" w:eastAsia="Calibri" w:hAnsi="Calibri"/>
        </w:rPr>
        <w:footnoteReference w:id="19"/>
      </w:r>
      <w:r w:rsidRPr="005F157F">
        <w:rPr>
          <w:rFonts w:ascii="Calibri" w:eastAsia="Calibri" w:hAnsi="Calibri" w:cs="Arial"/>
        </w:rPr>
        <w:t xml:space="preserve"> </w:t>
      </w:r>
    </w:p>
    <w:p w14:paraId="02C53540" w14:textId="77777777" w:rsidR="00B50839" w:rsidRPr="00095F47" w:rsidRDefault="00B50839" w:rsidP="00B50839">
      <w:pPr>
        <w:rPr>
          <w:rFonts w:ascii="Calibri" w:eastAsia="Calibri" w:hAnsi="Calibri" w:cs="Arial"/>
        </w:rPr>
      </w:pPr>
      <w:r w:rsidRPr="005F157F">
        <w:rPr>
          <w:rFonts w:ascii="Calibri" w:eastAsia="Calibri" w:hAnsi="Calibri" w:cs="Arial"/>
        </w:rPr>
        <w:t>Jordan also has taken some steps to address EVAW, including the passage of a law criminalizing domestic violence in 2008. However, EVAW remains a significant problem in Jordan, with a reported 35% of all women (56.4% of urban women and 43.6% of rural women) experienced physical violence.</w:t>
      </w:r>
      <w:r>
        <w:rPr>
          <w:rStyle w:val="FootnoteReference"/>
          <w:rFonts w:ascii="Calibri" w:eastAsia="Calibri" w:hAnsi="Calibri"/>
        </w:rPr>
        <w:footnoteReference w:id="20"/>
      </w:r>
    </w:p>
    <w:p w14:paraId="62989863" w14:textId="77777777" w:rsidR="00B50839" w:rsidRDefault="00B50839" w:rsidP="00B50839">
      <w:pPr>
        <w:rPr>
          <w:rFonts w:ascii="Calibri" w:eastAsia="Calibri" w:hAnsi="Calibri" w:cs="Arial"/>
        </w:rPr>
      </w:pPr>
      <w:r w:rsidRPr="00095F47">
        <w:rPr>
          <w:rFonts w:ascii="Calibri" w:eastAsia="Calibri" w:hAnsi="Calibri" w:cs="Arial"/>
        </w:rPr>
        <w:t>As of February 2022, there were 760,031 UNHCR-registered refugees in Jordan (the total refugee count including the unregistered comes closer to double that figure).</w:t>
      </w:r>
      <w:r w:rsidRPr="00095F47">
        <w:rPr>
          <w:rFonts w:ascii="Calibri" w:eastAsia="Calibri" w:hAnsi="Calibri" w:cs="Arial"/>
          <w:vertAlign w:val="superscript"/>
        </w:rPr>
        <w:footnoteReference w:id="21"/>
      </w:r>
      <w:r w:rsidRPr="00095F47">
        <w:rPr>
          <w:rFonts w:ascii="Calibri" w:eastAsia="Calibri" w:hAnsi="Calibri" w:cs="Arial"/>
        </w:rPr>
        <w:t xml:space="preserve"> The bulk of registered refugees, 673,188, are Syrian (with nearly half being women and girls)</w:t>
      </w:r>
      <w:r w:rsidRPr="00095F47">
        <w:rPr>
          <w:rFonts w:ascii="Calibri" w:eastAsia="Calibri" w:hAnsi="Calibri" w:cs="Arial"/>
          <w:vertAlign w:val="superscript"/>
        </w:rPr>
        <w:footnoteReference w:id="22"/>
      </w:r>
      <w:r w:rsidRPr="00095F47">
        <w:rPr>
          <w:rFonts w:ascii="Calibri" w:eastAsia="Calibri" w:hAnsi="Calibri" w:cs="Arial"/>
        </w:rPr>
        <w:t>; the rest come primarily from Iraq, Yemen, Sudan, and Somalia. Nearly half of the Syrian refugees are women and children.</w:t>
      </w:r>
      <w:r w:rsidRPr="00095F47">
        <w:rPr>
          <w:rFonts w:ascii="Calibri" w:eastAsia="Calibri" w:hAnsi="Calibri" w:cs="Arial"/>
          <w:vertAlign w:val="superscript"/>
        </w:rPr>
        <w:footnoteReference w:id="23"/>
      </w:r>
      <w:r w:rsidRPr="00095F47">
        <w:rPr>
          <w:rFonts w:ascii="Calibri" w:eastAsia="Calibri" w:hAnsi="Calibri" w:cs="Arial"/>
        </w:rPr>
        <w:t xml:space="preserve"> Moreover, Of Syrian refugees, the vast majority (93%) live outside of the camps in urban or semi-urban areas. Jordan’s somewhat sluggish economy (averaging 2% real GDP growth between 2016 and 2019) has been unable to absorb such a large amount of people into employment. As a result, in Q4-2021, country-wide unemployment </w:t>
      </w:r>
      <w:r w:rsidRPr="00095F47">
        <w:rPr>
          <w:rFonts w:ascii="Calibri" w:eastAsia="Calibri" w:hAnsi="Calibri" w:cs="Arial"/>
        </w:rPr>
        <w:lastRenderedPageBreak/>
        <w:t>was at 23.3%, and youth unemployment was almost at 50%.</w:t>
      </w:r>
      <w:r w:rsidRPr="00095F47">
        <w:rPr>
          <w:rFonts w:ascii="Calibri" w:eastAsia="Calibri" w:hAnsi="Calibri" w:cs="Arial"/>
          <w:vertAlign w:val="superscript"/>
        </w:rPr>
        <w:footnoteReference w:id="24"/>
      </w:r>
      <w:r w:rsidRPr="00095F47">
        <w:rPr>
          <w:rFonts w:ascii="Calibri" w:eastAsia="Calibri" w:hAnsi="Calibri" w:cs="Arial"/>
        </w:rPr>
        <w:t xml:space="preserve"> Hence, approximately four-fifths of refugees are struggling below the poverty line and classified as extremely vulnerable.</w:t>
      </w:r>
      <w:r w:rsidRPr="00095F47">
        <w:rPr>
          <w:rFonts w:ascii="Calibri" w:eastAsia="Calibri" w:hAnsi="Calibri" w:cs="Arial"/>
          <w:vertAlign w:val="superscript"/>
        </w:rPr>
        <w:footnoteReference w:id="25"/>
      </w:r>
      <w:r w:rsidRPr="00095F47">
        <w:rPr>
          <w:rFonts w:ascii="Calibri" w:eastAsia="Calibri" w:hAnsi="Calibri" w:cs="Arial"/>
        </w:rPr>
        <w:t xml:space="preserve"> Patriarchal gender norms keep Syrian refugee women from accessing what employment is available as they have received less than a quarter of the cash-for-work opportunities in camps, and less than 5 percent of the more than 50,000 work permits issued to refugees.</w:t>
      </w:r>
      <w:r w:rsidRPr="00095F47">
        <w:rPr>
          <w:rFonts w:ascii="Calibri" w:eastAsia="Calibri" w:hAnsi="Calibri" w:cs="Arial"/>
          <w:vertAlign w:val="superscript"/>
        </w:rPr>
        <w:footnoteReference w:id="26"/>
      </w:r>
    </w:p>
    <w:p w14:paraId="131AFA64" w14:textId="77777777" w:rsidR="00B50839" w:rsidRDefault="00B50839" w:rsidP="00B50839">
      <w:pPr>
        <w:rPr>
          <w:rFonts w:ascii="Calibri-Light" w:hAnsi="Calibri-Light"/>
          <w:color w:val="212121"/>
        </w:rPr>
      </w:pPr>
      <w:r w:rsidRPr="00ED3E43">
        <w:rPr>
          <w:rFonts w:ascii="Calibri-Light" w:hAnsi="Calibri-Light"/>
          <w:color w:val="212121"/>
        </w:rPr>
        <w:t>The programme in Jordan was found to be relevant to the needs of women in the country. Gender inequality</w:t>
      </w:r>
      <w:r w:rsidRPr="00ED3E43">
        <w:rPr>
          <w:rFonts w:ascii="Calibri-Light" w:hAnsi="Calibri-Light"/>
          <w:color w:val="212121"/>
          <w:sz w:val="20"/>
          <w:szCs w:val="20"/>
        </w:rPr>
        <w:t xml:space="preserve"> </w:t>
      </w:r>
      <w:r w:rsidRPr="00ED3E43">
        <w:rPr>
          <w:rFonts w:ascii="Calibri-Light" w:hAnsi="Calibri-Light"/>
          <w:color w:val="212121"/>
        </w:rPr>
        <w:t>is one of the major issues hindering Jordan’s</w:t>
      </w:r>
      <w:r w:rsidRPr="00ED3E43">
        <w:rPr>
          <w:rFonts w:ascii="Calibri-Light" w:hAnsi="Calibri-Light"/>
          <w:color w:val="212121"/>
          <w:sz w:val="20"/>
          <w:szCs w:val="20"/>
        </w:rPr>
        <w:t xml:space="preserve"> </w:t>
      </w:r>
      <w:r w:rsidRPr="00ED3E43">
        <w:rPr>
          <w:rFonts w:ascii="Calibri-Light" w:hAnsi="Calibri-Light"/>
          <w:color w:val="212121"/>
        </w:rPr>
        <w:t>advancement as a country. The constitution</w:t>
      </w:r>
      <w:r w:rsidRPr="00ED3E43">
        <w:rPr>
          <w:rFonts w:ascii="Calibri-Light" w:hAnsi="Calibri-Light"/>
          <w:color w:val="212121"/>
          <w:sz w:val="20"/>
          <w:szCs w:val="20"/>
        </w:rPr>
        <w:t xml:space="preserve"> </w:t>
      </w:r>
      <w:r w:rsidRPr="00ED3E43">
        <w:rPr>
          <w:rFonts w:ascii="Calibri-Light" w:hAnsi="Calibri-Light"/>
          <w:color w:val="212121"/>
        </w:rPr>
        <w:t xml:space="preserve">of Jordan does not explicitly prohibit gender discrimination </w:t>
      </w:r>
      <w:r>
        <w:rPr>
          <w:rFonts w:ascii="Calibri-Light" w:hAnsi="Calibri-Light"/>
          <w:color w:val="212121"/>
        </w:rPr>
        <w:t>however</w:t>
      </w:r>
      <w:r w:rsidRPr="00ED3E43">
        <w:rPr>
          <w:rFonts w:ascii="Calibri-Light" w:hAnsi="Calibri-Light"/>
          <w:color w:val="212121"/>
        </w:rPr>
        <w:t xml:space="preserve"> in national legislation, men and women are not treated equally. The Personal Status Law maintains the traditional role of women, as wives and caregivers, and emphasizes them as dependents. </w:t>
      </w:r>
      <w:r>
        <w:rPr>
          <w:rFonts w:ascii="Calibri-Light" w:hAnsi="Calibri-Light"/>
          <w:color w:val="212121"/>
        </w:rPr>
        <w:t>Women in Jordan face d</w:t>
      </w:r>
      <w:r w:rsidRPr="002528EC">
        <w:rPr>
          <w:rFonts w:ascii="Calibri-Light" w:hAnsi="Calibri-Light"/>
          <w:color w:val="212121"/>
        </w:rPr>
        <w:t>iscrimination</w:t>
      </w:r>
      <w:r>
        <w:rPr>
          <w:rFonts w:ascii="Calibri-Light" w:hAnsi="Calibri-Light"/>
          <w:color w:val="212121"/>
        </w:rPr>
        <w:t xml:space="preserve">, </w:t>
      </w:r>
      <w:r w:rsidRPr="002528EC">
        <w:rPr>
          <w:rFonts w:ascii="Calibri-Light" w:hAnsi="Calibri-Light"/>
          <w:color w:val="212121"/>
        </w:rPr>
        <w:t>limited leadership in</w:t>
      </w:r>
      <w:r>
        <w:rPr>
          <w:rFonts w:ascii="Calibri-Light" w:hAnsi="Calibri-Light"/>
          <w:color w:val="212121"/>
        </w:rPr>
        <w:t xml:space="preserve"> </w:t>
      </w:r>
      <w:r w:rsidRPr="002528EC">
        <w:rPr>
          <w:rFonts w:ascii="Calibri-Light" w:hAnsi="Calibri-Light"/>
          <w:color w:val="212121"/>
        </w:rPr>
        <w:t>the peace and security field</w:t>
      </w:r>
      <w:r>
        <w:rPr>
          <w:rFonts w:ascii="Calibri-Light" w:hAnsi="Calibri-Light"/>
          <w:color w:val="212121"/>
        </w:rPr>
        <w:t xml:space="preserve">, </w:t>
      </w:r>
      <w:r w:rsidRPr="002528EC">
        <w:rPr>
          <w:rFonts w:ascii="Calibri-Light" w:hAnsi="Calibri-Light"/>
          <w:color w:val="212121"/>
        </w:rPr>
        <w:t>limited opportunities</w:t>
      </w:r>
      <w:r>
        <w:rPr>
          <w:rFonts w:ascii="Calibri-Light" w:hAnsi="Calibri-Light"/>
          <w:color w:val="212121"/>
        </w:rPr>
        <w:t xml:space="preserve"> </w:t>
      </w:r>
      <w:r w:rsidRPr="002528EC">
        <w:rPr>
          <w:rFonts w:ascii="Calibri-Light" w:hAnsi="Calibri-Light"/>
          <w:color w:val="212121"/>
        </w:rPr>
        <w:t>for economic, political and community participation and lack of equal access to justice</w:t>
      </w:r>
      <w:r>
        <w:rPr>
          <w:rFonts w:ascii="Calibri-Light" w:hAnsi="Calibri-Light"/>
          <w:color w:val="212121"/>
        </w:rPr>
        <w:t>. It is ranked 1</w:t>
      </w:r>
      <w:r w:rsidRPr="00953481">
        <w:rPr>
          <w:rFonts w:ascii="Calibri-Light" w:hAnsi="Calibri-Light"/>
          <w:color w:val="212121"/>
        </w:rPr>
        <w:t>3</w:t>
      </w:r>
      <w:r>
        <w:rPr>
          <w:rFonts w:ascii="Calibri-Light" w:hAnsi="Calibri-Light"/>
          <w:color w:val="212121"/>
        </w:rPr>
        <w:t>1</w:t>
      </w:r>
      <w:r w:rsidRPr="00953481">
        <w:rPr>
          <w:rFonts w:ascii="Calibri-Light" w:hAnsi="Calibri-Light"/>
          <w:color w:val="212121"/>
          <w:vertAlign w:val="superscript"/>
        </w:rPr>
        <w:t>st</w:t>
      </w:r>
      <w:r w:rsidRPr="00953481">
        <w:rPr>
          <w:rFonts w:ascii="Calibri-Light" w:hAnsi="Calibri-Light"/>
          <w:color w:val="212121"/>
        </w:rPr>
        <w:t xml:space="preserve"> out of 156 countries </w:t>
      </w:r>
      <w:r>
        <w:rPr>
          <w:rFonts w:ascii="Calibri-Light" w:hAnsi="Calibri-Light"/>
          <w:color w:val="212121"/>
        </w:rPr>
        <w:t xml:space="preserve">in </w:t>
      </w:r>
      <w:r w:rsidRPr="00A40F9D">
        <w:rPr>
          <w:rFonts w:ascii="Calibri-Light" w:hAnsi="Calibri-Light"/>
          <w:color w:val="212121"/>
        </w:rPr>
        <w:t>Global Gender Gap Index</w:t>
      </w:r>
      <w:r>
        <w:rPr>
          <w:rFonts w:ascii="Calibri-Light" w:hAnsi="Calibri-Light"/>
          <w:color w:val="212121"/>
        </w:rPr>
        <w:t xml:space="preserve"> in 2021.</w:t>
      </w:r>
      <w:r>
        <w:rPr>
          <w:rStyle w:val="FootnoteReference"/>
          <w:rFonts w:ascii="Calibri-Light" w:hAnsi="Calibri-Light"/>
          <w:color w:val="212121"/>
        </w:rPr>
        <w:footnoteReference w:id="27"/>
      </w:r>
      <w:r>
        <w:rPr>
          <w:rFonts w:ascii="Calibri-Light" w:hAnsi="Calibri-Light"/>
          <w:color w:val="212121"/>
        </w:rPr>
        <w:t xml:space="preserve"> Additionally, interviews with several stakeholders in Jordan </w:t>
      </w:r>
      <w:r w:rsidRPr="004840A8">
        <w:rPr>
          <w:rFonts w:ascii="Calibri-Light" w:hAnsi="Calibri-Light"/>
          <w:color w:val="212121"/>
        </w:rPr>
        <w:t>identified key</w:t>
      </w:r>
      <w:r>
        <w:rPr>
          <w:rFonts w:ascii="Calibri-Light" w:hAnsi="Calibri-Light"/>
          <w:color w:val="212121"/>
        </w:rPr>
        <w:t xml:space="preserve"> </w:t>
      </w:r>
      <w:r w:rsidRPr="004840A8">
        <w:rPr>
          <w:rFonts w:ascii="Calibri-Light" w:hAnsi="Calibri-Light"/>
          <w:color w:val="212121"/>
        </w:rPr>
        <w:t xml:space="preserve">challenges such as </w:t>
      </w:r>
      <w:r>
        <w:rPr>
          <w:rFonts w:ascii="Calibri-Light" w:hAnsi="Calibri-Light"/>
          <w:color w:val="212121"/>
        </w:rPr>
        <w:t>gender-based violence, child</w:t>
      </w:r>
      <w:r w:rsidRPr="004840A8">
        <w:rPr>
          <w:rFonts w:ascii="Calibri-Light" w:hAnsi="Calibri-Light"/>
          <w:color w:val="212121"/>
        </w:rPr>
        <w:t xml:space="preserve"> marriage</w:t>
      </w:r>
      <w:r>
        <w:rPr>
          <w:rFonts w:ascii="Calibri-Light" w:hAnsi="Calibri-Light"/>
          <w:color w:val="212121"/>
        </w:rPr>
        <w:t>s</w:t>
      </w:r>
      <w:r w:rsidRPr="004840A8">
        <w:rPr>
          <w:rFonts w:ascii="Calibri-Light" w:hAnsi="Calibri-Light"/>
          <w:color w:val="212121"/>
        </w:rPr>
        <w:t>, harassment, and the prevalence of traditions and customs</w:t>
      </w:r>
      <w:r>
        <w:rPr>
          <w:rFonts w:ascii="Calibri-Light" w:hAnsi="Calibri-Light"/>
          <w:color w:val="212121"/>
        </w:rPr>
        <w:t xml:space="preserve"> </w:t>
      </w:r>
      <w:r w:rsidRPr="004840A8">
        <w:rPr>
          <w:rFonts w:ascii="Calibri-Light" w:hAnsi="Calibri-Light"/>
          <w:color w:val="212121"/>
        </w:rPr>
        <w:t>that devalue women</w:t>
      </w:r>
      <w:r>
        <w:rPr>
          <w:rFonts w:ascii="Calibri-Light" w:hAnsi="Calibri-Light"/>
          <w:color w:val="212121"/>
        </w:rPr>
        <w:t>.</w:t>
      </w:r>
    </w:p>
    <w:p w14:paraId="4F82CF42" w14:textId="690F23AC" w:rsidR="00AA296B" w:rsidRDefault="00B50839" w:rsidP="00B50839">
      <w:pPr>
        <w:rPr>
          <w:rFonts w:ascii="Calibri-Light" w:hAnsi="Calibri-Light"/>
          <w:color w:val="212121"/>
        </w:rPr>
      </w:pPr>
      <w:r w:rsidRPr="00E4002F">
        <w:rPr>
          <w:rFonts w:ascii="Calibri-Light" w:hAnsi="Calibri-Light"/>
          <w:color w:val="212121"/>
        </w:rPr>
        <w:t>Additionally, Jordan is home to 1.3 million Syrian refugees, only 675,000 of them are officially registered.</w:t>
      </w:r>
      <w:r>
        <w:rPr>
          <w:rStyle w:val="FootnoteReference"/>
          <w:rFonts w:ascii="Calibri-Light" w:hAnsi="Calibri-Light"/>
          <w:color w:val="212121"/>
        </w:rPr>
        <w:footnoteReference w:id="28"/>
      </w:r>
      <w:r w:rsidRPr="00E4002F">
        <w:rPr>
          <w:rFonts w:ascii="Calibri-Light" w:hAnsi="Calibri-Light"/>
          <w:color w:val="212121"/>
        </w:rPr>
        <w:t xml:space="preserve"> Women are seen as being particularly vulnerable in the refugee camps. Given their higher risks of sexual and gender-based violence linked to the lack of privacy in overcrowded shelters or to the poor infrastructure of the refugee camps, high rates of early marriage, and the limited number of livelihood opportunities available to women, despite the high percentage of female-headed households, displaced women and girls have different humanitarian and protection needs than men. Deep-seated social stigma also makes it difficult for victims of gender-based violence to report their experiences, affects the effectiveness of service delivery, and restricts women's access to humanitarian aid and planning opportunities.</w:t>
      </w:r>
    </w:p>
    <w:p w14:paraId="0372B0CD" w14:textId="77777777" w:rsidR="00B50839" w:rsidRPr="00AA296B" w:rsidRDefault="00B50839" w:rsidP="0009627B">
      <w:pPr>
        <w:pStyle w:val="ListParagraph"/>
        <w:numPr>
          <w:ilvl w:val="0"/>
          <w:numId w:val="51"/>
        </w:numPr>
        <w:spacing w:after="120"/>
        <w:ind w:left="357" w:hanging="357"/>
        <w:contextualSpacing w:val="0"/>
        <w:rPr>
          <w:rFonts w:asciiTheme="minorHAnsi" w:hAnsiTheme="minorHAnsi" w:cstheme="minorHAnsi"/>
          <w:b/>
          <w:bCs/>
          <w:color w:val="2E74B5" w:themeColor="accent1" w:themeShade="BF"/>
          <w:sz w:val="32"/>
          <w:szCs w:val="32"/>
        </w:rPr>
      </w:pPr>
      <w:bookmarkStart w:id="98" w:name="_Toc131371837"/>
      <w:r w:rsidRPr="00AA296B">
        <w:rPr>
          <w:rFonts w:asciiTheme="minorHAnsi" w:hAnsiTheme="minorHAnsi" w:cstheme="minorHAnsi"/>
          <w:b/>
          <w:bCs/>
          <w:color w:val="2E74B5" w:themeColor="accent1" w:themeShade="BF"/>
          <w:sz w:val="32"/>
          <w:szCs w:val="32"/>
        </w:rPr>
        <w:t>Findings</w:t>
      </w:r>
      <w:bookmarkEnd w:id="98"/>
    </w:p>
    <w:p w14:paraId="61F56157" w14:textId="77777777" w:rsidR="00B50839" w:rsidRDefault="00B50839" w:rsidP="00B50839">
      <w:r w:rsidRPr="002051B8">
        <w:t xml:space="preserve">This section provides detailed findings of the </w:t>
      </w:r>
      <w:r>
        <w:t>P</w:t>
      </w:r>
      <w:r w:rsidRPr="002051B8">
        <w:t xml:space="preserve">rogramme </w:t>
      </w:r>
      <w:r>
        <w:t>E</w:t>
      </w:r>
      <w:r w:rsidRPr="002051B8">
        <w:t>valuation against key evaluation questions</w:t>
      </w:r>
      <w:r>
        <w:t xml:space="preserve"> for Jordan</w:t>
      </w:r>
      <w:r w:rsidRPr="002051B8">
        <w:t>. The findings are categorized according to OECD/DAC’s criteria of relevance,</w:t>
      </w:r>
      <w:r>
        <w:t xml:space="preserve"> </w:t>
      </w:r>
      <w:r w:rsidRPr="002051B8">
        <w:t>effectiveness</w:t>
      </w:r>
      <w:r>
        <w:t xml:space="preserve">, </w:t>
      </w:r>
      <w:r w:rsidRPr="002051B8">
        <w:t xml:space="preserve">efficiency, sustainability, and cross cutting issues including gender and human rights. Furthermore, </w:t>
      </w:r>
      <w:r>
        <w:t>key recommendations based on the findings for Jordan are also</w:t>
      </w:r>
      <w:r w:rsidRPr="002051B8">
        <w:t xml:space="preserve"> provided.</w:t>
      </w:r>
    </w:p>
    <w:p w14:paraId="0A8D6DF3" w14:textId="77777777" w:rsidR="00B50839" w:rsidRPr="00AA296B" w:rsidRDefault="00B50839" w:rsidP="00DE2134">
      <w:pPr>
        <w:keepNext/>
        <w:keepLines/>
        <w:spacing w:before="40"/>
        <w:outlineLvl w:val="2"/>
        <w:rPr>
          <w:rFonts w:eastAsiaTheme="majorEastAsia" w:cstheme="minorHAnsi"/>
          <w:b/>
          <w:vanish/>
          <w:color w:val="C00000"/>
          <w:sz w:val="28"/>
          <w:szCs w:val="24"/>
          <w:lang w:val="en-GB"/>
        </w:rPr>
      </w:pPr>
      <w:bookmarkStart w:id="99" w:name="_Toc131452803"/>
      <w:bookmarkStart w:id="100" w:name="_Toc131370060"/>
      <w:bookmarkStart w:id="101" w:name="_Toc131370212"/>
      <w:bookmarkStart w:id="102" w:name="_Toc131371838"/>
      <w:bookmarkStart w:id="103" w:name="_Toc139469894"/>
      <w:bookmarkStart w:id="104" w:name="_Toc149155792"/>
      <w:bookmarkStart w:id="105" w:name="_Toc149156143"/>
      <w:bookmarkStart w:id="106" w:name="_Toc131452804"/>
      <w:bookmarkStart w:id="107" w:name="_Toc131370061"/>
      <w:bookmarkStart w:id="108" w:name="_Toc131370213"/>
      <w:bookmarkStart w:id="109" w:name="_Toc131371839"/>
      <w:bookmarkStart w:id="110" w:name="_Toc139469895"/>
      <w:bookmarkStart w:id="111" w:name="_Toc149155793"/>
      <w:bookmarkStart w:id="112" w:name="_Toc149156144"/>
      <w:bookmarkStart w:id="113" w:name="_Toc131452805"/>
      <w:bookmarkStart w:id="114" w:name="_Toc131370062"/>
      <w:bookmarkStart w:id="115" w:name="_Toc131370214"/>
      <w:bookmarkStart w:id="116" w:name="_Toc131371840"/>
      <w:bookmarkStart w:id="117" w:name="_Toc139469896"/>
      <w:bookmarkStart w:id="118" w:name="_Toc149155794"/>
      <w:bookmarkStart w:id="119" w:name="_Toc149156145"/>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p>
    <w:p w14:paraId="6EBFB7A6" w14:textId="77777777" w:rsidR="00B50839" w:rsidRPr="00AA296B" w:rsidRDefault="00B50839" w:rsidP="0009627B">
      <w:pPr>
        <w:pStyle w:val="ListParagraph"/>
        <w:numPr>
          <w:ilvl w:val="1"/>
          <w:numId w:val="51"/>
        </w:numPr>
        <w:spacing w:after="120"/>
        <w:ind w:left="426"/>
        <w:contextualSpacing w:val="0"/>
        <w:rPr>
          <w:rFonts w:asciiTheme="minorHAnsi" w:hAnsiTheme="minorHAnsi" w:cstheme="minorHAnsi"/>
          <w:color w:val="C00000"/>
          <w:sz w:val="28"/>
          <w:szCs w:val="28"/>
        </w:rPr>
      </w:pPr>
      <w:bookmarkStart w:id="120" w:name="_Toc131371841"/>
      <w:r w:rsidRPr="00AA296B">
        <w:rPr>
          <w:rFonts w:asciiTheme="minorHAnsi" w:hAnsiTheme="minorHAnsi" w:cstheme="minorHAnsi"/>
          <w:color w:val="C00000"/>
          <w:sz w:val="28"/>
          <w:szCs w:val="28"/>
        </w:rPr>
        <w:t>Relevance</w:t>
      </w:r>
      <w:bookmarkEnd w:id="120"/>
    </w:p>
    <w:p w14:paraId="4BF55A3C" w14:textId="77777777" w:rsidR="00B50839" w:rsidRDefault="00B50839" w:rsidP="00B50839">
      <w:pPr>
        <w:rPr>
          <w:rFonts w:ascii="Calibri-Light" w:hAnsi="Calibri-Light"/>
          <w:color w:val="212121"/>
        </w:rPr>
      </w:pPr>
      <w:r w:rsidRPr="00222EA3">
        <w:rPr>
          <w:rFonts w:ascii="Calibri-Light" w:hAnsi="Calibri-Light"/>
          <w:color w:val="212121"/>
        </w:rPr>
        <w:t xml:space="preserve">In order to ensure gender equality and the abolition of violence against women, the Jordanian Government has pledged to close the gender equality gap by 2030 through a number of initiatives, </w:t>
      </w:r>
      <w:r w:rsidRPr="00222EA3">
        <w:rPr>
          <w:rFonts w:ascii="Calibri-Light" w:hAnsi="Calibri-Light"/>
          <w:color w:val="212121"/>
        </w:rPr>
        <w:lastRenderedPageBreak/>
        <w:t>including stepping up efforts to align national legislation with the Kingdom's international and regional commitments.</w:t>
      </w:r>
      <w:r>
        <w:rPr>
          <w:rFonts w:ascii="Calibri-Light" w:hAnsi="Calibri-Light"/>
          <w:color w:val="212121"/>
        </w:rPr>
        <w:t xml:space="preserve"> </w:t>
      </w:r>
      <w:r w:rsidRPr="003D5808">
        <w:rPr>
          <w:rFonts w:ascii="Calibri-Light" w:hAnsi="Calibri-Light"/>
          <w:color w:val="212121"/>
        </w:rPr>
        <w:t xml:space="preserve">At the global level, the programme </w:t>
      </w:r>
      <w:r>
        <w:rPr>
          <w:rFonts w:ascii="Calibri-Light" w:hAnsi="Calibri-Light"/>
          <w:color w:val="212121"/>
        </w:rPr>
        <w:t>in Jordan was found to be</w:t>
      </w:r>
      <w:r w:rsidRPr="003D5808">
        <w:rPr>
          <w:rFonts w:ascii="Calibri-Light" w:hAnsi="Calibri-Light"/>
          <w:color w:val="212121"/>
        </w:rPr>
        <w:t xml:space="preserve"> in line with the UN Sustainable Development</w:t>
      </w:r>
      <w:r>
        <w:rPr>
          <w:rFonts w:ascii="Calibri-Light" w:hAnsi="Calibri-Light"/>
          <w:color w:val="212121"/>
        </w:rPr>
        <w:t xml:space="preserve"> </w:t>
      </w:r>
      <w:r w:rsidRPr="003D5808">
        <w:rPr>
          <w:rFonts w:ascii="Calibri-Light" w:hAnsi="Calibri-Light"/>
          <w:color w:val="212121"/>
        </w:rPr>
        <w:t>Goals (SDG) 5 and 8 - Gender Equality and Decent Work and Economic Growth - as well as SDG 16 - Peace,</w:t>
      </w:r>
      <w:r>
        <w:rPr>
          <w:rFonts w:ascii="Calibri-Light" w:hAnsi="Calibri-Light"/>
          <w:color w:val="212121"/>
        </w:rPr>
        <w:t xml:space="preserve"> </w:t>
      </w:r>
      <w:r w:rsidRPr="003D5808">
        <w:rPr>
          <w:rFonts w:ascii="Calibri-Light" w:hAnsi="Calibri-Light"/>
          <w:color w:val="212121"/>
        </w:rPr>
        <w:t xml:space="preserve">Justice, and Strong Institutions. The programme in </w:t>
      </w:r>
      <w:r>
        <w:rPr>
          <w:rFonts w:ascii="Calibri-Light" w:hAnsi="Calibri-Light"/>
          <w:color w:val="212121"/>
        </w:rPr>
        <w:t>Jordan</w:t>
      </w:r>
      <w:r w:rsidRPr="003D5808">
        <w:rPr>
          <w:rFonts w:ascii="Calibri-Light" w:hAnsi="Calibri-Light"/>
          <w:color w:val="212121"/>
        </w:rPr>
        <w:t xml:space="preserve"> is also in line with the country commitments</w:t>
      </w:r>
      <w:r>
        <w:rPr>
          <w:rFonts w:ascii="Calibri-Light" w:hAnsi="Calibri-Light"/>
          <w:color w:val="212121"/>
        </w:rPr>
        <w:t xml:space="preserve"> </w:t>
      </w:r>
      <w:r w:rsidRPr="003D5808">
        <w:rPr>
          <w:rFonts w:ascii="Calibri-Light" w:hAnsi="Calibri-Light"/>
          <w:color w:val="212121"/>
        </w:rPr>
        <w:t>to the international conventions such as the Convention on Elimination of All Forms of Discrimination</w:t>
      </w:r>
      <w:r>
        <w:rPr>
          <w:rFonts w:ascii="Calibri-Light" w:hAnsi="Calibri-Light"/>
          <w:color w:val="212121"/>
        </w:rPr>
        <w:t xml:space="preserve"> </w:t>
      </w:r>
      <w:r w:rsidRPr="003D5808">
        <w:rPr>
          <w:rFonts w:ascii="Calibri-Light" w:hAnsi="Calibri-Light"/>
          <w:color w:val="212121"/>
        </w:rPr>
        <w:t>against Women (CEDAW) and Beijing Declaration and Platform for Action. Additionally, the programme</w:t>
      </w:r>
      <w:r>
        <w:rPr>
          <w:rFonts w:ascii="Calibri-Light" w:hAnsi="Calibri-Light"/>
          <w:color w:val="212121"/>
        </w:rPr>
        <w:t xml:space="preserve"> </w:t>
      </w:r>
      <w:r w:rsidRPr="003D5808">
        <w:rPr>
          <w:rFonts w:ascii="Calibri-Light" w:hAnsi="Calibri-Light"/>
          <w:color w:val="212121"/>
        </w:rPr>
        <w:t xml:space="preserve">also aligns with the national strategies in </w:t>
      </w:r>
      <w:r>
        <w:rPr>
          <w:rFonts w:ascii="Calibri-Light" w:hAnsi="Calibri-Light"/>
          <w:color w:val="212121"/>
        </w:rPr>
        <w:t>Jordan</w:t>
      </w:r>
      <w:r w:rsidRPr="003D5808">
        <w:rPr>
          <w:rFonts w:ascii="Calibri-Light" w:hAnsi="Calibri-Light"/>
          <w:color w:val="212121"/>
        </w:rPr>
        <w:t xml:space="preserve">, such as </w:t>
      </w:r>
      <w:r w:rsidRPr="00733FCE">
        <w:rPr>
          <w:rFonts w:ascii="Calibri-Light" w:hAnsi="Calibri-Light"/>
          <w:color w:val="212121"/>
        </w:rPr>
        <w:t>National Strategy for Women (20</w:t>
      </w:r>
      <w:r>
        <w:rPr>
          <w:rFonts w:ascii="Calibri-Light" w:hAnsi="Calibri-Light"/>
          <w:color w:val="212121"/>
        </w:rPr>
        <w:t>20</w:t>
      </w:r>
      <w:r w:rsidRPr="00733FCE">
        <w:rPr>
          <w:rFonts w:ascii="Calibri-Light" w:hAnsi="Calibri-Light"/>
          <w:color w:val="212121"/>
        </w:rPr>
        <w:t>–20</w:t>
      </w:r>
      <w:r>
        <w:rPr>
          <w:rFonts w:ascii="Calibri-Light" w:hAnsi="Calibri-Light"/>
          <w:color w:val="212121"/>
        </w:rPr>
        <w:t>25</w:t>
      </w:r>
      <w:r w:rsidRPr="00733FCE">
        <w:rPr>
          <w:rFonts w:ascii="Calibri-Light" w:hAnsi="Calibri-Light"/>
          <w:color w:val="212121"/>
        </w:rPr>
        <w:t>)</w:t>
      </w:r>
      <w:r>
        <w:rPr>
          <w:rFonts w:ascii="Calibri-Light" w:hAnsi="Calibri-Light"/>
          <w:color w:val="212121"/>
        </w:rPr>
        <w:t xml:space="preserve"> as the strategy’s vision focuses on addressing gender-based violence, human rights and equal opportunists for women and girls.</w:t>
      </w:r>
      <w:r>
        <w:rPr>
          <w:rStyle w:val="FootnoteReference"/>
          <w:rFonts w:ascii="Calibri-Light" w:hAnsi="Calibri-Light"/>
          <w:color w:val="212121"/>
        </w:rPr>
        <w:footnoteReference w:id="29"/>
      </w:r>
      <w:r>
        <w:rPr>
          <w:rFonts w:ascii="Calibri-Light" w:hAnsi="Calibri-Light"/>
          <w:color w:val="212121"/>
        </w:rPr>
        <w:t xml:space="preserve">  Moreover, Jordan has developed and implemented a second phase of JONAP, which further indicates the relevance of the programme to the Jordan context.</w:t>
      </w:r>
    </w:p>
    <w:p w14:paraId="1E937E40" w14:textId="77777777" w:rsidR="00B50839" w:rsidRPr="001D79C2" w:rsidRDefault="00B50839" w:rsidP="0009627B">
      <w:pPr>
        <w:pStyle w:val="ListParagraph"/>
        <w:numPr>
          <w:ilvl w:val="1"/>
          <w:numId w:val="51"/>
        </w:numPr>
        <w:spacing w:after="120"/>
        <w:ind w:left="426"/>
        <w:contextualSpacing w:val="0"/>
        <w:rPr>
          <w:rFonts w:asciiTheme="minorHAnsi" w:hAnsiTheme="minorHAnsi" w:cstheme="minorHAnsi"/>
          <w:color w:val="2E74B5" w:themeColor="accent1" w:themeShade="BF"/>
          <w:sz w:val="28"/>
          <w:szCs w:val="28"/>
        </w:rPr>
      </w:pPr>
      <w:bookmarkStart w:id="121" w:name="_Toc131371842"/>
      <w:r w:rsidRPr="00AA296B">
        <w:rPr>
          <w:rFonts w:asciiTheme="minorHAnsi" w:hAnsiTheme="minorHAnsi" w:cstheme="minorHAnsi"/>
          <w:color w:val="C00000"/>
          <w:sz w:val="28"/>
          <w:szCs w:val="28"/>
        </w:rPr>
        <w:t>Effectiveness</w:t>
      </w:r>
      <w:bookmarkEnd w:id="121"/>
    </w:p>
    <w:p w14:paraId="1B5F178C" w14:textId="77777777" w:rsidR="00B50839" w:rsidRPr="00C17BBD" w:rsidRDefault="00B50839" w:rsidP="00B50839">
      <w:pPr>
        <w:shd w:val="clear" w:color="auto" w:fill="DEEAF6" w:themeFill="accent1" w:themeFillTint="33"/>
        <w:rPr>
          <w:rFonts w:ascii="Calibri" w:eastAsia="Calibri" w:hAnsi="Calibri" w:cs="Calibri"/>
          <w:b/>
          <w:bCs/>
          <w:color w:val="000000"/>
        </w:rPr>
      </w:pPr>
      <w:r>
        <w:rPr>
          <w:rFonts w:ascii="Calibri" w:eastAsia="Calibri" w:hAnsi="Calibri" w:cs="Calibri"/>
          <w:b/>
          <w:bCs/>
          <w:color w:val="000000"/>
        </w:rPr>
        <w:t xml:space="preserve">The programme in Jordan </w:t>
      </w:r>
      <w:r w:rsidRPr="00C17BBD">
        <w:rPr>
          <w:rFonts w:ascii="Calibri" w:eastAsia="Calibri" w:hAnsi="Calibri" w:cs="Calibri"/>
          <w:b/>
          <w:bCs/>
          <w:color w:val="000000"/>
        </w:rPr>
        <w:t xml:space="preserve">worked </w:t>
      </w:r>
      <w:r>
        <w:rPr>
          <w:rFonts w:ascii="Calibri" w:eastAsia="Calibri" w:hAnsi="Calibri" w:cs="Calibri"/>
          <w:b/>
          <w:bCs/>
          <w:color w:val="000000"/>
        </w:rPr>
        <w:t>o</w:t>
      </w:r>
      <w:r w:rsidRPr="00C17BBD">
        <w:rPr>
          <w:rFonts w:ascii="Calibri" w:eastAsia="Calibri" w:hAnsi="Calibri" w:cs="Calibri"/>
          <w:b/>
          <w:bCs/>
          <w:color w:val="000000"/>
        </w:rPr>
        <w:t xml:space="preserve">n the development JONAP II through a participatory process and the development of a </w:t>
      </w:r>
      <w:r>
        <w:rPr>
          <w:rFonts w:ascii="Calibri" w:eastAsia="Calibri" w:hAnsi="Calibri" w:cs="Calibri"/>
          <w:b/>
          <w:bCs/>
          <w:color w:val="000000"/>
        </w:rPr>
        <w:t>M&amp;E</w:t>
      </w:r>
      <w:r w:rsidRPr="00C17BBD">
        <w:rPr>
          <w:rFonts w:ascii="Calibri" w:eastAsia="Calibri" w:hAnsi="Calibri" w:cs="Calibri"/>
          <w:b/>
          <w:bCs/>
          <w:color w:val="000000"/>
        </w:rPr>
        <w:t xml:space="preserve"> mechanism</w:t>
      </w:r>
      <w:r>
        <w:rPr>
          <w:rFonts w:ascii="Calibri" w:eastAsia="Calibri" w:hAnsi="Calibri" w:cs="Calibri"/>
          <w:b/>
          <w:bCs/>
          <w:color w:val="000000"/>
        </w:rPr>
        <w:t>.</w:t>
      </w:r>
      <w:r w:rsidRPr="00C17BBD">
        <w:rPr>
          <w:rFonts w:ascii="Calibri" w:eastAsia="Calibri" w:hAnsi="Calibri" w:cs="Calibri"/>
          <w:b/>
          <w:bCs/>
          <w:color w:val="000000"/>
        </w:rPr>
        <w:t xml:space="preserve"> </w:t>
      </w:r>
      <w:r>
        <w:rPr>
          <w:rFonts w:ascii="Calibri" w:eastAsia="Calibri" w:hAnsi="Calibri" w:cs="Calibri"/>
          <w:b/>
          <w:bCs/>
          <w:color w:val="000000"/>
        </w:rPr>
        <w:t>N</w:t>
      </w:r>
      <w:r w:rsidRPr="00C17BBD">
        <w:rPr>
          <w:rFonts w:ascii="Calibri" w:eastAsia="Calibri" w:hAnsi="Calibri" w:cs="Calibri"/>
          <w:b/>
          <w:bCs/>
          <w:color w:val="000000"/>
        </w:rPr>
        <w:t>ational institutions developed sectorial plans that contributed to delivering on Jordan's international commitments to the WPS agenda and increasing gender responsiveness of the security sector and peace operations.</w:t>
      </w:r>
    </w:p>
    <w:p w14:paraId="2A17157A" w14:textId="0B69981D" w:rsidR="00B50839" w:rsidRPr="00121697" w:rsidRDefault="00B50839" w:rsidP="00B50839">
      <w:pPr>
        <w:rPr>
          <w:rFonts w:ascii="Calibri" w:eastAsia="Calibri" w:hAnsi="Calibri" w:cs="Calibri"/>
        </w:rPr>
      </w:pPr>
      <w:r w:rsidRPr="00121697">
        <w:rPr>
          <w:rFonts w:ascii="Calibri" w:eastAsia="Calibri" w:hAnsi="Calibri" w:cs="Calibri"/>
          <w:color w:val="000000"/>
        </w:rPr>
        <w:t>UN Women worked with Jordan in NAP development as</w:t>
      </w:r>
      <w:r>
        <w:rPr>
          <w:rFonts w:ascii="Calibri" w:eastAsia="Calibri" w:hAnsi="Calibri" w:cs="Calibri"/>
          <w:color w:val="000000"/>
        </w:rPr>
        <w:t xml:space="preserve"> the UN Women Jordan CO reported progress towards the</w:t>
      </w:r>
      <w:r w:rsidRPr="00121697">
        <w:rPr>
          <w:rFonts w:ascii="Calibri" w:eastAsia="Calibri" w:hAnsi="Calibri" w:cs="Calibri"/>
          <w:color w:val="000000"/>
        </w:rPr>
        <w:t xml:space="preserve"> preparation of the second-generation NAP 1325, JONAP II for 2022-2025. Led by the Jordanian National Commission for Women (JCNW), JONAP II was developed with support of UN</w:t>
      </w:r>
      <w:r>
        <w:rPr>
          <w:rFonts w:ascii="Calibri" w:eastAsia="Calibri" w:hAnsi="Calibri" w:cs="Calibri"/>
          <w:color w:val="000000"/>
        </w:rPr>
        <w:t xml:space="preserve"> </w:t>
      </w:r>
      <w:r w:rsidRPr="00121697">
        <w:rPr>
          <w:rFonts w:ascii="Calibri" w:eastAsia="Calibri" w:hAnsi="Calibri" w:cs="Calibri"/>
          <w:color w:val="000000"/>
        </w:rPr>
        <w:t>W</w:t>
      </w:r>
      <w:r>
        <w:rPr>
          <w:rFonts w:ascii="Calibri" w:eastAsia="Calibri" w:hAnsi="Calibri" w:cs="Calibri"/>
          <w:color w:val="000000"/>
        </w:rPr>
        <w:t>omen</w:t>
      </w:r>
      <w:r w:rsidRPr="00121697">
        <w:rPr>
          <w:rFonts w:ascii="Calibri" w:eastAsia="Calibri" w:hAnsi="Calibri" w:cs="Calibri"/>
          <w:color w:val="000000"/>
        </w:rPr>
        <w:t xml:space="preserve"> through a participatory process which included national consultations </w:t>
      </w:r>
      <w:r w:rsidRPr="00121697">
        <w:rPr>
          <w:rFonts w:ascii="Calibri" w:eastAsia="Calibri" w:hAnsi="Calibri" w:cs="Calibri"/>
        </w:rPr>
        <w:t xml:space="preserve">with </w:t>
      </w:r>
      <w:r>
        <w:rPr>
          <w:rFonts w:ascii="Calibri" w:eastAsia="Calibri" w:hAnsi="Calibri" w:cs="Calibri"/>
        </w:rPr>
        <w:t>244</w:t>
      </w:r>
      <w:r w:rsidRPr="00121697">
        <w:rPr>
          <w:rFonts w:ascii="Calibri" w:eastAsia="Calibri" w:hAnsi="Calibri" w:cs="Calibri"/>
        </w:rPr>
        <w:t xml:space="preserve"> </w:t>
      </w:r>
      <w:r w:rsidR="00E25D75" w:rsidRPr="00121697">
        <w:rPr>
          <w:rFonts w:ascii="Calibri" w:eastAsia="Calibri" w:hAnsi="Calibri" w:cs="Calibri"/>
        </w:rPr>
        <w:t>stakeholders from</w:t>
      </w:r>
      <w:r w:rsidRPr="00121697">
        <w:rPr>
          <w:rFonts w:ascii="Calibri" w:eastAsia="Calibri" w:hAnsi="Calibri" w:cs="Calibri"/>
        </w:rPr>
        <w:t xml:space="preserve"> the national governmental</w:t>
      </w:r>
      <w:r>
        <w:rPr>
          <w:rFonts w:ascii="Calibri" w:eastAsia="Calibri" w:hAnsi="Calibri" w:cs="Calibri"/>
        </w:rPr>
        <w:t>,</w:t>
      </w:r>
      <w:r w:rsidRPr="00121697">
        <w:rPr>
          <w:rFonts w:ascii="Calibri" w:eastAsia="Calibri" w:hAnsi="Calibri" w:cs="Calibri"/>
        </w:rPr>
        <w:t xml:space="preserve"> civil society</w:t>
      </w:r>
      <w:r>
        <w:rPr>
          <w:rFonts w:ascii="Calibri" w:eastAsia="Calibri" w:hAnsi="Calibri" w:cs="Calibri"/>
        </w:rPr>
        <w:t>, security sector and international partners</w:t>
      </w:r>
      <w:r w:rsidRPr="00121697">
        <w:rPr>
          <w:rFonts w:ascii="Calibri" w:eastAsia="Calibri" w:hAnsi="Calibri" w:cs="Calibri"/>
        </w:rPr>
        <w:t>. This was followed by the costing workshop on the proposed log framework with 51 (36 females and 15 males) participants. Furthermore, In May 2022, JNCW and UN Women organized a JONAP sen</w:t>
      </w:r>
      <w:r>
        <w:rPr>
          <w:rFonts w:ascii="Calibri" w:eastAsia="Calibri" w:hAnsi="Calibri" w:cs="Calibri"/>
        </w:rPr>
        <w:t>i</w:t>
      </w:r>
      <w:r w:rsidRPr="00121697">
        <w:rPr>
          <w:rFonts w:ascii="Calibri" w:eastAsia="Calibri" w:hAnsi="Calibri" w:cs="Calibri"/>
        </w:rPr>
        <w:t>or level meeting for donors aimed to smooth the transition from JONAP I to JONAP II.</w:t>
      </w:r>
    </w:p>
    <w:p w14:paraId="529FA4F6" w14:textId="77777777" w:rsidR="00B50839" w:rsidRPr="00121697" w:rsidRDefault="00B50839" w:rsidP="00B50839">
      <w:pPr>
        <w:rPr>
          <w:rFonts w:ascii="Calibri" w:eastAsia="Calibri" w:hAnsi="Calibri" w:cs="Calibri"/>
          <w:color w:val="000000"/>
        </w:rPr>
      </w:pPr>
      <w:r w:rsidRPr="00121697">
        <w:rPr>
          <w:rFonts w:ascii="Calibri" w:eastAsia="Calibri" w:hAnsi="Calibri" w:cs="Calibri"/>
          <w:color w:val="000000"/>
        </w:rPr>
        <w:t>The Evaluation has found that NAP development in Jordan has received strong government buy in as three national institutions, including Jordan Armed Forces (JAF), Public Security Directorate in Jordan (PSD) and Ministry of Education (MoE) worked on NAP. Moreover, as of 2021, the Government of Jordan had allocated USD 2 million for JONAP</w:t>
      </w:r>
      <w:r>
        <w:rPr>
          <w:rFonts w:ascii="Calibri" w:eastAsia="Calibri" w:hAnsi="Calibri" w:cs="Calibri"/>
          <w:color w:val="000000"/>
        </w:rPr>
        <w:t xml:space="preserve"> I </w:t>
      </w:r>
      <w:r w:rsidRPr="00121697">
        <w:rPr>
          <w:rFonts w:ascii="Calibri" w:eastAsia="Calibri" w:hAnsi="Calibri" w:cs="Calibri"/>
          <w:color w:val="000000"/>
        </w:rPr>
        <w:t>since its development</w:t>
      </w:r>
      <w:r w:rsidRPr="00121697">
        <w:rPr>
          <w:rFonts w:ascii="Calibri" w:eastAsia="Calibri" w:hAnsi="Calibri" w:cs="Calibri"/>
          <w:color w:val="000000"/>
          <w:vertAlign w:val="superscript"/>
        </w:rPr>
        <w:footnoteReference w:id="30"/>
      </w:r>
      <w:r w:rsidRPr="00121697">
        <w:rPr>
          <w:rFonts w:ascii="Calibri" w:eastAsia="Calibri" w:hAnsi="Calibri" w:cs="Calibri"/>
          <w:color w:val="000000"/>
        </w:rPr>
        <w:t xml:space="preserve">. </w:t>
      </w:r>
      <w:r>
        <w:rPr>
          <w:rFonts w:ascii="Calibri" w:eastAsia="Calibri" w:hAnsi="Calibri" w:cs="Calibri"/>
          <w:color w:val="000000"/>
        </w:rPr>
        <w:t xml:space="preserve">For JONAP II, the Government of Jordan </w:t>
      </w:r>
      <w:r w:rsidRPr="000336F4">
        <w:rPr>
          <w:rFonts w:ascii="Calibri" w:eastAsia="Calibri" w:hAnsi="Calibri" w:cs="Calibri"/>
          <w:color w:val="000000"/>
        </w:rPr>
        <w:t xml:space="preserve">confirmed the allocation of a sectoral budget with a total of USD 4,486,512 to the implementation through the allocation of the state budget from the different ministries. This represents 32% of the total projected costs of JONAP II, which have been costed at USD 14 million for 2022-2025. </w:t>
      </w:r>
      <w:r w:rsidRPr="00121697">
        <w:rPr>
          <w:rFonts w:ascii="Calibri" w:eastAsia="Calibri" w:hAnsi="Calibri" w:cs="Calibri"/>
          <w:color w:val="000000"/>
        </w:rPr>
        <w:t xml:space="preserve">To support NAP development, Jordan has developed one M&amp;E mechanism at the national level to report on the implementation of NAPs. The Evaluation found that utilization of the M&amp;E mechanism, since its development in 2020, has contributed towards the development of JONAP II. During JONAP I, the M&amp;E mechanism had approximately 30 indicators under four main strategic goals with inputs and outputs. JNCW reported that they measured against these indicators annually and updated the data into an online system called Activity Info. Moreover, JNCW informed the evaluation that extensive trainings were delivered to ensure </w:t>
      </w:r>
      <w:r w:rsidRPr="00121697">
        <w:rPr>
          <w:rFonts w:ascii="Calibri" w:eastAsia="Calibri" w:hAnsi="Calibri" w:cs="Calibri"/>
          <w:color w:val="000000"/>
        </w:rPr>
        <w:lastRenderedPageBreak/>
        <w:t xml:space="preserve">correct data entry into Activity Info. As of 2022, </w:t>
      </w:r>
      <w:r w:rsidRPr="00121697">
        <w:rPr>
          <w:rFonts w:ascii="Calibri" w:eastAsia="Calibri" w:hAnsi="Calibri" w:cs="Calibri"/>
        </w:rPr>
        <w:t>JNCW finalized collecting data from national partners</w:t>
      </w:r>
      <w:r>
        <w:rPr>
          <w:rFonts w:ascii="Calibri" w:eastAsia="Calibri" w:hAnsi="Calibri" w:cs="Calibri"/>
        </w:rPr>
        <w:t xml:space="preserve"> and</w:t>
      </w:r>
      <w:r w:rsidRPr="00121697">
        <w:rPr>
          <w:rFonts w:ascii="Calibri" w:eastAsia="Calibri" w:hAnsi="Calibri" w:cs="Calibri"/>
        </w:rPr>
        <w:t xml:space="preserve"> this information was uploaded on the M&amp;E online system Activity Info.</w:t>
      </w:r>
    </w:p>
    <w:p w14:paraId="518861AF" w14:textId="77777777" w:rsidR="00B50839" w:rsidRDefault="00B50839" w:rsidP="00B50839">
      <w:pPr>
        <w:rPr>
          <w:rFonts w:ascii="Calibri" w:eastAsia="Calibri" w:hAnsi="Calibri" w:cs="Calibri"/>
          <w:color w:val="000000" w:themeColor="text1"/>
        </w:rPr>
      </w:pPr>
      <w:r w:rsidRPr="08AD1BB0">
        <w:rPr>
          <w:rFonts w:ascii="Calibri" w:eastAsia="Calibri" w:hAnsi="Calibri" w:cs="Calibri"/>
          <w:color w:val="000000" w:themeColor="text1"/>
        </w:rPr>
        <w:t>In support of NAP development, national institutions in Jordan have developed three sectorial plans, including a 1) Gender Mainstreaming Strategy 2020-2025</w:t>
      </w:r>
      <w:r>
        <w:rPr>
          <w:rFonts w:ascii="Calibri" w:eastAsia="Calibri" w:hAnsi="Calibri" w:cs="Calibri"/>
          <w:color w:val="000000" w:themeColor="text1"/>
        </w:rPr>
        <w:t xml:space="preserve"> for JAF and PSD</w:t>
      </w:r>
      <w:r w:rsidRPr="08AD1BB0">
        <w:rPr>
          <w:rFonts w:ascii="Calibri" w:eastAsia="Calibri" w:hAnsi="Calibri" w:cs="Calibri"/>
          <w:color w:val="000000" w:themeColor="text1"/>
        </w:rPr>
        <w:t>, 2) Strategic Training Framework</w:t>
      </w:r>
      <w:r>
        <w:rPr>
          <w:rFonts w:ascii="Calibri" w:eastAsia="Calibri" w:hAnsi="Calibri" w:cs="Calibri"/>
          <w:color w:val="000000" w:themeColor="text1"/>
        </w:rPr>
        <w:t xml:space="preserve"> for Security Sector</w:t>
      </w:r>
      <w:r w:rsidRPr="08AD1BB0">
        <w:rPr>
          <w:rFonts w:ascii="Calibri" w:eastAsia="Calibri" w:hAnsi="Calibri" w:cs="Calibri"/>
          <w:color w:val="000000" w:themeColor="text1"/>
        </w:rPr>
        <w:t xml:space="preserve"> and the 3) National Tool for Gender Equality Mainstreaming in the Curriculum Framework. The first two plans were developed for PSD and JAF allowing them to mainstream gender into their work by increasing women’s participation in the armed forces and police and to create an environment that is sensitive to women’s needs. The Evaluation found that these sectorial plans developed in close partnership with UN Women and Jordan’s national security forces have contributed significantly to delivering on Jordan’s international commitments to the WPS agenda and to increase gender responsiveness of the security sector and peace operations. Whereas the third plan was adopted by the National Centre for Curriculum Development (NCCD) and Gender and Curriculum Task Force at the Ministry of Education (MoE).</w:t>
      </w:r>
    </w:p>
    <w:p w14:paraId="78185B20" w14:textId="77777777" w:rsidR="00B50839" w:rsidRPr="00C17BBD" w:rsidRDefault="00B50839" w:rsidP="00B50839">
      <w:pPr>
        <w:shd w:val="clear" w:color="auto" w:fill="DEEAF6" w:themeFill="accent1" w:themeFillTint="33"/>
        <w:rPr>
          <w:rFonts w:ascii="Calibri" w:eastAsia="Calibri" w:hAnsi="Calibri" w:cs="Calibri"/>
          <w:b/>
          <w:bCs/>
          <w:color w:val="000000"/>
        </w:rPr>
      </w:pPr>
      <w:r>
        <w:rPr>
          <w:rFonts w:ascii="Calibri" w:eastAsia="Calibri" w:hAnsi="Calibri" w:cs="Calibri"/>
          <w:b/>
          <w:bCs/>
          <w:color w:val="000000"/>
        </w:rPr>
        <w:t>The</w:t>
      </w:r>
      <w:r w:rsidRPr="00C17BBD">
        <w:rPr>
          <w:rFonts w:ascii="Calibri" w:eastAsia="Calibri" w:hAnsi="Calibri" w:cs="Calibri"/>
          <w:b/>
          <w:bCs/>
          <w:color w:val="000000"/>
        </w:rPr>
        <w:t xml:space="preserve"> </w:t>
      </w:r>
      <w:r>
        <w:rPr>
          <w:rFonts w:ascii="Calibri" w:eastAsia="Calibri" w:hAnsi="Calibri" w:cs="Calibri"/>
          <w:b/>
          <w:bCs/>
          <w:color w:val="000000"/>
        </w:rPr>
        <w:t>p</w:t>
      </w:r>
      <w:r w:rsidRPr="00C17BBD">
        <w:rPr>
          <w:rFonts w:ascii="Calibri" w:eastAsia="Calibri" w:hAnsi="Calibri" w:cs="Calibri"/>
          <w:b/>
          <w:bCs/>
          <w:color w:val="000000"/>
        </w:rPr>
        <w:t>rogramme in Jordan has contributed to increased women's participation in security institutions, mainstreaming gender in the national school curriculum, and empowering women as PVE actors through training and research.</w:t>
      </w:r>
    </w:p>
    <w:p w14:paraId="596CD1AF" w14:textId="77777777" w:rsidR="00B50839" w:rsidRPr="00121697" w:rsidRDefault="00B50839" w:rsidP="00B50839">
      <w:pPr>
        <w:rPr>
          <w:rFonts w:ascii="Calibri" w:eastAsia="Calibri" w:hAnsi="Calibri" w:cs="Calibri"/>
        </w:rPr>
      </w:pPr>
      <w:r w:rsidRPr="00121697">
        <w:rPr>
          <w:rFonts w:ascii="Calibri" w:eastAsia="Calibri" w:hAnsi="Calibri" w:cs="Calibri"/>
          <w:color w:val="000000"/>
        </w:rPr>
        <w:t xml:space="preserve">As a result of </w:t>
      </w:r>
      <w:r>
        <w:rPr>
          <w:rFonts w:ascii="Calibri" w:eastAsia="Calibri" w:hAnsi="Calibri" w:cs="Calibri"/>
          <w:color w:val="000000"/>
        </w:rPr>
        <w:t>Programme</w:t>
      </w:r>
      <w:r w:rsidRPr="00121697">
        <w:rPr>
          <w:rFonts w:ascii="Calibri" w:eastAsia="Calibri" w:hAnsi="Calibri" w:cs="Calibri"/>
          <w:color w:val="000000"/>
        </w:rPr>
        <w:t xml:space="preserve"> intervention and UN Women support to the Government of Jordan, since the adoption to NAP 1325 </w:t>
      </w:r>
      <w:r>
        <w:rPr>
          <w:rFonts w:ascii="Calibri" w:eastAsia="Calibri" w:hAnsi="Calibri" w:cs="Calibri"/>
          <w:color w:val="000000"/>
        </w:rPr>
        <w:t xml:space="preserve">in 2018 </w:t>
      </w:r>
      <w:r w:rsidRPr="00121697">
        <w:rPr>
          <w:rFonts w:ascii="Calibri" w:eastAsia="Calibri" w:hAnsi="Calibri" w:cs="Calibri"/>
          <w:color w:val="000000"/>
        </w:rPr>
        <w:t>the number of women personnel has increased across all of Jordan’s security institutions by an average</w:t>
      </w:r>
      <w:r w:rsidRPr="00121697">
        <w:rPr>
          <w:rFonts w:ascii="Calibri" w:eastAsia="Calibri" w:hAnsi="Calibri" w:cs="Calibri"/>
          <w:b/>
          <w:bCs/>
          <w:color w:val="000000"/>
        </w:rPr>
        <w:t xml:space="preserve"> of </w:t>
      </w:r>
      <w:r>
        <w:rPr>
          <w:rFonts w:ascii="Calibri" w:eastAsia="Calibri" w:hAnsi="Calibri" w:cs="Calibri"/>
          <w:b/>
          <w:bCs/>
          <w:color w:val="000000"/>
        </w:rPr>
        <w:t>2</w:t>
      </w:r>
      <w:r w:rsidRPr="00121697">
        <w:rPr>
          <w:rFonts w:ascii="Calibri" w:eastAsia="Calibri" w:hAnsi="Calibri" w:cs="Calibri"/>
          <w:b/>
          <w:bCs/>
          <w:color w:val="000000"/>
        </w:rPr>
        <w:t>%</w:t>
      </w:r>
      <w:r>
        <w:rPr>
          <w:rFonts w:ascii="Calibri" w:eastAsia="Calibri" w:hAnsi="Calibri" w:cs="Calibri"/>
          <w:b/>
          <w:bCs/>
          <w:color w:val="000000"/>
        </w:rPr>
        <w:t>, as of 2022</w:t>
      </w:r>
      <w:r w:rsidRPr="00121697">
        <w:rPr>
          <w:rFonts w:ascii="Calibri" w:eastAsia="Calibri" w:hAnsi="Calibri" w:cs="Calibri"/>
          <w:b/>
          <w:bCs/>
          <w:color w:val="000000"/>
        </w:rPr>
        <w:t xml:space="preserve">. </w:t>
      </w:r>
      <w:r w:rsidRPr="00121697">
        <w:rPr>
          <w:rFonts w:ascii="Calibri" w:eastAsia="Calibri" w:hAnsi="Calibri" w:cs="Calibri"/>
          <w:color w:val="000000"/>
        </w:rPr>
        <w:t xml:space="preserve">Moreover, in the first quarter of 2022, UN Women Jordan extended the MoU with the security sector for an additional two years to 2024 and held the first gender coordination meeting for the Security Sector Gender Mainstreaming Strategy (GMS) in January 2022. The GMS aim was to increase the work on gender mainstreaming interventions and help to coordinate efforts among JONAP pooled fund donors and other international and UN agencies. In the second half of 2022, the PSD drafted and disseminated their first procedures for dealing with gender-based violence in compliance with the Gender Mainstreaming Strategy Implementation Plan, focusing on staff awareness of mechanisms and procedures for submitting </w:t>
      </w:r>
      <w:r w:rsidRPr="00121697">
        <w:rPr>
          <w:rFonts w:ascii="Calibri" w:eastAsia="Calibri" w:hAnsi="Calibri" w:cs="Calibri"/>
        </w:rPr>
        <w:t>complaints against staff related to gender discrimination, violence against women, sexual harassment and other violations related to human rights.</w:t>
      </w:r>
    </w:p>
    <w:p w14:paraId="3EB5188A" w14:textId="77777777" w:rsidR="00B50839" w:rsidRPr="00121697" w:rsidRDefault="00B50839" w:rsidP="00B50839">
      <w:pPr>
        <w:rPr>
          <w:rFonts w:ascii="Calibri" w:eastAsia="Calibri" w:hAnsi="Calibri" w:cs="Calibri"/>
          <w:b/>
          <w:bCs/>
          <w:color w:val="000000"/>
        </w:rPr>
      </w:pPr>
      <w:r w:rsidRPr="7601414A">
        <w:rPr>
          <w:rFonts w:ascii="Calibri" w:eastAsia="Calibri" w:hAnsi="Calibri" w:cs="Calibri"/>
          <w:color w:val="000000" w:themeColor="text1"/>
        </w:rPr>
        <w:t xml:space="preserve">In addition to the security sector, the </w:t>
      </w:r>
      <w:r>
        <w:rPr>
          <w:rFonts w:ascii="Calibri" w:eastAsia="Calibri" w:hAnsi="Calibri" w:cs="Calibri"/>
          <w:color w:val="000000" w:themeColor="text1"/>
        </w:rPr>
        <w:t>Programme</w:t>
      </w:r>
      <w:r w:rsidRPr="7601414A">
        <w:rPr>
          <w:rFonts w:ascii="Calibri" w:eastAsia="Calibri" w:hAnsi="Calibri" w:cs="Calibri"/>
          <w:color w:val="000000" w:themeColor="text1"/>
        </w:rPr>
        <w:t xml:space="preserve"> also contributed towards </w:t>
      </w:r>
      <w:r>
        <w:rPr>
          <w:rFonts w:ascii="Calibri" w:eastAsia="Calibri" w:hAnsi="Calibri" w:cs="Calibri"/>
          <w:color w:val="000000" w:themeColor="text1"/>
        </w:rPr>
        <w:t xml:space="preserve">NAP implementation by working with </w:t>
      </w:r>
      <w:r w:rsidRPr="7601414A">
        <w:rPr>
          <w:rFonts w:ascii="Calibri" w:eastAsia="Calibri" w:hAnsi="Calibri" w:cs="Calibri"/>
          <w:color w:val="000000" w:themeColor="text1"/>
        </w:rPr>
        <w:t>the Ministry of Education and made significant progress towards mainstreaming gender in the national school curriculum. UN Women delivered capacity building trainings to 39 MoE and NCCD employees, including 13 Gender and Curriculum Task Force members, enhanced their knowledge and understanding of gender concepts, gender mainstreaming and gender analysis, and gender-based violence, as well as on the application of the Gender Equality Analysis Tool. Furthermore,</w:t>
      </w:r>
      <w:r w:rsidRPr="7601414A">
        <w:rPr>
          <w:rFonts w:ascii="Calibri" w:eastAsia="Calibri" w:hAnsi="Calibri" w:cs="Calibri"/>
          <w:b/>
          <w:bCs/>
          <w:color w:val="000000" w:themeColor="text1"/>
        </w:rPr>
        <w:t xml:space="preserve"> </w:t>
      </w:r>
      <w:r w:rsidRPr="7601414A">
        <w:rPr>
          <w:rFonts w:ascii="Calibri" w:eastAsia="Calibri" w:hAnsi="Calibri" w:cs="Calibri"/>
          <w:color w:val="000000" w:themeColor="text1"/>
        </w:rPr>
        <w:t xml:space="preserve">a pool of 10 Gender and Curriculum members (five women and five men) are now trained as trainers and will be conducting training on gender issues and applying the Gender Equality Analysis Tool. Moreover, in the first quarter of 2022, 10 Gender and Curricula Task Force (GCTF) members and 4 male authors of curricula assessed 17 new textbooks in a workshop by applying the Gender Assessment (GA) Tool developed under JONAP. Also, </w:t>
      </w:r>
      <w:r w:rsidRPr="00121697">
        <w:rPr>
          <w:rFonts w:ascii="Calibri" w:eastAsia="Calibri" w:hAnsi="Calibri" w:cs="Calibri"/>
        </w:rPr>
        <w:t>41 local directors of the directorate at the MoE (28 male and 13 female) enhanced their knowledge of gender in curricula, gender issues and the gender analysis tool.</w:t>
      </w:r>
    </w:p>
    <w:p w14:paraId="447B4A89" w14:textId="77777777" w:rsidR="00B50839" w:rsidRDefault="00B50839" w:rsidP="00B50839">
      <w:pPr>
        <w:rPr>
          <w:rFonts w:ascii="Calibri" w:eastAsia="Calibri" w:hAnsi="Calibri" w:cs="Calibri"/>
        </w:rPr>
      </w:pPr>
      <w:r w:rsidRPr="00121697">
        <w:rPr>
          <w:rFonts w:ascii="Calibri" w:eastAsia="Calibri" w:hAnsi="Calibri" w:cs="Calibri"/>
          <w:color w:val="000000"/>
        </w:rPr>
        <w:lastRenderedPageBreak/>
        <w:t>In Jordan, one key action was included within NAPs on PVE, women’s participation in post conflict recovery, and social cohesion that are implemented and monitored. UN</w:t>
      </w:r>
      <w:r>
        <w:rPr>
          <w:rFonts w:ascii="Calibri" w:eastAsia="Calibri" w:hAnsi="Calibri" w:cs="Calibri"/>
          <w:color w:val="000000"/>
        </w:rPr>
        <w:t xml:space="preserve"> </w:t>
      </w:r>
      <w:r w:rsidRPr="00121697">
        <w:rPr>
          <w:rFonts w:ascii="Calibri" w:eastAsia="Calibri" w:hAnsi="Calibri" w:cs="Calibri"/>
          <w:color w:val="000000"/>
        </w:rPr>
        <w:t>W</w:t>
      </w:r>
      <w:r>
        <w:rPr>
          <w:rFonts w:ascii="Calibri" w:eastAsia="Calibri" w:hAnsi="Calibri" w:cs="Calibri"/>
          <w:color w:val="000000"/>
        </w:rPr>
        <w:t>omen</w:t>
      </w:r>
      <w:r w:rsidRPr="00121697">
        <w:rPr>
          <w:rFonts w:ascii="Calibri" w:eastAsia="Calibri" w:hAnsi="Calibri" w:cs="Calibri"/>
          <w:color w:val="000000"/>
        </w:rPr>
        <w:t xml:space="preserve"> has conducted a study in partnership with Government of Jordan’s P/CVE unit and JNCW. </w:t>
      </w:r>
      <w:r>
        <w:rPr>
          <w:rFonts w:ascii="Calibri" w:eastAsia="Calibri" w:hAnsi="Calibri" w:cs="Calibri"/>
          <w:color w:val="000000"/>
        </w:rPr>
        <w:t>In 2021, d</w:t>
      </w:r>
      <w:r w:rsidRPr="00121697">
        <w:rPr>
          <w:rFonts w:ascii="Calibri" w:eastAsia="Calibri" w:hAnsi="Calibri" w:cs="Calibri"/>
          <w:color w:val="000000"/>
        </w:rPr>
        <w:t xml:space="preserve">ata was collected from more than 1,000 respondents from different governorates and looked into perspectives of men and women on violent extremism and gender equality and identification of root causes of violent extremism. </w:t>
      </w:r>
      <w:r w:rsidRPr="00121697">
        <w:rPr>
          <w:rFonts w:ascii="Calibri" w:eastAsia="Calibri" w:hAnsi="Calibri" w:cs="Calibri"/>
        </w:rPr>
        <w:t xml:space="preserve">The Evaluation found that the </w:t>
      </w:r>
      <w:r>
        <w:rPr>
          <w:rFonts w:ascii="Calibri" w:eastAsia="Calibri" w:hAnsi="Calibri" w:cs="Calibri"/>
        </w:rPr>
        <w:t>Programme</w:t>
      </w:r>
      <w:r w:rsidRPr="00121697">
        <w:rPr>
          <w:rFonts w:ascii="Calibri" w:eastAsia="Calibri" w:hAnsi="Calibri" w:cs="Calibri"/>
        </w:rPr>
        <w:t xml:space="preserve"> worked to empower women to participate as PVE actors. Against an E</w:t>
      </w:r>
      <w:r>
        <w:rPr>
          <w:rFonts w:ascii="Calibri" w:eastAsia="Calibri" w:hAnsi="Calibri" w:cs="Calibri"/>
        </w:rPr>
        <w:t>nd of Project</w:t>
      </w:r>
      <w:r w:rsidRPr="00121697">
        <w:rPr>
          <w:rFonts w:ascii="Calibri" w:eastAsia="Calibri" w:hAnsi="Calibri" w:cs="Calibri"/>
        </w:rPr>
        <w:t xml:space="preserve"> of 150, the </w:t>
      </w:r>
      <w:r>
        <w:rPr>
          <w:rFonts w:ascii="Calibri" w:eastAsia="Calibri" w:hAnsi="Calibri" w:cs="Calibri"/>
        </w:rPr>
        <w:t>Programme</w:t>
      </w:r>
      <w:r w:rsidRPr="00121697">
        <w:rPr>
          <w:rFonts w:ascii="Calibri" w:eastAsia="Calibri" w:hAnsi="Calibri" w:cs="Calibri"/>
        </w:rPr>
        <w:t xml:space="preserve"> has trained more than 4,000 women and girls and 220 young men and boys.</w:t>
      </w:r>
      <w:r w:rsidRPr="00121697">
        <w:rPr>
          <w:rFonts w:ascii="Calibri" w:eastAsia="Calibri" w:hAnsi="Calibri" w:cs="Calibri"/>
          <w:vertAlign w:val="superscript"/>
        </w:rPr>
        <w:footnoteReference w:id="31"/>
      </w:r>
      <w:r w:rsidRPr="00121697">
        <w:rPr>
          <w:rFonts w:ascii="Calibri" w:eastAsia="Calibri" w:hAnsi="Calibri" w:cs="Calibri"/>
        </w:rPr>
        <w:t xml:space="preserve"> Through these trainings, the beneficiaries have gained the skills to detect and address early signs of radicalization and violent extremism and promote gender equality. However, it should be noted that the exponentially high achievement is the cumulative result for the whole Jordan pool funding programme</w:t>
      </w:r>
      <w:r>
        <w:rPr>
          <w:rFonts w:ascii="Calibri" w:eastAsia="Calibri" w:hAnsi="Calibri" w:cs="Calibri"/>
        </w:rPr>
        <w:t xml:space="preserve"> as part of the WPS Regional Programme</w:t>
      </w:r>
      <w:r w:rsidRPr="00121697">
        <w:rPr>
          <w:rFonts w:ascii="Calibri" w:eastAsia="Calibri" w:hAnsi="Calibri" w:cs="Calibri"/>
        </w:rPr>
        <w:t>.</w:t>
      </w:r>
    </w:p>
    <w:p w14:paraId="48E752E5" w14:textId="77777777" w:rsidR="00B50839" w:rsidRPr="00C17BBD" w:rsidRDefault="00B50839" w:rsidP="00B50839">
      <w:pPr>
        <w:shd w:val="clear" w:color="auto" w:fill="DEEAF6" w:themeFill="accent1" w:themeFillTint="33"/>
        <w:rPr>
          <w:rFonts w:ascii="Calibri" w:eastAsia="Calibri" w:hAnsi="Calibri" w:cs="Calibri"/>
          <w:b/>
          <w:bCs/>
        </w:rPr>
      </w:pPr>
      <w:r w:rsidRPr="00C17BBD">
        <w:rPr>
          <w:rFonts w:ascii="Calibri" w:eastAsia="Calibri" w:hAnsi="Calibri" w:cs="Calibri"/>
          <w:b/>
          <w:bCs/>
        </w:rPr>
        <w:t>Madrasati's training program increased belief in gender equality among men and women</w:t>
      </w:r>
      <w:r>
        <w:rPr>
          <w:rFonts w:ascii="Calibri" w:eastAsia="Calibri" w:hAnsi="Calibri" w:cs="Calibri"/>
          <w:b/>
          <w:bCs/>
        </w:rPr>
        <w:t>. The programme also</w:t>
      </w:r>
      <w:r w:rsidRPr="00C17BBD">
        <w:rPr>
          <w:rFonts w:ascii="Calibri" w:eastAsia="Calibri" w:hAnsi="Calibri" w:cs="Calibri"/>
          <w:b/>
          <w:bCs/>
        </w:rPr>
        <w:t xml:space="preserve"> supported essential services for women and girls in multiple governorates and provided psychological training sessions to peacekeepers.</w:t>
      </w:r>
    </w:p>
    <w:p w14:paraId="6D63EEF5" w14:textId="77777777" w:rsidR="00B50839" w:rsidRPr="00121697" w:rsidRDefault="00B50839" w:rsidP="00B50839">
      <w:pPr>
        <w:rPr>
          <w:rFonts w:ascii="Calibri" w:eastAsia="Calibri" w:hAnsi="Calibri" w:cs="Calibri"/>
        </w:rPr>
      </w:pPr>
      <w:r w:rsidRPr="00BD1BFA">
        <w:rPr>
          <w:rFonts w:ascii="Calibri" w:eastAsia="Calibri" w:hAnsi="Calibri" w:cs="Calibri"/>
        </w:rPr>
        <w:t>Evaluation of trainings</w:t>
      </w:r>
      <w:r w:rsidRPr="00121697">
        <w:rPr>
          <w:rFonts w:ascii="Calibri" w:eastAsia="Calibri" w:hAnsi="Calibri" w:cs="Calibri"/>
        </w:rPr>
        <w:t xml:space="preserve"> undertaken by Madrasati for the 187 school personnel and partners showed that men’s belief in gender equality increased by 8% (from 44% to 52%) for men participating in the programme. Similarly, women’s disagreement with traditional roles increased 15% (from 47% to 62%). Also, the Evaluation reported a change among belief in boys, showing 17% increase in their belief in gender equality</w:t>
      </w:r>
      <w:r w:rsidRPr="00121697">
        <w:rPr>
          <w:rFonts w:ascii="Calibri" w:eastAsia="Calibri" w:hAnsi="Calibri" w:cs="Calibri"/>
          <w:vertAlign w:val="superscript"/>
        </w:rPr>
        <w:footnoteReference w:id="32"/>
      </w:r>
      <w:r w:rsidRPr="00121697">
        <w:rPr>
          <w:rFonts w:ascii="Calibri" w:eastAsia="Calibri" w:hAnsi="Calibri" w:cs="Calibri"/>
        </w:rPr>
        <w:t xml:space="preserve">. Thereby reflecting growing trust in programme communities (Outcome Indicator 2.2). Following the closure of the CSO Madrasati funded </w:t>
      </w:r>
      <w:r>
        <w:rPr>
          <w:rFonts w:ascii="Calibri" w:eastAsia="Calibri" w:hAnsi="Calibri" w:cs="Calibri"/>
        </w:rPr>
        <w:t>programme</w:t>
      </w:r>
      <w:r w:rsidRPr="00121697">
        <w:rPr>
          <w:rFonts w:ascii="Calibri" w:eastAsia="Calibri" w:hAnsi="Calibri" w:cs="Calibri"/>
        </w:rPr>
        <w:t xml:space="preserve"> in early 2022, UN</w:t>
      </w:r>
      <w:r>
        <w:rPr>
          <w:rFonts w:ascii="Calibri" w:eastAsia="Calibri" w:hAnsi="Calibri" w:cs="Calibri"/>
        </w:rPr>
        <w:t xml:space="preserve"> </w:t>
      </w:r>
      <w:r w:rsidRPr="00121697">
        <w:rPr>
          <w:rFonts w:ascii="Calibri" w:eastAsia="Calibri" w:hAnsi="Calibri" w:cs="Calibri"/>
        </w:rPr>
        <w:t>W</w:t>
      </w:r>
      <w:r>
        <w:rPr>
          <w:rFonts w:ascii="Calibri" w:eastAsia="Calibri" w:hAnsi="Calibri" w:cs="Calibri"/>
        </w:rPr>
        <w:t>omen</w:t>
      </w:r>
      <w:r w:rsidRPr="00121697">
        <w:rPr>
          <w:rFonts w:ascii="Calibri" w:eastAsia="Calibri" w:hAnsi="Calibri" w:cs="Calibri"/>
        </w:rPr>
        <w:t xml:space="preserve"> signed a new agreement with Madrasati Initiative – Jordan River Foundation to expand the reach to southern governorates in coordination with the Ministry of Education with an aim to increase youth awareness on PVE, gender stereotypes, and other awareness raising initiatives.</w:t>
      </w:r>
    </w:p>
    <w:p w14:paraId="7B8DF2F9" w14:textId="04D86F9B" w:rsidR="006B3961" w:rsidRDefault="00B50839" w:rsidP="00B50839">
      <w:pPr>
        <w:shd w:val="clear" w:color="auto" w:fill="FFFFFF" w:themeFill="background1"/>
        <w:rPr>
          <w:rFonts w:ascii="Calibri" w:eastAsia="Times New Roman" w:hAnsi="Calibri" w:cs="Calibri"/>
        </w:rPr>
      </w:pPr>
      <w:r w:rsidRPr="7601414A">
        <w:rPr>
          <w:rFonts w:ascii="Calibri" w:eastAsia="Calibri" w:hAnsi="Calibri" w:cs="Calibri"/>
          <w:color w:val="000000" w:themeColor="text1"/>
        </w:rPr>
        <w:t>Additionally</w:t>
      </w:r>
      <w:r w:rsidRPr="7601414A">
        <w:rPr>
          <w:rFonts w:ascii="Calibri" w:eastAsia="Calibri" w:hAnsi="Calibri" w:cs="Calibri"/>
          <w:b/>
          <w:bCs/>
          <w:color w:val="000000" w:themeColor="text1"/>
        </w:rPr>
        <w:t xml:space="preserve">, </w:t>
      </w:r>
      <w:r>
        <w:rPr>
          <w:rFonts w:ascii="Calibri" w:eastAsia="Calibri" w:hAnsi="Calibri" w:cs="Calibri"/>
          <w:b/>
          <w:bCs/>
          <w:color w:val="000000" w:themeColor="text1"/>
        </w:rPr>
        <w:t xml:space="preserve">outside of the refugee camps, </w:t>
      </w:r>
      <w:r w:rsidRPr="7601414A">
        <w:rPr>
          <w:rFonts w:ascii="Calibri" w:eastAsia="Calibri" w:hAnsi="Calibri" w:cs="Calibri"/>
          <w:color w:val="000000" w:themeColor="text1"/>
        </w:rPr>
        <w:t xml:space="preserve">till 2021 more than 21,000 refugee and Jordanian women and girls have benefited from a range of essential services </w:t>
      </w:r>
      <w:r>
        <w:rPr>
          <w:rFonts w:ascii="Calibri" w:eastAsia="Calibri" w:hAnsi="Calibri" w:cs="Calibri"/>
          <w:color w:val="000000" w:themeColor="text1"/>
        </w:rPr>
        <w:t>including</w:t>
      </w:r>
      <w:r w:rsidRPr="7601414A">
        <w:rPr>
          <w:rFonts w:ascii="Calibri" w:eastAsia="Calibri" w:hAnsi="Calibri" w:cs="Calibri"/>
          <w:color w:val="000000" w:themeColor="text1"/>
        </w:rPr>
        <w:t xml:space="preserve"> legal </w:t>
      </w:r>
      <w:r>
        <w:rPr>
          <w:rFonts w:ascii="Calibri" w:eastAsia="Calibri" w:hAnsi="Calibri" w:cs="Calibri"/>
          <w:color w:val="000000" w:themeColor="text1"/>
        </w:rPr>
        <w:t>and</w:t>
      </w:r>
      <w:r w:rsidRPr="7601414A">
        <w:rPr>
          <w:rFonts w:ascii="Calibri" w:eastAsia="Calibri" w:hAnsi="Calibri" w:cs="Calibri"/>
          <w:color w:val="000000" w:themeColor="text1"/>
        </w:rPr>
        <w:t xml:space="preserve"> psychosocial support, provided by two CSO partners, including Jordan Women Union (JWU) and Arab Women Organization (AWO) with UN Women support in Zarqa, Deirallah, Baq’a, Madaba and Salt governorates. In 2022, an additional 7,659 beneficiaries accessed safe spaces and SGBV survivors received psychosocial and legal support from JWU.</w:t>
      </w:r>
      <w:r w:rsidRPr="00121697">
        <w:rPr>
          <w:rFonts w:ascii="Calibri" w:eastAsia="Times New Roman" w:hAnsi="Calibri" w:cs="Calibri"/>
        </w:rPr>
        <w:t xml:space="preserve"> In the first quarter of 2022, UN Women provided technical psychological training sessions</w:t>
      </w:r>
      <w:r>
        <w:rPr>
          <w:rFonts w:ascii="Calibri" w:eastAsia="Times New Roman" w:hAnsi="Calibri" w:cs="Calibri"/>
        </w:rPr>
        <w:t xml:space="preserve"> as a continuation of stress management sessions</w:t>
      </w:r>
      <w:r w:rsidRPr="00121697">
        <w:rPr>
          <w:rFonts w:ascii="Calibri" w:eastAsia="Times New Roman" w:hAnsi="Calibri" w:cs="Calibri"/>
        </w:rPr>
        <w:t xml:space="preserve"> to 192 peacekeepers (64 female officers and 128 male officers) who were scheduled to be deployed the Democratic Republic of Congo later in the year.</w:t>
      </w:r>
    </w:p>
    <w:p w14:paraId="3334689E" w14:textId="77777777" w:rsidR="006B3961" w:rsidRDefault="006B3961" w:rsidP="00B50839">
      <w:pPr>
        <w:shd w:val="clear" w:color="auto" w:fill="FFFFFF" w:themeFill="background1"/>
        <w:rPr>
          <w:rFonts w:ascii="Calibri" w:eastAsia="Times New Roman" w:hAnsi="Calibri" w:cs="Calibri"/>
        </w:rPr>
      </w:pPr>
    </w:p>
    <w:p w14:paraId="5F8971E2" w14:textId="77777777" w:rsidR="006B3961" w:rsidRDefault="006B3961" w:rsidP="00B50839">
      <w:pPr>
        <w:shd w:val="clear" w:color="auto" w:fill="FFFFFF" w:themeFill="background1"/>
        <w:rPr>
          <w:rFonts w:ascii="Calibri" w:eastAsia="Times New Roman" w:hAnsi="Calibri" w:cs="Calibri"/>
        </w:rPr>
      </w:pPr>
    </w:p>
    <w:p w14:paraId="37958199" w14:textId="77777777" w:rsidR="006B3961" w:rsidRDefault="006B3961" w:rsidP="00B50839">
      <w:pPr>
        <w:shd w:val="clear" w:color="auto" w:fill="FFFFFF" w:themeFill="background1"/>
        <w:rPr>
          <w:rFonts w:ascii="Calibri" w:eastAsia="Times New Roman" w:hAnsi="Calibri" w:cs="Calibri"/>
        </w:rPr>
      </w:pPr>
    </w:p>
    <w:p w14:paraId="0A9BD108" w14:textId="77777777" w:rsidR="006B3961" w:rsidRDefault="006B3961" w:rsidP="00B50839">
      <w:pPr>
        <w:shd w:val="clear" w:color="auto" w:fill="FFFFFF" w:themeFill="background1"/>
        <w:rPr>
          <w:rFonts w:ascii="Calibri" w:eastAsia="Times New Roman" w:hAnsi="Calibri" w:cs="Calibri"/>
        </w:rPr>
      </w:pPr>
    </w:p>
    <w:p w14:paraId="19E75717" w14:textId="77777777" w:rsidR="00B50839" w:rsidRPr="00C17BBD" w:rsidRDefault="00B50839" w:rsidP="00B50839">
      <w:pPr>
        <w:shd w:val="clear" w:color="auto" w:fill="DEEAF6" w:themeFill="accent1" w:themeFillTint="33"/>
        <w:rPr>
          <w:b/>
          <w:bCs/>
        </w:rPr>
      </w:pPr>
      <w:r w:rsidRPr="00C17BBD">
        <w:rPr>
          <w:b/>
          <w:bCs/>
        </w:rPr>
        <w:lastRenderedPageBreak/>
        <w:t>COVID-19 pandemic and government-imposed restrictions in Jordan presented challenges to the implementation of the Programme, however, i</w:t>
      </w:r>
      <w:r>
        <w:rPr>
          <w:b/>
          <w:bCs/>
        </w:rPr>
        <w:t>t</w:t>
      </w:r>
      <w:r w:rsidRPr="00C17BBD">
        <w:rPr>
          <w:b/>
          <w:bCs/>
        </w:rPr>
        <w:t xml:space="preserve"> worked to mitigate these challenges by reprogramming interventions, switching to online modalities, and providing additional support, including isolation of battered women in shelters to prevent the spread of the virus.</w:t>
      </w:r>
    </w:p>
    <w:p w14:paraId="5B04C434" w14:textId="77777777" w:rsidR="00B50839" w:rsidRPr="00121697" w:rsidRDefault="00B50839" w:rsidP="00B50839">
      <w:pPr>
        <w:shd w:val="clear" w:color="auto" w:fill="FFFFFF" w:themeFill="background1"/>
        <w:rPr>
          <w:rFonts w:ascii="Calibri" w:eastAsia="Times New Roman" w:hAnsi="Calibri" w:cs="Calibri"/>
        </w:rPr>
      </w:pPr>
      <w:r w:rsidRPr="00121697">
        <w:rPr>
          <w:rFonts w:ascii="Calibri" w:eastAsia="Times New Roman" w:hAnsi="Calibri" w:cs="Calibri"/>
        </w:rPr>
        <w:t xml:space="preserve">The Evaluation found that </w:t>
      </w:r>
      <w:r>
        <w:rPr>
          <w:rFonts w:ascii="Calibri" w:eastAsia="Times New Roman" w:hAnsi="Calibri" w:cs="Calibri"/>
        </w:rPr>
        <w:t>programme</w:t>
      </w:r>
      <w:r w:rsidRPr="00121697">
        <w:rPr>
          <w:rFonts w:ascii="Calibri" w:eastAsia="Times New Roman" w:hAnsi="Calibri" w:cs="Calibri"/>
        </w:rPr>
        <w:t xml:space="preserve"> implementation in Jordan faced challenges due to the COVID-19 pandemic and government-imposed restrictions on in-person activities. Resultantly, the </w:t>
      </w:r>
      <w:r>
        <w:rPr>
          <w:rFonts w:ascii="Calibri" w:eastAsia="Times New Roman" w:hAnsi="Calibri" w:cs="Calibri"/>
        </w:rPr>
        <w:t>Programme</w:t>
      </w:r>
      <w:r w:rsidRPr="00121697">
        <w:rPr>
          <w:rFonts w:ascii="Calibri" w:eastAsia="Times New Roman" w:hAnsi="Calibri" w:cs="Calibri"/>
        </w:rPr>
        <w:t xml:space="preserve"> worked to mitigate these challenges by re-programming the interventions in 2021 and switching to an online modality. Other mitigation measures included restructuring a planned workshop to be conducted across several days to divide and reduce the participating numbers, as reported </w:t>
      </w:r>
      <w:r w:rsidRPr="00BD1BFA">
        <w:rPr>
          <w:rFonts w:ascii="Calibri" w:eastAsia="Times New Roman" w:hAnsi="Calibri" w:cs="Calibri"/>
        </w:rPr>
        <w:t xml:space="preserve">by </w:t>
      </w:r>
      <w:r w:rsidRPr="00247B15">
        <w:rPr>
          <w:rFonts w:ascii="Calibri" w:eastAsia="Times New Roman" w:hAnsi="Calibri" w:cs="Calibri"/>
        </w:rPr>
        <w:t>a Jordanian CSO</w:t>
      </w:r>
      <w:r w:rsidRPr="00BD1BFA">
        <w:rPr>
          <w:rFonts w:ascii="Calibri" w:eastAsia="Times New Roman" w:hAnsi="Calibri" w:cs="Calibri"/>
        </w:rPr>
        <w:t xml:space="preserve">. </w:t>
      </w:r>
      <w:r w:rsidRPr="00121697">
        <w:rPr>
          <w:rFonts w:ascii="Calibri" w:eastAsia="Times New Roman" w:hAnsi="Calibri" w:cs="Calibri"/>
        </w:rPr>
        <w:t xml:space="preserve">COVID-19 also presented unique challenges in context of Jordan as during lockdowns cases of VAW and domestic abuse increased, thereby putting pressure on the hotlines and other </w:t>
      </w:r>
      <w:r>
        <w:rPr>
          <w:rFonts w:ascii="Calibri" w:eastAsia="Times New Roman" w:hAnsi="Calibri" w:cs="Calibri"/>
        </w:rPr>
        <w:t xml:space="preserve">psychosocial and legal support services </w:t>
      </w:r>
      <w:r w:rsidRPr="00121697">
        <w:rPr>
          <w:rFonts w:ascii="Calibri" w:eastAsia="Times New Roman" w:hAnsi="Calibri" w:cs="Calibri"/>
        </w:rPr>
        <w:t xml:space="preserve">provided under Outcome 2. The Evaluation found that JWU worked actively to provide additional support amidst the pandemic. For example, </w:t>
      </w:r>
      <w:r>
        <w:rPr>
          <w:rFonts w:ascii="Calibri" w:eastAsia="Arial" w:hAnsi="Calibri" w:cs="Calibri"/>
          <w:lang w:val="en"/>
        </w:rPr>
        <w:t>Jordanian government stakeholder</w:t>
      </w:r>
      <w:r w:rsidRPr="00121697">
        <w:rPr>
          <w:rFonts w:ascii="Calibri" w:eastAsia="Arial" w:hAnsi="Calibri" w:cs="Calibri"/>
          <w:lang w:val="en"/>
        </w:rPr>
        <w:t xml:space="preserve"> worked extensively with the Family Protection Department because they had permission for freedom of movement during the quarantine, so the </w:t>
      </w:r>
      <w:r>
        <w:rPr>
          <w:rFonts w:ascii="Calibri" w:eastAsia="Arial" w:hAnsi="Calibri" w:cs="Calibri"/>
          <w:lang w:val="en"/>
        </w:rPr>
        <w:t>Jordanian CSO</w:t>
      </w:r>
      <w:r w:rsidRPr="00121697">
        <w:rPr>
          <w:rFonts w:ascii="Calibri" w:eastAsia="Arial" w:hAnsi="Calibri" w:cs="Calibri"/>
          <w:lang w:val="en"/>
        </w:rPr>
        <w:t xml:space="preserve"> used to bring the battered women to the shelter and then examined and isolated them to ensure that they did not have the Coronavirus. Moreover, JWU reported that their staff supervisors in the shelters were forced to stay throughout the quarantine period due to restrictions on movement.</w:t>
      </w:r>
    </w:p>
    <w:p w14:paraId="60E7D73B" w14:textId="77777777" w:rsidR="00B50839" w:rsidRPr="00AA296B" w:rsidRDefault="00B50839" w:rsidP="0009627B">
      <w:pPr>
        <w:pStyle w:val="ListParagraph"/>
        <w:numPr>
          <w:ilvl w:val="1"/>
          <w:numId w:val="51"/>
        </w:numPr>
        <w:spacing w:after="120"/>
        <w:ind w:left="426"/>
        <w:contextualSpacing w:val="0"/>
        <w:rPr>
          <w:rFonts w:asciiTheme="minorHAnsi" w:hAnsiTheme="minorHAnsi" w:cstheme="minorHAnsi"/>
          <w:color w:val="C00000"/>
          <w:sz w:val="28"/>
          <w:szCs w:val="28"/>
        </w:rPr>
      </w:pPr>
      <w:bookmarkStart w:id="122" w:name="_Toc131371843"/>
      <w:r w:rsidRPr="00AA296B">
        <w:rPr>
          <w:rFonts w:asciiTheme="minorHAnsi" w:hAnsiTheme="minorHAnsi" w:cstheme="minorHAnsi"/>
          <w:color w:val="C00000"/>
          <w:sz w:val="28"/>
          <w:szCs w:val="28"/>
        </w:rPr>
        <w:t>Efficiency</w:t>
      </w:r>
      <w:bookmarkEnd w:id="122"/>
    </w:p>
    <w:p w14:paraId="4E450E87" w14:textId="28E8BA43" w:rsidR="00B50839" w:rsidRPr="00DE2134" w:rsidRDefault="00B50839" w:rsidP="00DE2134">
      <w:r>
        <w:t>The WPS programme’s efficiency in Jordan was assessed based on a review of the country’s management and coordination mechanisms, partnerships and stakeholder engagement, and timeliness of delivery.</w:t>
      </w:r>
      <w:bookmarkStart w:id="123" w:name="_Toc131452809"/>
      <w:bookmarkStart w:id="124" w:name="_Toc131370066"/>
      <w:bookmarkStart w:id="125" w:name="_Toc131370218"/>
      <w:bookmarkStart w:id="126" w:name="_Toc131371844"/>
      <w:bookmarkStart w:id="127" w:name="_Toc139469900"/>
      <w:bookmarkStart w:id="128" w:name="_Toc149155795"/>
      <w:bookmarkStart w:id="129" w:name="_Toc149156146"/>
      <w:bookmarkStart w:id="130" w:name="_Toc131452810"/>
      <w:bookmarkStart w:id="131" w:name="_Toc131370067"/>
      <w:bookmarkStart w:id="132" w:name="_Toc131370219"/>
      <w:bookmarkStart w:id="133" w:name="_Toc131371845"/>
      <w:bookmarkStart w:id="134" w:name="_Toc139469901"/>
      <w:bookmarkStart w:id="135" w:name="_Toc149155796"/>
      <w:bookmarkStart w:id="136" w:name="_Toc149156147"/>
      <w:bookmarkStart w:id="137" w:name="_Toc131452811"/>
      <w:bookmarkStart w:id="138" w:name="_Toc131370068"/>
      <w:bookmarkStart w:id="139" w:name="_Toc131370220"/>
      <w:bookmarkStart w:id="140" w:name="_Toc131371846"/>
      <w:bookmarkStart w:id="141" w:name="_Toc139469902"/>
      <w:bookmarkStart w:id="142" w:name="_Toc149155797"/>
      <w:bookmarkStart w:id="143" w:name="_Toc149156148"/>
      <w:bookmarkStart w:id="144" w:name="_Toc131452812"/>
      <w:bookmarkStart w:id="145" w:name="_Toc131370069"/>
      <w:bookmarkStart w:id="146" w:name="_Toc131370221"/>
      <w:bookmarkStart w:id="147" w:name="_Toc131371847"/>
      <w:bookmarkStart w:id="148" w:name="_Toc139469903"/>
      <w:bookmarkStart w:id="149" w:name="_Toc149155798"/>
      <w:bookmarkStart w:id="150" w:name="_Toc149156149"/>
      <w:bookmarkStart w:id="151" w:name="_Toc131452813"/>
      <w:bookmarkStart w:id="152" w:name="_Toc131370070"/>
      <w:bookmarkStart w:id="153" w:name="_Toc131370222"/>
      <w:bookmarkStart w:id="154" w:name="_Toc131371848"/>
      <w:bookmarkStart w:id="155" w:name="_Toc139469904"/>
      <w:bookmarkStart w:id="156" w:name="_Toc149155799"/>
      <w:bookmarkStart w:id="157" w:name="_Toc149156150"/>
      <w:bookmarkStart w:id="158" w:name="_Toc131452814"/>
      <w:bookmarkStart w:id="159" w:name="_Toc131370071"/>
      <w:bookmarkStart w:id="160" w:name="_Toc131370223"/>
      <w:bookmarkStart w:id="161" w:name="_Toc131371849"/>
      <w:bookmarkStart w:id="162" w:name="_Toc139469905"/>
      <w:bookmarkStart w:id="163" w:name="_Toc149155800"/>
      <w:bookmarkStart w:id="164" w:name="_Toc149156151"/>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4A4B30F4" w14:textId="77777777" w:rsidR="00B50839" w:rsidRPr="00AB4274" w:rsidRDefault="00B50839" w:rsidP="0009627B">
      <w:pPr>
        <w:pStyle w:val="ListParagraph"/>
        <w:numPr>
          <w:ilvl w:val="2"/>
          <w:numId w:val="51"/>
        </w:numPr>
        <w:spacing w:after="120"/>
        <w:ind w:left="567"/>
        <w:contextualSpacing w:val="0"/>
        <w:rPr>
          <w:rFonts w:asciiTheme="minorHAnsi" w:hAnsiTheme="minorHAnsi" w:cstheme="minorHAnsi"/>
          <w:color w:val="2E74B5" w:themeColor="accent1" w:themeShade="BF"/>
          <w:sz w:val="26"/>
          <w:szCs w:val="26"/>
        </w:rPr>
      </w:pPr>
      <w:bookmarkStart w:id="165" w:name="_Toc131371850"/>
      <w:r w:rsidRPr="00AB4274">
        <w:rPr>
          <w:rFonts w:asciiTheme="minorHAnsi" w:hAnsiTheme="minorHAnsi" w:cstheme="minorHAnsi"/>
          <w:color w:val="2E74B5" w:themeColor="accent1" w:themeShade="BF"/>
          <w:sz w:val="26"/>
          <w:szCs w:val="26"/>
        </w:rPr>
        <w:t>Management</w:t>
      </w:r>
      <w:bookmarkEnd w:id="165"/>
    </w:p>
    <w:p w14:paraId="41A1DE4D" w14:textId="77777777" w:rsidR="00B50839" w:rsidRDefault="00B50839" w:rsidP="00B50839">
      <w:r w:rsidRPr="00DB71AF">
        <w:t xml:space="preserve">The </w:t>
      </w:r>
      <w:r>
        <w:t>management</w:t>
      </w:r>
      <w:r w:rsidRPr="00DB71AF">
        <w:t xml:space="preserve"> structure </w:t>
      </w:r>
      <w:r>
        <w:t>of the programme in Jordan to manage and implement the NAP was found to be</w:t>
      </w:r>
      <w:r w:rsidRPr="00DB71AF">
        <w:t xml:space="preserve"> </w:t>
      </w:r>
      <w:r>
        <w:t>relatively</w:t>
      </w:r>
      <w:r w:rsidRPr="00DB71AF">
        <w:t xml:space="preserve"> complex</w:t>
      </w:r>
      <w:r>
        <w:t xml:space="preserve"> as it entailed multiple level governance. For example, </w:t>
      </w:r>
      <w:r w:rsidRPr="00DB71AF">
        <w:t>the highest party</w:t>
      </w:r>
      <w:r>
        <w:t>,</w:t>
      </w:r>
      <w:r w:rsidRPr="00DB71AF">
        <w:t xml:space="preserve"> the inter-ministerial committee on women's empowerment</w:t>
      </w:r>
      <w:r>
        <w:t xml:space="preserve"> is</w:t>
      </w:r>
      <w:r w:rsidRPr="00DB71AF">
        <w:t xml:space="preserve"> chaired by the Minister for Social Development which </w:t>
      </w:r>
      <w:r>
        <w:t xml:space="preserve">further </w:t>
      </w:r>
      <w:r w:rsidRPr="00DB71AF">
        <w:t xml:space="preserve">includes most of the ministries as its members. On the second level is a steering committee chaired by Minister Interior Affairs and on the third level is that a technical working group supported and facilitated by the Jordanian National Commission for </w:t>
      </w:r>
      <w:r>
        <w:t>W</w:t>
      </w:r>
      <w:r w:rsidRPr="00DB71AF">
        <w:t xml:space="preserve">omen, which is the key partner for this </w:t>
      </w:r>
      <w:proofErr w:type="spellStart"/>
      <w:r w:rsidRPr="00DB71AF">
        <w:t>programme</w:t>
      </w:r>
      <w:proofErr w:type="spellEnd"/>
      <w:r w:rsidRPr="00DB71AF">
        <w:t xml:space="preserve"> implementation.</w:t>
      </w:r>
    </w:p>
    <w:p w14:paraId="79DA0BC2" w14:textId="0BAEC98A" w:rsidR="00B50839" w:rsidRDefault="00B50839" w:rsidP="00B50839">
      <w:r>
        <w:t xml:space="preserve">Additionally, </w:t>
      </w:r>
      <w:r w:rsidRPr="00D335F5">
        <w:t>through its pooled funding mechanism, UN Women work</w:t>
      </w:r>
      <w:r>
        <w:t>ed</w:t>
      </w:r>
      <w:r w:rsidRPr="00D335F5">
        <w:t xml:space="preserve"> </w:t>
      </w:r>
      <w:r>
        <w:t>with six donors from</w:t>
      </w:r>
      <w:r w:rsidRPr="00D335F5">
        <w:t xml:space="preserve"> Canada, </w:t>
      </w:r>
      <w:r>
        <w:t xml:space="preserve">Cyprus, Finland, Norway, </w:t>
      </w:r>
      <w:r w:rsidR="00E25D75">
        <w:t>Spain, and</w:t>
      </w:r>
      <w:r w:rsidRPr="00D335F5">
        <w:t xml:space="preserve"> United </w:t>
      </w:r>
      <w:r w:rsidR="001D79C2" w:rsidRPr="00D335F5">
        <w:t>Kingdom with</w:t>
      </w:r>
      <w:r w:rsidRPr="00D335F5">
        <w:t xml:space="preserve"> the Government of Jordan to support the national institutions and civil society spearheading NAP oversight and implementation.</w:t>
      </w:r>
      <w:r>
        <w:t xml:space="preserve"> The P</w:t>
      </w:r>
      <w:r w:rsidRPr="00E841C3">
        <w:t xml:space="preserve">ooled </w:t>
      </w:r>
      <w:r>
        <w:t>F</w:t>
      </w:r>
      <w:r w:rsidRPr="00E841C3">
        <w:t xml:space="preserve">und </w:t>
      </w:r>
      <w:r>
        <w:t>P</w:t>
      </w:r>
      <w:r w:rsidRPr="00E841C3">
        <w:t xml:space="preserve">rogramme has one </w:t>
      </w:r>
      <w:r>
        <w:t>Results and Resources Framework (</w:t>
      </w:r>
      <w:r w:rsidRPr="00E841C3">
        <w:t>RRF</w:t>
      </w:r>
      <w:r>
        <w:t>)</w:t>
      </w:r>
      <w:r w:rsidRPr="00E841C3">
        <w:t xml:space="preserve"> and one </w:t>
      </w:r>
      <w:r>
        <w:t>Project Document (</w:t>
      </w:r>
      <w:r w:rsidRPr="00E841C3">
        <w:t>Pro</w:t>
      </w:r>
      <w:r>
        <w:t>D</w:t>
      </w:r>
      <w:r w:rsidRPr="00E841C3">
        <w:t>oc</w:t>
      </w:r>
      <w:r>
        <w:t>)</w:t>
      </w:r>
      <w:r w:rsidRPr="00E841C3">
        <w:t>, there</w:t>
      </w:r>
      <w:r>
        <w:t>by combining results</w:t>
      </w:r>
      <w:r w:rsidRPr="00E841C3">
        <w:t xml:space="preserve"> attributed to </w:t>
      </w:r>
      <w:r>
        <w:t xml:space="preserve">the </w:t>
      </w:r>
      <w:r w:rsidRPr="00E841C3">
        <w:t>six different donors.</w:t>
      </w:r>
      <w:r>
        <w:t xml:space="preserve"> Moreover,</w:t>
      </w:r>
      <w:r w:rsidRPr="00E841C3">
        <w:t xml:space="preserve"> </w:t>
      </w:r>
      <w:r>
        <w:t>t</w:t>
      </w:r>
      <w:r w:rsidRPr="00E841C3">
        <w:t>here is one AWP annually approved by the Programme Board which is the highest governance mechanism for JONAP pooled fund</w:t>
      </w:r>
      <w:r>
        <w:t>.</w:t>
      </w:r>
      <w:r w:rsidR="009427ED">
        <w:t xml:space="preserve"> </w:t>
      </w:r>
      <w:r>
        <w:t xml:space="preserve">The </w:t>
      </w:r>
      <w:r w:rsidRPr="00EB7F7D">
        <w:t xml:space="preserve">programme board </w:t>
      </w:r>
      <w:r>
        <w:t>comprises of representatives of d</w:t>
      </w:r>
      <w:r w:rsidRPr="00EB7F7D">
        <w:t>onors on the level of ambassadors, IMC chair, Secretary General of the JNCW, highest level representatives from security center including army and police and civil society organizations. The programme board convene</w:t>
      </w:r>
      <w:r>
        <w:t>s</w:t>
      </w:r>
      <w:r w:rsidRPr="00EB7F7D">
        <w:t xml:space="preserve"> the meeting on an annual basis in </w:t>
      </w:r>
      <w:r w:rsidRPr="00EB7F7D">
        <w:lastRenderedPageBreak/>
        <w:t xml:space="preserve">which </w:t>
      </w:r>
      <w:r w:rsidR="001D79C2" w:rsidRPr="00EB7F7D">
        <w:t>the programme</w:t>
      </w:r>
      <w:r w:rsidRPr="00EB7F7D">
        <w:t xml:space="preserve"> reports the achievements for the previous year. Also, the programme board is in charge of approving the work plan for every year for the drawn up Jordanian national action plan</w:t>
      </w:r>
      <w:r>
        <w:t>.</w:t>
      </w:r>
    </w:p>
    <w:p w14:paraId="3D01FEDF" w14:textId="38A57432" w:rsidR="00B50839" w:rsidRDefault="00B50839" w:rsidP="00B50839">
      <w:r>
        <w:t xml:space="preserve">However, some of the stakeholders interviewed highlighted Jordan’s relative stability, among the Arab countries, and how this Regional Programme on peace and security fits Jordan in the absence of war or conflict and how women will be engaged in peace and security activities. Furthermore, it was reported that gender is a sensitive topic and some of the stakeholders have difficulty in understating and implementing the WPS agenda. </w:t>
      </w:r>
      <w:r w:rsidRPr="00CF438E">
        <w:t>For instance, an interview with the PSD reported resistance within the directorate towards the WPS ag</w:t>
      </w:r>
      <w:r>
        <w:t>enda. Similarly, JNCW reported challenges in implementation as” people (project beneficiaries</w:t>
      </w:r>
      <w:r w:rsidRPr="00CF438E">
        <w:t xml:space="preserve"> were resistant to change</w:t>
      </w:r>
      <w:r>
        <w:t xml:space="preserve"> as ‘women’ is a sensitive case in Jordan</w:t>
      </w:r>
      <w:r w:rsidRPr="00CF438E">
        <w:t>.”</w:t>
      </w:r>
    </w:p>
    <w:p w14:paraId="109B9259" w14:textId="77777777" w:rsidR="00B50839" w:rsidRPr="00AB4274" w:rsidRDefault="00B50839" w:rsidP="0009627B">
      <w:pPr>
        <w:pStyle w:val="ListParagraph"/>
        <w:numPr>
          <w:ilvl w:val="2"/>
          <w:numId w:val="51"/>
        </w:numPr>
        <w:spacing w:after="120"/>
        <w:ind w:left="567"/>
        <w:contextualSpacing w:val="0"/>
        <w:rPr>
          <w:rFonts w:asciiTheme="minorHAnsi" w:hAnsiTheme="minorHAnsi" w:cstheme="minorHAnsi"/>
          <w:color w:val="2E74B5" w:themeColor="accent1" w:themeShade="BF"/>
          <w:sz w:val="26"/>
          <w:szCs w:val="26"/>
        </w:rPr>
      </w:pPr>
      <w:bookmarkStart w:id="166" w:name="_Toc131371851"/>
      <w:r w:rsidRPr="00AB4274">
        <w:rPr>
          <w:rFonts w:asciiTheme="minorHAnsi" w:hAnsiTheme="minorHAnsi" w:cstheme="minorHAnsi"/>
          <w:color w:val="2E74B5" w:themeColor="accent1" w:themeShade="BF"/>
          <w:sz w:val="26"/>
          <w:szCs w:val="26"/>
        </w:rPr>
        <w:t>Coordination</w:t>
      </w:r>
      <w:bookmarkEnd w:id="166"/>
    </w:p>
    <w:p w14:paraId="3B4A11EF" w14:textId="49834BA5" w:rsidR="00B50839" w:rsidRDefault="00B50839" w:rsidP="00B50839">
      <w:r w:rsidRPr="002E70A1">
        <w:t xml:space="preserve">Coordination was done between the </w:t>
      </w:r>
      <w:r>
        <w:t>Jordan</w:t>
      </w:r>
      <w:r w:rsidRPr="002E70A1">
        <w:t xml:space="preserve"> CO and the ROAS</w:t>
      </w:r>
      <w:r>
        <w:t xml:space="preserve">, although at an ad hoc basis, as reported in the Jordan CO KII. Moreover, </w:t>
      </w:r>
      <w:r w:rsidRPr="002E70A1">
        <w:t xml:space="preserve">requests for technical support in relation to the </w:t>
      </w:r>
      <w:r>
        <w:t>development</w:t>
      </w:r>
      <w:r w:rsidRPr="002E70A1">
        <w:t xml:space="preserve"> and implementation of the NAP were supported. Additionally, the CO participated in the yearly programme steering committee meetings of the ROAS to share its </w:t>
      </w:r>
      <w:r>
        <w:t>achievements</w:t>
      </w:r>
      <w:r w:rsidRPr="002E70A1">
        <w:t xml:space="preserve">, </w:t>
      </w:r>
      <w:r>
        <w:t>challenges</w:t>
      </w:r>
      <w:r w:rsidRPr="002E70A1">
        <w:t xml:space="preserve">, and lessons learned with other </w:t>
      </w:r>
      <w:r>
        <w:t>countries</w:t>
      </w:r>
      <w:r w:rsidRPr="002E70A1">
        <w:t xml:space="preserve">. </w:t>
      </w:r>
      <w:r>
        <w:t xml:space="preserve">Furthermore, UN Women Jordan CO also participated in other regional level workshops organized by ROAS, such as the </w:t>
      </w:r>
      <w:r w:rsidRPr="00D44224">
        <w:t>workshop on the programme indicators</w:t>
      </w:r>
      <w:r>
        <w:t xml:space="preserve"> held in May 2022. </w:t>
      </w:r>
      <w:r w:rsidRPr="002E70A1">
        <w:t xml:space="preserve">In addition, the </w:t>
      </w:r>
      <w:r>
        <w:t>Jordan</w:t>
      </w:r>
      <w:r w:rsidRPr="002E70A1">
        <w:t xml:space="preserve"> </w:t>
      </w:r>
      <w:r>
        <w:t xml:space="preserve">CO was found to be supporting other UN Women COs to share experiences of JONAP and to further regional </w:t>
      </w:r>
      <w:r w:rsidR="00E25D75">
        <w:t>exchange.</w:t>
      </w:r>
      <w:r>
        <w:t xml:space="preserve"> For instance,</w:t>
      </w:r>
      <w:r w:rsidRPr="00597036">
        <w:t xml:space="preserve"> Jordan CO has been sharing experiences with Iraq, Morocco</w:t>
      </w:r>
      <w:r>
        <w:t xml:space="preserve"> and</w:t>
      </w:r>
      <w:r w:rsidRPr="00597036">
        <w:t xml:space="preserve"> sent its delegation to Tunisia to assist them with the implementation</w:t>
      </w:r>
      <w:r>
        <w:t xml:space="preserve"> of their NAP</w:t>
      </w:r>
      <w:r w:rsidRPr="00597036">
        <w:t>.</w:t>
      </w:r>
      <w:r>
        <w:t xml:space="preserve"> Furthermore, Jordan </w:t>
      </w:r>
      <w:r w:rsidRPr="00597036">
        <w:t xml:space="preserve">invited regional colleagues and counterparts </w:t>
      </w:r>
      <w:r>
        <w:t>to the launch of the JONAP Pooled Fund.</w:t>
      </w:r>
    </w:p>
    <w:p w14:paraId="239EE11B" w14:textId="77777777" w:rsidR="00B50839" w:rsidRDefault="00B50839" w:rsidP="00B50839">
      <w:r>
        <w:t>Within the country, Jordan CO involved several stakeholders in the design of the programme activities to ensure the activities are relevant. The programme provided</w:t>
      </w:r>
      <w:r w:rsidRPr="002674A5">
        <w:t xml:space="preserve"> trainers </w:t>
      </w:r>
      <w:r>
        <w:t>on</w:t>
      </w:r>
      <w:r w:rsidRPr="002674A5">
        <w:t xml:space="preserve"> different topics</w:t>
      </w:r>
      <w:r>
        <w:t>, as well as assisting them in</w:t>
      </w:r>
      <w:r w:rsidRPr="002674A5">
        <w:t xml:space="preserve"> mak</w:t>
      </w:r>
      <w:r>
        <w:t>ing</w:t>
      </w:r>
      <w:r w:rsidRPr="002674A5">
        <w:t xml:space="preserve"> emergency plans during the pandemic</w:t>
      </w:r>
      <w:r>
        <w:t xml:space="preserve">. Furthermore, stakeholders involved in various programme activities appreciated the support and coordination among themselves, for instance, </w:t>
      </w:r>
      <w:r w:rsidRPr="001E2F46">
        <w:t>JNCW support</w:t>
      </w:r>
      <w:r>
        <w:t>ed Advvise</w:t>
      </w:r>
      <w:r>
        <w:rPr>
          <w:rStyle w:val="FootnoteReference"/>
        </w:rPr>
        <w:footnoteReference w:id="33"/>
      </w:r>
      <w:r w:rsidRPr="001E2F46">
        <w:t xml:space="preserve"> in assigning experts to develop the WPS JONAP media capacity-building plan to qualify the media actors to present the localization of the WPS in the Jordan context</w:t>
      </w:r>
      <w:r>
        <w:t>.</w:t>
      </w:r>
    </w:p>
    <w:p w14:paraId="212E9623" w14:textId="74DAC0C9" w:rsidR="00B50839" w:rsidRPr="00411F58" w:rsidRDefault="00B50839" w:rsidP="00B50839">
      <w:r w:rsidRPr="7601414A">
        <w:t xml:space="preserve">On the other hand, </w:t>
      </w:r>
      <w:r>
        <w:t xml:space="preserve">the Programme faced some challenges. For example, </w:t>
      </w:r>
      <w:r w:rsidRPr="7601414A">
        <w:t>the Judicial Institute was found to be one of the important stakeholders, their lack of involvement in the design prevented them from incorporating several capacity needs for their judges in the programme. Other challenges reported by stakeholders included reduced numbers of participants in the workshops organized by AWLN due to COVID</w:t>
      </w:r>
      <w:r>
        <w:t>.</w:t>
      </w:r>
    </w:p>
    <w:p w14:paraId="13428194" w14:textId="77777777" w:rsidR="00B50839" w:rsidRPr="00AB4274" w:rsidRDefault="00B50839" w:rsidP="0009627B">
      <w:pPr>
        <w:pStyle w:val="ListParagraph"/>
        <w:numPr>
          <w:ilvl w:val="2"/>
          <w:numId w:val="51"/>
        </w:numPr>
        <w:spacing w:after="120"/>
        <w:ind w:left="567"/>
        <w:contextualSpacing w:val="0"/>
        <w:rPr>
          <w:rFonts w:asciiTheme="minorHAnsi" w:hAnsiTheme="minorHAnsi" w:cstheme="minorHAnsi"/>
          <w:color w:val="2E74B5" w:themeColor="accent1" w:themeShade="BF"/>
          <w:sz w:val="26"/>
          <w:szCs w:val="26"/>
        </w:rPr>
      </w:pPr>
      <w:bookmarkStart w:id="167" w:name="_Toc131371852"/>
      <w:r w:rsidRPr="00AB4274">
        <w:rPr>
          <w:rFonts w:asciiTheme="minorHAnsi" w:hAnsiTheme="minorHAnsi" w:cstheme="minorHAnsi"/>
          <w:color w:val="2E74B5" w:themeColor="accent1" w:themeShade="BF"/>
          <w:sz w:val="26"/>
          <w:szCs w:val="26"/>
        </w:rPr>
        <w:t>Partnerships</w:t>
      </w:r>
      <w:bookmarkEnd w:id="167"/>
    </w:p>
    <w:p w14:paraId="7971BB77" w14:textId="77777777" w:rsidR="00B50839" w:rsidRDefault="00B50839" w:rsidP="00B50839">
      <w:r w:rsidRPr="007A5A7D">
        <w:t xml:space="preserve">The </w:t>
      </w:r>
      <w:r>
        <w:t xml:space="preserve">Evaluation determined that the </w:t>
      </w:r>
      <w:r w:rsidRPr="007A5A7D">
        <w:t xml:space="preserve">programme built multiple operational and strategic level partnerships with a </w:t>
      </w:r>
      <w:r>
        <w:t>wide range</w:t>
      </w:r>
      <w:r w:rsidRPr="007A5A7D">
        <w:t xml:space="preserve"> of stakeholders, which proved critical for the </w:t>
      </w:r>
      <w:r>
        <w:t>efficient</w:t>
      </w:r>
      <w:r w:rsidRPr="007A5A7D">
        <w:t xml:space="preserve"> implementation of programme </w:t>
      </w:r>
      <w:r>
        <w:t>activities in the country</w:t>
      </w:r>
      <w:r w:rsidRPr="007A5A7D">
        <w:t>.</w:t>
      </w:r>
      <w:r>
        <w:t xml:space="preserve"> Furthermore, it was determined that the programme partners were aware of the </w:t>
      </w:r>
      <w:r w:rsidRPr="008D183F">
        <w:t xml:space="preserve">programme’s </w:t>
      </w:r>
      <w:r>
        <w:t>objectives</w:t>
      </w:r>
      <w:r w:rsidRPr="008D183F">
        <w:t xml:space="preserve">, activities, and outcomes. </w:t>
      </w:r>
      <w:r>
        <w:t>The programme in Jordan partnered with several l</w:t>
      </w:r>
      <w:r w:rsidRPr="008D183F">
        <w:t xml:space="preserve">ocal </w:t>
      </w:r>
      <w:r w:rsidRPr="008D183F">
        <w:lastRenderedPageBreak/>
        <w:t>CSOs, NGOs, research institutions, and government agencies</w:t>
      </w:r>
      <w:r>
        <w:t>, including, the JNCW, IMC, two security sector agencies (</w:t>
      </w:r>
      <w:r w:rsidRPr="005244C8">
        <w:t>JAF</w:t>
      </w:r>
      <w:r>
        <w:t xml:space="preserve"> and </w:t>
      </w:r>
      <w:r w:rsidRPr="005244C8">
        <w:t>PSD</w:t>
      </w:r>
      <w:r>
        <w:t>), Ministry of Education, Madrasati, JWU and AWO. The Evaluation found that the partnerships built under the programme</w:t>
      </w:r>
      <w:r w:rsidRPr="0030083B">
        <w:t xml:space="preserve"> ha</w:t>
      </w:r>
      <w:r>
        <w:t>ve</w:t>
      </w:r>
      <w:r w:rsidRPr="0030083B">
        <w:t xml:space="preserve"> played an active role in the development and implementation of the NAP, as well as </w:t>
      </w:r>
      <w:r w:rsidRPr="00FC073C">
        <w:t>enhanced awareness of equality</w:t>
      </w:r>
      <w:r>
        <w:t xml:space="preserve">, </w:t>
      </w:r>
      <w:r w:rsidRPr="00FC073C">
        <w:t>radicalization</w:t>
      </w:r>
      <w:r>
        <w:t xml:space="preserve">, </w:t>
      </w:r>
      <w:r w:rsidRPr="00FC073C">
        <w:t>promote tolerance and the role of women in combating violent extremism.</w:t>
      </w:r>
      <w:r>
        <w:t xml:space="preserve"> Furthermore, these partnerships also helped the programme in building </w:t>
      </w:r>
      <w:r w:rsidRPr="00F24570">
        <w:t>institutional capacit</w:t>
      </w:r>
      <w:r>
        <w:t>ies of JAF and PSD, in addition to providing essential services to VAW survivors.</w:t>
      </w:r>
    </w:p>
    <w:p w14:paraId="1B31C6FC" w14:textId="77777777" w:rsidR="00B50839" w:rsidRPr="00517BEF" w:rsidRDefault="00B50839" w:rsidP="00B50839">
      <w:pPr>
        <w:rPr>
          <w:rFonts w:ascii="Calibri" w:eastAsia="Arial" w:hAnsi="Calibri" w:cs="Calibri"/>
          <w:lang w:val="en"/>
        </w:rPr>
      </w:pPr>
      <w:r>
        <w:t>In terms of challenges faced with regards to partnerships, the Evaluation found that programme faced difficulties in getting approvals from decision makers due to their limited understanding of WPS issues. For instance, a government stakeholder reported that there was</w:t>
      </w:r>
      <w:r w:rsidRPr="00D433BB">
        <w:t xml:space="preserve"> internal resistance </w:t>
      </w:r>
      <w:r>
        <w:t xml:space="preserve">within the department and considering the WPS agenda </w:t>
      </w:r>
      <w:r w:rsidRPr="00D433BB">
        <w:t xml:space="preserve">as a </w:t>
      </w:r>
      <w:r>
        <w:t>“</w:t>
      </w:r>
      <w:r w:rsidRPr="00D433BB">
        <w:t xml:space="preserve">Western </w:t>
      </w:r>
      <w:r>
        <w:t>C</w:t>
      </w:r>
      <w:r w:rsidRPr="00D433BB">
        <w:t>oncept</w:t>
      </w:r>
      <w:r>
        <w:t>”</w:t>
      </w:r>
      <w:r w:rsidRPr="00D433BB">
        <w:t xml:space="preserve"> that does not fit into </w:t>
      </w:r>
      <w:r>
        <w:t>the country</w:t>
      </w:r>
      <w:r w:rsidRPr="00D433BB">
        <w:t>.</w:t>
      </w:r>
      <w:r>
        <w:t xml:space="preserve"> Similarly, interview with Jordanian CSO revealed </w:t>
      </w:r>
      <w:r>
        <w:rPr>
          <w:rFonts w:ascii="Calibri" w:eastAsia="Arial" w:hAnsi="Calibri" w:cs="Calibri"/>
          <w:lang w:val="en"/>
        </w:rPr>
        <w:t>t</w:t>
      </w:r>
      <w:r w:rsidRPr="00941448">
        <w:rPr>
          <w:rFonts w:ascii="Calibri" w:eastAsia="Arial" w:hAnsi="Calibri" w:cs="Calibri"/>
          <w:lang w:val="en"/>
        </w:rPr>
        <w:t xml:space="preserve">he </w:t>
      </w:r>
      <w:r w:rsidRPr="009B62E5">
        <w:rPr>
          <w:rFonts w:ascii="Calibri" w:eastAsia="Arial" w:hAnsi="Calibri" w:cs="Calibri"/>
          <w:lang w:val="en"/>
        </w:rPr>
        <w:t>challenge</w:t>
      </w:r>
      <w:r>
        <w:rPr>
          <w:rFonts w:ascii="Calibri" w:eastAsia="Arial" w:hAnsi="Calibri" w:cs="Calibri"/>
          <w:lang w:val="en"/>
        </w:rPr>
        <w:t>s with regards to local community’s acceptance of the concept</w:t>
      </w:r>
      <w:r w:rsidRPr="009B62E5">
        <w:rPr>
          <w:rFonts w:ascii="Calibri" w:eastAsia="Arial" w:hAnsi="Calibri" w:cs="Calibri"/>
          <w:lang w:val="en"/>
        </w:rPr>
        <w:t xml:space="preserve"> of gender equality.</w:t>
      </w:r>
      <w:r>
        <w:rPr>
          <w:rFonts w:ascii="Calibri" w:eastAsia="Arial" w:hAnsi="Calibri" w:cs="Calibri"/>
          <w:lang w:val="en"/>
        </w:rPr>
        <w:t xml:space="preserve"> Furthermore, the JI and the PSD reported that the experts and trainers provided for some activities were not relevant as they were not aware of the Jordanian context.</w:t>
      </w:r>
    </w:p>
    <w:p w14:paraId="5FAB63AC" w14:textId="77777777" w:rsidR="00B50839" w:rsidRPr="00AB4274" w:rsidRDefault="00B50839" w:rsidP="0009627B">
      <w:pPr>
        <w:pStyle w:val="ListParagraph"/>
        <w:numPr>
          <w:ilvl w:val="2"/>
          <w:numId w:val="51"/>
        </w:numPr>
        <w:spacing w:after="120"/>
        <w:ind w:left="567"/>
        <w:contextualSpacing w:val="0"/>
        <w:rPr>
          <w:rFonts w:asciiTheme="minorHAnsi" w:hAnsiTheme="minorHAnsi" w:cstheme="minorHAnsi"/>
          <w:color w:val="2E74B5" w:themeColor="accent1" w:themeShade="BF"/>
          <w:sz w:val="26"/>
          <w:szCs w:val="26"/>
        </w:rPr>
      </w:pPr>
      <w:bookmarkStart w:id="168" w:name="_Toc131371853"/>
      <w:r w:rsidRPr="00AB4274">
        <w:rPr>
          <w:rFonts w:asciiTheme="minorHAnsi" w:hAnsiTheme="minorHAnsi" w:cstheme="minorHAnsi"/>
          <w:color w:val="2E74B5" w:themeColor="accent1" w:themeShade="BF"/>
          <w:sz w:val="26"/>
          <w:szCs w:val="26"/>
        </w:rPr>
        <w:t>Timeliness</w:t>
      </w:r>
      <w:bookmarkEnd w:id="168"/>
    </w:p>
    <w:p w14:paraId="171C4CB2" w14:textId="20AE90BE" w:rsidR="00AA296B" w:rsidRDefault="00B50839" w:rsidP="006B3961">
      <w:r w:rsidRPr="002C2E1F">
        <w:t xml:space="preserve">The biggest challenges highlighted during the interviews in terms of </w:t>
      </w:r>
      <w:r>
        <w:t>timeliness</w:t>
      </w:r>
      <w:r w:rsidRPr="002C2E1F">
        <w:t xml:space="preserve"> of delivery were COVID-19 pandemic-related</w:t>
      </w:r>
      <w:r>
        <w:t xml:space="preserve">. Such as, AWLN reported that some of the activities that were being conducted with other partners were delayed. To adhere to COVID-19 restrictions, scheduled workshops were forced to be divided into several days and </w:t>
      </w:r>
      <w:r w:rsidR="001D79C2">
        <w:t>the number</w:t>
      </w:r>
      <w:r>
        <w:t xml:space="preserve"> of participants were reduced. </w:t>
      </w:r>
      <w:bookmarkStart w:id="169" w:name="_Toc131371854"/>
    </w:p>
    <w:p w14:paraId="296ED2FE" w14:textId="77777777" w:rsidR="006B3961" w:rsidRPr="006B3961" w:rsidRDefault="006B3961" w:rsidP="006B3961"/>
    <w:p w14:paraId="19DAF594" w14:textId="238E6486" w:rsidR="00AA296B" w:rsidRPr="00AA296B" w:rsidRDefault="00B50839" w:rsidP="00AA296B">
      <w:pPr>
        <w:pStyle w:val="ListParagraph"/>
        <w:numPr>
          <w:ilvl w:val="1"/>
          <w:numId w:val="51"/>
        </w:numPr>
        <w:spacing w:after="120"/>
        <w:ind w:left="426"/>
        <w:contextualSpacing w:val="0"/>
        <w:rPr>
          <w:rFonts w:asciiTheme="minorHAnsi" w:hAnsiTheme="minorHAnsi" w:cstheme="minorHAnsi"/>
          <w:color w:val="C00000"/>
          <w:sz w:val="28"/>
          <w:szCs w:val="28"/>
        </w:rPr>
      </w:pPr>
      <w:r w:rsidRPr="00AA296B">
        <w:rPr>
          <w:rFonts w:asciiTheme="minorHAnsi" w:hAnsiTheme="minorHAnsi" w:cstheme="minorHAnsi"/>
          <w:color w:val="C00000"/>
          <w:sz w:val="28"/>
          <w:szCs w:val="28"/>
        </w:rPr>
        <w:t>Sustainability</w:t>
      </w:r>
      <w:bookmarkEnd w:id="169"/>
    </w:p>
    <w:p w14:paraId="6C074111" w14:textId="4CF9C631" w:rsidR="00B50839" w:rsidRPr="00C17BBD" w:rsidRDefault="00B50839" w:rsidP="00B50839">
      <w:pPr>
        <w:rPr>
          <w:lang w:val="en"/>
        </w:rPr>
      </w:pPr>
      <w:r w:rsidRPr="00C17BBD">
        <w:t xml:space="preserve">The Evaluation found that in the context of Jordan, select programme activities are likely to be sustainable. For example, with support of UN Women, the Public Security Department (PSD) established a gender </w:t>
      </w:r>
      <w:r>
        <w:t xml:space="preserve">office </w:t>
      </w:r>
      <w:r w:rsidRPr="00C17BBD">
        <w:t xml:space="preserve">and launched the PSD </w:t>
      </w:r>
      <w:r>
        <w:t>G</w:t>
      </w:r>
      <w:r w:rsidRPr="00C17BBD">
        <w:t xml:space="preserve">ender </w:t>
      </w:r>
      <w:r>
        <w:t xml:space="preserve">Mainstreaming Strategy </w:t>
      </w:r>
      <w:r w:rsidRPr="00C17BBD">
        <w:t>2021-2024. Similarly, the curriculum review tool developed in partnership with MoE</w:t>
      </w:r>
      <w:r>
        <w:t xml:space="preserve"> and National Center for Curriculum Development</w:t>
      </w:r>
      <w:r w:rsidRPr="00C17BBD">
        <w:t xml:space="preserve"> is also likely to be sustainable, as reflected in the interview with MoE where the respondent stated, “Transferring gender knowledge among the new generation by integrating gender aspects in the curriculums of different age groups and grades could lead to a gender transformative stage in the future”. Moreover, the programme sustainability seems more robust in the work of JWU as they have a network of sites, centers, and shelters, and their mandate is apparent. In contrast, ARDD needs more effort to sustain the programme as ARDD interventions were more adaptable and emerging to the programme agenda but less sustainable since its focus has been around perceptions, attitudes, and learning. Similarly, AWLN works at the policy level, so the legal and policy products are considered an actual</w:t>
      </w:r>
      <w:r w:rsidRPr="00C17BBD">
        <w:rPr>
          <w:rFonts w:eastAsia="Arial"/>
          <w:lang w:val="en"/>
        </w:rPr>
        <w:t xml:space="preserve"> factor behind ensuring sustainability. Another strong indicator of sustainability has been UN Women’s work with Madrasati CSO. An interview with Madrasati informed the Evaluation that the WPS programme was built on its existing programmes and interventions, therefore the WPS programme expanded the scope of their interventions in terms of locations, the number of beneficiaries, and the schools targeted. Another strong case for sustainability has been the success of the pool funding due to which the Programme reported high levels of beneficiary </w:t>
      </w:r>
      <w:r w:rsidRPr="00C17BBD">
        <w:rPr>
          <w:rFonts w:eastAsia="Arial"/>
          <w:lang w:val="en"/>
        </w:rPr>
        <w:lastRenderedPageBreak/>
        <w:t xml:space="preserve">engagement across multiple programme initiatives, i.e., more than 4,000 women and girls were trained in Jordan alone on skills to safely and confidentially detect and address early signs of radicalization and violent extremism and promote gender equality. Therefore, the Evaluation found the pool funding has particularly resulted in achieving significant results due to synergies between </w:t>
      </w:r>
      <w:r w:rsidR="003F73E5">
        <w:rPr>
          <w:rFonts w:eastAsia="Arial"/>
          <w:lang w:val="en"/>
        </w:rPr>
        <w:t xml:space="preserve">the Ministry for Foreign Affairs </w:t>
      </w:r>
      <w:r w:rsidRPr="00C17BBD">
        <w:rPr>
          <w:rFonts w:eastAsia="Arial"/>
          <w:lang w:val="en"/>
        </w:rPr>
        <w:t>of Finland and other donors. Resultantly, the Programme’s success in Jordan is attributed to establishing strategic partnerships and national ownership of all JONAP national stakeholders. Furthermore, the pooled funding from multiple donors has improved the sustainability of the programme as it diversifies funding sources, enhances collaboration and coordination, and supports local ownership and accountability.</w:t>
      </w:r>
    </w:p>
    <w:p w14:paraId="6D580DF4" w14:textId="77777777" w:rsidR="00B50839" w:rsidRPr="00AA296B" w:rsidRDefault="00B50839" w:rsidP="0009627B">
      <w:pPr>
        <w:pStyle w:val="ListParagraph"/>
        <w:numPr>
          <w:ilvl w:val="1"/>
          <w:numId w:val="51"/>
        </w:numPr>
        <w:spacing w:after="120"/>
        <w:ind w:left="426"/>
        <w:contextualSpacing w:val="0"/>
        <w:rPr>
          <w:rFonts w:asciiTheme="minorHAnsi" w:hAnsiTheme="minorHAnsi" w:cstheme="minorHAnsi"/>
          <w:color w:val="C00000"/>
          <w:sz w:val="28"/>
          <w:szCs w:val="28"/>
        </w:rPr>
      </w:pPr>
      <w:bookmarkStart w:id="170" w:name="_Toc131371855"/>
      <w:r w:rsidRPr="00AA296B">
        <w:rPr>
          <w:rFonts w:asciiTheme="minorHAnsi" w:hAnsiTheme="minorHAnsi" w:cstheme="minorHAnsi"/>
          <w:color w:val="C00000"/>
          <w:sz w:val="28"/>
          <w:szCs w:val="28"/>
        </w:rPr>
        <w:t>Gender &amp; Human Rights</w:t>
      </w:r>
      <w:bookmarkEnd w:id="170"/>
    </w:p>
    <w:p w14:paraId="661C2F51" w14:textId="77777777" w:rsidR="00B50839" w:rsidRDefault="00B50839" w:rsidP="00B50839">
      <w:r>
        <w:t xml:space="preserve">The programme in Jordan was found to be working with a wide range of beneficiaries including, youth students, armed forces, judiciary, marginalized segment of society including refugees. The activities undertaken by the programme in Jordan were not only about sensitizing both males and female but also provided support to GBV survivors. Moreover, the programme partners were also found to be knowledgeable about the WPS issues and integrated gender and human rights approaches in the implementation. Under Indicator 2.2b more than 20,000 women and girls gained access to VAW services. However, the Programme reporting did not provide details on disability inclusion of most vulnerable groups and individuals. </w:t>
      </w:r>
    </w:p>
    <w:p w14:paraId="71EFACDB" w14:textId="77777777" w:rsidR="00AA296B" w:rsidRDefault="00AA296B" w:rsidP="00B50839"/>
    <w:p w14:paraId="625022FF" w14:textId="77777777" w:rsidR="00B50839" w:rsidRPr="00AA296B" w:rsidRDefault="00B50839" w:rsidP="0009627B">
      <w:pPr>
        <w:pStyle w:val="ListParagraph"/>
        <w:numPr>
          <w:ilvl w:val="0"/>
          <w:numId w:val="51"/>
        </w:numPr>
        <w:spacing w:after="120"/>
        <w:contextualSpacing w:val="0"/>
        <w:rPr>
          <w:rFonts w:asciiTheme="minorHAnsi" w:hAnsiTheme="minorHAnsi" w:cstheme="minorHAnsi"/>
          <w:b/>
          <w:bCs/>
          <w:color w:val="2E74B5" w:themeColor="accent1" w:themeShade="BF"/>
          <w:sz w:val="32"/>
          <w:szCs w:val="32"/>
        </w:rPr>
      </w:pPr>
      <w:bookmarkStart w:id="171" w:name="_Toc131371856"/>
      <w:r w:rsidRPr="00AA296B">
        <w:rPr>
          <w:rFonts w:asciiTheme="minorHAnsi" w:hAnsiTheme="minorHAnsi" w:cstheme="minorHAnsi"/>
          <w:b/>
          <w:bCs/>
          <w:color w:val="2E74B5" w:themeColor="accent1" w:themeShade="BF"/>
          <w:sz w:val="32"/>
          <w:szCs w:val="32"/>
        </w:rPr>
        <w:t>Conclusions</w:t>
      </w:r>
      <w:bookmarkEnd w:id="171"/>
    </w:p>
    <w:p w14:paraId="375B720B" w14:textId="77777777" w:rsidR="00B50839" w:rsidRPr="008B1821" w:rsidRDefault="00B50839" w:rsidP="00B50839">
      <w:pPr>
        <w:rPr>
          <w:rFonts w:ascii="Calibri" w:eastAsia="Calibri" w:hAnsi="Calibri" w:cs="Calibri"/>
        </w:rPr>
      </w:pPr>
      <w:r w:rsidRPr="008B1821">
        <w:rPr>
          <w:rFonts w:ascii="Calibri" w:eastAsia="Calibri" w:hAnsi="Calibri" w:cs="Calibri"/>
          <w:b/>
          <w:bCs/>
        </w:rPr>
        <w:t xml:space="preserve">Conclusion 1: </w:t>
      </w:r>
      <w:r w:rsidRPr="008B1821">
        <w:rPr>
          <w:rFonts w:ascii="Calibri" w:eastAsia="Calibri" w:hAnsi="Calibri" w:cs="Calibri"/>
        </w:rPr>
        <w:t>The programme in Jordan was found to be relevant to the country context. Moreover, it aligns with the country's international and regional commitments, as well as with the UN SDGs, while also being in line with the national strategies.</w:t>
      </w:r>
    </w:p>
    <w:p w14:paraId="4A32EEEE" w14:textId="77777777" w:rsidR="00B50839" w:rsidRPr="008B1821" w:rsidRDefault="00B50839" w:rsidP="00B50839">
      <w:pPr>
        <w:rPr>
          <w:rFonts w:ascii="Calibri" w:eastAsia="Calibri" w:hAnsi="Calibri" w:cs="Calibri"/>
        </w:rPr>
      </w:pPr>
      <w:r w:rsidRPr="008B1821">
        <w:rPr>
          <w:rFonts w:ascii="Calibri" w:eastAsia="Calibri" w:hAnsi="Calibri" w:cs="Calibri"/>
          <w:b/>
          <w:bCs/>
        </w:rPr>
        <w:t xml:space="preserve">Conclusion 2: </w:t>
      </w:r>
      <w:r w:rsidRPr="008B1821">
        <w:rPr>
          <w:rFonts w:ascii="Calibri" w:eastAsia="Calibri" w:hAnsi="Calibri" w:cs="Calibri"/>
        </w:rPr>
        <w:t>The programme and Jordan's national institutions' efforts towards NAP development have shown promising progress. With strong government buy-in and allocation of resources through pooled funding mechanisms, the NAP has contributed to increased women's participation in Jordan's security institutions, mainstreaming gender in the national school curriculum, and empowering women as actors in PVE. The participatory process, M&amp;E mechanism, and sectorial plans have helped in delivering Jordan's international commitments to the WPS agenda. However, there is still room for improvement and continued monitoring and evaluation is necessary to ensure successful NAP implementation.</w:t>
      </w:r>
    </w:p>
    <w:p w14:paraId="1F04FF9F" w14:textId="77777777" w:rsidR="00B50839" w:rsidRPr="008B1821" w:rsidRDefault="00B50839" w:rsidP="00B50839">
      <w:pPr>
        <w:rPr>
          <w:rFonts w:ascii="Calibri" w:eastAsia="Calibri" w:hAnsi="Calibri" w:cs="Calibri"/>
        </w:rPr>
      </w:pPr>
      <w:r w:rsidRPr="008B1821">
        <w:rPr>
          <w:rFonts w:ascii="Calibri" w:eastAsia="Calibri" w:hAnsi="Calibri" w:cs="Calibri"/>
          <w:b/>
          <w:bCs/>
        </w:rPr>
        <w:t>Conclusion 3:</w:t>
      </w:r>
      <w:r w:rsidRPr="008B1821">
        <w:rPr>
          <w:rFonts w:ascii="Calibri" w:eastAsia="Calibri" w:hAnsi="Calibri" w:cs="Calibri"/>
        </w:rPr>
        <w:t xml:space="preserve"> The WPS programme in Jordan has a complex management structure with multiple levels of committees, funding from various donors and a programme board with representatives from different sectors. However, it has proven successful in building partnerships with stakeholders, but there are still challenges such as resistance to gender equality and limited understanding of WPS issues among decision makers. UN Women Jordan CO has provided technical support for NAP development and implementation to other programme countries. Despite these efforts, there have been difficulties with programme support and stakeholder involvement. Furthermore, the COVID-19 pandemic caused delays and reductions in the number of participants for activities and workshops conducted.</w:t>
      </w:r>
    </w:p>
    <w:p w14:paraId="1DCF4477" w14:textId="77777777" w:rsidR="00B50839" w:rsidRPr="008B1821" w:rsidRDefault="00B50839" w:rsidP="00B50839">
      <w:pPr>
        <w:rPr>
          <w:rFonts w:ascii="Calibri" w:eastAsia="Calibri" w:hAnsi="Calibri" w:cs="Calibri"/>
        </w:rPr>
      </w:pPr>
      <w:r w:rsidRPr="008B1821">
        <w:rPr>
          <w:rFonts w:ascii="Calibri" w:eastAsia="Calibri" w:hAnsi="Calibri" w:cs="Calibri"/>
          <w:b/>
          <w:bCs/>
        </w:rPr>
        <w:lastRenderedPageBreak/>
        <w:t>Conclusion 4:</w:t>
      </w:r>
      <w:r w:rsidRPr="008B1821">
        <w:rPr>
          <w:rFonts w:ascii="Calibri" w:eastAsia="Calibri" w:hAnsi="Calibri" w:cs="Calibri"/>
        </w:rPr>
        <w:t xml:space="preserve"> The programme activities in Jordan is most likely sustainable, due to factors such as the formation of a gender unit in the PSD, the integration of gender aspects in curriculums, and the success of pool funding initiatives.</w:t>
      </w:r>
    </w:p>
    <w:p w14:paraId="33824A92" w14:textId="77777777" w:rsidR="00B50839" w:rsidRPr="00247B15" w:rsidRDefault="00B50839" w:rsidP="00B50839">
      <w:pPr>
        <w:rPr>
          <w:rFonts w:ascii="Calibri" w:eastAsia="Calibri" w:hAnsi="Calibri" w:cs="Calibri"/>
        </w:rPr>
      </w:pPr>
      <w:r w:rsidRPr="008B1821">
        <w:rPr>
          <w:rFonts w:ascii="Calibri" w:eastAsia="Calibri" w:hAnsi="Calibri" w:cs="Calibri"/>
          <w:b/>
          <w:bCs/>
        </w:rPr>
        <w:t>Conclusion 5:</w:t>
      </w:r>
      <w:r w:rsidRPr="008B1821">
        <w:rPr>
          <w:rFonts w:ascii="Calibri" w:eastAsia="Calibri" w:hAnsi="Calibri" w:cs="Calibri"/>
        </w:rPr>
        <w:t xml:space="preserve"> The programme in Jordan had a wide range of beneficiaries and provided support to survivors of gender-based violence, but there was a lack of focus on disability inclusion for the most vulnerable groups and individuals.</w:t>
      </w:r>
    </w:p>
    <w:p w14:paraId="28738581" w14:textId="77777777" w:rsidR="00B50839" w:rsidRPr="00AA296B" w:rsidRDefault="00B50839" w:rsidP="0009627B">
      <w:pPr>
        <w:pStyle w:val="ListParagraph"/>
        <w:numPr>
          <w:ilvl w:val="0"/>
          <w:numId w:val="51"/>
        </w:numPr>
        <w:spacing w:after="120"/>
        <w:contextualSpacing w:val="0"/>
        <w:rPr>
          <w:rFonts w:asciiTheme="minorHAnsi" w:hAnsiTheme="minorHAnsi" w:cstheme="minorHAnsi"/>
          <w:b/>
          <w:bCs/>
          <w:color w:val="2E74B5" w:themeColor="accent1" w:themeShade="BF"/>
          <w:sz w:val="32"/>
          <w:szCs w:val="32"/>
        </w:rPr>
      </w:pPr>
      <w:bookmarkStart w:id="172" w:name="_Toc131371857"/>
      <w:r w:rsidRPr="00AA296B">
        <w:rPr>
          <w:rFonts w:asciiTheme="minorHAnsi" w:hAnsiTheme="minorHAnsi" w:cstheme="minorHAnsi"/>
          <w:b/>
          <w:bCs/>
          <w:color w:val="2E74B5" w:themeColor="accent1" w:themeShade="BF"/>
          <w:sz w:val="32"/>
          <w:szCs w:val="32"/>
        </w:rPr>
        <w:t>Lessons Learnt</w:t>
      </w:r>
      <w:bookmarkEnd w:id="172"/>
      <w:r w:rsidRPr="00AA296B">
        <w:rPr>
          <w:rFonts w:asciiTheme="minorHAnsi" w:hAnsiTheme="minorHAnsi" w:cstheme="minorHAnsi"/>
          <w:b/>
          <w:bCs/>
          <w:color w:val="2E74B5" w:themeColor="accent1" w:themeShade="BF"/>
          <w:sz w:val="32"/>
          <w:szCs w:val="32"/>
        </w:rPr>
        <w:t xml:space="preserve"> </w:t>
      </w:r>
    </w:p>
    <w:p w14:paraId="72D55DC2" w14:textId="77777777" w:rsidR="00B50839" w:rsidRPr="00247B15" w:rsidRDefault="00B50839" w:rsidP="00B50839">
      <w:pPr>
        <w:pStyle w:val="ListParagraph"/>
        <w:numPr>
          <w:ilvl w:val="0"/>
          <w:numId w:val="23"/>
        </w:numPr>
        <w:rPr>
          <w:rFonts w:asciiTheme="minorHAnsi" w:hAnsiTheme="minorHAnsi" w:cstheme="minorHAnsi"/>
        </w:rPr>
      </w:pPr>
      <w:r w:rsidRPr="00247B15">
        <w:rPr>
          <w:rFonts w:asciiTheme="minorHAnsi" w:hAnsiTheme="minorHAnsi" w:cstheme="minorHAnsi"/>
        </w:rPr>
        <w:t>Adoption of pooled fund in Jordan allowed the Programme to reach a substantially greater number of beneficiaries across various activities, thereby contributing directly to effectiveness.</w:t>
      </w:r>
    </w:p>
    <w:p w14:paraId="7E7AC8A5" w14:textId="77777777" w:rsidR="00B50839" w:rsidRPr="00AA296B" w:rsidRDefault="00B50839" w:rsidP="00B50839">
      <w:pPr>
        <w:pStyle w:val="ListParagraph"/>
        <w:numPr>
          <w:ilvl w:val="0"/>
          <w:numId w:val="23"/>
        </w:numPr>
        <w:rPr>
          <w:rFonts w:cstheme="minorHAnsi"/>
        </w:rPr>
      </w:pPr>
      <w:r w:rsidRPr="00247B15">
        <w:rPr>
          <w:rFonts w:asciiTheme="minorHAnsi" w:hAnsiTheme="minorHAnsi" w:cstheme="minorHAnsi"/>
        </w:rPr>
        <w:t xml:space="preserve">Utilization of M&amp;E mechanisms to report against indicators disaggregated by donors of pooled fund can further enhance understanding of the Programme implementation and guide the future </w:t>
      </w:r>
      <w:proofErr w:type="spellStart"/>
      <w:r w:rsidRPr="00247B15">
        <w:rPr>
          <w:rFonts w:asciiTheme="minorHAnsi" w:hAnsiTheme="minorHAnsi" w:cstheme="minorHAnsi"/>
        </w:rPr>
        <w:t>Programmes</w:t>
      </w:r>
      <w:proofErr w:type="spellEnd"/>
      <w:r w:rsidRPr="00247B15">
        <w:rPr>
          <w:rFonts w:asciiTheme="minorHAnsi" w:hAnsiTheme="minorHAnsi" w:cstheme="minorHAnsi"/>
        </w:rPr>
        <w:t>.</w:t>
      </w:r>
    </w:p>
    <w:p w14:paraId="0D966A87" w14:textId="77777777" w:rsidR="00AA296B" w:rsidRPr="00AA296B" w:rsidRDefault="00AA296B" w:rsidP="00AA296B">
      <w:pPr>
        <w:rPr>
          <w:rFonts w:cstheme="minorHAnsi"/>
        </w:rPr>
      </w:pPr>
    </w:p>
    <w:p w14:paraId="477054CE" w14:textId="5F82B395" w:rsidR="00B50839" w:rsidRPr="00AA296B" w:rsidRDefault="00B50839" w:rsidP="00AA296B">
      <w:pPr>
        <w:pStyle w:val="ListParagraph"/>
        <w:numPr>
          <w:ilvl w:val="0"/>
          <w:numId w:val="51"/>
        </w:numPr>
        <w:spacing w:after="120"/>
        <w:contextualSpacing w:val="0"/>
        <w:rPr>
          <w:rFonts w:asciiTheme="minorHAnsi" w:hAnsiTheme="minorHAnsi" w:cstheme="minorHAnsi"/>
          <w:b/>
          <w:bCs/>
          <w:color w:val="2E74B5" w:themeColor="accent1" w:themeShade="BF"/>
          <w:sz w:val="32"/>
          <w:szCs w:val="32"/>
        </w:rPr>
      </w:pPr>
      <w:bookmarkStart w:id="173" w:name="_Toc131371858"/>
      <w:r w:rsidRPr="00AA296B">
        <w:rPr>
          <w:rFonts w:asciiTheme="minorHAnsi" w:hAnsiTheme="minorHAnsi" w:cstheme="minorHAnsi"/>
          <w:b/>
          <w:bCs/>
          <w:color w:val="2E74B5" w:themeColor="accent1" w:themeShade="BF"/>
          <w:sz w:val="32"/>
          <w:szCs w:val="32"/>
        </w:rPr>
        <w:t>Recommendatio</w:t>
      </w:r>
      <w:r w:rsidRPr="00AA296B">
        <w:rPr>
          <w:rFonts w:cstheme="minorHAnsi"/>
          <w:b/>
          <w:bCs/>
          <w:color w:val="2E74B5" w:themeColor="accent1" w:themeShade="BF"/>
          <w:sz w:val="32"/>
          <w:szCs w:val="32"/>
        </w:rPr>
        <w:t>ns</w:t>
      </w:r>
      <w:bookmarkEnd w:id="173"/>
    </w:p>
    <w:tbl>
      <w:tblPr>
        <w:tblStyle w:val="GridTable4-Accent43"/>
        <w:tblW w:w="5000" w:type="pct"/>
        <w:tblLayout w:type="fixed"/>
        <w:tblLook w:val="04A0" w:firstRow="1" w:lastRow="0" w:firstColumn="1" w:lastColumn="0" w:noHBand="0" w:noVBand="1"/>
      </w:tblPr>
      <w:tblGrid>
        <w:gridCol w:w="609"/>
        <w:gridCol w:w="2609"/>
        <w:gridCol w:w="1380"/>
        <w:gridCol w:w="1380"/>
        <w:gridCol w:w="922"/>
        <w:gridCol w:w="2450"/>
      </w:tblGrid>
      <w:tr w:rsidR="00B50839" w:rsidRPr="006B3961" w14:paraId="2E202949" w14:textId="77777777" w:rsidTr="00867A3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6" w:type="pct"/>
            <w:noWrap/>
            <w:vAlign w:val="center"/>
            <w:hideMark/>
          </w:tcPr>
          <w:p w14:paraId="3B724E35" w14:textId="77777777" w:rsidR="00B50839" w:rsidRPr="006B3961" w:rsidRDefault="00B50839" w:rsidP="00867A3C">
            <w:pPr>
              <w:jc w:val="center"/>
              <w:rPr>
                <w:rFonts w:ascii="Calibri" w:eastAsia="Times New Roman" w:hAnsi="Calibri"/>
                <w:color w:val="000000"/>
                <w:sz w:val="18"/>
                <w:szCs w:val="18"/>
              </w:rPr>
            </w:pPr>
            <w:r w:rsidRPr="006B3961">
              <w:rPr>
                <w:rFonts w:ascii="Calibri" w:eastAsia="Times New Roman" w:hAnsi="Calibri"/>
                <w:color w:val="000000"/>
                <w:sz w:val="18"/>
                <w:szCs w:val="18"/>
              </w:rPr>
              <w:t>S. No.</w:t>
            </w:r>
          </w:p>
        </w:tc>
        <w:tc>
          <w:tcPr>
            <w:tcW w:w="1395" w:type="pct"/>
            <w:noWrap/>
            <w:vAlign w:val="center"/>
            <w:hideMark/>
          </w:tcPr>
          <w:p w14:paraId="2B2F2C42" w14:textId="77777777" w:rsidR="00B50839" w:rsidRPr="006B3961" w:rsidRDefault="00B50839"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sz w:val="18"/>
                <w:szCs w:val="18"/>
              </w:rPr>
            </w:pPr>
            <w:r w:rsidRPr="006B3961">
              <w:rPr>
                <w:rFonts w:ascii="Calibri" w:eastAsia="Times New Roman" w:hAnsi="Calibri"/>
                <w:color w:val="000000"/>
                <w:sz w:val="18"/>
                <w:szCs w:val="18"/>
              </w:rPr>
              <w:t>Recommendation</w:t>
            </w:r>
          </w:p>
        </w:tc>
        <w:tc>
          <w:tcPr>
            <w:tcW w:w="738" w:type="pct"/>
          </w:tcPr>
          <w:p w14:paraId="4BC1B41F" w14:textId="77777777" w:rsidR="00B50839" w:rsidRPr="006B3961" w:rsidRDefault="00B50839"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sz w:val="18"/>
                <w:szCs w:val="18"/>
              </w:rPr>
            </w:pPr>
            <w:r w:rsidRPr="006B3961">
              <w:rPr>
                <w:rFonts w:ascii="Calibri" w:eastAsia="Times New Roman" w:hAnsi="Calibri"/>
                <w:color w:val="000000"/>
                <w:sz w:val="18"/>
                <w:szCs w:val="18"/>
              </w:rPr>
              <w:t>Sections</w:t>
            </w:r>
          </w:p>
        </w:tc>
        <w:tc>
          <w:tcPr>
            <w:tcW w:w="738" w:type="pct"/>
            <w:noWrap/>
            <w:vAlign w:val="center"/>
            <w:hideMark/>
          </w:tcPr>
          <w:p w14:paraId="6127E26D" w14:textId="77777777" w:rsidR="00B50839" w:rsidRPr="006B3961" w:rsidRDefault="00B50839"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sz w:val="18"/>
                <w:szCs w:val="18"/>
              </w:rPr>
            </w:pPr>
            <w:r w:rsidRPr="006B3961">
              <w:rPr>
                <w:rFonts w:ascii="Calibri" w:eastAsia="Times New Roman" w:hAnsi="Calibri"/>
                <w:color w:val="000000"/>
                <w:sz w:val="18"/>
                <w:szCs w:val="18"/>
              </w:rPr>
              <w:t>Directed</w:t>
            </w:r>
          </w:p>
        </w:tc>
        <w:tc>
          <w:tcPr>
            <w:tcW w:w="493" w:type="pct"/>
            <w:noWrap/>
            <w:vAlign w:val="center"/>
            <w:hideMark/>
          </w:tcPr>
          <w:p w14:paraId="52264F48" w14:textId="77777777" w:rsidR="00B50839" w:rsidRPr="006B3961" w:rsidRDefault="00B50839"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sz w:val="18"/>
                <w:szCs w:val="18"/>
              </w:rPr>
            </w:pPr>
            <w:r w:rsidRPr="006B3961">
              <w:rPr>
                <w:rFonts w:ascii="Calibri" w:eastAsia="Times New Roman" w:hAnsi="Calibri"/>
                <w:color w:val="000000"/>
                <w:sz w:val="18"/>
                <w:szCs w:val="18"/>
              </w:rPr>
              <w:t>Ranking</w:t>
            </w:r>
          </w:p>
        </w:tc>
        <w:tc>
          <w:tcPr>
            <w:tcW w:w="1310" w:type="pct"/>
            <w:noWrap/>
            <w:vAlign w:val="center"/>
            <w:hideMark/>
          </w:tcPr>
          <w:p w14:paraId="22BC5546" w14:textId="77777777" w:rsidR="00B50839" w:rsidRPr="006B3961" w:rsidRDefault="00B50839"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sz w:val="18"/>
                <w:szCs w:val="18"/>
              </w:rPr>
            </w:pPr>
            <w:r w:rsidRPr="006B3961">
              <w:rPr>
                <w:rFonts w:ascii="Calibri" w:eastAsia="Times New Roman" w:hAnsi="Calibri"/>
                <w:color w:val="000000"/>
                <w:sz w:val="18"/>
                <w:szCs w:val="18"/>
              </w:rPr>
              <w:t>How action can be supported</w:t>
            </w:r>
          </w:p>
        </w:tc>
      </w:tr>
      <w:tr w:rsidR="00B50839" w:rsidRPr="006B3961" w14:paraId="0583E833"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6" w:type="pct"/>
            <w:noWrap/>
            <w:vAlign w:val="center"/>
          </w:tcPr>
          <w:p w14:paraId="22DC9A9B" w14:textId="77777777" w:rsidR="00B50839" w:rsidRPr="006B3961" w:rsidRDefault="00B50839" w:rsidP="00867A3C">
            <w:pPr>
              <w:jc w:val="center"/>
              <w:rPr>
                <w:rFonts w:ascii="Calibri" w:eastAsia="Times New Roman" w:hAnsi="Calibri"/>
                <w:color w:val="000000"/>
                <w:sz w:val="18"/>
                <w:szCs w:val="18"/>
              </w:rPr>
            </w:pPr>
            <w:r w:rsidRPr="006B3961">
              <w:rPr>
                <w:rFonts w:ascii="Calibri" w:eastAsia="Times New Roman" w:hAnsi="Calibri"/>
                <w:color w:val="000000"/>
                <w:sz w:val="18"/>
                <w:szCs w:val="18"/>
              </w:rPr>
              <w:t>1.</w:t>
            </w:r>
          </w:p>
        </w:tc>
        <w:tc>
          <w:tcPr>
            <w:tcW w:w="1395" w:type="pct"/>
            <w:noWrap/>
            <w:vAlign w:val="center"/>
          </w:tcPr>
          <w:p w14:paraId="0423F1EC" w14:textId="77777777" w:rsidR="00B50839" w:rsidRPr="006B3961" w:rsidRDefault="00B50839" w:rsidP="00867A3C">
            <w:pPr>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18"/>
                <w:szCs w:val="18"/>
              </w:rPr>
            </w:pPr>
            <w:r w:rsidRPr="006B3961">
              <w:rPr>
                <w:rFonts w:ascii="Calibri" w:eastAsia="Times New Roman" w:hAnsi="Calibri"/>
                <w:color w:val="000000"/>
                <w:sz w:val="18"/>
                <w:szCs w:val="18"/>
              </w:rPr>
              <w:t>UN Women should report on progress against indicators which are disaggregated and attributed to different donors for pooled fund, where possible.</w:t>
            </w:r>
          </w:p>
        </w:tc>
        <w:tc>
          <w:tcPr>
            <w:tcW w:w="738" w:type="pct"/>
            <w:vAlign w:val="center"/>
          </w:tcPr>
          <w:p w14:paraId="72049464" w14:textId="77777777" w:rsidR="00B50839" w:rsidRPr="006B3961" w:rsidRDefault="00B50839"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18"/>
                <w:szCs w:val="18"/>
              </w:rPr>
            </w:pPr>
            <w:r w:rsidRPr="006B3961">
              <w:rPr>
                <w:rFonts w:ascii="Calibri" w:eastAsia="Times New Roman" w:hAnsi="Calibri"/>
                <w:color w:val="000000"/>
                <w:sz w:val="18"/>
                <w:szCs w:val="18"/>
              </w:rPr>
              <w:t>Efficiency</w:t>
            </w:r>
          </w:p>
          <w:p w14:paraId="34BDC03B" w14:textId="77777777" w:rsidR="00B50839" w:rsidRPr="006B3961" w:rsidRDefault="00B50839"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18"/>
                <w:szCs w:val="18"/>
              </w:rPr>
            </w:pPr>
            <w:r w:rsidRPr="006B3961">
              <w:rPr>
                <w:rFonts w:ascii="Calibri" w:eastAsia="Times New Roman" w:hAnsi="Calibri"/>
                <w:color w:val="000000"/>
                <w:sz w:val="18"/>
                <w:szCs w:val="18"/>
              </w:rPr>
              <w:t>Lessons Learnt 2</w:t>
            </w:r>
          </w:p>
        </w:tc>
        <w:tc>
          <w:tcPr>
            <w:tcW w:w="738" w:type="pct"/>
            <w:noWrap/>
            <w:vAlign w:val="center"/>
          </w:tcPr>
          <w:p w14:paraId="6E8473AB" w14:textId="77777777" w:rsidR="00B50839" w:rsidRPr="006B3961" w:rsidRDefault="00B50839"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18"/>
                <w:szCs w:val="18"/>
              </w:rPr>
            </w:pPr>
            <w:r w:rsidRPr="006B3961">
              <w:rPr>
                <w:rFonts w:ascii="Calibri" w:eastAsia="Times New Roman" w:hAnsi="Calibri"/>
                <w:color w:val="000000"/>
                <w:sz w:val="18"/>
                <w:szCs w:val="18"/>
              </w:rPr>
              <w:t>UN Women ROAS/CO/Govt Partners</w:t>
            </w:r>
          </w:p>
        </w:tc>
        <w:tc>
          <w:tcPr>
            <w:tcW w:w="493" w:type="pct"/>
            <w:noWrap/>
            <w:vAlign w:val="center"/>
          </w:tcPr>
          <w:p w14:paraId="6A5657F6" w14:textId="77777777" w:rsidR="00B50839" w:rsidRPr="006B3961" w:rsidRDefault="00B50839"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18"/>
                <w:szCs w:val="18"/>
              </w:rPr>
            </w:pPr>
            <w:r w:rsidRPr="006B3961">
              <w:rPr>
                <w:rFonts w:ascii="Calibri" w:eastAsia="Times New Roman" w:hAnsi="Calibri"/>
                <w:color w:val="000000"/>
                <w:sz w:val="18"/>
                <w:szCs w:val="18"/>
              </w:rPr>
              <w:t>Low</w:t>
            </w:r>
          </w:p>
        </w:tc>
        <w:tc>
          <w:tcPr>
            <w:tcW w:w="1310" w:type="pct"/>
            <w:noWrap/>
            <w:vAlign w:val="center"/>
          </w:tcPr>
          <w:p w14:paraId="0D79677D" w14:textId="77777777" w:rsidR="00B50839" w:rsidRPr="006B3961" w:rsidRDefault="00B50839" w:rsidP="00867A3C">
            <w:pPr>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18"/>
                <w:szCs w:val="18"/>
              </w:rPr>
            </w:pPr>
            <w:r w:rsidRPr="006B3961">
              <w:rPr>
                <w:rFonts w:ascii="Calibri" w:eastAsia="Times New Roman" w:hAnsi="Calibri"/>
                <w:color w:val="000000"/>
                <w:sz w:val="18"/>
                <w:szCs w:val="18"/>
              </w:rPr>
              <w:t xml:space="preserve">By adjusting M&amp;E mechanism to report progress against </w:t>
            </w:r>
            <w:proofErr w:type="gramStart"/>
            <w:r w:rsidRPr="006B3961">
              <w:rPr>
                <w:rFonts w:ascii="Calibri" w:eastAsia="Times New Roman" w:hAnsi="Calibri"/>
                <w:color w:val="000000"/>
                <w:sz w:val="18"/>
                <w:szCs w:val="18"/>
              </w:rPr>
              <w:t>particular donors</w:t>
            </w:r>
            <w:proofErr w:type="gramEnd"/>
            <w:r w:rsidRPr="006B3961">
              <w:rPr>
                <w:rFonts w:ascii="Calibri" w:eastAsia="Times New Roman" w:hAnsi="Calibri"/>
                <w:color w:val="000000"/>
                <w:sz w:val="18"/>
                <w:szCs w:val="18"/>
              </w:rPr>
              <w:t xml:space="preserve">, where possible. </w:t>
            </w:r>
          </w:p>
        </w:tc>
      </w:tr>
      <w:tr w:rsidR="00B50839" w:rsidRPr="006B3961" w14:paraId="1008C793"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326" w:type="pct"/>
            <w:noWrap/>
            <w:vAlign w:val="center"/>
          </w:tcPr>
          <w:p w14:paraId="306FB270" w14:textId="77777777" w:rsidR="00B50839" w:rsidRPr="006B3961" w:rsidRDefault="00B50839" w:rsidP="00867A3C">
            <w:pPr>
              <w:jc w:val="center"/>
              <w:rPr>
                <w:rFonts w:ascii="Calibri" w:eastAsia="Times New Roman" w:hAnsi="Calibri"/>
                <w:color w:val="000000"/>
                <w:sz w:val="18"/>
                <w:szCs w:val="18"/>
              </w:rPr>
            </w:pPr>
            <w:r w:rsidRPr="006B3961">
              <w:rPr>
                <w:rFonts w:ascii="Calibri" w:eastAsia="Times New Roman" w:hAnsi="Calibri"/>
                <w:color w:val="000000"/>
                <w:sz w:val="18"/>
                <w:szCs w:val="18"/>
              </w:rPr>
              <w:t>2.</w:t>
            </w:r>
          </w:p>
        </w:tc>
        <w:tc>
          <w:tcPr>
            <w:tcW w:w="1395" w:type="pct"/>
            <w:noWrap/>
            <w:vAlign w:val="center"/>
          </w:tcPr>
          <w:p w14:paraId="481D3839" w14:textId="77777777" w:rsidR="00B50839" w:rsidRPr="006B3961" w:rsidRDefault="00B50839" w:rsidP="00867A3C">
            <w:pPr>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sz w:val="18"/>
                <w:szCs w:val="18"/>
              </w:rPr>
            </w:pPr>
            <w:r w:rsidRPr="006B3961">
              <w:rPr>
                <w:rFonts w:ascii="Calibri" w:eastAsia="Times New Roman" w:hAnsi="Calibri"/>
                <w:color w:val="000000"/>
                <w:sz w:val="18"/>
                <w:szCs w:val="18"/>
              </w:rPr>
              <w:t xml:space="preserve">UN Women should sensitize the government stakeholders about the importance and the issues of WPS </w:t>
            </w:r>
            <w:proofErr w:type="gramStart"/>
            <w:r w:rsidRPr="006B3961">
              <w:rPr>
                <w:rFonts w:ascii="Calibri" w:eastAsia="Times New Roman" w:hAnsi="Calibri"/>
                <w:color w:val="000000"/>
                <w:sz w:val="18"/>
                <w:szCs w:val="18"/>
              </w:rPr>
              <w:t>in order to</w:t>
            </w:r>
            <w:proofErr w:type="gramEnd"/>
            <w:r w:rsidRPr="006B3961">
              <w:rPr>
                <w:rFonts w:ascii="Calibri" w:eastAsia="Times New Roman" w:hAnsi="Calibri"/>
                <w:color w:val="000000"/>
                <w:sz w:val="18"/>
                <w:szCs w:val="18"/>
              </w:rPr>
              <w:t xml:space="preserve"> streamline the approval processes.</w:t>
            </w:r>
          </w:p>
        </w:tc>
        <w:tc>
          <w:tcPr>
            <w:tcW w:w="738" w:type="pct"/>
            <w:vAlign w:val="center"/>
          </w:tcPr>
          <w:p w14:paraId="2402ABC4" w14:textId="77777777" w:rsidR="00B50839" w:rsidRPr="006B3961" w:rsidRDefault="00B50839"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sz w:val="18"/>
                <w:szCs w:val="18"/>
              </w:rPr>
            </w:pPr>
            <w:r w:rsidRPr="006B3961">
              <w:rPr>
                <w:rFonts w:ascii="Calibri" w:eastAsia="Times New Roman" w:hAnsi="Calibri"/>
                <w:color w:val="000000"/>
                <w:sz w:val="18"/>
                <w:szCs w:val="18"/>
              </w:rPr>
              <w:t>Efficiency</w:t>
            </w:r>
          </w:p>
          <w:p w14:paraId="15843581" w14:textId="77777777" w:rsidR="00B50839" w:rsidRPr="006B3961" w:rsidRDefault="00B50839"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sz w:val="18"/>
                <w:szCs w:val="18"/>
              </w:rPr>
            </w:pPr>
            <w:r w:rsidRPr="006B3961">
              <w:rPr>
                <w:rFonts w:ascii="Calibri" w:eastAsia="Times New Roman" w:hAnsi="Calibri"/>
                <w:color w:val="000000"/>
                <w:sz w:val="18"/>
                <w:szCs w:val="18"/>
              </w:rPr>
              <w:t>Conclusion 3</w:t>
            </w:r>
          </w:p>
        </w:tc>
        <w:tc>
          <w:tcPr>
            <w:tcW w:w="738" w:type="pct"/>
            <w:noWrap/>
            <w:vAlign w:val="center"/>
          </w:tcPr>
          <w:p w14:paraId="0C054B4A" w14:textId="77777777" w:rsidR="00B50839" w:rsidRPr="006B3961" w:rsidRDefault="00B50839"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sz w:val="18"/>
                <w:szCs w:val="18"/>
              </w:rPr>
            </w:pPr>
            <w:r w:rsidRPr="006B3961">
              <w:rPr>
                <w:rFonts w:ascii="Calibri" w:eastAsia="Times New Roman" w:hAnsi="Calibri"/>
                <w:color w:val="000000"/>
                <w:sz w:val="18"/>
                <w:szCs w:val="18"/>
              </w:rPr>
              <w:t>UN Women ROAS / CO</w:t>
            </w:r>
          </w:p>
        </w:tc>
        <w:tc>
          <w:tcPr>
            <w:tcW w:w="493" w:type="pct"/>
            <w:noWrap/>
            <w:vAlign w:val="center"/>
          </w:tcPr>
          <w:p w14:paraId="42261CEA" w14:textId="77777777" w:rsidR="00B50839" w:rsidRPr="006B3961" w:rsidRDefault="00B50839"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sz w:val="18"/>
                <w:szCs w:val="18"/>
              </w:rPr>
            </w:pPr>
            <w:r w:rsidRPr="006B3961">
              <w:rPr>
                <w:rFonts w:ascii="Calibri" w:eastAsia="Times New Roman" w:hAnsi="Calibri"/>
                <w:color w:val="000000"/>
                <w:sz w:val="18"/>
                <w:szCs w:val="18"/>
              </w:rPr>
              <w:t>Low</w:t>
            </w:r>
          </w:p>
        </w:tc>
        <w:tc>
          <w:tcPr>
            <w:tcW w:w="1310" w:type="pct"/>
            <w:noWrap/>
            <w:vAlign w:val="center"/>
          </w:tcPr>
          <w:p w14:paraId="4B301E57" w14:textId="77777777" w:rsidR="00B50839" w:rsidRPr="006B3961" w:rsidRDefault="00B50839" w:rsidP="00867A3C">
            <w:pPr>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sz w:val="18"/>
                <w:szCs w:val="18"/>
              </w:rPr>
            </w:pPr>
            <w:r w:rsidRPr="006B3961">
              <w:rPr>
                <w:rFonts w:ascii="Calibri" w:eastAsia="Times New Roman" w:hAnsi="Calibri"/>
                <w:color w:val="000000"/>
                <w:sz w:val="18"/>
                <w:szCs w:val="18"/>
              </w:rPr>
              <w:t>By organizing regular workshops/seminars on the importance of WPS agenda.</w:t>
            </w:r>
          </w:p>
        </w:tc>
      </w:tr>
    </w:tbl>
    <w:p w14:paraId="3BDD0F52" w14:textId="77777777" w:rsidR="00B50839" w:rsidRDefault="00B50839" w:rsidP="00B50839">
      <w:pPr>
        <w:spacing w:before="0" w:after="160" w:line="259" w:lineRule="auto"/>
        <w:jc w:val="center"/>
        <w:rPr>
          <w:rFonts w:ascii="Franklin Gothic Book" w:hAnsi="Franklin Gothic Book"/>
          <w:color w:val="1F4E79" w:themeColor="accent1" w:themeShade="80"/>
          <w:sz w:val="28"/>
          <w:szCs w:val="28"/>
        </w:rPr>
      </w:pPr>
    </w:p>
    <w:p w14:paraId="6E6CA3CF" w14:textId="77777777" w:rsidR="00AA296B" w:rsidRDefault="00AA296B" w:rsidP="00B50839">
      <w:pPr>
        <w:spacing w:before="0" w:after="160" w:line="259" w:lineRule="auto"/>
        <w:jc w:val="center"/>
        <w:rPr>
          <w:rFonts w:ascii="Franklin Gothic Book" w:hAnsi="Franklin Gothic Book"/>
          <w:color w:val="1F4E79" w:themeColor="accent1" w:themeShade="80"/>
          <w:sz w:val="28"/>
          <w:szCs w:val="28"/>
        </w:rPr>
      </w:pPr>
    </w:p>
    <w:p w14:paraId="41FF6BB6" w14:textId="77777777" w:rsidR="00AA296B" w:rsidRDefault="00AA296B" w:rsidP="00B50839">
      <w:pPr>
        <w:spacing w:before="0" w:after="160" w:line="259" w:lineRule="auto"/>
        <w:jc w:val="center"/>
        <w:rPr>
          <w:rFonts w:ascii="Franklin Gothic Book" w:hAnsi="Franklin Gothic Book"/>
          <w:color w:val="1F4E79" w:themeColor="accent1" w:themeShade="80"/>
          <w:sz w:val="28"/>
          <w:szCs w:val="28"/>
        </w:rPr>
      </w:pPr>
    </w:p>
    <w:p w14:paraId="24A8DBA7" w14:textId="77777777" w:rsidR="00AA296B" w:rsidRDefault="00AA296B" w:rsidP="00B50839">
      <w:pPr>
        <w:spacing w:before="0" w:after="160" w:line="259" w:lineRule="auto"/>
        <w:jc w:val="center"/>
        <w:rPr>
          <w:rFonts w:ascii="Franklin Gothic Book" w:hAnsi="Franklin Gothic Book"/>
          <w:color w:val="1F4E79" w:themeColor="accent1" w:themeShade="80"/>
          <w:sz w:val="28"/>
          <w:szCs w:val="28"/>
        </w:rPr>
      </w:pPr>
    </w:p>
    <w:p w14:paraId="497C93DB" w14:textId="77777777" w:rsidR="00AA296B" w:rsidRDefault="00AA296B" w:rsidP="00B50839">
      <w:pPr>
        <w:spacing w:before="0" w:after="160" w:line="259" w:lineRule="auto"/>
        <w:jc w:val="center"/>
        <w:rPr>
          <w:rFonts w:ascii="Franklin Gothic Book" w:hAnsi="Franklin Gothic Book"/>
          <w:color w:val="1F4E79" w:themeColor="accent1" w:themeShade="80"/>
          <w:sz w:val="28"/>
          <w:szCs w:val="28"/>
        </w:rPr>
      </w:pPr>
    </w:p>
    <w:p w14:paraId="76BD2829" w14:textId="77777777" w:rsidR="00AA296B" w:rsidRDefault="00AA296B" w:rsidP="00B50839">
      <w:pPr>
        <w:spacing w:before="0" w:after="160" w:line="259" w:lineRule="auto"/>
        <w:jc w:val="center"/>
        <w:rPr>
          <w:rFonts w:ascii="Franklin Gothic Book" w:hAnsi="Franklin Gothic Book"/>
          <w:color w:val="1F4E79" w:themeColor="accent1" w:themeShade="80"/>
          <w:sz w:val="28"/>
          <w:szCs w:val="28"/>
        </w:rPr>
      </w:pPr>
    </w:p>
    <w:p w14:paraId="7867B03A" w14:textId="77777777" w:rsidR="00AA296B" w:rsidRDefault="00AA296B" w:rsidP="00B50839">
      <w:pPr>
        <w:spacing w:before="0" w:after="160" w:line="259" w:lineRule="auto"/>
        <w:jc w:val="center"/>
        <w:rPr>
          <w:rFonts w:ascii="Franklin Gothic Book" w:hAnsi="Franklin Gothic Book"/>
          <w:color w:val="1F4E79" w:themeColor="accent1" w:themeShade="80"/>
          <w:sz w:val="28"/>
          <w:szCs w:val="28"/>
        </w:rPr>
      </w:pPr>
    </w:p>
    <w:p w14:paraId="4A9737CB" w14:textId="77777777" w:rsidR="006B3961" w:rsidRDefault="006B3961" w:rsidP="00B50839">
      <w:pPr>
        <w:spacing w:before="0" w:after="160" w:line="259" w:lineRule="auto"/>
        <w:jc w:val="center"/>
        <w:rPr>
          <w:rFonts w:ascii="Franklin Gothic Book" w:hAnsi="Franklin Gothic Book"/>
          <w:color w:val="1F4E79" w:themeColor="accent1" w:themeShade="80"/>
          <w:sz w:val="28"/>
          <w:szCs w:val="28"/>
        </w:rPr>
      </w:pPr>
    </w:p>
    <w:p w14:paraId="22BC542F" w14:textId="77777777" w:rsidR="006B3961" w:rsidRDefault="006B3961" w:rsidP="00B50839">
      <w:pPr>
        <w:spacing w:before="0" w:after="160" w:line="259" w:lineRule="auto"/>
        <w:jc w:val="center"/>
        <w:rPr>
          <w:rFonts w:ascii="Franklin Gothic Book" w:hAnsi="Franklin Gothic Book"/>
          <w:color w:val="1F4E79" w:themeColor="accent1" w:themeShade="80"/>
          <w:sz w:val="28"/>
          <w:szCs w:val="28"/>
        </w:rPr>
      </w:pPr>
    </w:p>
    <w:p w14:paraId="3BB3B9D7" w14:textId="7D6DE1A8" w:rsidR="00FF5F85" w:rsidRPr="00AA296B" w:rsidRDefault="00FF5F85" w:rsidP="00AA296B">
      <w:pPr>
        <w:pStyle w:val="Heading1"/>
      </w:pPr>
      <w:bookmarkStart w:id="174" w:name="_Toc130909650"/>
      <w:bookmarkStart w:id="175" w:name="_Toc131371942"/>
      <w:bookmarkStart w:id="176" w:name="_Toc149155835"/>
      <w:bookmarkStart w:id="177" w:name="_Toc153377684"/>
      <w:r w:rsidRPr="00AA296B">
        <w:lastRenderedPageBreak/>
        <w:t xml:space="preserve">Annex </w:t>
      </w:r>
      <w:r w:rsidRPr="00AA296B">
        <w:fldChar w:fldCharType="begin"/>
      </w:r>
      <w:r w:rsidRPr="00AA296B">
        <w:instrText xml:space="preserve"> SEQ Annex \* ARABIC </w:instrText>
      </w:r>
      <w:r w:rsidRPr="00AA296B">
        <w:fldChar w:fldCharType="separate"/>
      </w:r>
      <w:r w:rsidR="00AF6B87">
        <w:rPr>
          <w:noProof/>
        </w:rPr>
        <w:t>3</w:t>
      </w:r>
      <w:r w:rsidRPr="00AA296B">
        <w:fldChar w:fldCharType="end"/>
      </w:r>
      <w:r w:rsidRPr="00AA296B">
        <w:t>: Lebanon Country Summary</w:t>
      </w:r>
      <w:bookmarkEnd w:id="174"/>
      <w:bookmarkEnd w:id="175"/>
      <w:bookmarkEnd w:id="176"/>
      <w:bookmarkEnd w:id="177"/>
    </w:p>
    <w:p w14:paraId="5D196D6C" w14:textId="43B78669" w:rsidR="004014BE" w:rsidRPr="00AA296B" w:rsidRDefault="004014BE" w:rsidP="0009627B">
      <w:pPr>
        <w:pStyle w:val="ListParagraph"/>
        <w:numPr>
          <w:ilvl w:val="0"/>
          <w:numId w:val="52"/>
        </w:numPr>
        <w:spacing w:after="120"/>
        <w:contextualSpacing w:val="0"/>
        <w:rPr>
          <w:rFonts w:asciiTheme="minorHAnsi" w:hAnsiTheme="minorHAnsi" w:cstheme="minorHAnsi"/>
          <w:b/>
          <w:bCs/>
          <w:color w:val="2E74B5" w:themeColor="accent1" w:themeShade="BF"/>
          <w:sz w:val="32"/>
          <w:szCs w:val="32"/>
        </w:rPr>
      </w:pPr>
      <w:bookmarkStart w:id="178" w:name="_Toc131371859"/>
      <w:r w:rsidRPr="00AA296B">
        <w:rPr>
          <w:rFonts w:asciiTheme="minorHAnsi" w:hAnsiTheme="minorHAnsi" w:cstheme="minorHAnsi"/>
          <w:b/>
          <w:bCs/>
          <w:color w:val="2E74B5" w:themeColor="accent1" w:themeShade="BF"/>
          <w:sz w:val="32"/>
          <w:szCs w:val="32"/>
        </w:rPr>
        <w:t>Introduction</w:t>
      </w:r>
      <w:bookmarkEnd w:id="178"/>
    </w:p>
    <w:p w14:paraId="75B4E0D2" w14:textId="747DF770" w:rsidR="004014BE" w:rsidRPr="00AB08D8" w:rsidRDefault="004014BE" w:rsidP="00FA30E4">
      <w:pPr>
        <w:rPr>
          <w:rFonts w:eastAsiaTheme="minorEastAsia"/>
          <w:b/>
          <w:bCs/>
        </w:rPr>
      </w:pPr>
      <w:r w:rsidRPr="0FF9B050">
        <w:rPr>
          <w:rFonts w:eastAsiaTheme="minorEastAsia"/>
        </w:rPr>
        <w:t>The findings and recommendations of the Programme Evaluation of UN Women's Regional Programme Women, Peace, and Security Phase II for Lebanon are presented in this report. This report is an annex to the main synthesis report that covers the regional programme in five countries. Please refer to the main report and pertinent annexes for the Evaluation approach, methodologies, and questions.</w:t>
      </w:r>
    </w:p>
    <w:p w14:paraId="3721D39F" w14:textId="3254398E" w:rsidR="004014BE" w:rsidRPr="00AA296B" w:rsidRDefault="004014BE" w:rsidP="0009627B">
      <w:pPr>
        <w:pStyle w:val="ListParagraph"/>
        <w:numPr>
          <w:ilvl w:val="0"/>
          <w:numId w:val="52"/>
        </w:numPr>
        <w:spacing w:after="120"/>
        <w:ind w:left="357" w:hanging="357"/>
        <w:contextualSpacing w:val="0"/>
        <w:rPr>
          <w:rFonts w:asciiTheme="minorHAnsi" w:hAnsiTheme="minorHAnsi" w:cstheme="minorHAnsi"/>
          <w:b/>
          <w:bCs/>
          <w:color w:val="2E74B5" w:themeColor="accent1" w:themeShade="BF"/>
          <w:sz w:val="32"/>
          <w:szCs w:val="32"/>
        </w:rPr>
      </w:pPr>
      <w:bookmarkStart w:id="179" w:name="_Toc131371860"/>
      <w:r w:rsidRPr="00AA296B">
        <w:rPr>
          <w:rFonts w:asciiTheme="minorHAnsi" w:hAnsiTheme="minorHAnsi" w:cstheme="minorHAnsi"/>
          <w:b/>
          <w:bCs/>
          <w:color w:val="2E74B5" w:themeColor="accent1" w:themeShade="BF"/>
          <w:sz w:val="32"/>
          <w:szCs w:val="32"/>
        </w:rPr>
        <w:t>Contextual Background</w:t>
      </w:r>
      <w:bookmarkEnd w:id="179"/>
    </w:p>
    <w:p w14:paraId="27C05401" w14:textId="1F8A85FD" w:rsidR="004014BE" w:rsidRPr="00BF2F3D" w:rsidRDefault="004014BE" w:rsidP="004014BE">
      <w:pPr>
        <w:rPr>
          <w:rFonts w:eastAsiaTheme="minorEastAsia"/>
        </w:rPr>
      </w:pPr>
      <w:r w:rsidRPr="0FF9B050">
        <w:rPr>
          <w:rFonts w:eastAsiaTheme="minorEastAsia"/>
        </w:rPr>
        <w:t>According to the World Economic Forum's Gender Gap Report 2022, Lebanon has one of the highest overall gender disparities in the world (ranked 119 out of 146 countries)</w:t>
      </w:r>
      <w:r w:rsidRPr="0FF9B050">
        <w:rPr>
          <w:rStyle w:val="FootnoteReference"/>
          <w:rFonts w:eastAsiaTheme="minorEastAsia"/>
        </w:rPr>
        <w:footnoteReference w:id="34"/>
      </w:r>
      <w:r w:rsidRPr="0FF9B050">
        <w:rPr>
          <w:rFonts w:eastAsiaTheme="minorEastAsia"/>
        </w:rPr>
        <w:t>, and ranks low on Women’s Political Participation (110 out of 146)</w:t>
      </w:r>
      <w:r w:rsidRPr="0FF9B050">
        <w:rPr>
          <w:rStyle w:val="FootnoteReference"/>
          <w:rFonts w:eastAsiaTheme="minorEastAsia"/>
        </w:rPr>
        <w:footnoteReference w:id="35"/>
      </w:r>
      <w:r w:rsidRPr="0FF9B050">
        <w:rPr>
          <w:rFonts w:eastAsiaTheme="minorEastAsia"/>
        </w:rPr>
        <w:t>. Women in Lebanon are severely underrepresented in political leadership across the board, despite voting in equal numbers as men. Currently, Lebanon has only one female minister in a 30-member caretaker Cabinet and 8 women MPs out of 128. Women’s participation in the security and defense sectors does not exceed three per cent</w:t>
      </w:r>
      <w:r w:rsidRPr="0FF9B050">
        <w:rPr>
          <w:rFonts w:eastAsiaTheme="minorEastAsia"/>
          <w:vertAlign w:val="superscript"/>
        </w:rPr>
        <w:footnoteReference w:id="36"/>
      </w:r>
      <w:r w:rsidRPr="0FF9B050">
        <w:rPr>
          <w:rFonts w:eastAsiaTheme="minorEastAsia"/>
        </w:rPr>
        <w:t xml:space="preserve"> while women’s participation in the labour force is estimated at 24 per cent, despite higher university attendance than men.</w:t>
      </w:r>
      <w:r w:rsidRPr="0FF9B050">
        <w:rPr>
          <w:rStyle w:val="FootnoteReference"/>
          <w:rFonts w:eastAsiaTheme="minorEastAsia"/>
        </w:rPr>
        <w:footnoteReference w:id="37"/>
      </w:r>
      <w:r w:rsidRPr="0FF9B050">
        <w:rPr>
          <w:rFonts w:eastAsiaTheme="minorEastAsia"/>
        </w:rPr>
        <w:t xml:space="preserve"> Against this black reality, it is worth noting that Lebanon is known for its vibrant diverse feminist civil society landscape compared to the rest of the region.</w:t>
      </w:r>
    </w:p>
    <w:p w14:paraId="18636AA8" w14:textId="77777777" w:rsidR="004014BE" w:rsidRPr="00BF2F3D" w:rsidRDefault="004014BE" w:rsidP="004014BE">
      <w:pPr>
        <w:rPr>
          <w:rFonts w:eastAsiaTheme="minorEastAsia"/>
        </w:rPr>
      </w:pPr>
      <w:r w:rsidRPr="0FF9B050">
        <w:rPr>
          <w:rFonts w:eastAsiaTheme="minorEastAsia"/>
        </w:rPr>
        <w:t>Lebanon witnessed a long civil war (1975-90), and many recurrent episodes of cross borders and local conflicts that persist until today. Over generations, women in Lebanon bore the heavy burden of the wars. They were subjected to gender-based violence (including gender war crimes) and were left to deal with the consequences of their missing and disappeared family members (estimated at 17,000 mostly men). Recently, Lebanon has been experiencing an unprecedented political and economic crisis, which has been exacerbated by a series of shocks that have occurred throughout 2019 and 2020, including the uprising in October 2019, COVID-19 in February 2020, the Beirut Explosion in August 2020 and a major economic crisis that continues to date.</w:t>
      </w:r>
    </w:p>
    <w:p w14:paraId="38FF5CAA" w14:textId="20430FF5" w:rsidR="004014BE" w:rsidRDefault="004014BE" w:rsidP="004014BE">
      <w:pPr>
        <w:rPr>
          <w:rFonts w:eastAsiaTheme="minorEastAsia"/>
        </w:rPr>
      </w:pPr>
      <w:r w:rsidRPr="0FF9B050">
        <w:rPr>
          <w:rFonts w:eastAsiaTheme="minorEastAsia"/>
        </w:rPr>
        <w:t>The country continues to be overburdened with the approximately</w:t>
      </w:r>
      <w:r>
        <w:rPr>
          <w:rFonts w:eastAsiaTheme="minorEastAsia"/>
        </w:rPr>
        <w:t xml:space="preserve"> 1.5 million Syrian refugees and nearly 14,000 refugees of other nationalities, resultantly Lebanon is</w:t>
      </w:r>
      <w:r w:rsidR="00FA30E4">
        <w:rPr>
          <w:rFonts w:eastAsiaTheme="minorEastAsia"/>
        </w:rPr>
        <w:t xml:space="preserve"> </w:t>
      </w:r>
      <w:r w:rsidRPr="0FF9B050">
        <w:rPr>
          <w:rFonts w:eastAsiaTheme="minorEastAsia"/>
        </w:rPr>
        <w:t>hosting the highest number of refugees per capita and per square kilometer in the world</w:t>
      </w:r>
      <w:r w:rsidRPr="0FF9B050">
        <w:rPr>
          <w:rFonts w:eastAsiaTheme="minorEastAsia"/>
          <w:vertAlign w:val="superscript"/>
        </w:rPr>
        <w:footnoteReference w:id="38"/>
      </w:r>
      <w:r w:rsidRPr="0FF9B050">
        <w:rPr>
          <w:rFonts w:eastAsiaTheme="minorEastAsia"/>
        </w:rPr>
        <w:t>. Tensions between refugees and local communities as well as hate speech are on the increase.</w:t>
      </w:r>
    </w:p>
    <w:p w14:paraId="3792B0FD" w14:textId="47C7E3B3" w:rsidR="004014BE" w:rsidRPr="00BF2F3D" w:rsidRDefault="004014BE" w:rsidP="004014BE">
      <w:pPr>
        <w:rPr>
          <w:rFonts w:eastAsiaTheme="minorEastAsia"/>
        </w:rPr>
      </w:pPr>
      <w:r w:rsidRPr="00645A94">
        <w:rPr>
          <w:rFonts w:eastAsiaTheme="minorEastAsia"/>
        </w:rPr>
        <w:t xml:space="preserve">Lebanon remains the country hosting the largest number of refugees per capita and per square </w:t>
      </w:r>
      <w:r w:rsidR="00FA30E4" w:rsidRPr="00645A94">
        <w:rPr>
          <w:rFonts w:eastAsiaTheme="minorEastAsia"/>
        </w:rPr>
        <w:t>kilometer</w:t>
      </w:r>
      <w:r w:rsidRPr="00645A94">
        <w:rPr>
          <w:rFonts w:eastAsiaTheme="minorEastAsia"/>
        </w:rPr>
        <w:t xml:space="preserve"> in the world, with the Government estimation of 1.5 million Syrian refugees and some 13,715 refugees of other nationalities.</w:t>
      </w:r>
    </w:p>
    <w:p w14:paraId="119C9B7A" w14:textId="77777777" w:rsidR="004014BE" w:rsidRPr="00BF2F3D" w:rsidRDefault="004014BE" w:rsidP="004014BE">
      <w:pPr>
        <w:rPr>
          <w:rFonts w:eastAsiaTheme="minorEastAsia"/>
        </w:rPr>
      </w:pPr>
      <w:r w:rsidRPr="0FF9B050">
        <w:rPr>
          <w:rFonts w:eastAsiaTheme="minorEastAsia"/>
        </w:rPr>
        <w:lastRenderedPageBreak/>
        <w:t>Despite this reality, and the global evidence on the strong role women can play in sustainable peace and development, women were and continue to be largely excluded from decision making and leadership spaces including meaningful participation in peacebuilding. The WPS Agenda (specifically the 1325 NAP endorsed by the Government of Lebanon in September 2019) addresses these gaps and tackles persisting challenges for advancing women’s rights and leadership. The 1325 NAP is the only strategy in Lebanon endorsed by the Government that works on peace and reconciliation</w:t>
      </w:r>
      <w:r w:rsidRPr="0FF9B050">
        <w:rPr>
          <w:rFonts w:eastAsiaTheme="minorEastAsia"/>
          <w:vertAlign w:val="superscript"/>
        </w:rPr>
        <w:footnoteReference w:id="39"/>
      </w:r>
      <w:r w:rsidRPr="0FF9B050">
        <w:rPr>
          <w:rFonts w:eastAsiaTheme="minorEastAsia"/>
        </w:rPr>
        <w:t>.</w:t>
      </w:r>
    </w:p>
    <w:p w14:paraId="40054853" w14:textId="3D79DCF6" w:rsidR="004014BE" w:rsidRPr="00743EEB" w:rsidRDefault="004014BE" w:rsidP="0009627B">
      <w:pPr>
        <w:pStyle w:val="ListParagraph"/>
        <w:numPr>
          <w:ilvl w:val="0"/>
          <w:numId w:val="52"/>
        </w:numPr>
        <w:spacing w:after="120"/>
        <w:contextualSpacing w:val="0"/>
        <w:rPr>
          <w:rFonts w:asciiTheme="minorHAnsi" w:hAnsiTheme="minorHAnsi" w:cstheme="minorHAnsi"/>
          <w:b/>
          <w:bCs/>
          <w:color w:val="2E74B5" w:themeColor="accent1" w:themeShade="BF"/>
          <w:sz w:val="32"/>
          <w:szCs w:val="32"/>
        </w:rPr>
      </w:pPr>
      <w:bookmarkStart w:id="180" w:name="_Toc131371861"/>
      <w:r w:rsidRPr="00743EEB">
        <w:rPr>
          <w:rFonts w:asciiTheme="minorHAnsi" w:hAnsiTheme="minorHAnsi" w:cstheme="minorHAnsi"/>
          <w:b/>
          <w:bCs/>
          <w:color w:val="2E74B5" w:themeColor="accent1" w:themeShade="BF"/>
          <w:sz w:val="32"/>
          <w:szCs w:val="32"/>
        </w:rPr>
        <w:t>Findings</w:t>
      </w:r>
      <w:bookmarkEnd w:id="180"/>
    </w:p>
    <w:p w14:paraId="0A82B012" w14:textId="3063A18F" w:rsidR="004014BE" w:rsidRPr="004014BE" w:rsidRDefault="004014BE" w:rsidP="004014BE">
      <w:pPr>
        <w:rPr>
          <w:rFonts w:eastAsiaTheme="minorEastAsia"/>
        </w:rPr>
      </w:pPr>
      <w:r w:rsidRPr="0FF9B050">
        <w:rPr>
          <w:rFonts w:eastAsiaTheme="minorEastAsia"/>
        </w:rPr>
        <w:t>This section provides detailed findings of the Programme Evaluation against key evaluation questions for Lebanon. The findings are categorized according to OECD/DAC’s criteria of relevance, effectiveness and potential measurable impact, efficiency, and sustainability, and cross cutting issues including gender and human rights. Furthermore, key recommendations based on the findings for Lebanon are also provided.</w:t>
      </w:r>
      <w:bookmarkStart w:id="181" w:name="_Toc131452827"/>
      <w:bookmarkStart w:id="182" w:name="_Toc131370084"/>
      <w:bookmarkStart w:id="183" w:name="_Toc131370236"/>
      <w:bookmarkStart w:id="184" w:name="_Toc131371862"/>
      <w:bookmarkStart w:id="185" w:name="_Toc131452829"/>
      <w:bookmarkStart w:id="186" w:name="_Toc131370086"/>
      <w:bookmarkStart w:id="187" w:name="_Toc131370238"/>
      <w:bookmarkStart w:id="188" w:name="_Toc131371864"/>
      <w:bookmarkEnd w:id="181"/>
      <w:bookmarkEnd w:id="182"/>
      <w:bookmarkEnd w:id="183"/>
      <w:bookmarkEnd w:id="184"/>
      <w:bookmarkEnd w:id="185"/>
      <w:bookmarkEnd w:id="186"/>
      <w:bookmarkEnd w:id="187"/>
      <w:bookmarkEnd w:id="188"/>
    </w:p>
    <w:p w14:paraId="52A963F4" w14:textId="1FD1CD34" w:rsidR="004014BE" w:rsidRPr="00743EEB" w:rsidRDefault="004014BE" w:rsidP="0009627B">
      <w:pPr>
        <w:pStyle w:val="ListParagraph"/>
        <w:numPr>
          <w:ilvl w:val="1"/>
          <w:numId w:val="52"/>
        </w:numPr>
        <w:spacing w:after="120"/>
        <w:ind w:left="426"/>
        <w:contextualSpacing w:val="0"/>
        <w:rPr>
          <w:rFonts w:asciiTheme="minorHAnsi" w:hAnsiTheme="minorHAnsi" w:cstheme="minorHAnsi"/>
          <w:color w:val="C00000"/>
          <w:sz w:val="28"/>
          <w:szCs w:val="28"/>
        </w:rPr>
      </w:pPr>
      <w:bookmarkStart w:id="189" w:name="_Toc131371865"/>
      <w:r w:rsidRPr="00743EEB">
        <w:rPr>
          <w:rFonts w:asciiTheme="minorHAnsi" w:hAnsiTheme="minorHAnsi" w:cstheme="minorHAnsi"/>
          <w:color w:val="C00000"/>
          <w:sz w:val="28"/>
          <w:szCs w:val="28"/>
        </w:rPr>
        <w:t>Relevance</w:t>
      </w:r>
      <w:bookmarkEnd w:id="189"/>
    </w:p>
    <w:p w14:paraId="476C6810" w14:textId="7E74D6A3" w:rsidR="004014BE" w:rsidRDefault="004014BE" w:rsidP="004014BE">
      <w:pPr>
        <w:rPr>
          <w:rFonts w:eastAsiaTheme="minorEastAsia"/>
        </w:rPr>
      </w:pPr>
      <w:r w:rsidRPr="0FF9B050">
        <w:rPr>
          <w:rFonts w:eastAsiaTheme="minorEastAsia"/>
        </w:rPr>
        <w:t xml:space="preserve">At the global level the programme activities in Lebanon are in line with the UN Sustainable Development Goals (SDG) 5 and 8 - Gender Equality and Decent Work and Economic Growth - as well as SDG 16 - Peace, Justice, and Strong Institutions. The programme in Lebanon is also in line with the country’s commitments to the international conventions such as the Convention on Elimination of all Forms of Discrimination against Women (CEDAW), the Beijing Declaration and Platform for Action and the Women Peace and Security Agenda. Additionally, the programme aligns with the national policies and strategies in Lebanon, such as The National Strategy for Women in Lebanon (2011-2021) which highlights the level of awareness and commitment of the Lebanese society to achieving full equality between men and women in human dignity, rights, and opportunities, and in the equal participation of women in all fields. The programme was also found to be in line with the 1325 National Action Plan (NAP) on Women Peace and Security (WPS) in Lebanon, as it provides a framework for the implementation of the WPS agenda in the country. The NAP in Lebanon outlines specific actions to promote women's participation in peacebuilding and conflict prevention and protect their rights in times of conflicts. Similarly, and the National Action Plan for Human Rights in Lebanon (2014-2019) aimed to define legislation, </w:t>
      </w:r>
      <w:r w:rsidR="00B43624" w:rsidRPr="0FF9B050">
        <w:rPr>
          <w:rFonts w:eastAsiaTheme="minorEastAsia"/>
        </w:rPr>
        <w:t>procedural,</w:t>
      </w:r>
      <w:r w:rsidRPr="0FF9B050">
        <w:rPr>
          <w:rFonts w:eastAsiaTheme="minorEastAsia"/>
        </w:rPr>
        <w:t xml:space="preserve"> and executive measures to promote and protect human rights in Lebanon, including the rights of the most vulnerable groups including: women's rights, children’s rights, the rights of persons with disabilities, the rights of migrant workers, the social and economic rights of Palestinian and non-Palestinian refugees. Also, the United Nations Strategic Framework (UNSF) Lebanon (2017-2020) focuses on engaging communities to ensure women’s interests are addressed and are consistent with the women’s Peace and Security Agenda.</w:t>
      </w:r>
    </w:p>
    <w:p w14:paraId="24E115F7" w14:textId="77777777" w:rsidR="004014BE" w:rsidRDefault="004014BE" w:rsidP="004014BE">
      <w:pPr>
        <w:rPr>
          <w:rFonts w:eastAsiaTheme="minorEastAsia"/>
        </w:rPr>
      </w:pPr>
      <w:r w:rsidRPr="0FF9B050">
        <w:rPr>
          <w:rFonts w:eastAsiaTheme="minorEastAsia"/>
        </w:rPr>
        <w:t xml:space="preserve">Moreover, the Evaluation found that the Programme worked with stakeholders in Lebanon whose priorities were closely aligned with the WPS agenda. For example, a Lebanese research institute interviewed during the evaluation reported that they have extensive experience with peacebuilding. Similarly, interviewed respondents from UN agencies shared that they have worked on women economic empowerment, political participation, gender-based violence and women in public institutions. Moreover, government stakeholders interviewed for the evaluation reported that the priorities of the </w:t>
      </w:r>
      <w:r w:rsidRPr="0FF9B050">
        <w:rPr>
          <w:rFonts w:eastAsiaTheme="minorEastAsia"/>
        </w:rPr>
        <w:lastRenderedPageBreak/>
        <w:t>government such as access to justice, gender mainstreaming, PVE, WPS NAP, intersect largely with that of the programme. Additionally, it was determined that local stakeholders in the nation were pertinent since UN Women had either collaborated with them in the past or they are working toward the same objectives. These stakeholders not only made the implementation easier, but they also improved their skills. The programme also adopted a cogent strategy by including the stakeholders in the design and letting them plan activities, allowing them to establish local ownership and guaranteeing there was no duplication of efforts.</w:t>
      </w:r>
    </w:p>
    <w:p w14:paraId="6A146AA3" w14:textId="1A07D107" w:rsidR="004014BE" w:rsidRPr="00743EEB" w:rsidRDefault="00AB08D8" w:rsidP="0009627B">
      <w:pPr>
        <w:pStyle w:val="ListParagraph"/>
        <w:numPr>
          <w:ilvl w:val="1"/>
          <w:numId w:val="52"/>
        </w:numPr>
        <w:spacing w:after="120"/>
        <w:ind w:left="426"/>
        <w:contextualSpacing w:val="0"/>
        <w:rPr>
          <w:rFonts w:asciiTheme="minorHAnsi" w:hAnsiTheme="minorHAnsi" w:cstheme="minorHAnsi"/>
          <w:color w:val="C00000"/>
          <w:sz w:val="28"/>
          <w:szCs w:val="28"/>
        </w:rPr>
      </w:pPr>
      <w:bookmarkStart w:id="190" w:name="_Toc131371866"/>
      <w:r w:rsidRPr="00743EEB">
        <w:rPr>
          <w:rFonts w:asciiTheme="minorHAnsi" w:hAnsiTheme="minorHAnsi" w:cstheme="minorHAnsi"/>
          <w:color w:val="C00000"/>
          <w:sz w:val="28"/>
          <w:szCs w:val="28"/>
        </w:rPr>
        <w:t xml:space="preserve"> </w:t>
      </w:r>
      <w:r w:rsidR="004014BE" w:rsidRPr="00743EEB">
        <w:rPr>
          <w:rFonts w:asciiTheme="minorHAnsi" w:hAnsiTheme="minorHAnsi" w:cstheme="minorHAnsi"/>
          <w:color w:val="C00000"/>
          <w:sz w:val="28"/>
          <w:szCs w:val="28"/>
        </w:rPr>
        <w:t>Effectiveness</w:t>
      </w:r>
      <w:bookmarkEnd w:id="190"/>
    </w:p>
    <w:p w14:paraId="2C4BDB1D" w14:textId="5A771E9F" w:rsidR="004014BE" w:rsidRPr="00C17BBD" w:rsidRDefault="004014BE" w:rsidP="004014BE">
      <w:pPr>
        <w:shd w:val="clear" w:color="auto" w:fill="DEEAF6" w:themeFill="accent1" w:themeFillTint="33"/>
        <w:rPr>
          <w:rFonts w:eastAsiaTheme="minorEastAsia"/>
          <w:b/>
          <w:bCs/>
        </w:rPr>
      </w:pPr>
      <w:r w:rsidRPr="0FF9B050">
        <w:rPr>
          <w:rFonts w:eastAsiaTheme="minorEastAsia"/>
          <w:b/>
          <w:bCs/>
        </w:rPr>
        <w:t>The programme provided support for the development of an M&amp;E system in Lebanon to monitor the progress of the first-generation National Action Plan (NAP) 1325, which has seen over 50% of its interventions implemented since its endorsement in 2019, with a minimum of 4 sectorial plans and strategies developed by ministries under the strategic priorities of the NAP I.</w:t>
      </w:r>
    </w:p>
    <w:p w14:paraId="7521B096" w14:textId="77777777" w:rsidR="004014BE" w:rsidRDefault="004014BE" w:rsidP="004014BE">
      <w:pPr>
        <w:rPr>
          <w:rFonts w:eastAsiaTheme="minorEastAsia"/>
        </w:rPr>
      </w:pPr>
      <w:r w:rsidRPr="0FF9B050">
        <w:rPr>
          <w:rFonts w:eastAsiaTheme="minorEastAsia"/>
        </w:rPr>
        <w:t>To support the NAP implementation, UN Women provided technical support in the development of one M&amp;E system in Lebanon to monitor the NAP. The Evaluation found the Programme to be utilizing the M&amp;E mechanism to inform the implementation of the NAP as National Commission for Lebanese Women (NCLW) was able to monitor the progress under the NAP 1325 through UN Women’s technical support. Based on the KII with UN Women Lebanon CO, it was reported that the M&amp;E mechanism determined that more than 50% of all interventions have been implemented since NAP’s endorsement in 2019. Furthermore, two sectorial plans were developed by two ministries under two strategic priorities of the NAP, namely "Women's Participation in Decision-Making at all levels" and "Prevention and Protection of Women and Girls from Gender-Based Violence”.  Additionally, the Ministry of Public Health (MoPH) has created a national strategy to institutionalize clinical management of rape programming in public health facilities and the Ministry of Social Affairs (MOSA) has developed a strategy for the elderly in Lebanon.</w:t>
      </w:r>
    </w:p>
    <w:p w14:paraId="28806E85" w14:textId="26DE9660" w:rsidR="004014BE" w:rsidRDefault="004014BE" w:rsidP="004014BE">
      <w:pPr>
        <w:shd w:val="clear" w:color="auto" w:fill="DEEAF6" w:themeFill="accent1" w:themeFillTint="33"/>
        <w:rPr>
          <w:rFonts w:eastAsiaTheme="minorEastAsia"/>
          <w:b/>
          <w:bCs/>
        </w:rPr>
      </w:pPr>
      <w:r w:rsidRPr="0FF9B050">
        <w:rPr>
          <w:rFonts w:eastAsiaTheme="minorEastAsia"/>
          <w:b/>
          <w:bCs/>
        </w:rPr>
        <w:t>The NAP on UNSCR 1325 in Lebanon supports women's rights through various initiatives including a draft law on gender quota, protection of trafficking survivors, and establishing women mediator networks.</w:t>
      </w:r>
    </w:p>
    <w:p w14:paraId="621C99E3" w14:textId="77777777" w:rsidR="004014BE" w:rsidRDefault="004014BE" w:rsidP="004014BE">
      <w:pPr>
        <w:rPr>
          <w:rFonts w:eastAsiaTheme="minorEastAsia"/>
        </w:rPr>
      </w:pPr>
      <w:r w:rsidRPr="0FF9B050">
        <w:rPr>
          <w:rFonts w:eastAsiaTheme="minorEastAsia"/>
        </w:rPr>
        <w:t xml:space="preserve">The Evaluation found the NAP on UNSCR 1325 is one of the main frameworks in Lebanon supporting women’s rights, particularly in areas of conflict prevention and peacebuilding. For example, NCLW submitted a draft law on gender quota to the Lebanese Parliament which advocated for quota on women’s participation in the parliamentary elections held in May 2022. Moreover, within the NAP 1325 framework, the Programme worked towards the protection of trafficking survivors. For example, NCLW convened security institutions including the Lebanese Armed Forces, General Security, and Internal Security Forces (ISF) to agree on amendments to the Trafficking Law of 2011 and to finalize SOPs on trafficking in person. Furthermore, NCLW and MOSA launched a baseline assessment with technical support from UN Women and other UN agencies. The purpose of the baseline assessment is to support MOSA to provide recommendations on the standardization of services across all shelters and to develop a monitoring tool to ensure quality standards for all survivors of violence across all shelters. Moreover, in reference to the adoption of the Sexual Harassment Law that was passed in December 2020, NCLW is </w:t>
      </w:r>
      <w:r w:rsidRPr="0FF9B050">
        <w:rPr>
          <w:rFonts w:eastAsiaTheme="minorEastAsia"/>
        </w:rPr>
        <w:lastRenderedPageBreak/>
        <w:t xml:space="preserve">collaborating with the Internal Security Forces (ISF), UN agencies and other INGOs to create awareness on legislation on cyber extortion. </w:t>
      </w:r>
    </w:p>
    <w:p w14:paraId="7E4894CB" w14:textId="77777777" w:rsidR="004014BE" w:rsidRDefault="004014BE" w:rsidP="004014BE">
      <w:pPr>
        <w:rPr>
          <w:rFonts w:eastAsiaTheme="minorEastAsia"/>
        </w:rPr>
      </w:pPr>
      <w:r w:rsidRPr="0FF9B050">
        <w:rPr>
          <w:rFonts w:eastAsiaTheme="minorEastAsia"/>
        </w:rPr>
        <w:t xml:space="preserve">The Evaluation found that the Programme made a huge progress in establishing women mediator networks across the country. As of December 2022, a total of 10 local women mediator networks were established in various locations in Lebanon, including Beirut, Tyre, Abassiyeh, Ein el Helweh, Akkar, Marjeoun, Matn, Tripoli, Chouf, Keserouan, and Zahleh. A total of 240 women were part of these networks and received comprehensive training and coaching on Mediation, Gender and WPS. A post-survey filled by 83 women from all networks, reflected that 81% of participants reported changes in their attitudes and practices related to mediation and peacebuilding. Additionally, 76.5% of participants obtained a full score on questions related to gender, advocacy, peacebuilding, and conflict resolution concepts. The impact is evident in the stories and testimonies shared by women participants. 17 women participants provided examples of how they were able to reduce tension in their workplace, community or family and improve communication in the specific mediation cases using the techniques they acquired through the sessions provided by UN Women. </w:t>
      </w:r>
    </w:p>
    <w:p w14:paraId="41812F33" w14:textId="77777777" w:rsidR="004014BE" w:rsidRDefault="004014BE" w:rsidP="004014BE">
      <w:pPr>
        <w:rPr>
          <w:rFonts w:eastAsiaTheme="minorEastAsia"/>
        </w:rPr>
      </w:pPr>
      <w:r w:rsidRPr="0FF9B050">
        <w:rPr>
          <w:rFonts w:eastAsiaTheme="minorEastAsia"/>
        </w:rPr>
        <w:t xml:space="preserve">The Evaluation found that the women mediators implemented specific initiatives in the form of awareness sessions and workshops in the different areas to raise awareness about their role at community level and to practice acquired skills related to outreach and community mobilization.  Overall, 9 initiatives were executed by women, including two in Chouf, one in Tripoli, one in Akkar, three in Marjeoun, one in Beirut, and one in Keserwan. This was reflected in the stakeholder interviews, for instance a Lebanese CSO reported that “Thanks to our training, we have become more determined and united in our efforts to advocate for the recognition of women's rights and their essential role in shaping the peace processes”. Finally, a Gender-Sensitive Early Warning System (GEWS) methodology and tools were developed with the support of an external expert, and introduced to the Chouf, Akkar, and Marjeoun networks. </w:t>
      </w:r>
    </w:p>
    <w:p w14:paraId="13FC9052" w14:textId="7E7A4E38" w:rsidR="004014BE" w:rsidRPr="00C17BBD" w:rsidRDefault="004014BE" w:rsidP="004014BE">
      <w:pPr>
        <w:shd w:val="clear" w:color="auto" w:fill="DEEAF6" w:themeFill="accent1" w:themeFillTint="33"/>
        <w:rPr>
          <w:rFonts w:eastAsiaTheme="minorEastAsia"/>
          <w:b/>
          <w:bCs/>
        </w:rPr>
      </w:pPr>
      <w:r w:rsidRPr="0FF9B050">
        <w:rPr>
          <w:rFonts w:eastAsiaTheme="minorEastAsia"/>
          <w:b/>
          <w:bCs/>
        </w:rPr>
        <w:t xml:space="preserve">The programme’s focus on trainings had a significant positive impact on beneficiaries, empowering women and improving their knowledge and engagement, as well as leading to transferable skills and local leadership; however, their small-scale employment intervention had limited </w:t>
      </w:r>
      <w:r w:rsidR="009427ED" w:rsidRPr="0FF9B050">
        <w:rPr>
          <w:rFonts w:eastAsiaTheme="minorEastAsia"/>
          <w:b/>
          <w:bCs/>
        </w:rPr>
        <w:t>implications,</w:t>
      </w:r>
      <w:r w:rsidRPr="0FF9B050">
        <w:rPr>
          <w:rFonts w:eastAsiaTheme="minorEastAsia"/>
          <w:b/>
          <w:bCs/>
        </w:rPr>
        <w:t xml:space="preserve"> and its effectiveness could not be fully evaluated.</w:t>
      </w:r>
    </w:p>
    <w:p w14:paraId="5B3956A1" w14:textId="77777777" w:rsidR="004014BE" w:rsidRDefault="004014BE" w:rsidP="004014BE">
      <w:pPr>
        <w:rPr>
          <w:rFonts w:eastAsiaTheme="minorEastAsia"/>
        </w:rPr>
      </w:pPr>
      <w:r w:rsidRPr="0FF9B050">
        <w:rPr>
          <w:rFonts w:eastAsiaTheme="minorEastAsia"/>
        </w:rPr>
        <w:t xml:space="preserve">The Evaluation found UN Women focus on trainings had significant impact on the beneficiaries. For example, an interview with International Alert revealed that the organization shifted its focus from viewing women as victims, but rather as survivors – and more importantly as empowered through the skillset and knowledge received from training sessions. Respondent from International Alert reflected on the positive impact the training sessions had on women beneficiaries and stated: “Women trainees were engaged with the material, and we saw their knowledge develop. The changes were mainly observed in their knowledge, their engagement as well as their courage to speak up in sessions. It made them more confident certainly. We also noticed that these women were telling other women in their communities about what they learned.” This was also reflected in the interview held with NCLW which also highlighted the transferable quality of the trainings, saying “The skills they learn are unique because they are transferable – this is the added value. Many of the women are becoming local leaders in their communities.” Similarly, interviews with programme beneficiaries reported “increased awareness and counseling, and a safe space to learn and interact comfortably on subjects that were previously not </w:t>
      </w:r>
      <w:r w:rsidRPr="0FF9B050">
        <w:rPr>
          <w:rFonts w:eastAsiaTheme="minorEastAsia"/>
        </w:rPr>
        <w:lastRenderedPageBreak/>
        <w:t>discussed, such as violence. Women beneficiaries informed the Evaluation Team that “Women in general felt more empowered. This is what happens when there are targeted interventions. We really feel it at the level of the women in the community.”</w:t>
      </w:r>
    </w:p>
    <w:p w14:paraId="41BD4B36" w14:textId="77777777" w:rsidR="004014BE" w:rsidRDefault="004014BE" w:rsidP="004014BE">
      <w:pPr>
        <w:rPr>
          <w:rFonts w:eastAsiaTheme="minorEastAsia"/>
        </w:rPr>
      </w:pPr>
      <w:r w:rsidRPr="0FF9B050">
        <w:rPr>
          <w:rFonts w:eastAsiaTheme="minorEastAsia"/>
        </w:rPr>
        <w:t>The Programme also worked on interventions through employment, through which 30 women (14 Lebanese and 16 Syrians) were placed in the private sector for employment. Over a three-month period, the women earned a total of USD 1,050 through this placement. The Evaluation found the activity to be a small/pilot and thereby having limited implications for the overall programme. It was unable to gauge the effectiveness as while the indicator provides percentage increase, the number of women to be assisted was not specified.</w:t>
      </w:r>
    </w:p>
    <w:p w14:paraId="15FB1F9A" w14:textId="443BA7D5" w:rsidR="004014BE" w:rsidRPr="00C17BBD" w:rsidRDefault="004014BE" w:rsidP="004014BE">
      <w:pPr>
        <w:shd w:val="clear" w:color="auto" w:fill="DEEAF6" w:themeFill="accent1" w:themeFillTint="33"/>
        <w:rPr>
          <w:rFonts w:eastAsiaTheme="minorEastAsia"/>
          <w:b/>
          <w:bCs/>
        </w:rPr>
      </w:pPr>
      <w:r w:rsidRPr="0FF9B050">
        <w:rPr>
          <w:rFonts w:eastAsiaTheme="minorEastAsia"/>
          <w:b/>
          <w:bCs/>
        </w:rPr>
        <w:t xml:space="preserve">The Programme implementation in Lebanon faced major challenges due to COVID-19, the economic crisis, the Beirut </w:t>
      </w:r>
      <w:r w:rsidR="006B2710" w:rsidRPr="0FF9B050">
        <w:rPr>
          <w:rFonts w:eastAsiaTheme="minorEastAsia"/>
          <w:b/>
          <w:bCs/>
        </w:rPr>
        <w:t>Blast,</w:t>
      </w:r>
      <w:r w:rsidRPr="0FF9B050">
        <w:rPr>
          <w:rFonts w:eastAsiaTheme="minorEastAsia"/>
          <w:b/>
          <w:bCs/>
        </w:rPr>
        <w:t xml:space="preserve"> and political instability but UN Women and implementing partners mitigated the issues by shifting to online modalities, postponing activities when possible, and providing transportation costs to targeted women, while the financial crisis and political instability hindered NAP implementation in Lebanon.</w:t>
      </w:r>
    </w:p>
    <w:p w14:paraId="5DF80746" w14:textId="77777777" w:rsidR="004014BE" w:rsidRPr="00647BA7" w:rsidRDefault="004014BE" w:rsidP="004014BE">
      <w:pPr>
        <w:rPr>
          <w:rFonts w:eastAsiaTheme="minorEastAsia"/>
        </w:rPr>
      </w:pPr>
      <w:r w:rsidRPr="0FF9B050">
        <w:rPr>
          <w:rFonts w:eastAsiaTheme="minorEastAsia"/>
        </w:rPr>
        <w:t xml:space="preserve">Overall, the Evaluation found that the Programme implementation in Lebanon faced a unique set of challenges, including COVID-19, economic crisis, the Beirut blast, and political instability. These challenges have had an adverse impact on timely implementation in Lebanon. For example, due to COVID-19 restrictions many of the in-person activities were restricted. However, based on interviews with implementing partners, the Programme worked well to mitigate these challenges by shifting to online modalities and therefore limit the delays in implementation. Furthermore, the economic crisis resulted in increased fuel prices which limited the turnout of participants in mediation meetings. The Programme worked to mitigate this challenge by providing transportation cost especially to those in larger communities where participants do not necessarily live close to the city center. Also, political instability affected the function of state institutions which in turn slowed down collaborations between ministries and overall implementation of Lebanon’s NAP 1325.  Moreover, in Lebanon, NAP implementation has been largely hindered due to political instability and a financial crisis in the country. As a result of the financial constraints, national plans and budgets have been put on hold and hence no funds were allocated to the NAP in 2021. UN Women provided technical and financial support to NCLW to continue delivering on its mandate throughout the crisis. </w:t>
      </w:r>
    </w:p>
    <w:p w14:paraId="0F3BE857" w14:textId="77777777" w:rsidR="004014BE" w:rsidRPr="00743EEB" w:rsidRDefault="004014BE" w:rsidP="0009627B">
      <w:pPr>
        <w:pStyle w:val="ListParagraph"/>
        <w:numPr>
          <w:ilvl w:val="1"/>
          <w:numId w:val="52"/>
        </w:numPr>
        <w:spacing w:after="120"/>
        <w:ind w:left="426"/>
        <w:contextualSpacing w:val="0"/>
        <w:rPr>
          <w:rFonts w:asciiTheme="minorHAnsi" w:hAnsiTheme="minorHAnsi" w:cstheme="minorHAnsi"/>
          <w:color w:val="C00000"/>
          <w:sz w:val="28"/>
          <w:szCs w:val="28"/>
        </w:rPr>
      </w:pPr>
      <w:bookmarkStart w:id="191" w:name="_Toc131371867"/>
      <w:r w:rsidRPr="00743EEB">
        <w:rPr>
          <w:rFonts w:asciiTheme="minorHAnsi" w:hAnsiTheme="minorHAnsi" w:cstheme="minorHAnsi"/>
          <w:color w:val="C00000"/>
          <w:sz w:val="28"/>
          <w:szCs w:val="28"/>
        </w:rPr>
        <w:t>Efficiency</w:t>
      </w:r>
      <w:bookmarkEnd w:id="191"/>
    </w:p>
    <w:p w14:paraId="084D1844" w14:textId="77777777" w:rsidR="004014BE" w:rsidRDefault="004014BE" w:rsidP="004014BE">
      <w:pPr>
        <w:rPr>
          <w:rFonts w:eastAsiaTheme="minorEastAsia"/>
        </w:rPr>
      </w:pPr>
      <w:r w:rsidRPr="0FF9B050">
        <w:rPr>
          <w:rFonts w:eastAsiaTheme="minorEastAsia"/>
        </w:rPr>
        <w:t>The WPS programme’s efficiency in Lebanon was assessed based on a review of the country’s management structure, coordination mechanisms, partnerships and stakeholder engagement, and timeliness of delivery.</w:t>
      </w:r>
    </w:p>
    <w:p w14:paraId="766F541B" w14:textId="77777777" w:rsidR="000331BF" w:rsidRDefault="000331BF" w:rsidP="004014BE">
      <w:pPr>
        <w:rPr>
          <w:rFonts w:eastAsiaTheme="minorEastAsia"/>
        </w:rPr>
      </w:pPr>
    </w:p>
    <w:p w14:paraId="50107B09" w14:textId="77777777" w:rsidR="000331BF" w:rsidRDefault="000331BF" w:rsidP="004014BE">
      <w:pPr>
        <w:rPr>
          <w:rFonts w:eastAsiaTheme="minorEastAsia"/>
        </w:rPr>
      </w:pPr>
    </w:p>
    <w:p w14:paraId="196B68C8" w14:textId="77777777" w:rsidR="000331BF" w:rsidRDefault="000331BF" w:rsidP="004014BE">
      <w:pPr>
        <w:rPr>
          <w:rFonts w:eastAsiaTheme="minorEastAsia"/>
          <w:lang w:val="en-GB"/>
        </w:rPr>
      </w:pPr>
    </w:p>
    <w:p w14:paraId="0846E79D" w14:textId="77777777" w:rsidR="006B3961" w:rsidRPr="00247B15" w:rsidRDefault="006B3961" w:rsidP="004014BE">
      <w:pPr>
        <w:rPr>
          <w:rFonts w:eastAsiaTheme="minorEastAsia"/>
          <w:lang w:val="en-GB"/>
        </w:rPr>
      </w:pPr>
    </w:p>
    <w:p w14:paraId="10A8A732" w14:textId="77777777" w:rsidR="004014BE" w:rsidRPr="001D79C2" w:rsidRDefault="004014BE" w:rsidP="0009627B">
      <w:pPr>
        <w:pStyle w:val="ListParagraph"/>
        <w:numPr>
          <w:ilvl w:val="2"/>
          <w:numId w:val="52"/>
        </w:numPr>
        <w:spacing w:after="120"/>
        <w:ind w:left="567"/>
        <w:contextualSpacing w:val="0"/>
        <w:rPr>
          <w:rFonts w:asciiTheme="minorHAnsi" w:hAnsiTheme="minorHAnsi" w:cstheme="minorHAnsi"/>
          <w:color w:val="2E74B5" w:themeColor="accent1" w:themeShade="BF"/>
          <w:sz w:val="26"/>
          <w:szCs w:val="26"/>
        </w:rPr>
      </w:pPr>
      <w:bookmarkStart w:id="192" w:name="_Toc131371868"/>
      <w:r w:rsidRPr="001D79C2">
        <w:rPr>
          <w:rFonts w:asciiTheme="minorHAnsi" w:hAnsiTheme="minorHAnsi" w:cstheme="minorHAnsi"/>
          <w:color w:val="2E74B5" w:themeColor="accent1" w:themeShade="BF"/>
          <w:sz w:val="26"/>
          <w:szCs w:val="26"/>
        </w:rPr>
        <w:lastRenderedPageBreak/>
        <w:t>Management</w:t>
      </w:r>
      <w:bookmarkEnd w:id="192"/>
    </w:p>
    <w:p w14:paraId="3122EF60" w14:textId="77777777" w:rsidR="004014BE" w:rsidRPr="00A33185" w:rsidRDefault="004014BE" w:rsidP="004014BE">
      <w:pPr>
        <w:rPr>
          <w:rStyle w:val="fontstyle01"/>
          <w:rFonts w:asciiTheme="minorHAnsi" w:eastAsiaTheme="minorEastAsia" w:hAnsiTheme="minorHAnsi" w:cstheme="minorHAnsi"/>
        </w:rPr>
      </w:pPr>
      <w:r w:rsidRPr="00A33185">
        <w:rPr>
          <w:rStyle w:val="fontstyle01"/>
          <w:rFonts w:asciiTheme="minorHAnsi" w:eastAsiaTheme="minorEastAsia" w:hAnsiTheme="minorHAnsi" w:cstheme="minorHAnsi"/>
        </w:rPr>
        <w:t>For the first component of the programme in Lebanon, related to building technical capacities for NAP endorsement and</w:t>
      </w:r>
      <w:r w:rsidRPr="00A33185">
        <w:rPr>
          <w:rFonts w:eastAsiaTheme="minorEastAsia" w:cstheme="minorHAnsi"/>
        </w:rPr>
        <w:t xml:space="preserve"> </w:t>
      </w:r>
      <w:r w:rsidRPr="00A33185">
        <w:rPr>
          <w:rStyle w:val="fontstyle01"/>
          <w:rFonts w:asciiTheme="minorHAnsi" w:eastAsiaTheme="minorEastAsia" w:hAnsiTheme="minorHAnsi" w:cstheme="minorHAnsi"/>
        </w:rPr>
        <w:t>implementation, UN Women brought together five UN agencies including ESCWA, OHCHR, UNDP, UNFPA,</w:t>
      </w:r>
      <w:r w:rsidRPr="00A33185">
        <w:rPr>
          <w:rFonts w:eastAsiaTheme="minorEastAsia" w:cstheme="minorHAnsi"/>
        </w:rPr>
        <w:t xml:space="preserve"> </w:t>
      </w:r>
      <w:r w:rsidRPr="00A33185">
        <w:rPr>
          <w:rStyle w:val="fontstyle01"/>
          <w:rFonts w:asciiTheme="minorHAnsi" w:eastAsiaTheme="minorEastAsia" w:hAnsiTheme="minorHAnsi" w:cstheme="minorHAnsi"/>
        </w:rPr>
        <w:t>and UNIFIL, that served as a technical advisory board to the NCLW, with UN Women serving as the general secretariat. Since the endorsement of the Government, NCLW became responsible for the coordination of the NAP's implementation with national institutions and other stakeholders. The decision to have UN Women Lebanon serve as general secretariat for the technical advisory board and to support the NCLW both technically and financially also ensured that the implementation of the NAP is coordinated and effectively managed.</w:t>
      </w:r>
    </w:p>
    <w:p w14:paraId="2445F0EC" w14:textId="77777777" w:rsidR="004014BE" w:rsidRPr="00A33185" w:rsidRDefault="004014BE" w:rsidP="004014BE">
      <w:pPr>
        <w:rPr>
          <w:rStyle w:val="fontstyle01"/>
          <w:rFonts w:asciiTheme="minorHAnsi" w:eastAsiaTheme="minorEastAsia" w:hAnsiTheme="minorHAnsi" w:cstheme="minorHAnsi"/>
        </w:rPr>
      </w:pPr>
      <w:r w:rsidRPr="00A33185">
        <w:rPr>
          <w:rStyle w:val="fontstyle01"/>
          <w:rFonts w:asciiTheme="minorHAnsi" w:eastAsiaTheme="minorEastAsia" w:hAnsiTheme="minorHAnsi" w:cstheme="minorHAnsi"/>
        </w:rPr>
        <w:t>To do this, UN Women has been supporting the NCLW both technically and financially to build its institutional ability to oversee and manage the implementation of NAP 1325. Moreover, to ensure achievements of results and mitigation of risks incurred from the multiple crisis, UN Women seconded a legal advisor into NCLW to ensure advancement of the implantation of the NAP.</w:t>
      </w:r>
    </w:p>
    <w:p w14:paraId="2A38464F" w14:textId="77777777" w:rsidR="004014BE" w:rsidRPr="00A33185" w:rsidRDefault="004014BE" w:rsidP="004014BE">
      <w:pPr>
        <w:rPr>
          <w:rStyle w:val="fontstyle01"/>
          <w:rFonts w:asciiTheme="minorHAnsi" w:eastAsiaTheme="minorEastAsia" w:hAnsiTheme="minorHAnsi" w:cstheme="minorHAnsi"/>
        </w:rPr>
      </w:pPr>
      <w:r w:rsidRPr="00A33185">
        <w:rPr>
          <w:rStyle w:val="fontstyle01"/>
          <w:rFonts w:asciiTheme="minorHAnsi" w:eastAsiaTheme="minorEastAsia" w:hAnsiTheme="minorHAnsi" w:cstheme="minorHAnsi"/>
        </w:rPr>
        <w:t>Similarly, for the second component, the programme worked with relevant CSOs/Research Institutes/NGOs and</w:t>
      </w:r>
      <w:r w:rsidRPr="00A33185">
        <w:rPr>
          <w:rFonts w:eastAsiaTheme="minorEastAsia" w:cstheme="minorHAnsi"/>
        </w:rPr>
        <w:t xml:space="preserve"> </w:t>
      </w:r>
      <w:r w:rsidRPr="00A33185">
        <w:rPr>
          <w:rStyle w:val="fontstyle01"/>
          <w:rFonts w:asciiTheme="minorHAnsi" w:eastAsiaTheme="minorEastAsia" w:hAnsiTheme="minorHAnsi" w:cstheme="minorHAnsi"/>
        </w:rPr>
        <w:t>governmental bodies to enhance and embed national</w:t>
      </w:r>
      <w:r w:rsidRPr="00A33185">
        <w:rPr>
          <w:rFonts w:eastAsiaTheme="minorEastAsia" w:cstheme="minorHAnsi"/>
        </w:rPr>
        <w:t xml:space="preserve"> </w:t>
      </w:r>
      <w:r w:rsidRPr="00A33185">
        <w:rPr>
          <w:rStyle w:val="fontstyle01"/>
          <w:rFonts w:asciiTheme="minorHAnsi" w:eastAsiaTheme="minorEastAsia" w:hAnsiTheme="minorHAnsi" w:cstheme="minorHAnsi"/>
        </w:rPr>
        <w:t>ownership related to peacebuilding in</w:t>
      </w:r>
      <w:r w:rsidRPr="00A33185">
        <w:rPr>
          <w:rFonts w:eastAsiaTheme="minorEastAsia" w:cstheme="minorHAnsi"/>
        </w:rPr>
        <w:t xml:space="preserve"> </w:t>
      </w:r>
      <w:r w:rsidRPr="00A33185">
        <w:rPr>
          <w:rStyle w:val="fontstyle01"/>
          <w:rFonts w:asciiTheme="minorHAnsi" w:eastAsiaTheme="minorEastAsia" w:hAnsiTheme="minorHAnsi" w:cstheme="minorHAnsi"/>
        </w:rPr>
        <w:t xml:space="preserve">Lebanon. This management arrangement ensured that the NAP is grounded in best practices and informed by a broad range of perspectives. Meanwhile, working with CSOs/Research Institutes/NGOs and governmental bodies helped in creating national ownership of the NAP, which is critical for its successful implementation and long-term sustainability. </w:t>
      </w:r>
    </w:p>
    <w:p w14:paraId="4BEDFD7F" w14:textId="77777777" w:rsidR="004014BE" w:rsidRPr="00A33185" w:rsidRDefault="004014BE" w:rsidP="004014BE">
      <w:pPr>
        <w:rPr>
          <w:rStyle w:val="fontstyle01"/>
          <w:rFonts w:asciiTheme="minorHAnsi" w:eastAsiaTheme="minorEastAsia" w:hAnsiTheme="minorHAnsi" w:cstheme="minorHAnsi"/>
        </w:rPr>
      </w:pPr>
      <w:r w:rsidRPr="00A33185">
        <w:rPr>
          <w:rStyle w:val="fontstyle01"/>
          <w:rFonts w:asciiTheme="minorHAnsi" w:eastAsiaTheme="minorEastAsia" w:hAnsiTheme="minorHAnsi" w:cstheme="minorHAnsi"/>
        </w:rPr>
        <w:t>The programme management and implementation structure in Lebanon faced staffing issues at the country office, as the Programme Specialist and Programme Analyst moved to another position outside UN Women. The evaluation found that the team was immediately replaced with the Programme Management Specialist at UN Women and a senior peacebuilding coordinator ensuring no gap in the management of the project.</w:t>
      </w:r>
    </w:p>
    <w:p w14:paraId="0422BED7" w14:textId="3FA270BE" w:rsidR="004014BE" w:rsidRPr="00AB4274" w:rsidRDefault="00A610BF" w:rsidP="0009627B">
      <w:pPr>
        <w:pStyle w:val="ListParagraph"/>
        <w:numPr>
          <w:ilvl w:val="2"/>
          <w:numId w:val="52"/>
        </w:numPr>
        <w:spacing w:after="120"/>
        <w:ind w:left="567"/>
        <w:contextualSpacing w:val="0"/>
        <w:rPr>
          <w:rFonts w:asciiTheme="minorHAnsi" w:hAnsiTheme="minorHAnsi" w:cstheme="minorHAnsi"/>
          <w:color w:val="2E74B5" w:themeColor="accent1" w:themeShade="BF"/>
          <w:sz w:val="26"/>
          <w:szCs w:val="26"/>
        </w:rPr>
      </w:pPr>
      <w:bookmarkStart w:id="193" w:name="_Toc131371869"/>
      <w:r w:rsidRPr="00AB4274">
        <w:rPr>
          <w:rFonts w:asciiTheme="minorHAnsi" w:hAnsiTheme="minorHAnsi" w:cstheme="minorHAnsi"/>
          <w:color w:val="2E74B5" w:themeColor="accent1" w:themeShade="BF"/>
          <w:sz w:val="26"/>
          <w:szCs w:val="26"/>
        </w:rPr>
        <w:t>Coordination</w:t>
      </w:r>
      <w:bookmarkEnd w:id="193"/>
    </w:p>
    <w:p w14:paraId="43FFFF71" w14:textId="77777777" w:rsidR="004014BE" w:rsidRDefault="004014BE" w:rsidP="004014BE">
      <w:pPr>
        <w:rPr>
          <w:rFonts w:eastAsiaTheme="minorEastAsia"/>
        </w:rPr>
      </w:pPr>
      <w:r w:rsidRPr="0FF9B050">
        <w:rPr>
          <w:rFonts w:eastAsiaTheme="minorEastAsia"/>
        </w:rPr>
        <w:t>In terms of coordination, the Lebanon CO coordinated with the ROAS on a need basis and received support for requests related to technical assistance for the development and implementation of the NAP. Furthermore, the CO took part in the ROAS's annual programme steering committee meetings to discuss its progress, challenges, and lessons learnt with other countries. Aside from that, the CO has been coordinating with other programme countries in the region. For example, Jordan shared its experiences with Lebanon on development and implementation. Moreover, Jordan also invited Lebanon and other regional colleagues and counterparts for the launch of JONAP Pooled Fund in 2019. Similarly, Lebanon CO hosted a regional event on WPS and launched a manual on mediation that was shared with all participants.</w:t>
      </w:r>
    </w:p>
    <w:p w14:paraId="4EF77AE0" w14:textId="57ED233A" w:rsidR="004014BE" w:rsidRDefault="004014BE" w:rsidP="004014BE">
      <w:pPr>
        <w:rPr>
          <w:rFonts w:eastAsiaTheme="minorEastAsia"/>
        </w:rPr>
      </w:pPr>
      <w:r w:rsidRPr="0FF9B050">
        <w:rPr>
          <w:rFonts w:eastAsiaTheme="minorEastAsia"/>
        </w:rPr>
        <w:t xml:space="preserve">At the country level NCLW performs advisory roles at the Government Presidency as well as governmental administrations and entities. Since </w:t>
      </w:r>
      <w:r w:rsidR="00A610BF" w:rsidRPr="0FF9B050">
        <w:rPr>
          <w:rFonts w:eastAsiaTheme="minorEastAsia"/>
        </w:rPr>
        <w:t>NAP</w:t>
      </w:r>
      <w:r w:rsidRPr="0FF9B050">
        <w:rPr>
          <w:rFonts w:eastAsiaTheme="minorEastAsia"/>
        </w:rPr>
        <w:t xml:space="preserve"> 1325 was approved, NCLW has been charged with organizing its implementation with national institutions and other stakeholders. Stakeholders, including CSOs, NGOs, Government departments, research institutes take the lead on different aspects of the programme, ensuring that their expertise is applied to its implementation in a focused way for the best outcomes.</w:t>
      </w:r>
    </w:p>
    <w:p w14:paraId="0731C1A3" w14:textId="37E17412" w:rsidR="004014BE" w:rsidRDefault="004014BE" w:rsidP="004014BE">
      <w:pPr>
        <w:rPr>
          <w:rFonts w:eastAsiaTheme="minorEastAsia"/>
        </w:rPr>
      </w:pPr>
      <w:r w:rsidRPr="0FF9B050">
        <w:rPr>
          <w:rFonts w:eastAsiaTheme="minorEastAsia"/>
        </w:rPr>
        <w:lastRenderedPageBreak/>
        <w:t>The programme in the country was also reported to be flexible with changing economic and political context of Lebanon. Moreover, stakeholders interviewed in Lebanon during the evaluation appreciated the support from UN Women.</w:t>
      </w:r>
      <w:r w:rsidR="00D67BE3">
        <w:rPr>
          <w:rFonts w:eastAsiaTheme="minorEastAsia"/>
        </w:rPr>
        <w:t xml:space="preserve"> </w:t>
      </w:r>
      <w:r w:rsidR="00643737">
        <w:rPr>
          <w:rFonts w:eastAsiaTheme="minorEastAsia"/>
        </w:rPr>
        <w:t xml:space="preserve">To increase coordination, UN Women convened all donors supporting its WPS work in Lebanon to discuss the overall situation of peace and security in the country, the relevance of UN Women’s work and the </w:t>
      </w:r>
      <w:r w:rsidR="007D306E">
        <w:rPr>
          <w:rFonts w:eastAsiaTheme="minorEastAsia"/>
        </w:rPr>
        <w:t>recommendations for improvement.</w:t>
      </w:r>
      <w:r w:rsidR="00643737">
        <w:rPr>
          <w:rFonts w:eastAsiaTheme="minorEastAsia"/>
        </w:rPr>
        <w:t xml:space="preserve"> </w:t>
      </w:r>
      <w:r w:rsidR="00D67BE3">
        <w:rPr>
          <w:rFonts w:eastAsiaTheme="minorEastAsia"/>
        </w:rPr>
        <w:t>On the other hand,</w:t>
      </w:r>
      <w:r w:rsidRPr="0FF9B050">
        <w:rPr>
          <w:rFonts w:eastAsiaTheme="minorEastAsia"/>
        </w:rPr>
        <w:t xml:space="preserve"> </w:t>
      </w:r>
      <w:r w:rsidR="00D67BE3" w:rsidRPr="00D67BE3">
        <w:rPr>
          <w:rFonts w:eastAsiaTheme="minorEastAsia"/>
        </w:rPr>
        <w:t xml:space="preserve">there was a lack of coordination between the NCLW and the donor, as no meetings were organized between the two parties during the program's implementation in </w:t>
      </w:r>
      <w:r w:rsidR="00AB4274" w:rsidRPr="00D67BE3">
        <w:rPr>
          <w:rFonts w:eastAsiaTheme="minorEastAsia"/>
        </w:rPr>
        <w:t>Lebanon.</w:t>
      </w:r>
      <w:r w:rsidR="00136034">
        <w:rPr>
          <w:rFonts w:eastAsiaTheme="minorEastAsia"/>
        </w:rPr>
        <w:t xml:space="preserve"> </w:t>
      </w:r>
      <w:r w:rsidRPr="0FF9B050">
        <w:rPr>
          <w:rFonts w:eastAsiaTheme="minorEastAsia"/>
        </w:rPr>
        <w:t>The evaluation found that through UN Women, there is now a strong coordination mechanism between both partners CPM and IA, and a plan for joint implementation during Phase III. On the other hand, the Lebanon CO informed the evaluation that UN Women jointly implemented component 2 with UNIFIL in their areas of operations, through co-funding.</w:t>
      </w:r>
    </w:p>
    <w:p w14:paraId="1ADE5106" w14:textId="77777777" w:rsidR="004014BE" w:rsidRPr="00AB4274" w:rsidRDefault="004014BE" w:rsidP="0009627B">
      <w:pPr>
        <w:pStyle w:val="ListParagraph"/>
        <w:numPr>
          <w:ilvl w:val="2"/>
          <w:numId w:val="52"/>
        </w:numPr>
        <w:spacing w:after="120"/>
        <w:ind w:left="567"/>
        <w:contextualSpacing w:val="0"/>
        <w:rPr>
          <w:rFonts w:asciiTheme="minorHAnsi" w:hAnsiTheme="minorHAnsi" w:cstheme="minorHAnsi"/>
          <w:color w:val="2E74B5" w:themeColor="accent1" w:themeShade="BF"/>
          <w:sz w:val="26"/>
          <w:szCs w:val="26"/>
        </w:rPr>
      </w:pPr>
      <w:bookmarkStart w:id="194" w:name="_Toc131371870"/>
      <w:r w:rsidRPr="00AB4274">
        <w:rPr>
          <w:rFonts w:asciiTheme="minorHAnsi" w:hAnsiTheme="minorHAnsi" w:cstheme="minorHAnsi"/>
          <w:color w:val="2E74B5" w:themeColor="accent1" w:themeShade="BF"/>
          <w:sz w:val="26"/>
          <w:szCs w:val="26"/>
        </w:rPr>
        <w:t>Partnerships</w:t>
      </w:r>
      <w:bookmarkEnd w:id="194"/>
    </w:p>
    <w:p w14:paraId="5DD71F9B" w14:textId="616EAC4F" w:rsidR="004014BE" w:rsidRDefault="004014BE" w:rsidP="004014BE">
      <w:pPr>
        <w:rPr>
          <w:rFonts w:eastAsiaTheme="minorEastAsia"/>
        </w:rPr>
      </w:pPr>
      <w:r w:rsidRPr="0FF9B050">
        <w:rPr>
          <w:rFonts w:eastAsiaTheme="minorEastAsia"/>
        </w:rPr>
        <w:t xml:space="preserve">The programme in Lebanon was found to have developed several operational and strategic level partnerships with a wide range of stakeholders, which proved essential for the effective execution of the programme activities. The objectives, activities, and results of the programme were found to be well known to the stakeholders involved in the country. </w:t>
      </w:r>
      <w:r w:rsidR="00474CA4" w:rsidRPr="00474CA4">
        <w:rPr>
          <w:rFonts w:ascii="Calibri" w:eastAsia="Times New Roman" w:hAnsi="Calibri" w:cs="Arial"/>
        </w:rPr>
        <w:t>Partners</w:t>
      </w:r>
      <w:r w:rsidRPr="0FF9B050">
        <w:rPr>
          <w:rFonts w:eastAsiaTheme="minorEastAsia"/>
        </w:rPr>
        <w:t xml:space="preserve"> have included local CSOs, UN agencies, NGOs,</w:t>
      </w:r>
      <w:r w:rsidR="00BF1182">
        <w:rPr>
          <w:rFonts w:eastAsiaTheme="minorEastAsia"/>
        </w:rPr>
        <w:t xml:space="preserve"> donors,</w:t>
      </w:r>
      <w:r w:rsidRPr="0FF9B050">
        <w:rPr>
          <w:rFonts w:eastAsiaTheme="minorEastAsia"/>
        </w:rPr>
        <w:t xml:space="preserve"> </w:t>
      </w:r>
      <w:r w:rsidRPr="2CD48F99">
        <w:rPr>
          <w:rStyle w:val="EndnoteReference"/>
        </w:rPr>
        <w:footnoteReference w:id="40"/>
      </w:r>
      <w:r w:rsidRPr="0FF9B050">
        <w:rPr>
          <w:rFonts w:eastAsiaTheme="minorEastAsia"/>
        </w:rPr>
        <w:t>research institutions, and government agencies. These included five United Nations agencies, funds</w:t>
      </w:r>
      <w:r w:rsidR="00474CA4">
        <w:rPr>
          <w:rFonts w:eastAsiaTheme="minorEastAsia"/>
        </w:rPr>
        <w:t>,</w:t>
      </w:r>
      <w:r w:rsidRPr="0FF9B050">
        <w:rPr>
          <w:rFonts w:eastAsiaTheme="minorEastAsia"/>
        </w:rPr>
        <w:t xml:space="preserve"> and programmes (ESCWA, OHCHR, UNDP, UNFPA and UNIFIL), NCLW, The Safadi Foundation, Care International Lebanon, May Chidiac foundation, CPM</w:t>
      </w:r>
      <w:r w:rsidR="00474CA4">
        <w:rPr>
          <w:rFonts w:eastAsiaTheme="minorEastAsia"/>
        </w:rPr>
        <w:t>,</w:t>
      </w:r>
      <w:r w:rsidRPr="0FF9B050">
        <w:rPr>
          <w:rFonts w:eastAsiaTheme="minorEastAsia"/>
        </w:rPr>
        <w:t xml:space="preserve"> and International Alert. Each of these partners have played an active role in the development and implementation of Lebanese NAP, as well as providing support to women and girls at the local level, including, sustainable livelihoods through business development, vocational training, and job placement, capacity building trainings on issues of peace building and mediation, international affairs, and women’s rights. Interviews with stakeholders in Lebanon reported that women and </w:t>
      </w:r>
      <w:r w:rsidR="006B2710" w:rsidRPr="0FF9B050">
        <w:rPr>
          <w:rFonts w:eastAsiaTheme="minorEastAsia"/>
        </w:rPr>
        <w:t>girls’</w:t>
      </w:r>
      <w:r w:rsidRPr="0FF9B050">
        <w:rPr>
          <w:rFonts w:eastAsiaTheme="minorEastAsia"/>
        </w:rPr>
        <w:t xml:space="preserve"> beneficiaries were empowered through learning and showed eagerness to further develop their skills. This led to a change in their attitude as agents of change and strength within their communities. Their knowledge, engagement, and confidence improved. Additionally, they shared what they learned with other women and girls in their communities and asked for more advanced trainings. The evaluation also found that including the stakeholders in the design process and giving them the opportunity to develop activities made the approach more pertinent to the needs of the communities. On the other hand, some of the interviewed stakeholders reported challenges regarding the funding due to the economic crisis faced by Lebanon which significantly devalued the Lebanese Pound</w:t>
      </w:r>
      <w:r w:rsidRPr="0FF9B050">
        <w:rPr>
          <w:rStyle w:val="FootnoteReference"/>
          <w:rFonts w:eastAsiaTheme="minorEastAsia"/>
        </w:rPr>
        <w:footnoteReference w:id="41"/>
      </w:r>
      <w:r w:rsidRPr="0FF9B050">
        <w:rPr>
          <w:rFonts w:eastAsiaTheme="minorEastAsia"/>
        </w:rPr>
        <w:t>.</w:t>
      </w:r>
    </w:p>
    <w:p w14:paraId="06D17EA6" w14:textId="77777777" w:rsidR="006B3961" w:rsidRDefault="006B3961" w:rsidP="004014BE">
      <w:pPr>
        <w:rPr>
          <w:rFonts w:eastAsiaTheme="minorEastAsia"/>
        </w:rPr>
      </w:pPr>
    </w:p>
    <w:p w14:paraId="06870288" w14:textId="77777777" w:rsidR="006B3961" w:rsidRDefault="006B3961" w:rsidP="004014BE">
      <w:pPr>
        <w:rPr>
          <w:rFonts w:eastAsiaTheme="minorEastAsia"/>
        </w:rPr>
      </w:pPr>
    </w:p>
    <w:p w14:paraId="23DEAD52" w14:textId="77777777" w:rsidR="006B3961" w:rsidRDefault="006B3961" w:rsidP="004014BE">
      <w:pPr>
        <w:rPr>
          <w:rFonts w:eastAsiaTheme="minorEastAsia"/>
        </w:rPr>
      </w:pPr>
    </w:p>
    <w:p w14:paraId="02BCB95D" w14:textId="77777777" w:rsidR="006B3961" w:rsidRPr="00057569" w:rsidRDefault="006B3961" w:rsidP="004014BE">
      <w:pPr>
        <w:rPr>
          <w:rFonts w:eastAsiaTheme="minorEastAsia"/>
        </w:rPr>
      </w:pPr>
    </w:p>
    <w:p w14:paraId="20E461A4" w14:textId="77777777" w:rsidR="004014BE" w:rsidRPr="00AB4274" w:rsidRDefault="004014BE" w:rsidP="0009627B">
      <w:pPr>
        <w:pStyle w:val="ListParagraph"/>
        <w:numPr>
          <w:ilvl w:val="2"/>
          <w:numId w:val="52"/>
        </w:numPr>
        <w:spacing w:after="120"/>
        <w:ind w:left="567"/>
        <w:contextualSpacing w:val="0"/>
        <w:rPr>
          <w:rFonts w:asciiTheme="minorHAnsi" w:hAnsiTheme="minorHAnsi" w:cstheme="minorHAnsi"/>
          <w:color w:val="2E74B5" w:themeColor="accent1" w:themeShade="BF"/>
          <w:sz w:val="26"/>
          <w:szCs w:val="26"/>
        </w:rPr>
      </w:pPr>
      <w:bookmarkStart w:id="195" w:name="_Toc131371871"/>
      <w:r w:rsidRPr="00AB4274">
        <w:rPr>
          <w:rFonts w:asciiTheme="minorHAnsi" w:hAnsiTheme="minorHAnsi" w:cstheme="minorHAnsi"/>
          <w:color w:val="2E74B5" w:themeColor="accent1" w:themeShade="BF"/>
          <w:sz w:val="26"/>
          <w:szCs w:val="26"/>
        </w:rPr>
        <w:lastRenderedPageBreak/>
        <w:t>Timeliness</w:t>
      </w:r>
      <w:bookmarkEnd w:id="195"/>
    </w:p>
    <w:p w14:paraId="74828C5E" w14:textId="77777777" w:rsidR="004014BE" w:rsidRDefault="004014BE" w:rsidP="004014BE">
      <w:pPr>
        <w:rPr>
          <w:rFonts w:eastAsiaTheme="minorEastAsia"/>
        </w:rPr>
      </w:pPr>
      <w:r w:rsidRPr="0FF9B050">
        <w:rPr>
          <w:rFonts w:eastAsiaTheme="minorEastAsia"/>
        </w:rPr>
        <w:t>In terms of timeliness of delivery, the major challenges reported during the interviews were COVID-19 pandemic related. In addition, the economic and political instability created caused delays. Due to these delays the overall programme was granted a cost extension till December 2022.</w:t>
      </w:r>
    </w:p>
    <w:p w14:paraId="4F4FF067" w14:textId="77777777" w:rsidR="004014BE" w:rsidRPr="001D79C2" w:rsidRDefault="004014BE" w:rsidP="0009627B">
      <w:pPr>
        <w:pStyle w:val="ListParagraph"/>
        <w:numPr>
          <w:ilvl w:val="1"/>
          <w:numId w:val="52"/>
        </w:numPr>
        <w:spacing w:after="120"/>
        <w:ind w:left="426"/>
        <w:contextualSpacing w:val="0"/>
        <w:rPr>
          <w:rFonts w:asciiTheme="minorHAnsi" w:hAnsiTheme="minorHAnsi" w:cstheme="minorHAnsi"/>
          <w:color w:val="2E74B5" w:themeColor="accent1" w:themeShade="BF"/>
          <w:sz w:val="28"/>
          <w:szCs w:val="28"/>
        </w:rPr>
      </w:pPr>
      <w:bookmarkStart w:id="196" w:name="_Toc131371872"/>
      <w:r w:rsidRPr="001D79C2">
        <w:rPr>
          <w:rFonts w:asciiTheme="minorHAnsi" w:hAnsiTheme="minorHAnsi" w:cstheme="minorHAnsi"/>
          <w:color w:val="2E74B5" w:themeColor="accent1" w:themeShade="BF"/>
          <w:sz w:val="28"/>
          <w:szCs w:val="28"/>
        </w:rPr>
        <w:t>Sustainability</w:t>
      </w:r>
      <w:bookmarkEnd w:id="196"/>
    </w:p>
    <w:p w14:paraId="48C67BCE" w14:textId="6DD543C3" w:rsidR="004014BE" w:rsidRPr="00C33C93" w:rsidRDefault="004014BE" w:rsidP="004014BE">
      <w:pPr>
        <w:rPr>
          <w:rFonts w:eastAsiaTheme="minorEastAsia"/>
        </w:rPr>
      </w:pPr>
      <w:r w:rsidRPr="0FF9B050">
        <w:rPr>
          <w:rFonts w:eastAsiaTheme="minorEastAsia"/>
        </w:rPr>
        <w:t xml:space="preserve">Although a sustainability plan was not in place for the programme in Lebanon, efforts were made to improve its sustainability. As a result, women were able to retain transferable skills and knowledge, and strong linkages were established between UN Women and government agencies, CSOs, and other partners. Programme implementation in Lebanon was seen largely to be sustainable. Based on interviews held with country level implementing partners, newly acquired skills and knowledge were transferable and women were found to be retaining the information. This was also reflected in a Focus Group Discussion where one respondent stated that “the skillset does not leave the community.” Another factor supporting sustainability has been the strong linkages between UN Women and government agencies, CSOs and other partners. This was reflected in an interview held with NCLW in which the respondent stated: “the most sustainable outcome is the fact that we are able to bridge the gaps between government and civil society.” However, funding limitations after the programme ends poses challenges to programme sustainability in Lebanon. Based on an interview with Research Institute, the respondent stated that many women beneficiaries “have a fear of abandonment after programming.” But the program is currently secured for an additional three years through the </w:t>
      </w:r>
      <w:r w:rsidR="00412763">
        <w:rPr>
          <w:rFonts w:eastAsiaTheme="minorEastAsia"/>
        </w:rPr>
        <w:t xml:space="preserve">Ministry for Foreign Affairs </w:t>
      </w:r>
      <w:r w:rsidRPr="0FF9B050">
        <w:rPr>
          <w:rFonts w:eastAsiaTheme="minorEastAsia"/>
        </w:rPr>
        <w:t xml:space="preserve">of Finland. </w:t>
      </w:r>
    </w:p>
    <w:p w14:paraId="01886641" w14:textId="299593B7" w:rsidR="004014BE" w:rsidRPr="001D79C2" w:rsidRDefault="006B2710" w:rsidP="0009627B">
      <w:pPr>
        <w:pStyle w:val="ListParagraph"/>
        <w:numPr>
          <w:ilvl w:val="1"/>
          <w:numId w:val="52"/>
        </w:numPr>
        <w:spacing w:after="120"/>
        <w:ind w:left="426"/>
        <w:contextualSpacing w:val="0"/>
        <w:rPr>
          <w:rFonts w:asciiTheme="minorHAnsi" w:hAnsiTheme="minorHAnsi" w:cstheme="minorHAnsi"/>
          <w:color w:val="2E74B5" w:themeColor="accent1" w:themeShade="BF"/>
          <w:sz w:val="28"/>
          <w:szCs w:val="28"/>
        </w:rPr>
      </w:pPr>
      <w:bookmarkStart w:id="197" w:name="_Toc127208861"/>
      <w:bookmarkStart w:id="198" w:name="_Toc127290630"/>
      <w:bookmarkStart w:id="199" w:name="_Toc131371873"/>
      <w:r w:rsidRPr="001D79C2">
        <w:rPr>
          <w:rFonts w:asciiTheme="minorHAnsi" w:hAnsiTheme="minorHAnsi" w:cstheme="minorHAnsi"/>
          <w:color w:val="2E74B5" w:themeColor="accent1" w:themeShade="BF"/>
          <w:sz w:val="28"/>
          <w:szCs w:val="28"/>
        </w:rPr>
        <w:t xml:space="preserve">Gender &amp; Human </w:t>
      </w:r>
      <w:r w:rsidR="00D220B2" w:rsidRPr="001D79C2">
        <w:rPr>
          <w:rFonts w:asciiTheme="minorHAnsi" w:hAnsiTheme="minorHAnsi" w:cstheme="minorHAnsi"/>
          <w:color w:val="2E74B5" w:themeColor="accent1" w:themeShade="BF"/>
          <w:sz w:val="28"/>
          <w:szCs w:val="28"/>
        </w:rPr>
        <w:t>R</w:t>
      </w:r>
      <w:r w:rsidRPr="001D79C2">
        <w:rPr>
          <w:rFonts w:asciiTheme="minorHAnsi" w:hAnsiTheme="minorHAnsi" w:cstheme="minorHAnsi"/>
          <w:color w:val="2E74B5" w:themeColor="accent1" w:themeShade="BF"/>
          <w:sz w:val="28"/>
          <w:szCs w:val="28"/>
        </w:rPr>
        <w:t>ights</w:t>
      </w:r>
      <w:bookmarkEnd w:id="197"/>
      <w:bookmarkEnd w:id="198"/>
      <w:bookmarkEnd w:id="199"/>
    </w:p>
    <w:p w14:paraId="4A51D0C9" w14:textId="2585088F" w:rsidR="004014BE" w:rsidRDefault="004014BE" w:rsidP="00306354">
      <w:pPr>
        <w:rPr>
          <w:rFonts w:eastAsiaTheme="minorEastAsia"/>
          <w:color w:val="000000" w:themeColor="text1"/>
        </w:rPr>
      </w:pPr>
      <w:r w:rsidRPr="0FF9B050">
        <w:rPr>
          <w:rFonts w:eastAsiaTheme="minorEastAsia"/>
          <w:color w:val="000000" w:themeColor="text1"/>
        </w:rPr>
        <w:t xml:space="preserve">The programme in Lebanon was found to be working with the marginalized segment of society including minorities, and refugees. </w:t>
      </w:r>
      <w:r w:rsidR="00091AA3" w:rsidRPr="00091AA3">
        <w:rPr>
          <w:rFonts w:eastAsiaTheme="minorEastAsia"/>
          <w:color w:val="000000" w:themeColor="text1"/>
        </w:rPr>
        <w:t>However, no activities specifically involving PWDs were reported during the evaluation</w:t>
      </w:r>
      <w:r w:rsidR="00091AA3">
        <w:rPr>
          <w:rFonts w:eastAsiaTheme="minorEastAsia"/>
          <w:color w:val="000000" w:themeColor="text1"/>
        </w:rPr>
        <w:t xml:space="preserve">. </w:t>
      </w:r>
      <w:r w:rsidRPr="0FF9B050">
        <w:rPr>
          <w:rFonts w:eastAsiaTheme="minorEastAsia"/>
          <w:color w:val="000000" w:themeColor="text1"/>
        </w:rPr>
        <w:t>NCLW, line ministries, and the security sector advocated for survivor-centered policies and laws under the NAP 1325 framework, including enhancing the protection of human trafficking survivors. The programme is gender transformative and is focusing solely on women peacebuilders.</w:t>
      </w:r>
    </w:p>
    <w:p w14:paraId="3FC38197" w14:textId="77777777" w:rsidR="004014BE" w:rsidRPr="00743EEB" w:rsidRDefault="004014BE" w:rsidP="0009627B">
      <w:pPr>
        <w:pStyle w:val="ListParagraph"/>
        <w:numPr>
          <w:ilvl w:val="0"/>
          <w:numId w:val="52"/>
        </w:numPr>
        <w:spacing w:after="120"/>
        <w:contextualSpacing w:val="0"/>
        <w:rPr>
          <w:rFonts w:asciiTheme="minorHAnsi" w:hAnsiTheme="minorHAnsi" w:cstheme="minorHAnsi"/>
          <w:b/>
          <w:bCs/>
          <w:color w:val="2E74B5" w:themeColor="accent1" w:themeShade="BF"/>
          <w:sz w:val="32"/>
          <w:szCs w:val="32"/>
        </w:rPr>
      </w:pPr>
      <w:bookmarkStart w:id="200" w:name="_Toc131371874"/>
      <w:r w:rsidRPr="00743EEB">
        <w:rPr>
          <w:rFonts w:asciiTheme="minorHAnsi" w:hAnsiTheme="minorHAnsi" w:cstheme="minorHAnsi"/>
          <w:b/>
          <w:bCs/>
          <w:color w:val="2E74B5" w:themeColor="accent1" w:themeShade="BF"/>
          <w:sz w:val="32"/>
          <w:szCs w:val="32"/>
        </w:rPr>
        <w:t>Conclusions</w:t>
      </w:r>
      <w:bookmarkEnd w:id="200"/>
    </w:p>
    <w:p w14:paraId="4A4F5E23" w14:textId="77777777" w:rsidR="004014BE" w:rsidRDefault="004014BE" w:rsidP="004014BE">
      <w:pPr>
        <w:rPr>
          <w:rFonts w:eastAsiaTheme="minorEastAsia"/>
        </w:rPr>
      </w:pPr>
      <w:r w:rsidRPr="0FF9B050">
        <w:rPr>
          <w:rFonts w:eastAsiaTheme="minorEastAsia"/>
          <w:b/>
          <w:bCs/>
        </w:rPr>
        <w:t>Conclusion 1:</w:t>
      </w:r>
      <w:r w:rsidRPr="0FF9B050">
        <w:rPr>
          <w:rFonts w:eastAsiaTheme="minorEastAsia"/>
        </w:rPr>
        <w:t xml:space="preserve"> The programme in Lebanon aligns with global and national commitments and policies, including the UN SDGs and international conventions. Additionally, the priorities of stakeholders involved in the programme are in line with the WPS Agenda. Moreover, the programme adopted a collaborative strategy by including stakeholders in the design and allowing them to plan activities, establishing local ownership and avoiding duplication of efforts.</w:t>
      </w:r>
    </w:p>
    <w:p w14:paraId="61DB4E36" w14:textId="77777777" w:rsidR="004014BE" w:rsidRDefault="004014BE" w:rsidP="004014BE">
      <w:pPr>
        <w:rPr>
          <w:rFonts w:ascii="Calibri" w:eastAsia="Calibri" w:hAnsi="Calibri" w:cs="Calibri"/>
        </w:rPr>
      </w:pPr>
      <w:r w:rsidRPr="0769548D">
        <w:rPr>
          <w:rFonts w:ascii="Calibri" w:eastAsia="Calibri" w:hAnsi="Calibri" w:cs="Calibri"/>
          <w:b/>
          <w:bCs/>
        </w:rPr>
        <w:t xml:space="preserve">Conclusion 2: </w:t>
      </w:r>
      <w:r w:rsidRPr="0769548D">
        <w:rPr>
          <w:rFonts w:ascii="Calibri" w:eastAsia="Calibri" w:hAnsi="Calibri" w:cs="Calibri"/>
        </w:rPr>
        <w:t>The project is highly relevant to the current Lebanese context, as tensions on the national and community level are increasing and there is a pressing need for de-escalation of conflict and peacebuilding. The project addresses these gaps in the country and tackles the absence of women in peacebuilding processes.</w:t>
      </w:r>
    </w:p>
    <w:p w14:paraId="3554643B" w14:textId="77777777" w:rsidR="004014BE" w:rsidRPr="00C81CEB" w:rsidRDefault="004014BE" w:rsidP="004014BE">
      <w:pPr>
        <w:rPr>
          <w:rFonts w:ascii="Calibri" w:eastAsia="Calibri" w:hAnsi="Calibri" w:cs="Calibri"/>
        </w:rPr>
      </w:pPr>
      <w:r w:rsidRPr="0769548D">
        <w:rPr>
          <w:rFonts w:eastAsiaTheme="minorEastAsia"/>
          <w:b/>
          <w:bCs/>
        </w:rPr>
        <w:t>Conclusion 3:</w:t>
      </w:r>
      <w:r w:rsidRPr="0769548D">
        <w:rPr>
          <w:rFonts w:eastAsiaTheme="minorEastAsia"/>
        </w:rPr>
        <w:t xml:space="preserve"> The Evaluation found that the WPS NAP on UNSCR 1325 has been a significant framework in supporting women's rights in Lebanon on a national level. </w:t>
      </w:r>
      <w:r w:rsidRPr="0769548D">
        <w:rPr>
          <w:rFonts w:ascii="Calibri" w:eastAsia="Calibri" w:hAnsi="Calibri" w:cs="Calibri"/>
        </w:rPr>
        <w:t xml:space="preserve">On the community level </w:t>
      </w:r>
      <w:r w:rsidRPr="0769548D">
        <w:rPr>
          <w:rFonts w:eastAsiaTheme="minorEastAsia"/>
        </w:rPr>
        <w:t xml:space="preserve">massive progress </w:t>
      </w:r>
      <w:r w:rsidRPr="0769548D">
        <w:rPr>
          <w:rFonts w:eastAsiaTheme="minorEastAsia"/>
        </w:rPr>
        <w:lastRenderedPageBreak/>
        <w:t xml:space="preserve">has been made in establishing women mediator networks, </w:t>
      </w:r>
      <w:r w:rsidRPr="0769548D">
        <w:rPr>
          <w:rFonts w:ascii="Calibri" w:eastAsia="Calibri" w:hAnsi="Calibri" w:cs="Calibri"/>
        </w:rPr>
        <w:t>involving them in mediation work</w:t>
      </w:r>
      <w:r w:rsidRPr="0769548D">
        <w:rPr>
          <w:rFonts w:eastAsiaTheme="minorEastAsia"/>
        </w:rPr>
        <w:t xml:space="preserve"> and enhancing their capacities to address and resolve community tensions. The UN Women's focus on training and coaching had a significant positive impact on beneficiaries, empowering women with new skills and knowledge, and promoting leadership roles in their communities.</w:t>
      </w:r>
      <w:r w:rsidRPr="0769548D">
        <w:rPr>
          <w:rFonts w:ascii="Calibri" w:eastAsia="Calibri" w:hAnsi="Calibri" w:cs="Calibri"/>
        </w:rPr>
        <w:t xml:space="preserve"> Overall, the programme has successfully profiled and scaled up women's participation in peacebuilding at both the national and community levels. The project also reached regions that are typically overlooked by development and humanitarian programs as it implemented peacebuilding programs and projects related to women outside of Beirut, in communities all over the country. </w:t>
      </w:r>
      <w:r w:rsidRPr="0769548D">
        <w:rPr>
          <w:rFonts w:eastAsiaTheme="minorEastAsia"/>
        </w:rPr>
        <w:t xml:space="preserve">On the other hand, the employment intervention had limited implications and was difficult to evaluate. </w:t>
      </w:r>
    </w:p>
    <w:p w14:paraId="0195F385" w14:textId="77777777" w:rsidR="004014BE" w:rsidRPr="00C81CEB" w:rsidRDefault="004014BE" w:rsidP="004014BE">
      <w:pPr>
        <w:rPr>
          <w:rFonts w:ascii="Calibri" w:eastAsia="Calibri" w:hAnsi="Calibri" w:cs="Calibri"/>
        </w:rPr>
      </w:pPr>
      <w:r w:rsidRPr="0769548D">
        <w:rPr>
          <w:rFonts w:eastAsiaTheme="minorEastAsia"/>
          <w:b/>
          <w:bCs/>
        </w:rPr>
        <w:t>Conclusion 4:</w:t>
      </w:r>
      <w:r w:rsidRPr="0769548D">
        <w:rPr>
          <w:rFonts w:eastAsiaTheme="minorEastAsia"/>
        </w:rPr>
        <w:t xml:space="preserve"> Despite facing challenges such as COVID-19, the economic crisis, and political instability, the programme worked to mitigate these challenges and maintain its progress.</w:t>
      </w:r>
      <w:r w:rsidRPr="0769548D">
        <w:rPr>
          <w:rFonts w:ascii="Calibri" w:eastAsia="Calibri" w:hAnsi="Calibri" w:cs="Calibri"/>
        </w:rPr>
        <w:t xml:space="preserve"> It demonstrated efficiency by being flexible and adaptable to the Lebanese context. It stayed on track and managed to deliver results despite the various challenges. The flexibility of donors and the extra efforts put in by various actors to speed up the delivery of results were instrumental in the project's success.</w:t>
      </w:r>
    </w:p>
    <w:p w14:paraId="70ABDEC0" w14:textId="77777777" w:rsidR="004014BE" w:rsidRPr="00C81CEB" w:rsidRDefault="004014BE" w:rsidP="004014BE">
      <w:pPr>
        <w:rPr>
          <w:rFonts w:eastAsiaTheme="minorEastAsia"/>
        </w:rPr>
      </w:pPr>
      <w:r w:rsidRPr="0FF9B050">
        <w:rPr>
          <w:rFonts w:eastAsiaTheme="minorEastAsia"/>
          <w:b/>
          <w:bCs/>
        </w:rPr>
        <w:t xml:space="preserve">Conclusion 5: </w:t>
      </w:r>
      <w:r w:rsidRPr="0FF9B050">
        <w:rPr>
          <w:rFonts w:eastAsiaTheme="minorEastAsia"/>
        </w:rPr>
        <w:t>The first component of the programme in Lebanon was managed successfully by UN Women with the support of five UN agencies as a technical advisory board, while the second component was implemented efficiently with the support of relevant CSOs, NGOs and governmental bodies. The programme established partnerships with various stakeholders and was beneficial for ensuring that activities were relevant to local needs. The COVID-19 pandemic, economic and political instability, and coordination challenges caused delays in the program, leading to a cost extension till December 2022.</w:t>
      </w:r>
    </w:p>
    <w:p w14:paraId="0C8D56C1" w14:textId="77777777" w:rsidR="004014BE" w:rsidRPr="00C81CEB" w:rsidRDefault="004014BE" w:rsidP="004014BE">
      <w:pPr>
        <w:rPr>
          <w:rFonts w:eastAsiaTheme="minorEastAsia"/>
          <w:b/>
          <w:bCs/>
        </w:rPr>
      </w:pPr>
      <w:r w:rsidRPr="0FF9B050">
        <w:rPr>
          <w:rFonts w:eastAsiaTheme="minorEastAsia"/>
          <w:b/>
          <w:bCs/>
        </w:rPr>
        <w:t xml:space="preserve">Conclusion 7: </w:t>
      </w:r>
      <w:r w:rsidRPr="0FF9B050">
        <w:rPr>
          <w:rFonts w:eastAsiaTheme="minorEastAsia"/>
        </w:rPr>
        <w:t>The programme in Lebanon demonstrated a high level of sustainability, with transferable skills and knowledge retained by women beneficiaries and strong partnerships established between UN Women and government agencies, CSOs and other partners. However, funding limitations after the programme ends pose challenges to its long-term sustainability.</w:t>
      </w:r>
    </w:p>
    <w:p w14:paraId="2545D174" w14:textId="77777777" w:rsidR="004014BE" w:rsidRDefault="004014BE" w:rsidP="004014BE">
      <w:pPr>
        <w:rPr>
          <w:rFonts w:ascii="Calibri" w:eastAsia="Calibri" w:hAnsi="Calibri" w:cs="Calibri"/>
        </w:rPr>
      </w:pPr>
      <w:r w:rsidRPr="0FF9B050">
        <w:rPr>
          <w:rFonts w:eastAsiaTheme="minorEastAsia"/>
          <w:b/>
          <w:bCs/>
        </w:rPr>
        <w:t xml:space="preserve">Conclusion 8: </w:t>
      </w:r>
      <w:r w:rsidRPr="0FF9B050">
        <w:rPr>
          <w:rFonts w:ascii="Calibri" w:eastAsia="Calibri" w:hAnsi="Calibri" w:cs="Calibri"/>
        </w:rPr>
        <w:t xml:space="preserve">The project is gender-transformative, as it challenges social norms and empowers women to take on non-traditional roles as mediators and peacebuilders. It focuses on women's empowerment at the national and local levels and </w:t>
      </w:r>
      <w:r w:rsidRPr="0FF9B050">
        <w:rPr>
          <w:rFonts w:eastAsiaTheme="minorEastAsia"/>
        </w:rPr>
        <w:t>demonstrated success in reaching marginalized groups and advocating for survivor-centered policies</w:t>
      </w:r>
      <w:r w:rsidRPr="0FF9B050">
        <w:rPr>
          <w:rFonts w:ascii="Calibri" w:eastAsia="Calibri" w:hAnsi="Calibri" w:cs="Calibri"/>
        </w:rPr>
        <w:t>. However, it is important to note that men were not actively engaged in the project.</w:t>
      </w:r>
    </w:p>
    <w:p w14:paraId="05C130CE" w14:textId="77777777" w:rsidR="00743EEB" w:rsidRDefault="00743EEB" w:rsidP="004014BE">
      <w:pPr>
        <w:rPr>
          <w:rFonts w:ascii="Calibri" w:eastAsia="Calibri" w:hAnsi="Calibri" w:cs="Calibri"/>
        </w:rPr>
      </w:pPr>
    </w:p>
    <w:p w14:paraId="2C620126" w14:textId="77777777" w:rsidR="004014BE" w:rsidRPr="00743EEB" w:rsidRDefault="004014BE" w:rsidP="0009627B">
      <w:pPr>
        <w:pStyle w:val="ListParagraph"/>
        <w:numPr>
          <w:ilvl w:val="0"/>
          <w:numId w:val="52"/>
        </w:numPr>
        <w:spacing w:after="120"/>
        <w:contextualSpacing w:val="0"/>
        <w:rPr>
          <w:rFonts w:asciiTheme="minorHAnsi" w:hAnsiTheme="minorHAnsi" w:cstheme="minorHAnsi"/>
          <w:b/>
          <w:bCs/>
          <w:color w:val="2E74B5" w:themeColor="accent1" w:themeShade="BF"/>
          <w:sz w:val="32"/>
          <w:szCs w:val="32"/>
        </w:rPr>
      </w:pPr>
      <w:bookmarkStart w:id="201" w:name="_Toc131371875"/>
      <w:r w:rsidRPr="00743EEB">
        <w:rPr>
          <w:rFonts w:asciiTheme="minorHAnsi" w:hAnsiTheme="minorHAnsi" w:cstheme="minorHAnsi"/>
          <w:b/>
          <w:bCs/>
          <w:color w:val="2E74B5" w:themeColor="accent1" w:themeShade="BF"/>
          <w:sz w:val="32"/>
          <w:szCs w:val="32"/>
        </w:rPr>
        <w:t>Lessons Learned</w:t>
      </w:r>
      <w:bookmarkEnd w:id="201"/>
    </w:p>
    <w:p w14:paraId="46D2C6B4" w14:textId="77777777" w:rsidR="004014BE" w:rsidRDefault="004014BE" w:rsidP="0009627B">
      <w:pPr>
        <w:pStyle w:val="ListParagraph"/>
        <w:numPr>
          <w:ilvl w:val="0"/>
          <w:numId w:val="46"/>
        </w:numPr>
        <w:rPr>
          <w:rFonts w:ascii="Calibri" w:eastAsia="Calibri" w:hAnsi="Calibri" w:cs="Calibri"/>
          <w:lang w:val="en-US"/>
        </w:rPr>
      </w:pPr>
      <w:r w:rsidRPr="0769548D">
        <w:rPr>
          <w:rFonts w:asciiTheme="minorHAnsi" w:eastAsiaTheme="minorEastAsia" w:hAnsiTheme="minorHAnsi" w:cstheme="minorBidi"/>
        </w:rPr>
        <w:t>The success of the programme in establishing women mediator networks across the country demonstrates the importance of including diverse perspectives in conflict resolution efforts and highlights the potential for women to play a pivotal role in promoting peace and stability in their communities.</w:t>
      </w:r>
    </w:p>
    <w:p w14:paraId="1F1DC534" w14:textId="77777777" w:rsidR="004014BE" w:rsidRDefault="004014BE" w:rsidP="0009627B">
      <w:pPr>
        <w:pStyle w:val="ListParagraph"/>
        <w:numPr>
          <w:ilvl w:val="0"/>
          <w:numId w:val="46"/>
        </w:numPr>
        <w:rPr>
          <w:rFonts w:ascii="Calibri" w:eastAsia="Calibri" w:hAnsi="Calibri" w:cs="Calibri"/>
          <w:lang w:val="en-US"/>
        </w:rPr>
      </w:pPr>
      <w:r w:rsidRPr="0769548D">
        <w:rPr>
          <w:rFonts w:ascii="Calibri" w:eastAsia="Calibri" w:hAnsi="Calibri" w:cs="Calibri"/>
          <w:lang w:val="en-US"/>
        </w:rPr>
        <w:t>To ensure women's continued engagement at the community level, it is essential to provide support such as stipends and transportation, as well as contributions to communication costs. Increasing visibility and motivation are also crucial for keeping women on board.</w:t>
      </w:r>
    </w:p>
    <w:p w14:paraId="54231F40" w14:textId="34B924A2" w:rsidR="004014BE" w:rsidRPr="00B3453C" w:rsidRDefault="001A3640" w:rsidP="0009627B">
      <w:pPr>
        <w:pStyle w:val="ListParagraph"/>
        <w:numPr>
          <w:ilvl w:val="0"/>
          <w:numId w:val="46"/>
        </w:numPr>
        <w:rPr>
          <w:rFonts w:ascii="Calibri" w:eastAsia="Calibri" w:hAnsi="Calibri" w:cs="Calibri"/>
          <w:lang w:val="en-US"/>
        </w:rPr>
      </w:pPr>
      <w:r>
        <w:rPr>
          <w:rFonts w:ascii="Calibri" w:eastAsia="Calibri" w:hAnsi="Calibri" w:cs="Calibri"/>
          <w:lang w:val="en-US"/>
        </w:rPr>
        <w:lastRenderedPageBreak/>
        <w:t xml:space="preserve">In some instances, </w:t>
      </w:r>
      <w:r w:rsidR="002B3AD8">
        <w:rPr>
          <w:rFonts w:ascii="Calibri" w:eastAsia="Calibri" w:hAnsi="Calibri" w:cs="Calibri"/>
          <w:lang w:val="en-US"/>
        </w:rPr>
        <w:t>it was found that w</w:t>
      </w:r>
      <w:r w:rsidR="00306354" w:rsidRPr="0769548D">
        <w:rPr>
          <w:rFonts w:ascii="Calibri" w:eastAsia="Calibri" w:hAnsi="Calibri" w:cs="Calibri"/>
          <w:lang w:val="en-US"/>
        </w:rPr>
        <w:t>omen at the community level begin by mediating family and school-related conflicts and then gradually moved on to broader conflicts within society. Starting in the family and school environments provides a foundation for addressing larger societal and political conflicts at the community level.</w:t>
      </w:r>
    </w:p>
    <w:p w14:paraId="6272BF67" w14:textId="77777777" w:rsidR="004014BE" w:rsidRDefault="004014BE" w:rsidP="0009627B">
      <w:pPr>
        <w:pStyle w:val="ListParagraph"/>
        <w:numPr>
          <w:ilvl w:val="0"/>
          <w:numId w:val="46"/>
        </w:numPr>
        <w:rPr>
          <w:rFonts w:ascii="Calibri" w:eastAsia="Calibri" w:hAnsi="Calibri" w:cs="Calibri"/>
          <w:lang w:val="en-US"/>
        </w:rPr>
      </w:pPr>
      <w:r w:rsidRPr="0769548D">
        <w:rPr>
          <w:rFonts w:ascii="Calibri" w:eastAsia="Calibri" w:hAnsi="Calibri" w:cs="Calibri"/>
          <w:lang w:val="en-US"/>
        </w:rPr>
        <w:t>Having a NAP endorsed by the government, with a clear budget and targets, implemented by multiple actors and led by a women's machinery, can bring about significant changes in the participation and contributions of women in peacebuilding. This helps to put women on the peacebuilding map.</w:t>
      </w:r>
    </w:p>
    <w:p w14:paraId="6725B47F" w14:textId="739D7CCA" w:rsidR="004014BE" w:rsidRDefault="004014BE" w:rsidP="0009627B">
      <w:pPr>
        <w:pStyle w:val="ListParagraph"/>
        <w:numPr>
          <w:ilvl w:val="0"/>
          <w:numId w:val="46"/>
        </w:numPr>
        <w:rPr>
          <w:rFonts w:ascii="Calibri" w:eastAsia="Calibri" w:hAnsi="Calibri" w:cs="Calibri"/>
          <w:lang w:val="en-US"/>
        </w:rPr>
      </w:pPr>
      <w:r w:rsidRPr="0769548D">
        <w:rPr>
          <w:rFonts w:ascii="Calibri" w:eastAsia="Calibri" w:hAnsi="Calibri" w:cs="Calibri"/>
          <w:lang w:val="en-US"/>
        </w:rPr>
        <w:t xml:space="preserve">There is a need to establish a link between the outcomes at the national level and the contributions of women at the community level, and vice versa. However, </w:t>
      </w:r>
      <w:r w:rsidR="00157CD6" w:rsidRPr="00157CD6">
        <w:rPr>
          <w:rFonts w:ascii="Calibri" w:eastAsia="Calibri" w:hAnsi="Calibri" w:cs="Calibri"/>
          <w:lang w:val="en-US"/>
        </w:rPr>
        <w:t xml:space="preserve">during this phase, </w:t>
      </w:r>
      <w:r w:rsidRPr="0769548D">
        <w:rPr>
          <w:rFonts w:ascii="Calibri" w:eastAsia="Calibri" w:hAnsi="Calibri" w:cs="Calibri"/>
          <w:lang w:val="en-US"/>
        </w:rPr>
        <w:t>it was challenging to achieve this due to a lack of trust between civil society and state entities.</w:t>
      </w:r>
      <w:r w:rsidR="003A6A16">
        <w:rPr>
          <w:rFonts w:ascii="Calibri" w:eastAsia="Calibri" w:hAnsi="Calibri" w:cs="Calibri"/>
          <w:lang w:val="en-US"/>
        </w:rPr>
        <w:t xml:space="preserve"> It is important to note that this can pose a challenge in future</w:t>
      </w:r>
      <w:r w:rsidR="7C877984" w:rsidRPr="2CD48F99">
        <w:rPr>
          <w:rFonts w:ascii="Calibri" w:eastAsia="Calibri" w:hAnsi="Calibri" w:cs="Calibri"/>
          <w:lang w:val="en-US"/>
        </w:rPr>
        <w:t xml:space="preserve"> and should be considered at the stage of situational </w:t>
      </w:r>
      <w:r w:rsidR="00421E03" w:rsidRPr="2CD48F99">
        <w:rPr>
          <w:rFonts w:ascii="Calibri" w:eastAsia="Calibri" w:hAnsi="Calibri" w:cs="Calibri"/>
          <w:lang w:val="en-US"/>
        </w:rPr>
        <w:t>analysis</w:t>
      </w:r>
      <w:r w:rsidR="009C0421">
        <w:rPr>
          <w:rFonts w:ascii="Calibri" w:eastAsia="Calibri" w:hAnsi="Calibri" w:cs="Calibri"/>
          <w:lang w:val="en-US"/>
        </w:rPr>
        <w:t>.</w:t>
      </w:r>
    </w:p>
    <w:p w14:paraId="2C8A636D" w14:textId="61542EC8" w:rsidR="004014BE" w:rsidRPr="00743EEB" w:rsidRDefault="00657BA5" w:rsidP="0009627B">
      <w:pPr>
        <w:pStyle w:val="ListParagraph"/>
        <w:numPr>
          <w:ilvl w:val="0"/>
          <w:numId w:val="46"/>
        </w:numPr>
        <w:rPr>
          <w:rFonts w:ascii="Calibri" w:eastAsia="Calibri" w:hAnsi="Calibri" w:cs="Calibri"/>
          <w:lang w:val="en-US"/>
        </w:rPr>
      </w:pPr>
      <w:r w:rsidRPr="00657BA5">
        <w:rPr>
          <w:rFonts w:ascii="Calibri" w:eastAsia="Times New Roman" w:hAnsi="Calibri"/>
          <w:lang w:val="en-US"/>
        </w:rPr>
        <w:t xml:space="preserve">Collaboration with diverse partners </w:t>
      </w:r>
      <w:r w:rsidR="004014BE" w:rsidRPr="0769548D">
        <w:rPr>
          <w:rFonts w:asciiTheme="minorHAnsi" w:eastAsiaTheme="minorEastAsia" w:hAnsiTheme="minorHAnsi" w:cstheme="minorBidi"/>
        </w:rPr>
        <w:t xml:space="preserve">is crucial for successful implementation of development projects. The involvement of civil society organizations, non-governmental organizations, government departments, and research institutions can provide complementary expertise, resources, and networks that strengthen the implementation process. UN Women Lebanon CO's direct engagement with these partners enabled effective coordination and facilitated the achievement of Outcome1 </w:t>
      </w:r>
      <w:r w:rsidR="007E30C0" w:rsidRPr="0769548D">
        <w:rPr>
          <w:rFonts w:asciiTheme="minorHAnsi" w:eastAsiaTheme="minorEastAsia" w:hAnsiTheme="minorHAnsi" w:cstheme="minorBidi"/>
        </w:rPr>
        <w:t>and 2</w:t>
      </w:r>
      <w:r w:rsidR="004014BE" w:rsidRPr="0769548D">
        <w:rPr>
          <w:rFonts w:asciiTheme="minorHAnsi" w:eastAsiaTheme="minorEastAsia" w:hAnsiTheme="minorHAnsi" w:cstheme="minorBidi"/>
        </w:rPr>
        <w:t>.</w:t>
      </w:r>
      <w:r w:rsidR="005A3322">
        <w:rPr>
          <w:rFonts w:asciiTheme="minorHAnsi" w:eastAsiaTheme="minorEastAsia" w:hAnsiTheme="minorHAnsi" w:cstheme="minorBidi"/>
        </w:rPr>
        <w:t xml:space="preserve"> However, </w:t>
      </w:r>
      <w:r w:rsidR="002748F7" w:rsidRPr="002748F7">
        <w:rPr>
          <w:rFonts w:asciiTheme="minorHAnsi" w:eastAsiaTheme="minorEastAsia" w:hAnsiTheme="minorHAnsi" w:cstheme="minorBidi"/>
        </w:rPr>
        <w:t>there was limited donor engagement, it is essential to involve donors earlier in the advocacy planning process</w:t>
      </w:r>
      <w:r w:rsidR="00CC1588">
        <w:rPr>
          <w:rFonts w:asciiTheme="minorHAnsi" w:eastAsiaTheme="minorEastAsia" w:hAnsiTheme="minorHAnsi" w:cstheme="minorBidi"/>
        </w:rPr>
        <w:t xml:space="preserve"> and through monthly coordination meetings</w:t>
      </w:r>
      <w:r w:rsidR="002748F7" w:rsidRPr="002748F7">
        <w:rPr>
          <w:rFonts w:asciiTheme="minorHAnsi" w:eastAsiaTheme="minorEastAsia" w:hAnsiTheme="minorHAnsi" w:cstheme="minorBidi"/>
        </w:rPr>
        <w:t>.</w:t>
      </w:r>
    </w:p>
    <w:p w14:paraId="27DB3F29" w14:textId="77777777" w:rsidR="00743EEB" w:rsidRPr="00743EEB" w:rsidRDefault="00743EEB" w:rsidP="00743EEB">
      <w:pPr>
        <w:rPr>
          <w:rFonts w:ascii="Calibri" w:eastAsia="Calibri" w:hAnsi="Calibri" w:cs="Calibri"/>
        </w:rPr>
      </w:pPr>
    </w:p>
    <w:p w14:paraId="541506AB" w14:textId="77777777" w:rsidR="004014BE" w:rsidRPr="00743EEB" w:rsidRDefault="004014BE" w:rsidP="0009627B">
      <w:pPr>
        <w:pStyle w:val="ListParagraph"/>
        <w:numPr>
          <w:ilvl w:val="0"/>
          <w:numId w:val="52"/>
        </w:numPr>
        <w:spacing w:after="120"/>
        <w:contextualSpacing w:val="0"/>
        <w:rPr>
          <w:rFonts w:asciiTheme="minorHAnsi" w:hAnsiTheme="minorHAnsi" w:cstheme="minorHAnsi"/>
          <w:b/>
          <w:bCs/>
          <w:color w:val="2E74B5" w:themeColor="accent1" w:themeShade="BF"/>
          <w:sz w:val="32"/>
          <w:szCs w:val="32"/>
        </w:rPr>
      </w:pPr>
      <w:bookmarkStart w:id="202" w:name="_Toc131371876"/>
      <w:r w:rsidRPr="00743EEB">
        <w:rPr>
          <w:rFonts w:asciiTheme="minorHAnsi" w:hAnsiTheme="minorHAnsi" w:cstheme="minorHAnsi"/>
          <w:b/>
          <w:bCs/>
          <w:color w:val="2E74B5" w:themeColor="accent1" w:themeShade="BF"/>
          <w:sz w:val="32"/>
          <w:szCs w:val="32"/>
        </w:rPr>
        <w:t>Recommendations</w:t>
      </w:r>
      <w:bookmarkEnd w:id="202"/>
    </w:p>
    <w:tbl>
      <w:tblPr>
        <w:tblStyle w:val="GridTable4-Accent43"/>
        <w:tblW w:w="9479" w:type="dxa"/>
        <w:tblLayout w:type="fixed"/>
        <w:tblLook w:val="04A0" w:firstRow="1" w:lastRow="0" w:firstColumn="1" w:lastColumn="0" w:noHBand="0" w:noVBand="1"/>
      </w:tblPr>
      <w:tblGrid>
        <w:gridCol w:w="555"/>
        <w:gridCol w:w="2835"/>
        <w:gridCol w:w="1211"/>
        <w:gridCol w:w="1082"/>
        <w:gridCol w:w="1011"/>
        <w:gridCol w:w="2785"/>
      </w:tblGrid>
      <w:tr w:rsidR="004014BE" w:rsidRPr="006B3961" w14:paraId="0AD8E717" w14:textId="77777777" w:rsidTr="00867A3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55" w:type="dxa"/>
            <w:noWrap/>
            <w:vAlign w:val="center"/>
            <w:hideMark/>
          </w:tcPr>
          <w:p w14:paraId="45AD9F32" w14:textId="77777777" w:rsidR="004014BE" w:rsidRPr="006B3961" w:rsidRDefault="004014BE" w:rsidP="00867A3C">
            <w:pPr>
              <w:spacing w:before="0"/>
              <w:jc w:val="center"/>
              <w:rPr>
                <w:rFonts w:eastAsiaTheme="minorEastAsia" w:cstheme="minorBidi"/>
                <w:color w:val="000000"/>
                <w:sz w:val="18"/>
                <w:szCs w:val="18"/>
              </w:rPr>
            </w:pPr>
            <w:r w:rsidRPr="006B3961">
              <w:rPr>
                <w:rFonts w:eastAsiaTheme="minorEastAsia" w:cstheme="minorBidi"/>
                <w:color w:val="000000" w:themeColor="text1"/>
                <w:sz w:val="18"/>
                <w:szCs w:val="18"/>
              </w:rPr>
              <w:t>No</w:t>
            </w:r>
          </w:p>
        </w:tc>
        <w:tc>
          <w:tcPr>
            <w:tcW w:w="2835" w:type="dxa"/>
            <w:noWrap/>
            <w:vAlign w:val="center"/>
            <w:hideMark/>
          </w:tcPr>
          <w:p w14:paraId="30C1092C" w14:textId="77777777" w:rsidR="004014BE" w:rsidRPr="006B3961" w:rsidRDefault="004014BE" w:rsidP="00867A3C">
            <w:pPr>
              <w:spacing w:before="0"/>
              <w:jc w:val="center"/>
              <w:cnfStyle w:val="100000000000" w:firstRow="1" w:lastRow="0" w:firstColumn="0" w:lastColumn="0" w:oddVBand="0" w:evenVBand="0" w:oddHBand="0" w:evenHBand="0" w:firstRowFirstColumn="0" w:firstRowLastColumn="0" w:lastRowFirstColumn="0" w:lastRowLastColumn="0"/>
              <w:rPr>
                <w:rFonts w:eastAsiaTheme="minorEastAsia" w:cstheme="minorBidi"/>
                <w:color w:val="000000"/>
                <w:sz w:val="18"/>
                <w:szCs w:val="18"/>
              </w:rPr>
            </w:pPr>
            <w:r w:rsidRPr="006B3961">
              <w:rPr>
                <w:rFonts w:eastAsiaTheme="minorEastAsia" w:cstheme="minorBidi"/>
                <w:color w:val="000000" w:themeColor="text1"/>
                <w:sz w:val="18"/>
                <w:szCs w:val="18"/>
              </w:rPr>
              <w:t>Recommendation</w:t>
            </w:r>
          </w:p>
        </w:tc>
        <w:tc>
          <w:tcPr>
            <w:tcW w:w="1211" w:type="dxa"/>
            <w:vAlign w:val="center"/>
          </w:tcPr>
          <w:p w14:paraId="7889A5D0" w14:textId="77777777" w:rsidR="004014BE" w:rsidRPr="006B3961" w:rsidRDefault="004014BE" w:rsidP="00867A3C">
            <w:pPr>
              <w:spacing w:before="0"/>
              <w:jc w:val="center"/>
              <w:cnfStyle w:val="100000000000" w:firstRow="1" w:lastRow="0" w:firstColumn="0" w:lastColumn="0" w:oddVBand="0" w:evenVBand="0" w:oddHBand="0" w:evenHBand="0" w:firstRowFirstColumn="0" w:firstRowLastColumn="0" w:lastRowFirstColumn="0" w:lastRowLastColumn="0"/>
              <w:rPr>
                <w:rFonts w:eastAsiaTheme="minorEastAsia" w:cstheme="minorBidi"/>
                <w:color w:val="000000"/>
                <w:sz w:val="18"/>
                <w:szCs w:val="18"/>
              </w:rPr>
            </w:pPr>
            <w:r w:rsidRPr="006B3961">
              <w:rPr>
                <w:rFonts w:eastAsiaTheme="minorEastAsia" w:cstheme="minorBidi"/>
                <w:color w:val="000000" w:themeColor="text1"/>
                <w:sz w:val="18"/>
                <w:szCs w:val="18"/>
              </w:rPr>
              <w:t xml:space="preserve">Sections </w:t>
            </w:r>
          </w:p>
        </w:tc>
        <w:tc>
          <w:tcPr>
            <w:tcW w:w="1082" w:type="dxa"/>
            <w:noWrap/>
            <w:vAlign w:val="center"/>
            <w:hideMark/>
          </w:tcPr>
          <w:p w14:paraId="53AB0BAE" w14:textId="77777777" w:rsidR="004014BE" w:rsidRPr="006B3961" w:rsidRDefault="004014BE" w:rsidP="00867A3C">
            <w:pPr>
              <w:spacing w:before="0"/>
              <w:jc w:val="center"/>
              <w:cnfStyle w:val="100000000000" w:firstRow="1" w:lastRow="0" w:firstColumn="0" w:lastColumn="0" w:oddVBand="0" w:evenVBand="0" w:oddHBand="0" w:evenHBand="0" w:firstRowFirstColumn="0" w:firstRowLastColumn="0" w:lastRowFirstColumn="0" w:lastRowLastColumn="0"/>
              <w:rPr>
                <w:rFonts w:eastAsiaTheme="minorEastAsia" w:cstheme="minorBidi"/>
                <w:color w:val="000000"/>
                <w:sz w:val="18"/>
                <w:szCs w:val="18"/>
              </w:rPr>
            </w:pPr>
            <w:r w:rsidRPr="006B3961">
              <w:rPr>
                <w:rFonts w:eastAsiaTheme="minorEastAsia" w:cstheme="minorBidi"/>
                <w:color w:val="000000" w:themeColor="text1"/>
                <w:sz w:val="18"/>
                <w:szCs w:val="18"/>
              </w:rPr>
              <w:t>Directed</w:t>
            </w:r>
          </w:p>
        </w:tc>
        <w:tc>
          <w:tcPr>
            <w:tcW w:w="1011" w:type="dxa"/>
            <w:noWrap/>
            <w:vAlign w:val="center"/>
            <w:hideMark/>
          </w:tcPr>
          <w:p w14:paraId="63EBFA6F" w14:textId="77777777" w:rsidR="004014BE" w:rsidRPr="006B3961" w:rsidRDefault="004014BE" w:rsidP="00867A3C">
            <w:pPr>
              <w:spacing w:before="0"/>
              <w:jc w:val="center"/>
              <w:cnfStyle w:val="100000000000" w:firstRow="1" w:lastRow="0" w:firstColumn="0" w:lastColumn="0" w:oddVBand="0" w:evenVBand="0" w:oddHBand="0" w:evenHBand="0" w:firstRowFirstColumn="0" w:firstRowLastColumn="0" w:lastRowFirstColumn="0" w:lastRowLastColumn="0"/>
              <w:rPr>
                <w:rFonts w:eastAsiaTheme="minorEastAsia" w:cstheme="minorBidi"/>
                <w:color w:val="000000"/>
                <w:sz w:val="18"/>
                <w:szCs w:val="18"/>
              </w:rPr>
            </w:pPr>
            <w:r w:rsidRPr="006B3961">
              <w:rPr>
                <w:rFonts w:eastAsiaTheme="minorEastAsia" w:cstheme="minorBidi"/>
                <w:color w:val="000000" w:themeColor="text1"/>
                <w:sz w:val="18"/>
                <w:szCs w:val="18"/>
              </w:rPr>
              <w:t>Ranking</w:t>
            </w:r>
          </w:p>
        </w:tc>
        <w:tc>
          <w:tcPr>
            <w:tcW w:w="2785" w:type="dxa"/>
            <w:noWrap/>
            <w:vAlign w:val="center"/>
            <w:hideMark/>
          </w:tcPr>
          <w:p w14:paraId="6EF36790" w14:textId="77777777" w:rsidR="004014BE" w:rsidRPr="006B3961" w:rsidRDefault="004014BE" w:rsidP="00867A3C">
            <w:pPr>
              <w:spacing w:before="0"/>
              <w:jc w:val="center"/>
              <w:cnfStyle w:val="100000000000" w:firstRow="1" w:lastRow="0" w:firstColumn="0" w:lastColumn="0" w:oddVBand="0" w:evenVBand="0" w:oddHBand="0" w:evenHBand="0" w:firstRowFirstColumn="0" w:firstRowLastColumn="0" w:lastRowFirstColumn="0" w:lastRowLastColumn="0"/>
              <w:rPr>
                <w:rFonts w:eastAsiaTheme="minorEastAsia" w:cstheme="minorBidi"/>
                <w:color w:val="000000"/>
                <w:sz w:val="18"/>
                <w:szCs w:val="18"/>
              </w:rPr>
            </w:pPr>
            <w:r w:rsidRPr="006B3961">
              <w:rPr>
                <w:rFonts w:eastAsiaTheme="minorEastAsia" w:cstheme="minorBidi"/>
                <w:color w:val="000000" w:themeColor="text1"/>
                <w:sz w:val="18"/>
                <w:szCs w:val="18"/>
              </w:rPr>
              <w:t>How action can be supported</w:t>
            </w:r>
          </w:p>
        </w:tc>
      </w:tr>
      <w:tr w:rsidR="004014BE" w:rsidRPr="006B3961" w14:paraId="5C084B29"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55" w:type="dxa"/>
            <w:noWrap/>
            <w:vAlign w:val="center"/>
            <w:hideMark/>
          </w:tcPr>
          <w:p w14:paraId="3E2626DC" w14:textId="77777777" w:rsidR="004014BE" w:rsidRPr="006B3961" w:rsidRDefault="004014BE" w:rsidP="00867A3C">
            <w:pPr>
              <w:jc w:val="center"/>
              <w:rPr>
                <w:rFonts w:eastAsiaTheme="minorEastAsia" w:cstheme="minorBidi"/>
                <w:color w:val="000000" w:themeColor="text1"/>
                <w:sz w:val="18"/>
                <w:szCs w:val="18"/>
              </w:rPr>
            </w:pPr>
            <w:r w:rsidRPr="006B3961">
              <w:rPr>
                <w:rFonts w:eastAsiaTheme="minorEastAsia" w:cstheme="minorBidi"/>
                <w:color w:val="000000" w:themeColor="text1"/>
                <w:sz w:val="18"/>
                <w:szCs w:val="18"/>
              </w:rPr>
              <w:t>1.</w:t>
            </w:r>
          </w:p>
        </w:tc>
        <w:tc>
          <w:tcPr>
            <w:tcW w:w="2835" w:type="dxa"/>
            <w:noWrap/>
            <w:vAlign w:val="center"/>
            <w:hideMark/>
          </w:tcPr>
          <w:p w14:paraId="58ADA707" w14:textId="77777777" w:rsidR="004014BE" w:rsidRPr="006B3961" w:rsidRDefault="004014BE" w:rsidP="00867A3C">
            <w:pPr>
              <w:cnfStyle w:val="000000100000" w:firstRow="0" w:lastRow="0" w:firstColumn="0" w:lastColumn="0" w:oddVBand="0" w:evenVBand="0" w:oddHBand="1" w:evenHBand="0" w:firstRowFirstColumn="0" w:firstRowLastColumn="0" w:lastRowFirstColumn="0" w:lastRowLastColumn="0"/>
              <w:rPr>
                <w:rFonts w:ascii="Calibri" w:eastAsia="Calibri" w:hAnsi="Calibri"/>
                <w:sz w:val="18"/>
                <w:szCs w:val="18"/>
              </w:rPr>
            </w:pPr>
            <w:r w:rsidRPr="006B3961">
              <w:rPr>
                <w:rFonts w:ascii="Calibri" w:eastAsia="Calibri" w:hAnsi="Calibri"/>
                <w:sz w:val="18"/>
                <w:szCs w:val="18"/>
              </w:rPr>
              <w:t>Capture the learnings from the first-generation NAP and mobilize actors, as well as technical and financial resources, to develop a second-generation NAP for a duration of another three years.</w:t>
            </w:r>
          </w:p>
        </w:tc>
        <w:tc>
          <w:tcPr>
            <w:tcW w:w="1211" w:type="dxa"/>
            <w:vAlign w:val="center"/>
          </w:tcPr>
          <w:p w14:paraId="18EDA0F8" w14:textId="77777777" w:rsidR="004014BE" w:rsidRPr="006B3961" w:rsidRDefault="004014BE" w:rsidP="00867A3C">
            <w:pPr>
              <w:jc w:val="center"/>
              <w:cnfStyle w:val="000000100000" w:firstRow="0" w:lastRow="0" w:firstColumn="0" w:lastColumn="0" w:oddVBand="0" w:evenVBand="0" w:oddHBand="1" w:evenHBand="0" w:firstRowFirstColumn="0" w:firstRowLastColumn="0" w:lastRowFirstColumn="0" w:lastRowLastColumn="0"/>
              <w:rPr>
                <w:rFonts w:eastAsiaTheme="minorEastAsia" w:cstheme="minorBidi"/>
                <w:color w:val="000000" w:themeColor="text1"/>
                <w:sz w:val="18"/>
                <w:szCs w:val="18"/>
              </w:rPr>
            </w:pPr>
            <w:r w:rsidRPr="006B3961">
              <w:rPr>
                <w:rFonts w:eastAsiaTheme="minorEastAsia" w:cstheme="minorBidi"/>
                <w:color w:val="000000" w:themeColor="text1"/>
                <w:sz w:val="18"/>
                <w:szCs w:val="18"/>
              </w:rPr>
              <w:t>Lessons learned 3</w:t>
            </w:r>
          </w:p>
        </w:tc>
        <w:tc>
          <w:tcPr>
            <w:tcW w:w="1082" w:type="dxa"/>
            <w:noWrap/>
            <w:vAlign w:val="center"/>
            <w:hideMark/>
          </w:tcPr>
          <w:p w14:paraId="6F45135F" w14:textId="77777777" w:rsidR="004014BE" w:rsidRPr="006B3961" w:rsidRDefault="004014BE" w:rsidP="00867A3C">
            <w:pPr>
              <w:spacing w:before="0"/>
              <w:jc w:val="center"/>
              <w:cnfStyle w:val="000000100000" w:firstRow="0" w:lastRow="0" w:firstColumn="0" w:lastColumn="0" w:oddVBand="0" w:evenVBand="0" w:oddHBand="1" w:evenHBand="0" w:firstRowFirstColumn="0" w:firstRowLastColumn="0" w:lastRowFirstColumn="0" w:lastRowLastColumn="0"/>
              <w:rPr>
                <w:rFonts w:eastAsiaTheme="minorEastAsia" w:cstheme="minorBidi"/>
                <w:color w:val="000000" w:themeColor="text1"/>
                <w:sz w:val="18"/>
                <w:szCs w:val="18"/>
              </w:rPr>
            </w:pPr>
            <w:r w:rsidRPr="006B3961">
              <w:rPr>
                <w:rFonts w:eastAsiaTheme="minorEastAsia" w:cstheme="minorBidi"/>
                <w:color w:val="000000" w:themeColor="text1"/>
                <w:sz w:val="18"/>
                <w:szCs w:val="18"/>
              </w:rPr>
              <w:t>UN Women/Govt Partners</w:t>
            </w:r>
          </w:p>
          <w:p w14:paraId="48051614" w14:textId="77777777" w:rsidR="004014BE" w:rsidRPr="006B3961" w:rsidRDefault="004014BE" w:rsidP="00867A3C">
            <w:pPr>
              <w:jc w:val="center"/>
              <w:cnfStyle w:val="000000100000" w:firstRow="0" w:lastRow="0" w:firstColumn="0" w:lastColumn="0" w:oddVBand="0" w:evenVBand="0" w:oddHBand="1" w:evenHBand="0" w:firstRowFirstColumn="0" w:firstRowLastColumn="0" w:lastRowFirstColumn="0" w:lastRowLastColumn="0"/>
              <w:rPr>
                <w:rFonts w:eastAsiaTheme="minorEastAsia" w:cstheme="minorBidi"/>
                <w:color w:val="000000" w:themeColor="text1"/>
                <w:sz w:val="18"/>
                <w:szCs w:val="18"/>
              </w:rPr>
            </w:pPr>
          </w:p>
        </w:tc>
        <w:tc>
          <w:tcPr>
            <w:tcW w:w="1011" w:type="dxa"/>
            <w:noWrap/>
            <w:vAlign w:val="center"/>
            <w:hideMark/>
          </w:tcPr>
          <w:p w14:paraId="062CCCC5" w14:textId="77777777" w:rsidR="004014BE" w:rsidRPr="006B3961" w:rsidRDefault="004014BE" w:rsidP="00867A3C">
            <w:pPr>
              <w:jc w:val="center"/>
              <w:cnfStyle w:val="000000100000" w:firstRow="0" w:lastRow="0" w:firstColumn="0" w:lastColumn="0" w:oddVBand="0" w:evenVBand="0" w:oddHBand="1" w:evenHBand="0" w:firstRowFirstColumn="0" w:firstRowLastColumn="0" w:lastRowFirstColumn="0" w:lastRowLastColumn="0"/>
              <w:rPr>
                <w:rFonts w:eastAsiaTheme="minorEastAsia" w:cstheme="minorBidi"/>
                <w:color w:val="000000" w:themeColor="text1"/>
                <w:sz w:val="18"/>
                <w:szCs w:val="18"/>
              </w:rPr>
            </w:pPr>
            <w:r w:rsidRPr="006B3961">
              <w:rPr>
                <w:rFonts w:eastAsiaTheme="minorEastAsia" w:cstheme="minorBidi"/>
                <w:color w:val="000000" w:themeColor="text1"/>
                <w:sz w:val="18"/>
                <w:szCs w:val="18"/>
              </w:rPr>
              <w:t>high</w:t>
            </w:r>
          </w:p>
        </w:tc>
        <w:tc>
          <w:tcPr>
            <w:tcW w:w="2785" w:type="dxa"/>
            <w:noWrap/>
            <w:vAlign w:val="center"/>
            <w:hideMark/>
          </w:tcPr>
          <w:p w14:paraId="7FB84A53" w14:textId="77777777" w:rsidR="004014BE" w:rsidRPr="006B3961" w:rsidRDefault="004014BE" w:rsidP="00867A3C">
            <w:pPr>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18"/>
                <w:szCs w:val="18"/>
              </w:rPr>
            </w:pPr>
            <w:r w:rsidRPr="006B3961">
              <w:rPr>
                <w:rFonts w:eastAsiaTheme="minorEastAsia" w:cstheme="minorBidi"/>
                <w:color w:val="000000" w:themeColor="text1"/>
                <w:sz w:val="18"/>
                <w:szCs w:val="18"/>
              </w:rPr>
              <w:t>Issue and launch a report summarizing results from NAP I to inform the development of a NAP II. Conduct consultations with stakeholders to develop NAP II and conduct advocacy for endorsement of NAP II.</w:t>
            </w:r>
          </w:p>
        </w:tc>
      </w:tr>
      <w:tr w:rsidR="004014BE" w:rsidRPr="006B3961" w14:paraId="0DBCEB69"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555" w:type="dxa"/>
            <w:noWrap/>
            <w:vAlign w:val="center"/>
            <w:hideMark/>
          </w:tcPr>
          <w:p w14:paraId="45384B38" w14:textId="77777777" w:rsidR="004014BE" w:rsidRPr="006B3961" w:rsidRDefault="004014BE" w:rsidP="00867A3C">
            <w:pPr>
              <w:jc w:val="center"/>
              <w:rPr>
                <w:rFonts w:eastAsiaTheme="minorEastAsia" w:cstheme="minorBidi"/>
                <w:color w:val="000000" w:themeColor="text1"/>
                <w:sz w:val="18"/>
                <w:szCs w:val="18"/>
              </w:rPr>
            </w:pPr>
            <w:r w:rsidRPr="006B3961">
              <w:rPr>
                <w:rFonts w:eastAsiaTheme="minorEastAsia" w:cstheme="minorBidi"/>
                <w:color w:val="000000" w:themeColor="text1"/>
                <w:sz w:val="18"/>
                <w:szCs w:val="18"/>
              </w:rPr>
              <w:t>2.</w:t>
            </w:r>
          </w:p>
        </w:tc>
        <w:tc>
          <w:tcPr>
            <w:tcW w:w="2835" w:type="dxa"/>
            <w:noWrap/>
            <w:vAlign w:val="center"/>
            <w:hideMark/>
          </w:tcPr>
          <w:p w14:paraId="1BAA8FB1" w14:textId="1B91F587" w:rsidR="004014BE" w:rsidRPr="006B3961" w:rsidRDefault="004014BE" w:rsidP="00867A3C">
            <w:pPr>
              <w:cnfStyle w:val="000000000000" w:firstRow="0" w:lastRow="0" w:firstColumn="0" w:lastColumn="0" w:oddVBand="0" w:evenVBand="0" w:oddHBand="0" w:evenHBand="0" w:firstRowFirstColumn="0" w:firstRowLastColumn="0" w:lastRowFirstColumn="0" w:lastRowLastColumn="0"/>
              <w:rPr>
                <w:rFonts w:ascii="Calibri" w:eastAsia="Calibri" w:hAnsi="Calibri"/>
                <w:sz w:val="18"/>
                <w:szCs w:val="18"/>
              </w:rPr>
            </w:pPr>
            <w:r w:rsidRPr="006B3961">
              <w:rPr>
                <w:rFonts w:ascii="Calibri" w:eastAsia="Calibri" w:hAnsi="Calibri"/>
                <w:sz w:val="18"/>
                <w:szCs w:val="18"/>
              </w:rPr>
              <w:t xml:space="preserve">Build bridges between national actors, the women's machinery (NCLW), and the community level to ensure effective coordination, </w:t>
            </w:r>
            <w:r w:rsidR="00B43624" w:rsidRPr="006B3961">
              <w:rPr>
                <w:rFonts w:ascii="Calibri" w:eastAsia="Calibri" w:hAnsi="Calibri"/>
                <w:sz w:val="18"/>
                <w:szCs w:val="18"/>
              </w:rPr>
              <w:t>collaboration,</w:t>
            </w:r>
            <w:r w:rsidRPr="006B3961">
              <w:rPr>
                <w:rFonts w:ascii="Calibri" w:eastAsia="Calibri" w:hAnsi="Calibri"/>
                <w:sz w:val="18"/>
                <w:szCs w:val="18"/>
              </w:rPr>
              <w:t xml:space="preserve"> and information sharing.</w:t>
            </w:r>
          </w:p>
        </w:tc>
        <w:tc>
          <w:tcPr>
            <w:tcW w:w="1211" w:type="dxa"/>
            <w:vAlign w:val="center"/>
          </w:tcPr>
          <w:p w14:paraId="795745CD" w14:textId="77777777" w:rsidR="004014BE" w:rsidRPr="006B3961" w:rsidRDefault="004014BE" w:rsidP="00867A3C">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Bidi"/>
                <w:color w:val="000000" w:themeColor="text1"/>
                <w:sz w:val="18"/>
                <w:szCs w:val="18"/>
              </w:rPr>
            </w:pPr>
            <w:r w:rsidRPr="006B3961">
              <w:rPr>
                <w:rFonts w:eastAsiaTheme="minorEastAsia" w:cstheme="minorBidi"/>
                <w:color w:val="000000" w:themeColor="text1"/>
                <w:sz w:val="18"/>
                <w:szCs w:val="18"/>
              </w:rPr>
              <w:t>Lessons learned 4</w:t>
            </w:r>
          </w:p>
        </w:tc>
        <w:tc>
          <w:tcPr>
            <w:tcW w:w="1082" w:type="dxa"/>
            <w:noWrap/>
            <w:vAlign w:val="center"/>
            <w:hideMark/>
          </w:tcPr>
          <w:p w14:paraId="241DB4C6" w14:textId="77777777" w:rsidR="004014BE" w:rsidRPr="006B3961" w:rsidRDefault="004014BE" w:rsidP="00867A3C">
            <w:pPr>
              <w:spacing w:before="0"/>
              <w:jc w:val="center"/>
              <w:cnfStyle w:val="000000000000" w:firstRow="0" w:lastRow="0" w:firstColumn="0" w:lastColumn="0" w:oddVBand="0" w:evenVBand="0" w:oddHBand="0" w:evenHBand="0" w:firstRowFirstColumn="0" w:firstRowLastColumn="0" w:lastRowFirstColumn="0" w:lastRowLastColumn="0"/>
              <w:rPr>
                <w:rFonts w:eastAsiaTheme="minorEastAsia" w:cstheme="minorBidi"/>
                <w:color w:val="000000" w:themeColor="text1"/>
                <w:sz w:val="18"/>
                <w:szCs w:val="18"/>
              </w:rPr>
            </w:pPr>
            <w:r w:rsidRPr="006B3961">
              <w:rPr>
                <w:rFonts w:eastAsiaTheme="minorEastAsia" w:cstheme="minorBidi"/>
                <w:color w:val="000000" w:themeColor="text1"/>
                <w:sz w:val="18"/>
                <w:szCs w:val="18"/>
              </w:rPr>
              <w:t>UN Women/CSOs/</w:t>
            </w:r>
            <w:r w:rsidRPr="006B3961">
              <w:rPr>
                <w:sz w:val="18"/>
                <w:szCs w:val="18"/>
              </w:rPr>
              <w:br/>
            </w:r>
            <w:r w:rsidRPr="006B3961">
              <w:rPr>
                <w:rFonts w:eastAsiaTheme="minorEastAsia" w:cstheme="minorBidi"/>
                <w:color w:val="000000" w:themeColor="text1"/>
                <w:sz w:val="18"/>
                <w:szCs w:val="18"/>
              </w:rPr>
              <w:t>Govt Partners</w:t>
            </w:r>
          </w:p>
        </w:tc>
        <w:tc>
          <w:tcPr>
            <w:tcW w:w="1011" w:type="dxa"/>
            <w:noWrap/>
            <w:vAlign w:val="center"/>
            <w:hideMark/>
          </w:tcPr>
          <w:p w14:paraId="22ACC79B" w14:textId="77777777" w:rsidR="004014BE" w:rsidRPr="006B3961" w:rsidRDefault="004014BE" w:rsidP="00867A3C">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Bidi"/>
                <w:color w:val="000000" w:themeColor="text1"/>
                <w:sz w:val="18"/>
                <w:szCs w:val="18"/>
              </w:rPr>
            </w:pPr>
            <w:r w:rsidRPr="006B3961">
              <w:rPr>
                <w:rFonts w:eastAsiaTheme="minorEastAsia" w:cstheme="minorBidi"/>
                <w:color w:val="000000" w:themeColor="text1"/>
                <w:sz w:val="18"/>
                <w:szCs w:val="18"/>
              </w:rPr>
              <w:t>high</w:t>
            </w:r>
          </w:p>
        </w:tc>
        <w:tc>
          <w:tcPr>
            <w:tcW w:w="2785" w:type="dxa"/>
            <w:noWrap/>
            <w:vAlign w:val="center"/>
            <w:hideMark/>
          </w:tcPr>
          <w:p w14:paraId="59723736" w14:textId="77777777" w:rsidR="004014BE" w:rsidRPr="006B3961" w:rsidRDefault="004014BE" w:rsidP="00867A3C">
            <w:pPr>
              <w:jc w:val="left"/>
              <w:cnfStyle w:val="000000000000" w:firstRow="0" w:lastRow="0" w:firstColumn="0" w:lastColumn="0" w:oddVBand="0" w:evenVBand="0" w:oddHBand="0" w:evenHBand="0" w:firstRowFirstColumn="0" w:firstRowLastColumn="0" w:lastRowFirstColumn="0" w:lastRowLastColumn="0"/>
              <w:rPr>
                <w:rFonts w:eastAsiaTheme="minorEastAsia" w:cstheme="minorBidi"/>
                <w:color w:val="000000" w:themeColor="text1"/>
                <w:sz w:val="18"/>
                <w:szCs w:val="18"/>
              </w:rPr>
            </w:pPr>
            <w:r w:rsidRPr="006B3961">
              <w:rPr>
                <w:rFonts w:eastAsiaTheme="minorEastAsia" w:cstheme="minorBidi"/>
                <w:color w:val="000000" w:themeColor="text1"/>
                <w:sz w:val="18"/>
                <w:szCs w:val="18"/>
              </w:rPr>
              <w:t>UN Women to organize round table events to ensure coordination between the national women’s machinery and community level mediation networks.</w:t>
            </w:r>
          </w:p>
        </w:tc>
      </w:tr>
      <w:tr w:rsidR="004014BE" w:rsidRPr="006B3961" w14:paraId="240C3915"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55" w:type="dxa"/>
            <w:noWrap/>
            <w:vAlign w:val="center"/>
            <w:hideMark/>
          </w:tcPr>
          <w:p w14:paraId="239FD7FD" w14:textId="77777777" w:rsidR="004014BE" w:rsidRPr="006B3961" w:rsidRDefault="004014BE" w:rsidP="00867A3C">
            <w:pPr>
              <w:jc w:val="center"/>
              <w:rPr>
                <w:rFonts w:eastAsiaTheme="minorEastAsia" w:cstheme="minorBidi"/>
                <w:color w:val="000000" w:themeColor="text1"/>
                <w:sz w:val="18"/>
                <w:szCs w:val="18"/>
              </w:rPr>
            </w:pPr>
            <w:r w:rsidRPr="006B3961">
              <w:rPr>
                <w:rFonts w:eastAsiaTheme="minorEastAsia" w:cstheme="minorBidi"/>
                <w:color w:val="000000" w:themeColor="text1"/>
                <w:sz w:val="18"/>
                <w:szCs w:val="18"/>
              </w:rPr>
              <w:t>3.</w:t>
            </w:r>
          </w:p>
        </w:tc>
        <w:tc>
          <w:tcPr>
            <w:tcW w:w="2835" w:type="dxa"/>
            <w:noWrap/>
            <w:vAlign w:val="center"/>
            <w:hideMark/>
          </w:tcPr>
          <w:p w14:paraId="462DCB45" w14:textId="77777777" w:rsidR="004014BE" w:rsidRPr="006B3961" w:rsidRDefault="004014BE" w:rsidP="00867A3C">
            <w:pPr>
              <w:cnfStyle w:val="000000100000" w:firstRow="0" w:lastRow="0" w:firstColumn="0" w:lastColumn="0" w:oddVBand="0" w:evenVBand="0" w:oddHBand="1" w:evenHBand="0" w:firstRowFirstColumn="0" w:firstRowLastColumn="0" w:lastRowFirstColumn="0" w:lastRowLastColumn="0"/>
              <w:rPr>
                <w:rFonts w:ascii="Calibri" w:eastAsia="Calibri" w:hAnsi="Calibri"/>
                <w:sz w:val="18"/>
                <w:szCs w:val="18"/>
              </w:rPr>
            </w:pPr>
            <w:r w:rsidRPr="006B3961">
              <w:rPr>
                <w:rFonts w:ascii="Calibri" w:eastAsia="Calibri" w:hAnsi="Calibri"/>
                <w:sz w:val="18"/>
                <w:szCs w:val="18"/>
              </w:rPr>
              <w:t xml:space="preserve">Provide ongoing support to established women mediator groups through coaching and mentoring, rather than focusing solely on training. The next phase should prioritize shifting the focus </w:t>
            </w:r>
            <w:r w:rsidRPr="006B3961">
              <w:rPr>
                <w:rFonts w:ascii="Calibri" w:eastAsia="Calibri" w:hAnsi="Calibri"/>
                <w:sz w:val="18"/>
                <w:szCs w:val="18"/>
              </w:rPr>
              <w:lastRenderedPageBreak/>
              <w:t>to addressing conflicts at the societal level.</w:t>
            </w:r>
          </w:p>
        </w:tc>
        <w:tc>
          <w:tcPr>
            <w:tcW w:w="1211" w:type="dxa"/>
            <w:vAlign w:val="center"/>
          </w:tcPr>
          <w:p w14:paraId="65DBDF0B" w14:textId="77777777" w:rsidR="004014BE" w:rsidRPr="006B3961" w:rsidRDefault="004014BE" w:rsidP="00867A3C">
            <w:pPr>
              <w:jc w:val="center"/>
              <w:cnfStyle w:val="000000100000" w:firstRow="0" w:lastRow="0" w:firstColumn="0" w:lastColumn="0" w:oddVBand="0" w:evenVBand="0" w:oddHBand="1" w:evenHBand="0" w:firstRowFirstColumn="0" w:firstRowLastColumn="0" w:lastRowFirstColumn="0" w:lastRowLastColumn="0"/>
              <w:rPr>
                <w:rFonts w:eastAsiaTheme="minorEastAsia" w:cstheme="minorBidi"/>
                <w:color w:val="000000" w:themeColor="text1"/>
                <w:sz w:val="18"/>
                <w:szCs w:val="18"/>
              </w:rPr>
            </w:pPr>
            <w:r w:rsidRPr="006B3961">
              <w:rPr>
                <w:rFonts w:eastAsiaTheme="minorEastAsia" w:cstheme="minorBidi"/>
                <w:color w:val="000000" w:themeColor="text1"/>
                <w:sz w:val="18"/>
                <w:szCs w:val="18"/>
              </w:rPr>
              <w:lastRenderedPageBreak/>
              <w:t>Lessons learned 2</w:t>
            </w:r>
          </w:p>
        </w:tc>
        <w:tc>
          <w:tcPr>
            <w:tcW w:w="1082" w:type="dxa"/>
            <w:noWrap/>
            <w:vAlign w:val="center"/>
            <w:hideMark/>
          </w:tcPr>
          <w:p w14:paraId="3F08A60D" w14:textId="77777777" w:rsidR="004014BE" w:rsidRPr="006B3961" w:rsidRDefault="004014BE" w:rsidP="00867A3C">
            <w:pPr>
              <w:spacing w:before="0"/>
              <w:jc w:val="center"/>
              <w:cnfStyle w:val="000000100000" w:firstRow="0" w:lastRow="0" w:firstColumn="0" w:lastColumn="0" w:oddVBand="0" w:evenVBand="0" w:oddHBand="1" w:evenHBand="0" w:firstRowFirstColumn="0" w:firstRowLastColumn="0" w:lastRowFirstColumn="0" w:lastRowLastColumn="0"/>
              <w:rPr>
                <w:rFonts w:eastAsiaTheme="minorEastAsia" w:cstheme="minorBidi"/>
                <w:color w:val="000000" w:themeColor="text1"/>
                <w:sz w:val="18"/>
                <w:szCs w:val="18"/>
              </w:rPr>
            </w:pPr>
            <w:r w:rsidRPr="006B3961">
              <w:rPr>
                <w:rFonts w:eastAsiaTheme="minorEastAsia" w:cstheme="minorBidi"/>
                <w:color w:val="000000" w:themeColor="text1"/>
                <w:sz w:val="18"/>
                <w:szCs w:val="18"/>
              </w:rPr>
              <w:t>UN Women/</w:t>
            </w:r>
            <w:r w:rsidRPr="006B3961">
              <w:rPr>
                <w:sz w:val="18"/>
                <w:szCs w:val="18"/>
              </w:rPr>
              <w:br/>
            </w:r>
            <w:r w:rsidRPr="006B3961">
              <w:rPr>
                <w:rFonts w:eastAsiaTheme="minorEastAsia" w:cstheme="minorBidi"/>
                <w:color w:val="000000" w:themeColor="text1"/>
                <w:sz w:val="18"/>
                <w:szCs w:val="18"/>
              </w:rPr>
              <w:t>CSO</w:t>
            </w:r>
          </w:p>
        </w:tc>
        <w:tc>
          <w:tcPr>
            <w:tcW w:w="1011" w:type="dxa"/>
            <w:noWrap/>
            <w:vAlign w:val="center"/>
            <w:hideMark/>
          </w:tcPr>
          <w:p w14:paraId="49D720A1" w14:textId="77777777" w:rsidR="004014BE" w:rsidRPr="006B3961" w:rsidRDefault="004014BE" w:rsidP="00867A3C">
            <w:pPr>
              <w:jc w:val="center"/>
              <w:cnfStyle w:val="000000100000" w:firstRow="0" w:lastRow="0" w:firstColumn="0" w:lastColumn="0" w:oddVBand="0" w:evenVBand="0" w:oddHBand="1" w:evenHBand="0" w:firstRowFirstColumn="0" w:firstRowLastColumn="0" w:lastRowFirstColumn="0" w:lastRowLastColumn="0"/>
              <w:rPr>
                <w:rFonts w:eastAsiaTheme="minorEastAsia" w:cstheme="minorBidi"/>
                <w:color w:val="000000" w:themeColor="text1"/>
                <w:sz w:val="18"/>
                <w:szCs w:val="18"/>
              </w:rPr>
            </w:pPr>
            <w:r w:rsidRPr="006B3961">
              <w:rPr>
                <w:rFonts w:eastAsiaTheme="minorEastAsia" w:cstheme="minorBidi"/>
                <w:color w:val="000000" w:themeColor="text1"/>
                <w:sz w:val="18"/>
                <w:szCs w:val="18"/>
              </w:rPr>
              <w:t>high</w:t>
            </w:r>
          </w:p>
        </w:tc>
        <w:tc>
          <w:tcPr>
            <w:tcW w:w="2785" w:type="dxa"/>
            <w:noWrap/>
            <w:vAlign w:val="center"/>
            <w:hideMark/>
          </w:tcPr>
          <w:p w14:paraId="5D0BAD82" w14:textId="77777777" w:rsidR="004014BE" w:rsidRPr="006B3961" w:rsidRDefault="004014BE" w:rsidP="00867A3C">
            <w:pPr>
              <w:spacing w:before="0"/>
              <w:jc w:val="left"/>
              <w:cnfStyle w:val="000000100000" w:firstRow="0" w:lastRow="0" w:firstColumn="0" w:lastColumn="0" w:oddVBand="0" w:evenVBand="0" w:oddHBand="1" w:evenHBand="0" w:firstRowFirstColumn="0" w:firstRowLastColumn="0" w:lastRowFirstColumn="0" w:lastRowLastColumn="0"/>
              <w:rPr>
                <w:rFonts w:eastAsiaTheme="minorEastAsia" w:cstheme="minorBidi"/>
                <w:color w:val="000000" w:themeColor="text1"/>
                <w:sz w:val="18"/>
                <w:szCs w:val="18"/>
              </w:rPr>
            </w:pPr>
            <w:r w:rsidRPr="006B3961">
              <w:rPr>
                <w:rFonts w:eastAsiaTheme="minorEastAsia" w:cstheme="minorBidi"/>
                <w:color w:val="000000" w:themeColor="text1"/>
                <w:sz w:val="18"/>
                <w:szCs w:val="18"/>
              </w:rPr>
              <w:t>Partners agreements should focus on supporting actions by mediators. Documentation and Reporting should be done against indicators measuring number of women conducting mediation actions, types of actions and number of conflicts de-escalated.</w:t>
            </w:r>
          </w:p>
        </w:tc>
      </w:tr>
      <w:tr w:rsidR="004014BE" w:rsidRPr="006B3961" w14:paraId="6CA77F7F"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555" w:type="dxa"/>
            <w:noWrap/>
            <w:vAlign w:val="center"/>
            <w:hideMark/>
          </w:tcPr>
          <w:p w14:paraId="03F6A0D7" w14:textId="77777777" w:rsidR="004014BE" w:rsidRPr="006B3961" w:rsidRDefault="004014BE" w:rsidP="00867A3C">
            <w:pPr>
              <w:jc w:val="center"/>
              <w:rPr>
                <w:rFonts w:eastAsiaTheme="minorEastAsia" w:cstheme="minorBidi"/>
                <w:color w:val="000000" w:themeColor="text1"/>
                <w:sz w:val="18"/>
                <w:szCs w:val="18"/>
              </w:rPr>
            </w:pPr>
            <w:r w:rsidRPr="006B3961">
              <w:rPr>
                <w:rFonts w:eastAsiaTheme="minorEastAsia" w:cstheme="minorBidi"/>
                <w:color w:val="000000" w:themeColor="text1"/>
                <w:sz w:val="18"/>
                <w:szCs w:val="18"/>
              </w:rPr>
              <w:t>4.</w:t>
            </w:r>
          </w:p>
        </w:tc>
        <w:tc>
          <w:tcPr>
            <w:tcW w:w="2835" w:type="dxa"/>
            <w:noWrap/>
            <w:vAlign w:val="center"/>
            <w:hideMark/>
          </w:tcPr>
          <w:p w14:paraId="27851327" w14:textId="77777777" w:rsidR="004014BE" w:rsidRPr="006B3961" w:rsidRDefault="004014BE" w:rsidP="00867A3C">
            <w:pPr>
              <w:cnfStyle w:val="000000000000" w:firstRow="0" w:lastRow="0" w:firstColumn="0" w:lastColumn="0" w:oddVBand="0" w:evenVBand="0" w:oddHBand="0" w:evenHBand="0" w:firstRowFirstColumn="0" w:firstRowLastColumn="0" w:lastRowFirstColumn="0" w:lastRowLastColumn="0"/>
              <w:rPr>
                <w:rFonts w:ascii="Calibri" w:eastAsia="Calibri" w:hAnsi="Calibri"/>
                <w:sz w:val="18"/>
                <w:szCs w:val="18"/>
              </w:rPr>
            </w:pPr>
            <w:r w:rsidRPr="006B3961">
              <w:rPr>
                <w:rFonts w:ascii="Calibri" w:eastAsia="Calibri" w:hAnsi="Calibri"/>
                <w:sz w:val="18"/>
                <w:szCs w:val="18"/>
              </w:rPr>
              <w:t>Allocate the necessary budget to provide transportation and stipends for women engaged in mediation at the community level.</w:t>
            </w:r>
          </w:p>
        </w:tc>
        <w:tc>
          <w:tcPr>
            <w:tcW w:w="1211" w:type="dxa"/>
            <w:vAlign w:val="center"/>
          </w:tcPr>
          <w:p w14:paraId="373C77BD" w14:textId="77777777" w:rsidR="004014BE" w:rsidRPr="006B3961" w:rsidRDefault="004014BE" w:rsidP="00867A3C">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Bidi"/>
                <w:color w:val="000000" w:themeColor="text1"/>
                <w:sz w:val="18"/>
                <w:szCs w:val="18"/>
              </w:rPr>
            </w:pPr>
            <w:r w:rsidRPr="006B3961">
              <w:rPr>
                <w:rFonts w:eastAsiaTheme="minorEastAsia" w:cstheme="minorBidi"/>
                <w:color w:val="000000" w:themeColor="text1"/>
                <w:sz w:val="18"/>
                <w:szCs w:val="18"/>
              </w:rPr>
              <w:t>Lessons learned 1</w:t>
            </w:r>
          </w:p>
        </w:tc>
        <w:tc>
          <w:tcPr>
            <w:tcW w:w="1082" w:type="dxa"/>
            <w:noWrap/>
            <w:vAlign w:val="center"/>
            <w:hideMark/>
          </w:tcPr>
          <w:p w14:paraId="25CA6CD2" w14:textId="77777777" w:rsidR="004014BE" w:rsidRPr="006B3961" w:rsidRDefault="004014BE" w:rsidP="00867A3C">
            <w:pPr>
              <w:spacing w:before="0"/>
              <w:jc w:val="center"/>
              <w:cnfStyle w:val="000000000000" w:firstRow="0" w:lastRow="0" w:firstColumn="0" w:lastColumn="0" w:oddVBand="0" w:evenVBand="0" w:oddHBand="0" w:evenHBand="0" w:firstRowFirstColumn="0" w:firstRowLastColumn="0" w:lastRowFirstColumn="0" w:lastRowLastColumn="0"/>
              <w:rPr>
                <w:rFonts w:eastAsiaTheme="minorEastAsia" w:cstheme="minorBidi"/>
                <w:color w:val="000000" w:themeColor="text1"/>
                <w:sz w:val="18"/>
                <w:szCs w:val="18"/>
              </w:rPr>
            </w:pPr>
            <w:r w:rsidRPr="006B3961">
              <w:rPr>
                <w:rFonts w:eastAsiaTheme="minorEastAsia" w:cstheme="minorBidi"/>
                <w:color w:val="000000" w:themeColor="text1"/>
                <w:sz w:val="18"/>
                <w:szCs w:val="18"/>
              </w:rPr>
              <w:t>UN Women ROAS/CSOs/Govt Partners/Donor</w:t>
            </w:r>
          </w:p>
        </w:tc>
        <w:tc>
          <w:tcPr>
            <w:tcW w:w="1011" w:type="dxa"/>
            <w:noWrap/>
            <w:vAlign w:val="center"/>
            <w:hideMark/>
          </w:tcPr>
          <w:p w14:paraId="61BD81FD" w14:textId="77777777" w:rsidR="004014BE" w:rsidRPr="006B3961" w:rsidRDefault="004014BE" w:rsidP="00867A3C">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Bidi"/>
                <w:color w:val="000000" w:themeColor="text1"/>
                <w:sz w:val="18"/>
                <w:szCs w:val="18"/>
              </w:rPr>
            </w:pPr>
            <w:r w:rsidRPr="006B3961">
              <w:rPr>
                <w:rFonts w:eastAsiaTheme="minorEastAsia" w:cstheme="minorBidi"/>
                <w:color w:val="000000" w:themeColor="text1"/>
                <w:sz w:val="18"/>
                <w:szCs w:val="18"/>
              </w:rPr>
              <w:t>medium</w:t>
            </w:r>
          </w:p>
        </w:tc>
        <w:tc>
          <w:tcPr>
            <w:tcW w:w="2785" w:type="dxa"/>
            <w:noWrap/>
            <w:vAlign w:val="center"/>
            <w:hideMark/>
          </w:tcPr>
          <w:p w14:paraId="3E30AE9D" w14:textId="77777777" w:rsidR="004014BE" w:rsidRPr="006B3961" w:rsidRDefault="004014BE" w:rsidP="00867A3C">
            <w:pPr>
              <w:jc w:val="left"/>
              <w:cnfStyle w:val="000000000000" w:firstRow="0" w:lastRow="0" w:firstColumn="0" w:lastColumn="0" w:oddVBand="0" w:evenVBand="0" w:oddHBand="0" w:evenHBand="0" w:firstRowFirstColumn="0" w:firstRowLastColumn="0" w:lastRowFirstColumn="0" w:lastRowLastColumn="0"/>
              <w:rPr>
                <w:rFonts w:eastAsiaTheme="minorEastAsia" w:cstheme="minorBidi"/>
                <w:color w:val="000000" w:themeColor="text1"/>
                <w:sz w:val="18"/>
                <w:szCs w:val="18"/>
              </w:rPr>
            </w:pPr>
            <w:r w:rsidRPr="006B3961">
              <w:rPr>
                <w:rFonts w:eastAsiaTheme="minorEastAsia" w:cstheme="minorBidi"/>
                <w:color w:val="000000" w:themeColor="text1"/>
                <w:sz w:val="18"/>
                <w:szCs w:val="18"/>
              </w:rPr>
              <w:t>Include the necessary contributions in the budgets at all levels.</w:t>
            </w:r>
          </w:p>
        </w:tc>
      </w:tr>
      <w:tr w:rsidR="004014BE" w:rsidRPr="006B3961" w14:paraId="6ADD9B28"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55" w:type="dxa"/>
            <w:noWrap/>
            <w:vAlign w:val="center"/>
            <w:hideMark/>
          </w:tcPr>
          <w:p w14:paraId="70D30965" w14:textId="77777777" w:rsidR="004014BE" w:rsidRPr="006B3961" w:rsidRDefault="004014BE" w:rsidP="00867A3C">
            <w:pPr>
              <w:jc w:val="center"/>
              <w:rPr>
                <w:rFonts w:eastAsiaTheme="minorEastAsia" w:cstheme="minorBidi"/>
                <w:color w:val="000000" w:themeColor="text1"/>
                <w:sz w:val="18"/>
                <w:szCs w:val="18"/>
              </w:rPr>
            </w:pPr>
            <w:r w:rsidRPr="006B3961">
              <w:rPr>
                <w:rFonts w:eastAsiaTheme="minorEastAsia" w:cstheme="minorBidi"/>
                <w:color w:val="000000" w:themeColor="text1"/>
                <w:sz w:val="18"/>
                <w:szCs w:val="18"/>
              </w:rPr>
              <w:t>5.</w:t>
            </w:r>
          </w:p>
        </w:tc>
        <w:tc>
          <w:tcPr>
            <w:tcW w:w="2835" w:type="dxa"/>
            <w:noWrap/>
            <w:vAlign w:val="center"/>
            <w:hideMark/>
          </w:tcPr>
          <w:p w14:paraId="6B1C5502" w14:textId="77777777" w:rsidR="004014BE" w:rsidRPr="006B3961" w:rsidRDefault="004014BE" w:rsidP="00867A3C">
            <w:pPr>
              <w:cnfStyle w:val="000000100000" w:firstRow="0" w:lastRow="0" w:firstColumn="0" w:lastColumn="0" w:oddVBand="0" w:evenVBand="0" w:oddHBand="1" w:evenHBand="0" w:firstRowFirstColumn="0" w:firstRowLastColumn="0" w:lastRowFirstColumn="0" w:lastRowLastColumn="0"/>
              <w:rPr>
                <w:rFonts w:ascii="Calibri" w:eastAsia="Calibri" w:hAnsi="Calibri"/>
                <w:sz w:val="18"/>
                <w:szCs w:val="18"/>
              </w:rPr>
            </w:pPr>
            <w:r w:rsidRPr="006B3961">
              <w:rPr>
                <w:rFonts w:ascii="Calibri" w:eastAsia="Calibri" w:hAnsi="Calibri"/>
                <w:sz w:val="18"/>
                <w:szCs w:val="18"/>
              </w:rPr>
              <w:t>Facilitate meetings between women and men mediators, particularly for community-level work, to encourage future collaboration.</w:t>
            </w:r>
          </w:p>
        </w:tc>
        <w:tc>
          <w:tcPr>
            <w:tcW w:w="1211" w:type="dxa"/>
            <w:vAlign w:val="center"/>
          </w:tcPr>
          <w:p w14:paraId="38F62E87" w14:textId="77777777" w:rsidR="004014BE" w:rsidRPr="006B3961" w:rsidRDefault="004014BE" w:rsidP="00867A3C">
            <w:pPr>
              <w:jc w:val="center"/>
              <w:cnfStyle w:val="000000100000" w:firstRow="0" w:lastRow="0" w:firstColumn="0" w:lastColumn="0" w:oddVBand="0" w:evenVBand="0" w:oddHBand="1" w:evenHBand="0" w:firstRowFirstColumn="0" w:firstRowLastColumn="0" w:lastRowFirstColumn="0" w:lastRowLastColumn="0"/>
              <w:rPr>
                <w:rFonts w:eastAsiaTheme="minorEastAsia" w:cstheme="minorBidi"/>
                <w:color w:val="000000" w:themeColor="text1"/>
                <w:sz w:val="18"/>
                <w:szCs w:val="18"/>
              </w:rPr>
            </w:pPr>
            <w:r w:rsidRPr="006B3961">
              <w:rPr>
                <w:rFonts w:eastAsiaTheme="minorEastAsia" w:cstheme="minorBidi"/>
                <w:color w:val="000000" w:themeColor="text1"/>
                <w:sz w:val="18"/>
                <w:szCs w:val="18"/>
              </w:rPr>
              <w:t>Conclusion 8</w:t>
            </w:r>
          </w:p>
        </w:tc>
        <w:tc>
          <w:tcPr>
            <w:tcW w:w="1082" w:type="dxa"/>
            <w:noWrap/>
            <w:vAlign w:val="center"/>
            <w:hideMark/>
          </w:tcPr>
          <w:p w14:paraId="5763D42C" w14:textId="77777777" w:rsidR="004014BE" w:rsidRPr="006B3961" w:rsidRDefault="004014BE" w:rsidP="00867A3C">
            <w:pPr>
              <w:spacing w:before="0"/>
              <w:jc w:val="center"/>
              <w:cnfStyle w:val="000000100000" w:firstRow="0" w:lastRow="0" w:firstColumn="0" w:lastColumn="0" w:oddVBand="0" w:evenVBand="0" w:oddHBand="1" w:evenHBand="0" w:firstRowFirstColumn="0" w:firstRowLastColumn="0" w:lastRowFirstColumn="0" w:lastRowLastColumn="0"/>
              <w:rPr>
                <w:rFonts w:eastAsiaTheme="minorEastAsia" w:cstheme="minorBidi"/>
                <w:color w:val="000000" w:themeColor="text1"/>
                <w:sz w:val="18"/>
                <w:szCs w:val="18"/>
              </w:rPr>
            </w:pPr>
            <w:r w:rsidRPr="006B3961">
              <w:rPr>
                <w:rFonts w:eastAsiaTheme="minorEastAsia" w:cstheme="minorBidi"/>
                <w:color w:val="000000" w:themeColor="text1"/>
                <w:sz w:val="18"/>
                <w:szCs w:val="18"/>
              </w:rPr>
              <w:t>UN Women/CSOs/</w:t>
            </w:r>
            <w:r w:rsidRPr="006B3961">
              <w:rPr>
                <w:sz w:val="18"/>
                <w:szCs w:val="18"/>
              </w:rPr>
              <w:br/>
            </w:r>
            <w:r w:rsidRPr="006B3961">
              <w:rPr>
                <w:rFonts w:eastAsiaTheme="minorEastAsia" w:cstheme="minorBidi"/>
                <w:color w:val="000000" w:themeColor="text1"/>
                <w:sz w:val="18"/>
                <w:szCs w:val="18"/>
              </w:rPr>
              <w:t>Govt Partners</w:t>
            </w:r>
          </w:p>
        </w:tc>
        <w:tc>
          <w:tcPr>
            <w:tcW w:w="1011" w:type="dxa"/>
            <w:noWrap/>
            <w:vAlign w:val="center"/>
            <w:hideMark/>
          </w:tcPr>
          <w:p w14:paraId="2BCF81BD" w14:textId="77777777" w:rsidR="004014BE" w:rsidRPr="006B3961" w:rsidRDefault="004014BE" w:rsidP="00867A3C">
            <w:pPr>
              <w:jc w:val="center"/>
              <w:cnfStyle w:val="000000100000" w:firstRow="0" w:lastRow="0" w:firstColumn="0" w:lastColumn="0" w:oddVBand="0" w:evenVBand="0" w:oddHBand="1" w:evenHBand="0" w:firstRowFirstColumn="0" w:firstRowLastColumn="0" w:lastRowFirstColumn="0" w:lastRowLastColumn="0"/>
              <w:rPr>
                <w:rFonts w:eastAsiaTheme="minorEastAsia" w:cstheme="minorBidi"/>
                <w:color w:val="000000" w:themeColor="text1"/>
                <w:sz w:val="18"/>
                <w:szCs w:val="18"/>
              </w:rPr>
            </w:pPr>
            <w:r w:rsidRPr="006B3961">
              <w:rPr>
                <w:rFonts w:eastAsiaTheme="minorEastAsia" w:cstheme="minorBidi"/>
                <w:color w:val="000000" w:themeColor="text1"/>
                <w:sz w:val="18"/>
                <w:szCs w:val="18"/>
              </w:rPr>
              <w:t>medium</w:t>
            </w:r>
          </w:p>
        </w:tc>
        <w:tc>
          <w:tcPr>
            <w:tcW w:w="2785" w:type="dxa"/>
            <w:noWrap/>
            <w:vAlign w:val="center"/>
            <w:hideMark/>
          </w:tcPr>
          <w:p w14:paraId="52B0FCC3" w14:textId="77777777" w:rsidR="004014BE" w:rsidRPr="006B3961" w:rsidRDefault="004014BE" w:rsidP="00867A3C">
            <w:pPr>
              <w:jc w:val="left"/>
              <w:cnfStyle w:val="000000100000" w:firstRow="0" w:lastRow="0" w:firstColumn="0" w:lastColumn="0" w:oddVBand="0" w:evenVBand="0" w:oddHBand="1" w:evenHBand="0" w:firstRowFirstColumn="0" w:firstRowLastColumn="0" w:lastRowFirstColumn="0" w:lastRowLastColumn="0"/>
              <w:rPr>
                <w:rFonts w:eastAsiaTheme="minorEastAsia" w:cstheme="minorBidi"/>
                <w:color w:val="000000" w:themeColor="text1"/>
                <w:sz w:val="18"/>
                <w:szCs w:val="18"/>
              </w:rPr>
            </w:pPr>
            <w:r w:rsidRPr="006B3961">
              <w:rPr>
                <w:rFonts w:eastAsiaTheme="minorEastAsia" w:cstheme="minorBidi"/>
                <w:color w:val="000000" w:themeColor="text1"/>
                <w:sz w:val="18"/>
                <w:szCs w:val="18"/>
              </w:rPr>
              <w:t xml:space="preserve">Women mediators to include in their activities focus on reaching out to men as well as targeting more men in their community actions. </w:t>
            </w:r>
          </w:p>
        </w:tc>
      </w:tr>
      <w:tr w:rsidR="004014BE" w:rsidRPr="006B3961" w14:paraId="379B6733"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555" w:type="dxa"/>
            <w:noWrap/>
            <w:vAlign w:val="center"/>
            <w:hideMark/>
          </w:tcPr>
          <w:p w14:paraId="529630F6" w14:textId="77777777" w:rsidR="004014BE" w:rsidRPr="006B3961" w:rsidRDefault="004014BE" w:rsidP="00867A3C">
            <w:pPr>
              <w:jc w:val="center"/>
              <w:rPr>
                <w:rFonts w:eastAsiaTheme="minorEastAsia" w:cstheme="minorBidi"/>
                <w:color w:val="000000" w:themeColor="text1"/>
                <w:sz w:val="18"/>
                <w:szCs w:val="18"/>
              </w:rPr>
            </w:pPr>
            <w:r w:rsidRPr="006B3961">
              <w:rPr>
                <w:rFonts w:eastAsiaTheme="minorEastAsia" w:cstheme="minorBidi"/>
                <w:color w:val="000000" w:themeColor="text1"/>
                <w:sz w:val="18"/>
                <w:szCs w:val="18"/>
              </w:rPr>
              <w:t>6.</w:t>
            </w:r>
          </w:p>
        </w:tc>
        <w:tc>
          <w:tcPr>
            <w:tcW w:w="2835" w:type="dxa"/>
            <w:noWrap/>
            <w:vAlign w:val="center"/>
            <w:hideMark/>
          </w:tcPr>
          <w:p w14:paraId="66E128B4" w14:textId="77777777" w:rsidR="004014BE" w:rsidRPr="006B3961" w:rsidRDefault="004014BE" w:rsidP="00867A3C">
            <w:pPr>
              <w:cnfStyle w:val="000000000000" w:firstRow="0" w:lastRow="0" w:firstColumn="0" w:lastColumn="0" w:oddVBand="0" w:evenVBand="0" w:oddHBand="0" w:evenHBand="0" w:firstRowFirstColumn="0" w:firstRowLastColumn="0" w:lastRowFirstColumn="0" w:lastRowLastColumn="0"/>
              <w:rPr>
                <w:rFonts w:ascii="Calibri" w:eastAsia="Calibri" w:hAnsi="Calibri"/>
                <w:sz w:val="18"/>
                <w:szCs w:val="18"/>
              </w:rPr>
            </w:pPr>
            <w:r w:rsidRPr="006B3961">
              <w:rPr>
                <w:rFonts w:ascii="Calibri" w:eastAsia="Calibri" w:hAnsi="Calibri"/>
                <w:sz w:val="18"/>
                <w:szCs w:val="18"/>
              </w:rPr>
              <w:t>Conduct a communications campaign that profiles the work of women, giving them credit for their contributions. This will help boost commitments and increase their visibility in communities, promoting the use of their services.</w:t>
            </w:r>
          </w:p>
        </w:tc>
        <w:tc>
          <w:tcPr>
            <w:tcW w:w="1211" w:type="dxa"/>
            <w:vAlign w:val="center"/>
          </w:tcPr>
          <w:p w14:paraId="66E36B56" w14:textId="77777777" w:rsidR="004014BE" w:rsidRPr="006B3961" w:rsidRDefault="004014BE" w:rsidP="00867A3C">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Bidi"/>
                <w:color w:val="000000" w:themeColor="text1"/>
                <w:sz w:val="18"/>
                <w:szCs w:val="18"/>
              </w:rPr>
            </w:pPr>
            <w:r w:rsidRPr="006B3961">
              <w:rPr>
                <w:rFonts w:eastAsiaTheme="minorEastAsia" w:cstheme="minorBidi"/>
                <w:color w:val="000000" w:themeColor="text1"/>
                <w:sz w:val="18"/>
                <w:szCs w:val="18"/>
              </w:rPr>
              <w:t>Lessons learned 1</w:t>
            </w:r>
          </w:p>
        </w:tc>
        <w:tc>
          <w:tcPr>
            <w:tcW w:w="1082" w:type="dxa"/>
            <w:noWrap/>
            <w:vAlign w:val="center"/>
            <w:hideMark/>
          </w:tcPr>
          <w:p w14:paraId="3D99BC4D" w14:textId="77777777" w:rsidR="004014BE" w:rsidRPr="006B3961" w:rsidRDefault="004014BE" w:rsidP="00867A3C">
            <w:pPr>
              <w:spacing w:before="0"/>
              <w:jc w:val="center"/>
              <w:cnfStyle w:val="000000000000" w:firstRow="0" w:lastRow="0" w:firstColumn="0" w:lastColumn="0" w:oddVBand="0" w:evenVBand="0" w:oddHBand="0" w:evenHBand="0" w:firstRowFirstColumn="0" w:firstRowLastColumn="0" w:lastRowFirstColumn="0" w:lastRowLastColumn="0"/>
              <w:rPr>
                <w:rFonts w:eastAsiaTheme="minorEastAsia" w:cstheme="minorBidi"/>
                <w:color w:val="000000" w:themeColor="text1"/>
                <w:sz w:val="18"/>
                <w:szCs w:val="18"/>
              </w:rPr>
            </w:pPr>
            <w:r w:rsidRPr="006B3961">
              <w:rPr>
                <w:rFonts w:eastAsiaTheme="minorEastAsia" w:cstheme="minorBidi"/>
                <w:color w:val="000000" w:themeColor="text1"/>
                <w:sz w:val="18"/>
                <w:szCs w:val="18"/>
              </w:rPr>
              <w:t>UN Women/ROAS/</w:t>
            </w:r>
            <w:r w:rsidRPr="006B3961">
              <w:rPr>
                <w:sz w:val="18"/>
                <w:szCs w:val="18"/>
              </w:rPr>
              <w:br/>
            </w:r>
            <w:r w:rsidRPr="006B3961">
              <w:rPr>
                <w:rFonts w:eastAsiaTheme="minorEastAsia" w:cstheme="minorBidi"/>
                <w:color w:val="000000" w:themeColor="text1"/>
                <w:sz w:val="18"/>
                <w:szCs w:val="18"/>
              </w:rPr>
              <w:t>CSO partners</w:t>
            </w:r>
          </w:p>
        </w:tc>
        <w:tc>
          <w:tcPr>
            <w:tcW w:w="1011" w:type="dxa"/>
            <w:noWrap/>
            <w:vAlign w:val="center"/>
            <w:hideMark/>
          </w:tcPr>
          <w:p w14:paraId="4DD9ABB1" w14:textId="77777777" w:rsidR="004014BE" w:rsidRPr="006B3961" w:rsidRDefault="004014BE" w:rsidP="00867A3C">
            <w:pPr>
              <w:jc w:val="center"/>
              <w:cnfStyle w:val="000000000000" w:firstRow="0" w:lastRow="0" w:firstColumn="0" w:lastColumn="0" w:oddVBand="0" w:evenVBand="0" w:oddHBand="0" w:evenHBand="0" w:firstRowFirstColumn="0" w:firstRowLastColumn="0" w:lastRowFirstColumn="0" w:lastRowLastColumn="0"/>
              <w:rPr>
                <w:rFonts w:eastAsiaTheme="minorEastAsia" w:cstheme="minorBidi"/>
                <w:color w:val="000000" w:themeColor="text1"/>
                <w:sz w:val="18"/>
                <w:szCs w:val="18"/>
              </w:rPr>
            </w:pPr>
            <w:r w:rsidRPr="006B3961">
              <w:rPr>
                <w:rFonts w:eastAsiaTheme="minorEastAsia" w:cstheme="minorBidi"/>
                <w:color w:val="000000" w:themeColor="text1"/>
                <w:sz w:val="18"/>
                <w:szCs w:val="18"/>
              </w:rPr>
              <w:t>medium</w:t>
            </w:r>
          </w:p>
        </w:tc>
        <w:tc>
          <w:tcPr>
            <w:tcW w:w="2785" w:type="dxa"/>
            <w:noWrap/>
            <w:vAlign w:val="center"/>
            <w:hideMark/>
          </w:tcPr>
          <w:p w14:paraId="329C7759" w14:textId="77777777" w:rsidR="004014BE" w:rsidRPr="006B3961" w:rsidRDefault="004014BE" w:rsidP="00867A3C">
            <w:pPr>
              <w:spacing w:line="240" w:lineRule="exact"/>
              <w:jc w:val="left"/>
              <w:cnfStyle w:val="000000000000" w:firstRow="0" w:lastRow="0" w:firstColumn="0" w:lastColumn="0" w:oddVBand="0" w:evenVBand="0" w:oddHBand="0" w:evenHBand="0" w:firstRowFirstColumn="0" w:firstRowLastColumn="0" w:lastRowFirstColumn="0" w:lastRowLastColumn="0"/>
              <w:rPr>
                <w:rFonts w:eastAsiaTheme="minorEastAsia" w:cstheme="minorBidi"/>
                <w:sz w:val="18"/>
                <w:szCs w:val="18"/>
              </w:rPr>
            </w:pPr>
            <w:r w:rsidRPr="006B3961">
              <w:rPr>
                <w:rFonts w:eastAsiaTheme="minorEastAsia" w:cstheme="minorBidi"/>
                <w:color w:val="000000" w:themeColor="text1"/>
                <w:sz w:val="18"/>
                <w:szCs w:val="18"/>
              </w:rPr>
              <w:t xml:space="preserve">Include the communications work in the ToRs of partnerships. Collaborate with </w:t>
            </w:r>
            <w:r w:rsidRPr="006B3961">
              <w:rPr>
                <w:rFonts w:eastAsiaTheme="minorEastAsia" w:cstheme="minorBidi"/>
                <w:sz w:val="18"/>
                <w:szCs w:val="18"/>
              </w:rPr>
              <w:t>Advocacy Outreach and Knowledge Management Consultant of UN Women CO to increase visibility of the work.</w:t>
            </w:r>
            <w:r w:rsidRPr="006B3961">
              <w:rPr>
                <w:sz w:val="18"/>
                <w:szCs w:val="18"/>
              </w:rPr>
              <w:br/>
            </w:r>
          </w:p>
        </w:tc>
      </w:tr>
      <w:tr w:rsidR="004014BE" w:rsidRPr="006B3961" w14:paraId="7783BF17"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55" w:type="dxa"/>
            <w:noWrap/>
            <w:vAlign w:val="center"/>
            <w:hideMark/>
          </w:tcPr>
          <w:p w14:paraId="5FD2EF82" w14:textId="77777777" w:rsidR="004014BE" w:rsidRPr="006B3961" w:rsidRDefault="004014BE" w:rsidP="00867A3C">
            <w:pPr>
              <w:spacing w:before="0"/>
              <w:jc w:val="center"/>
              <w:rPr>
                <w:rFonts w:eastAsiaTheme="minorEastAsia" w:cstheme="minorBidi"/>
                <w:color w:val="000000" w:themeColor="text1"/>
                <w:sz w:val="18"/>
                <w:szCs w:val="18"/>
              </w:rPr>
            </w:pPr>
            <w:r w:rsidRPr="006B3961">
              <w:rPr>
                <w:rFonts w:eastAsiaTheme="minorEastAsia" w:cstheme="minorBidi"/>
                <w:color w:val="000000" w:themeColor="text1"/>
                <w:sz w:val="18"/>
                <w:szCs w:val="18"/>
              </w:rPr>
              <w:t>7.</w:t>
            </w:r>
          </w:p>
        </w:tc>
        <w:tc>
          <w:tcPr>
            <w:tcW w:w="2835" w:type="dxa"/>
            <w:noWrap/>
            <w:vAlign w:val="center"/>
            <w:hideMark/>
          </w:tcPr>
          <w:p w14:paraId="3A3B4237" w14:textId="77777777" w:rsidR="004014BE" w:rsidRPr="006B3961" w:rsidRDefault="004014BE" w:rsidP="00867A3C">
            <w:pPr>
              <w:spacing w:before="0"/>
              <w:jc w:val="left"/>
              <w:cnfStyle w:val="000000100000" w:firstRow="0" w:lastRow="0" w:firstColumn="0" w:lastColumn="0" w:oddVBand="0" w:evenVBand="0" w:oddHBand="1" w:evenHBand="0" w:firstRowFirstColumn="0" w:firstRowLastColumn="0" w:lastRowFirstColumn="0" w:lastRowLastColumn="0"/>
              <w:rPr>
                <w:rFonts w:eastAsiaTheme="minorEastAsia" w:cstheme="minorBidi"/>
                <w:color w:val="000000" w:themeColor="text1"/>
                <w:sz w:val="18"/>
                <w:szCs w:val="18"/>
              </w:rPr>
            </w:pPr>
            <w:r w:rsidRPr="006B3961">
              <w:rPr>
                <w:rFonts w:eastAsiaTheme="minorEastAsia" w:cstheme="minorBidi"/>
                <w:color w:val="000000" w:themeColor="text1"/>
                <w:sz w:val="18"/>
                <w:szCs w:val="18"/>
              </w:rPr>
              <w:t xml:space="preserve">UN Women should ensure funding after end of Project to promote sustainability. </w:t>
            </w:r>
          </w:p>
        </w:tc>
        <w:tc>
          <w:tcPr>
            <w:tcW w:w="1211" w:type="dxa"/>
            <w:vAlign w:val="center"/>
          </w:tcPr>
          <w:p w14:paraId="0E6818B7" w14:textId="77777777" w:rsidR="004014BE" w:rsidRPr="006B3961" w:rsidRDefault="004014BE" w:rsidP="00867A3C">
            <w:pPr>
              <w:spacing w:before="0"/>
              <w:jc w:val="center"/>
              <w:cnfStyle w:val="000000100000" w:firstRow="0" w:lastRow="0" w:firstColumn="0" w:lastColumn="0" w:oddVBand="0" w:evenVBand="0" w:oddHBand="1" w:evenHBand="0" w:firstRowFirstColumn="0" w:firstRowLastColumn="0" w:lastRowFirstColumn="0" w:lastRowLastColumn="0"/>
              <w:rPr>
                <w:rFonts w:eastAsiaTheme="minorEastAsia" w:cstheme="minorBidi"/>
                <w:color w:val="000000" w:themeColor="text1"/>
                <w:sz w:val="18"/>
                <w:szCs w:val="18"/>
              </w:rPr>
            </w:pPr>
            <w:r w:rsidRPr="006B3961">
              <w:rPr>
                <w:rFonts w:eastAsiaTheme="minorEastAsia" w:cstheme="minorBidi"/>
                <w:color w:val="000000" w:themeColor="text1"/>
                <w:sz w:val="18"/>
                <w:szCs w:val="18"/>
              </w:rPr>
              <w:t>Conclusion 7</w:t>
            </w:r>
          </w:p>
        </w:tc>
        <w:tc>
          <w:tcPr>
            <w:tcW w:w="1082" w:type="dxa"/>
            <w:noWrap/>
            <w:vAlign w:val="center"/>
            <w:hideMark/>
          </w:tcPr>
          <w:p w14:paraId="4A88EB10" w14:textId="77777777" w:rsidR="004014BE" w:rsidRPr="006B3961" w:rsidRDefault="004014BE" w:rsidP="00867A3C">
            <w:pPr>
              <w:spacing w:before="0"/>
              <w:jc w:val="center"/>
              <w:cnfStyle w:val="000000100000" w:firstRow="0" w:lastRow="0" w:firstColumn="0" w:lastColumn="0" w:oddVBand="0" w:evenVBand="0" w:oddHBand="1" w:evenHBand="0" w:firstRowFirstColumn="0" w:firstRowLastColumn="0" w:lastRowFirstColumn="0" w:lastRowLastColumn="0"/>
              <w:rPr>
                <w:rFonts w:eastAsiaTheme="minorEastAsia" w:cstheme="minorBidi"/>
                <w:color w:val="000000" w:themeColor="text1"/>
                <w:sz w:val="18"/>
                <w:szCs w:val="18"/>
              </w:rPr>
            </w:pPr>
            <w:r w:rsidRPr="006B3961">
              <w:rPr>
                <w:rFonts w:eastAsiaTheme="minorEastAsia" w:cstheme="minorBidi"/>
                <w:color w:val="000000" w:themeColor="text1"/>
                <w:sz w:val="18"/>
                <w:szCs w:val="18"/>
              </w:rPr>
              <w:t>UN Women ROAS/</w:t>
            </w:r>
            <w:r w:rsidRPr="006B3961">
              <w:rPr>
                <w:sz w:val="18"/>
                <w:szCs w:val="18"/>
              </w:rPr>
              <w:br/>
            </w:r>
            <w:r w:rsidRPr="006B3961">
              <w:rPr>
                <w:rFonts w:eastAsiaTheme="minorEastAsia" w:cstheme="minorBidi"/>
                <w:color w:val="000000" w:themeColor="text1"/>
                <w:sz w:val="18"/>
                <w:szCs w:val="18"/>
              </w:rPr>
              <w:t>CSOs/</w:t>
            </w:r>
            <w:r w:rsidRPr="006B3961">
              <w:rPr>
                <w:sz w:val="18"/>
                <w:szCs w:val="18"/>
              </w:rPr>
              <w:br/>
            </w:r>
            <w:r w:rsidRPr="006B3961">
              <w:rPr>
                <w:rFonts w:eastAsiaTheme="minorEastAsia" w:cstheme="minorBidi"/>
                <w:color w:val="000000" w:themeColor="text1"/>
                <w:sz w:val="18"/>
                <w:szCs w:val="18"/>
              </w:rPr>
              <w:t>Govt Partners</w:t>
            </w:r>
          </w:p>
        </w:tc>
        <w:tc>
          <w:tcPr>
            <w:tcW w:w="1011" w:type="dxa"/>
            <w:noWrap/>
            <w:vAlign w:val="center"/>
            <w:hideMark/>
          </w:tcPr>
          <w:p w14:paraId="01AEA2B4" w14:textId="77777777" w:rsidR="004014BE" w:rsidRPr="006B3961" w:rsidRDefault="004014BE" w:rsidP="00867A3C">
            <w:pPr>
              <w:spacing w:before="0"/>
              <w:jc w:val="center"/>
              <w:cnfStyle w:val="000000100000" w:firstRow="0" w:lastRow="0" w:firstColumn="0" w:lastColumn="0" w:oddVBand="0" w:evenVBand="0" w:oddHBand="1" w:evenHBand="0" w:firstRowFirstColumn="0" w:firstRowLastColumn="0" w:lastRowFirstColumn="0" w:lastRowLastColumn="0"/>
              <w:rPr>
                <w:rFonts w:eastAsiaTheme="minorEastAsia" w:cstheme="minorBidi"/>
                <w:color w:val="000000" w:themeColor="text1"/>
                <w:sz w:val="18"/>
                <w:szCs w:val="18"/>
              </w:rPr>
            </w:pPr>
            <w:r w:rsidRPr="006B3961">
              <w:rPr>
                <w:rFonts w:eastAsiaTheme="minorEastAsia" w:cstheme="minorBidi"/>
                <w:color w:val="000000" w:themeColor="text1"/>
                <w:sz w:val="18"/>
                <w:szCs w:val="18"/>
              </w:rPr>
              <w:t>high</w:t>
            </w:r>
          </w:p>
        </w:tc>
        <w:tc>
          <w:tcPr>
            <w:tcW w:w="2785" w:type="dxa"/>
            <w:noWrap/>
            <w:vAlign w:val="center"/>
            <w:hideMark/>
          </w:tcPr>
          <w:p w14:paraId="23A4775C" w14:textId="77777777" w:rsidR="004014BE" w:rsidRPr="006B3961" w:rsidRDefault="004014BE" w:rsidP="00867A3C">
            <w:pPr>
              <w:spacing w:before="0"/>
              <w:jc w:val="left"/>
              <w:cnfStyle w:val="000000100000" w:firstRow="0" w:lastRow="0" w:firstColumn="0" w:lastColumn="0" w:oddVBand="0" w:evenVBand="0" w:oddHBand="1" w:evenHBand="0" w:firstRowFirstColumn="0" w:firstRowLastColumn="0" w:lastRowFirstColumn="0" w:lastRowLastColumn="0"/>
              <w:rPr>
                <w:sz w:val="18"/>
                <w:szCs w:val="18"/>
              </w:rPr>
            </w:pPr>
            <w:r w:rsidRPr="006B3961">
              <w:rPr>
                <w:rFonts w:eastAsiaTheme="minorEastAsia" w:cstheme="minorBidi"/>
                <w:color w:val="000000" w:themeColor="text1"/>
                <w:sz w:val="18"/>
                <w:szCs w:val="18"/>
              </w:rPr>
              <w:t>Reach out to more donors to contribute to this work based on evidence of results reached collected through the project.</w:t>
            </w:r>
          </w:p>
        </w:tc>
      </w:tr>
    </w:tbl>
    <w:p w14:paraId="1446CED1" w14:textId="77777777" w:rsidR="004014BE" w:rsidRDefault="004014BE" w:rsidP="004014BE"/>
    <w:p w14:paraId="7B78EC55" w14:textId="77777777" w:rsidR="004014BE" w:rsidRDefault="004014BE" w:rsidP="004014BE">
      <w:pPr>
        <w:rPr>
          <w:rFonts w:eastAsiaTheme="minorEastAsia"/>
          <w:color w:val="1F4E79" w:themeColor="accent1" w:themeShade="80"/>
          <w:sz w:val="28"/>
          <w:szCs w:val="28"/>
        </w:rPr>
      </w:pPr>
    </w:p>
    <w:p w14:paraId="1EE913A5" w14:textId="77777777" w:rsidR="00FF5F85" w:rsidRDefault="00FF5F85" w:rsidP="00FF5F85">
      <w:pPr>
        <w:rPr>
          <w:rFonts w:ascii="Franklin Gothic Book" w:hAnsi="Franklin Gothic Book"/>
          <w:color w:val="1F4E79" w:themeColor="accent1" w:themeShade="80"/>
          <w:sz w:val="28"/>
          <w:szCs w:val="28"/>
        </w:rPr>
      </w:pPr>
      <w:r>
        <w:rPr>
          <w:rFonts w:ascii="Franklin Gothic Book" w:hAnsi="Franklin Gothic Book"/>
          <w:color w:val="1F4E79" w:themeColor="accent1" w:themeShade="80"/>
          <w:sz w:val="28"/>
          <w:szCs w:val="28"/>
        </w:rPr>
        <w:br w:type="page"/>
      </w:r>
    </w:p>
    <w:p w14:paraId="5BAAAD79" w14:textId="77777777" w:rsidR="00FF5F85" w:rsidRDefault="00FF5F85" w:rsidP="00FF5F85">
      <w:pPr>
        <w:rPr>
          <w:rFonts w:ascii="Calibri" w:eastAsia="Arial" w:hAnsi="Calibri" w:cs="Calibri"/>
          <w:sz w:val="24"/>
          <w:szCs w:val="24"/>
          <w:lang w:val="en"/>
        </w:rPr>
      </w:pPr>
    </w:p>
    <w:p w14:paraId="1FA5428A" w14:textId="2462FDA6" w:rsidR="00FF5F85" w:rsidRPr="00AA296B" w:rsidRDefault="00FF5F85" w:rsidP="00AA296B">
      <w:pPr>
        <w:pStyle w:val="Heading1"/>
      </w:pPr>
      <w:bookmarkStart w:id="203" w:name="_Toc130909651"/>
      <w:bookmarkStart w:id="204" w:name="_Toc131371943"/>
      <w:bookmarkStart w:id="205" w:name="_Toc149155836"/>
      <w:bookmarkStart w:id="206" w:name="_Toc153377685"/>
      <w:r w:rsidRPr="00AA296B">
        <w:t xml:space="preserve">Annex </w:t>
      </w:r>
      <w:r w:rsidRPr="00AA296B">
        <w:fldChar w:fldCharType="begin"/>
      </w:r>
      <w:r w:rsidRPr="00AA296B">
        <w:instrText xml:space="preserve"> SEQ Annex \* ARABIC </w:instrText>
      </w:r>
      <w:r w:rsidRPr="00AA296B">
        <w:fldChar w:fldCharType="separate"/>
      </w:r>
      <w:r w:rsidR="00AF6B87">
        <w:rPr>
          <w:noProof/>
        </w:rPr>
        <w:t>4</w:t>
      </w:r>
      <w:r w:rsidRPr="00AA296B">
        <w:fldChar w:fldCharType="end"/>
      </w:r>
      <w:r w:rsidRPr="00AA296B">
        <w:t>: Libya Country Summary</w:t>
      </w:r>
      <w:bookmarkEnd w:id="203"/>
      <w:bookmarkEnd w:id="204"/>
      <w:bookmarkEnd w:id="205"/>
      <w:bookmarkEnd w:id="206"/>
    </w:p>
    <w:p w14:paraId="5998098E" w14:textId="77777777" w:rsidR="00F34406" w:rsidRPr="00743EEB" w:rsidRDefault="00F34406" w:rsidP="0009627B">
      <w:pPr>
        <w:pStyle w:val="ListParagraph"/>
        <w:numPr>
          <w:ilvl w:val="0"/>
          <w:numId w:val="53"/>
        </w:numPr>
        <w:spacing w:after="120"/>
        <w:contextualSpacing w:val="0"/>
        <w:rPr>
          <w:rFonts w:asciiTheme="minorHAnsi" w:hAnsiTheme="minorHAnsi" w:cstheme="minorHAnsi"/>
          <w:b/>
          <w:bCs/>
          <w:color w:val="2E74B5" w:themeColor="accent1" w:themeShade="BF"/>
          <w:sz w:val="32"/>
          <w:szCs w:val="32"/>
        </w:rPr>
      </w:pPr>
      <w:bookmarkStart w:id="207" w:name="_Toc131371877"/>
      <w:r w:rsidRPr="00743EEB">
        <w:rPr>
          <w:rFonts w:asciiTheme="minorHAnsi" w:hAnsiTheme="minorHAnsi" w:cstheme="minorHAnsi"/>
          <w:b/>
          <w:bCs/>
          <w:color w:val="2E74B5" w:themeColor="accent1" w:themeShade="BF"/>
          <w:sz w:val="32"/>
          <w:szCs w:val="32"/>
        </w:rPr>
        <w:t>Introduction</w:t>
      </w:r>
      <w:bookmarkEnd w:id="207"/>
    </w:p>
    <w:p w14:paraId="38B36587" w14:textId="77777777" w:rsidR="00F34406" w:rsidRDefault="00F34406" w:rsidP="00F34406">
      <w:r w:rsidRPr="005C12DD">
        <w:t xml:space="preserve">The findings and recommendations of the </w:t>
      </w:r>
      <w:r>
        <w:t>Programme E</w:t>
      </w:r>
      <w:r w:rsidRPr="005C12DD">
        <w:t xml:space="preserve">valuation of UN Women's </w:t>
      </w:r>
      <w:r>
        <w:t>Regional Programme Women, Peace, and Security Phase II</w:t>
      </w:r>
      <w:r w:rsidRPr="005C12DD">
        <w:t xml:space="preserve"> </w:t>
      </w:r>
      <w:r>
        <w:t>for</w:t>
      </w:r>
      <w:r w:rsidRPr="005C12DD">
        <w:t xml:space="preserve"> </w:t>
      </w:r>
      <w:r>
        <w:t>Libya</w:t>
      </w:r>
      <w:r w:rsidRPr="005C12DD">
        <w:t xml:space="preserve"> are presented in this report. Th</w:t>
      </w:r>
      <w:r>
        <w:t xml:space="preserve">is report is </w:t>
      </w:r>
      <w:r w:rsidRPr="005C12DD">
        <w:t xml:space="preserve">an </w:t>
      </w:r>
      <w:r>
        <w:t xml:space="preserve">annex </w:t>
      </w:r>
      <w:r w:rsidRPr="005C12DD">
        <w:t xml:space="preserve">to the main synthesis report that covers the regional programme in </w:t>
      </w:r>
      <w:r>
        <w:t>five</w:t>
      </w:r>
      <w:r w:rsidRPr="005C12DD">
        <w:t xml:space="preserve"> </w:t>
      </w:r>
      <w:r>
        <w:t>countries</w:t>
      </w:r>
      <w:r w:rsidRPr="005C12DD">
        <w:t xml:space="preserve">. Please </w:t>
      </w:r>
      <w:r>
        <w:t>refer to</w:t>
      </w:r>
      <w:r w:rsidRPr="005C12DD">
        <w:t xml:space="preserve"> the main report and pertinent annexes for the </w:t>
      </w:r>
      <w:r>
        <w:t>E</w:t>
      </w:r>
      <w:r w:rsidRPr="005C12DD">
        <w:t xml:space="preserve">valuation </w:t>
      </w:r>
      <w:r>
        <w:t>approach,</w:t>
      </w:r>
      <w:r w:rsidRPr="005C12DD">
        <w:t xml:space="preserve"> methodologies, and questions.</w:t>
      </w:r>
    </w:p>
    <w:p w14:paraId="554AB6D2" w14:textId="77777777" w:rsidR="00F34406" w:rsidRPr="00743EEB" w:rsidRDefault="00F34406" w:rsidP="0009627B">
      <w:pPr>
        <w:pStyle w:val="ListParagraph"/>
        <w:numPr>
          <w:ilvl w:val="0"/>
          <w:numId w:val="53"/>
        </w:numPr>
        <w:spacing w:after="120"/>
        <w:contextualSpacing w:val="0"/>
        <w:rPr>
          <w:rFonts w:asciiTheme="minorHAnsi" w:hAnsiTheme="minorHAnsi" w:cstheme="minorHAnsi"/>
          <w:b/>
          <w:bCs/>
          <w:color w:val="2E74B5" w:themeColor="accent1" w:themeShade="BF"/>
          <w:sz w:val="32"/>
          <w:szCs w:val="32"/>
        </w:rPr>
      </w:pPr>
      <w:bookmarkStart w:id="208" w:name="_Toc131371878"/>
      <w:r w:rsidRPr="00743EEB">
        <w:rPr>
          <w:rFonts w:asciiTheme="minorHAnsi" w:hAnsiTheme="minorHAnsi" w:cstheme="minorHAnsi"/>
          <w:b/>
          <w:bCs/>
          <w:color w:val="2E74B5" w:themeColor="accent1" w:themeShade="BF"/>
          <w:sz w:val="32"/>
          <w:szCs w:val="32"/>
        </w:rPr>
        <w:t>Contextual Background</w:t>
      </w:r>
      <w:bookmarkEnd w:id="208"/>
    </w:p>
    <w:p w14:paraId="2E547AC5" w14:textId="77777777" w:rsidR="00F34406" w:rsidRDefault="00F34406" w:rsidP="00F34406">
      <w:pPr>
        <w:rPr>
          <w:rFonts w:ascii="Calibri" w:eastAsia="Calibri" w:hAnsi="Calibri" w:cs="Arial"/>
        </w:rPr>
      </w:pPr>
      <w:r w:rsidRPr="00B64CB0">
        <w:rPr>
          <w:rFonts w:ascii="Calibri" w:eastAsia="Calibri" w:hAnsi="Calibri" w:cs="Arial"/>
        </w:rPr>
        <w:t>The</w:t>
      </w:r>
      <w:r>
        <w:rPr>
          <w:rFonts w:ascii="Calibri" w:eastAsia="Calibri" w:hAnsi="Calibri" w:cs="Arial"/>
        </w:rPr>
        <w:t xml:space="preserve"> </w:t>
      </w:r>
      <w:r w:rsidRPr="00B64CB0">
        <w:rPr>
          <w:rFonts w:ascii="Calibri" w:eastAsia="Calibri" w:hAnsi="Calibri" w:cs="Arial"/>
        </w:rPr>
        <w:t xml:space="preserve">civil war in Libya and subsequent ceasefire agreements have had a significant impact on the </w:t>
      </w:r>
      <w:r>
        <w:rPr>
          <w:rFonts w:ascii="Calibri" w:eastAsia="Calibri" w:hAnsi="Calibri" w:cs="Arial"/>
        </w:rPr>
        <w:t>country</w:t>
      </w:r>
      <w:r w:rsidRPr="00B64CB0">
        <w:rPr>
          <w:rFonts w:ascii="Calibri" w:eastAsia="Calibri" w:hAnsi="Calibri" w:cs="Arial"/>
        </w:rPr>
        <w:t>. The conflict has resulted in widespread violence and displacements, which has had a disproportionate effect on women and girls.</w:t>
      </w:r>
      <w:r>
        <w:rPr>
          <w:rFonts w:ascii="Calibri" w:eastAsia="Calibri" w:hAnsi="Calibri" w:cs="Arial"/>
        </w:rPr>
        <w:t xml:space="preserve"> </w:t>
      </w:r>
      <w:r w:rsidRPr="004060CC">
        <w:rPr>
          <w:rFonts w:ascii="Calibri" w:eastAsia="Calibri" w:hAnsi="Calibri" w:cs="Arial"/>
        </w:rPr>
        <w:t>They have been subjected to gender-based violence, including sexual and physical abuse, and face significant obstacles to accessing healthcare, education, and justice.</w:t>
      </w:r>
      <w:r>
        <w:rPr>
          <w:rFonts w:ascii="Calibri" w:eastAsia="Calibri" w:hAnsi="Calibri" w:cs="Arial"/>
        </w:rPr>
        <w:t xml:space="preserve"> Furthermore, p</w:t>
      </w:r>
      <w:r w:rsidRPr="006E476F">
        <w:rPr>
          <w:rFonts w:ascii="Calibri" w:eastAsia="Calibri" w:hAnsi="Calibri" w:cs="Arial"/>
        </w:rPr>
        <w:t>olitical instability</w:t>
      </w:r>
      <w:r>
        <w:rPr>
          <w:rFonts w:ascii="Calibri" w:eastAsia="Calibri" w:hAnsi="Calibri" w:cs="Arial"/>
        </w:rPr>
        <w:t xml:space="preserve"> </w:t>
      </w:r>
      <w:r w:rsidRPr="006E476F">
        <w:rPr>
          <w:rFonts w:ascii="Calibri" w:eastAsia="Calibri" w:hAnsi="Calibri" w:cs="Arial"/>
        </w:rPr>
        <w:t>has had a profound impact on t</w:t>
      </w:r>
      <w:r>
        <w:rPr>
          <w:rFonts w:ascii="Calibri" w:eastAsia="Calibri" w:hAnsi="Calibri" w:cs="Arial"/>
        </w:rPr>
        <w:t xml:space="preserve">he country </w:t>
      </w:r>
      <w:r w:rsidRPr="006E476F">
        <w:rPr>
          <w:rFonts w:ascii="Calibri" w:eastAsia="Calibri" w:hAnsi="Calibri" w:cs="Arial"/>
        </w:rPr>
        <w:t>and its citizens, particularly on women. The conflict and unrest have led to a breakdown of security and the collapse of basic services, making it difficult for women to access healthcare, education, and employment opportunities. The instability has also left women vulnerable to exploitation, abuse, and gender-based violence, further exacerbating the challenges they face in a deeply patriarchal society.</w:t>
      </w:r>
    </w:p>
    <w:p w14:paraId="79F6A14B" w14:textId="77777777" w:rsidR="00F34406" w:rsidRDefault="00F34406" w:rsidP="00F34406">
      <w:pPr>
        <w:rPr>
          <w:rFonts w:ascii="Calibri" w:eastAsia="Calibri" w:hAnsi="Calibri" w:cs="Arial"/>
        </w:rPr>
      </w:pPr>
      <w:r w:rsidRPr="0039135B">
        <w:rPr>
          <w:rFonts w:ascii="Calibri" w:eastAsia="Calibri" w:hAnsi="Calibri" w:cs="Arial"/>
        </w:rPr>
        <w:t>On the other hand, the ceasefire agreements have created an opportunity to address the needs and rights of women in the peacebuilding process. Women's organizations and advocates have been working to ensure that the voices and perspectives of women are included in peace negotiations and that their rights and security are taken into account in post-conflict reconstruction efforts.</w:t>
      </w:r>
    </w:p>
    <w:p w14:paraId="0596B043" w14:textId="77777777" w:rsidR="00F34406" w:rsidRPr="00B37539" w:rsidRDefault="00F34406" w:rsidP="00F34406">
      <w:pPr>
        <w:rPr>
          <w:rFonts w:ascii="Calibri" w:eastAsia="Calibri" w:hAnsi="Calibri" w:cs="Arial"/>
        </w:rPr>
      </w:pPr>
      <w:r w:rsidRPr="00B37539">
        <w:rPr>
          <w:rFonts w:ascii="Calibri" w:eastAsia="Calibri" w:hAnsi="Calibri" w:cs="Arial"/>
        </w:rPr>
        <w:t xml:space="preserve">Peacebuilding, an ongoing process in Libya, largely leaves out women, despite international calls for their inclusion. Similarly, women lack representation in elected positions and are disproportionately not registered to vote. Patriarchal gender norms remain embedded in the country’s laws. For example, </w:t>
      </w:r>
      <w:r w:rsidRPr="00B37539">
        <w:rPr>
          <w:rFonts w:ascii="Calibri" w:eastAsia="Calibri" w:hAnsi="Calibri" w:cs="Calibri"/>
        </w:rPr>
        <w:t>Parliamentary Elections Law No. 2/2021 (Article 18) prescribes that that 16% of seats in parliament are reserved for</w:t>
      </w:r>
      <w:r w:rsidRPr="00B37539">
        <w:rPr>
          <w:rFonts w:ascii="Calibri" w:eastAsia="Calibri" w:hAnsi="Calibri" w:cs="Arial"/>
        </w:rPr>
        <w:t xml:space="preserve"> women</w:t>
      </w:r>
      <w:r w:rsidRPr="00B37539">
        <w:rPr>
          <w:rFonts w:ascii="Calibri" w:eastAsia="Calibri" w:hAnsi="Calibri" w:cs="Calibri"/>
        </w:rPr>
        <w:t>. Though in theory this law was intended as a minimum threshold, in practice it has had the effect that women are competing for 16% of seats at all levels. Women</w:t>
      </w:r>
      <w:r w:rsidRPr="00B37539">
        <w:rPr>
          <w:rFonts w:ascii="Calibri" w:eastAsia="Calibri" w:hAnsi="Calibri" w:cs="Arial"/>
        </w:rPr>
        <w:t xml:space="preserve"> also lack the right to pass nationality onto their children.</w:t>
      </w:r>
      <w:r w:rsidRPr="00B37539">
        <w:rPr>
          <w:rFonts w:ascii="Calibri" w:eastAsia="Calibri" w:hAnsi="Calibri" w:cs="Arial"/>
          <w:vertAlign w:val="superscript"/>
        </w:rPr>
        <w:footnoteReference w:id="42"/>
      </w:r>
      <w:r w:rsidRPr="00B37539">
        <w:rPr>
          <w:rFonts w:ascii="Calibri" w:eastAsia="Calibri" w:hAnsi="Calibri" w:cs="Arial"/>
        </w:rPr>
        <w:t xml:space="preserve"> </w:t>
      </w:r>
    </w:p>
    <w:p w14:paraId="00F4B11E" w14:textId="77777777" w:rsidR="00F34406" w:rsidRPr="00B37539" w:rsidRDefault="00F34406" w:rsidP="00F34406">
      <w:pPr>
        <w:rPr>
          <w:rFonts w:ascii="Calibri" w:eastAsia="Calibri" w:hAnsi="Calibri" w:cs="Calibri"/>
        </w:rPr>
      </w:pPr>
      <w:r w:rsidRPr="00B37539">
        <w:rPr>
          <w:rFonts w:ascii="Calibri" w:eastAsia="Calibri" w:hAnsi="Calibri" w:cs="Calibri"/>
        </w:rPr>
        <w:t>Violence against women, both offline and online, is widespread in Libya. When women do participate in politics and advocacy, they often face threats and harassment, leading many women to stop their political engagement out of fear of reprisals against them and their families. Online violence is not currently criminalized under Libyan law.</w:t>
      </w:r>
    </w:p>
    <w:p w14:paraId="463B76E8" w14:textId="77777777" w:rsidR="00F34406" w:rsidRPr="00BA7A1E" w:rsidRDefault="00F34406" w:rsidP="00F34406">
      <w:r w:rsidRPr="00B37539">
        <w:rPr>
          <w:rFonts w:ascii="Calibri" w:eastAsia="Calibri" w:hAnsi="Calibri" w:cs="Calibri"/>
        </w:rPr>
        <w:t xml:space="preserve">Furthermore, the fallout from the collapse of the Gaddafi regime in 2011 has created a humanitarian crisis. An estimated 803,000 people in Libya are considered to be in need of humanitarian assistance. Among them are 168,011 internally displaced persons (IDPs), 661,892 returnees and 42,024 asylum </w:t>
      </w:r>
      <w:r w:rsidRPr="00B37539">
        <w:rPr>
          <w:rFonts w:ascii="Calibri" w:eastAsia="Calibri" w:hAnsi="Calibri" w:cs="Calibri"/>
        </w:rPr>
        <w:lastRenderedPageBreak/>
        <w:t>seekers and refugees registered with UNHCR.</w:t>
      </w:r>
      <w:r w:rsidRPr="00B37539">
        <w:rPr>
          <w:rFonts w:ascii="Calibri" w:eastAsia="Calibri" w:hAnsi="Calibri" w:cs="Calibri"/>
          <w:vertAlign w:val="superscript"/>
        </w:rPr>
        <w:footnoteReference w:id="43"/>
      </w:r>
      <w:r w:rsidRPr="00B37539">
        <w:rPr>
          <w:rFonts w:ascii="Calibri" w:eastAsia="Calibri" w:hAnsi="Calibri" w:cs="Calibri"/>
        </w:rPr>
        <w:t xml:space="preserve"> The instability in the country leaves women and children IDPs and refugees particularly ill-provided for and vulnerable to exploitation.</w:t>
      </w:r>
    </w:p>
    <w:p w14:paraId="724D8629" w14:textId="77777777" w:rsidR="00F34406" w:rsidRPr="00743EEB" w:rsidRDefault="00F34406" w:rsidP="0009627B">
      <w:pPr>
        <w:pStyle w:val="ListParagraph"/>
        <w:numPr>
          <w:ilvl w:val="0"/>
          <w:numId w:val="53"/>
        </w:numPr>
        <w:spacing w:after="120"/>
        <w:contextualSpacing w:val="0"/>
        <w:rPr>
          <w:rFonts w:asciiTheme="minorHAnsi" w:hAnsiTheme="minorHAnsi" w:cstheme="minorHAnsi"/>
          <w:b/>
          <w:bCs/>
          <w:color w:val="2E74B5" w:themeColor="accent1" w:themeShade="BF"/>
          <w:sz w:val="32"/>
          <w:szCs w:val="32"/>
        </w:rPr>
      </w:pPr>
      <w:bookmarkStart w:id="209" w:name="_Toc131371879"/>
      <w:r w:rsidRPr="00743EEB">
        <w:rPr>
          <w:rFonts w:asciiTheme="minorHAnsi" w:hAnsiTheme="minorHAnsi" w:cstheme="minorHAnsi"/>
          <w:b/>
          <w:bCs/>
          <w:color w:val="2E74B5" w:themeColor="accent1" w:themeShade="BF"/>
          <w:sz w:val="32"/>
          <w:szCs w:val="32"/>
        </w:rPr>
        <w:t>Findings</w:t>
      </w:r>
      <w:bookmarkEnd w:id="209"/>
    </w:p>
    <w:p w14:paraId="78FA315D" w14:textId="19625A69" w:rsidR="00F34406" w:rsidRPr="00DE2134" w:rsidRDefault="00F34406" w:rsidP="00DE2134">
      <w:r w:rsidRPr="002051B8">
        <w:t xml:space="preserve">This section provides detailed findings of the </w:t>
      </w:r>
      <w:r>
        <w:t>P</w:t>
      </w:r>
      <w:r w:rsidRPr="002051B8">
        <w:t xml:space="preserve">rogramme </w:t>
      </w:r>
      <w:r>
        <w:t>E</w:t>
      </w:r>
      <w:r w:rsidRPr="002051B8">
        <w:t>valuation against key evaluation questions</w:t>
      </w:r>
      <w:r>
        <w:t xml:space="preserve"> for Libya</w:t>
      </w:r>
      <w:r w:rsidRPr="002051B8">
        <w:t>. The findings are categorized according to OECD/DAC’s criteria of relevance,</w:t>
      </w:r>
      <w:r>
        <w:t xml:space="preserve"> </w:t>
      </w:r>
      <w:r w:rsidRPr="002051B8">
        <w:t>effectiveness</w:t>
      </w:r>
      <w:r>
        <w:t xml:space="preserve">, </w:t>
      </w:r>
      <w:r w:rsidRPr="002051B8">
        <w:t xml:space="preserve">efficiency, sustainability, and cross cutting issues including gender and human rights. Furthermore, </w:t>
      </w:r>
      <w:r>
        <w:t>key recommendations based on the findings for Libya are also</w:t>
      </w:r>
      <w:r w:rsidRPr="002051B8">
        <w:t xml:space="preserve"> provided.</w:t>
      </w:r>
      <w:bookmarkStart w:id="210" w:name="_Toc131452845"/>
      <w:bookmarkStart w:id="211" w:name="_Toc131370102"/>
      <w:bookmarkStart w:id="212" w:name="_Toc131370254"/>
      <w:bookmarkStart w:id="213" w:name="_Toc131371880"/>
      <w:bookmarkStart w:id="214" w:name="_Toc139469933"/>
      <w:bookmarkStart w:id="215" w:name="_Toc149155801"/>
      <w:bookmarkStart w:id="216" w:name="_Toc149156152"/>
      <w:bookmarkStart w:id="217" w:name="_Toc131452846"/>
      <w:bookmarkStart w:id="218" w:name="_Toc131370103"/>
      <w:bookmarkStart w:id="219" w:name="_Toc131370255"/>
      <w:bookmarkStart w:id="220" w:name="_Toc131371881"/>
      <w:bookmarkStart w:id="221" w:name="_Toc139469934"/>
      <w:bookmarkStart w:id="222" w:name="_Toc149155802"/>
      <w:bookmarkStart w:id="223" w:name="_Toc149156153"/>
      <w:bookmarkStart w:id="224" w:name="_Toc131452847"/>
      <w:bookmarkStart w:id="225" w:name="_Toc131370104"/>
      <w:bookmarkStart w:id="226" w:name="_Toc131370256"/>
      <w:bookmarkStart w:id="227" w:name="_Toc131371882"/>
      <w:bookmarkStart w:id="228" w:name="_Toc139469935"/>
      <w:bookmarkStart w:id="229" w:name="_Toc149155803"/>
      <w:bookmarkStart w:id="230" w:name="_Toc149156154"/>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p>
    <w:p w14:paraId="3144AEE7" w14:textId="77777777" w:rsidR="00F34406" w:rsidRPr="00743EEB" w:rsidRDefault="00F34406" w:rsidP="0009627B">
      <w:pPr>
        <w:pStyle w:val="ListParagraph"/>
        <w:numPr>
          <w:ilvl w:val="1"/>
          <w:numId w:val="53"/>
        </w:numPr>
        <w:spacing w:after="120"/>
        <w:ind w:left="426"/>
        <w:contextualSpacing w:val="0"/>
        <w:rPr>
          <w:rFonts w:asciiTheme="minorHAnsi" w:hAnsiTheme="minorHAnsi" w:cstheme="minorHAnsi"/>
          <w:color w:val="C00000"/>
          <w:sz w:val="28"/>
          <w:szCs w:val="28"/>
        </w:rPr>
      </w:pPr>
      <w:bookmarkStart w:id="231" w:name="_Toc131371883"/>
      <w:r w:rsidRPr="00743EEB">
        <w:rPr>
          <w:rFonts w:asciiTheme="minorHAnsi" w:hAnsiTheme="minorHAnsi" w:cstheme="minorHAnsi"/>
          <w:color w:val="C00000"/>
          <w:sz w:val="28"/>
          <w:szCs w:val="28"/>
        </w:rPr>
        <w:t>Relevance</w:t>
      </w:r>
      <w:bookmarkEnd w:id="231"/>
    </w:p>
    <w:p w14:paraId="32F69FF9" w14:textId="77777777" w:rsidR="00F34406" w:rsidRDefault="00F34406" w:rsidP="00F34406">
      <w:r w:rsidRPr="00D42037">
        <w:t xml:space="preserve">The programme was found to be pertinent to </w:t>
      </w:r>
      <w:r>
        <w:t>Libya’s</w:t>
      </w:r>
      <w:r w:rsidRPr="00D42037">
        <w:t xml:space="preserve"> context because women in </w:t>
      </w:r>
      <w:r>
        <w:t>Libya</w:t>
      </w:r>
      <w:r w:rsidRPr="00D42037">
        <w:t xml:space="preserve"> are among the most vulnerable demographic groups in the region as a result of ongoing </w:t>
      </w:r>
      <w:r>
        <w:t xml:space="preserve">civil </w:t>
      </w:r>
      <w:r w:rsidRPr="00D42037">
        <w:t xml:space="preserve">war and </w:t>
      </w:r>
      <w:r>
        <w:t>violence</w:t>
      </w:r>
      <w:r w:rsidRPr="00D42037">
        <w:t xml:space="preserve">. </w:t>
      </w:r>
      <w:r>
        <w:t xml:space="preserve">These conflicts have displaced some </w:t>
      </w:r>
      <w:r w:rsidRPr="00A60E6A">
        <w:t>950,00</w:t>
      </w:r>
      <w:r>
        <w:t xml:space="preserve">0 people, of which </w:t>
      </w:r>
      <w:r w:rsidRPr="00215336">
        <w:t>143,419</w:t>
      </w:r>
      <w:r>
        <w:t xml:space="preserve"> are still awaiting return. Moreover, Libya has been hosting </w:t>
      </w:r>
      <w:r w:rsidRPr="004A2124">
        <w:t>migrants, refugees, and asylum seekers</w:t>
      </w:r>
      <w:r>
        <w:t xml:space="preserve"> from different countries mostly from sub-Saharan Africa. As of December 2022, there are about 43,000 registered refugees are living in Libya.</w:t>
      </w:r>
      <w:r>
        <w:rPr>
          <w:rStyle w:val="FootnoteReference"/>
        </w:rPr>
        <w:footnoteReference w:id="44"/>
      </w:r>
      <w:r>
        <w:t xml:space="preserve"> </w:t>
      </w:r>
      <w:r w:rsidRPr="00742FCF">
        <w:t>The</w:t>
      </w:r>
      <w:r w:rsidRPr="0096280D">
        <w:t xml:space="preserve"> prevalence of extremist threats, income disruption, political marginalization, and these two reasons have led to an increase in the demand for humanitarian aid.</w:t>
      </w:r>
      <w:r w:rsidRPr="007A7CDC">
        <w:t xml:space="preserve"> Women and children in particular are very vulnerable to exploitation, abuse, poverty, and poor living conditions as are migrants, refugees, asylum seekers, and IDPs.</w:t>
      </w:r>
    </w:p>
    <w:p w14:paraId="3A63D4F2" w14:textId="77777777" w:rsidR="00F34406" w:rsidRDefault="00F34406" w:rsidP="00F34406">
      <w:r w:rsidRPr="00781C1F">
        <w:t>The WPS Phase II programme is addressing women's issues by implementing initiatives aimed at promoting gender equality and empowering women in the country. This includes technical support on the development of NAP on UNSCR 1325, providing training and capacity building for women organizations, promoting local peacebuilding, gender-responsive decision-making, advocating for women's inclusion in politics.</w:t>
      </w:r>
    </w:p>
    <w:p w14:paraId="22ED1850" w14:textId="77777777" w:rsidR="00F34406" w:rsidRDefault="00F34406" w:rsidP="00F34406">
      <w:r w:rsidRPr="0076290C">
        <w:t xml:space="preserve">The programme also corresponds with the country's obligations under international treaties including the Beijing Declaration and Platform for Action and the Convention on the Elimination of All Forms of Discrimination Against Women (CEDAW). The programme was also found to be in accordance with </w:t>
      </w:r>
      <w:r>
        <w:t>Libya’s</w:t>
      </w:r>
      <w:r w:rsidRPr="0076290C">
        <w:t xml:space="preserve"> national </w:t>
      </w:r>
      <w:r>
        <w:t>laws</w:t>
      </w:r>
      <w:r w:rsidRPr="0076290C">
        <w:t xml:space="preserve"> and </w:t>
      </w:r>
      <w:r>
        <w:t>policies</w:t>
      </w:r>
      <w:r w:rsidRPr="0076290C">
        <w:t xml:space="preserve">, including </w:t>
      </w:r>
      <w:r w:rsidRPr="00E5375E">
        <w:t>Article 6 of the Interim Libyan Constitution states that Libyans shall be equal before the law, enjoy equal civil and political rights, have the same opportunities in all areas, and be subject to the same public duties and obligations without distinction, including on the grounds of gender</w:t>
      </w:r>
      <w:r>
        <w:t>, Article 21 of the Labour Relations Law No. 12 of 2010 states that there should be nondiscrimination in wages based on sex.</w:t>
      </w:r>
    </w:p>
    <w:p w14:paraId="7CCA8B14" w14:textId="77777777" w:rsidR="00F34406" w:rsidRDefault="00F34406" w:rsidP="00F34406">
      <w:pPr>
        <w:rPr>
          <w:rFonts w:ascii="Calibri" w:hAnsi="Calibri" w:cs="Calibri"/>
          <w:color w:val="000000"/>
        </w:rPr>
      </w:pPr>
      <w:r w:rsidRPr="007F0B63">
        <w:rPr>
          <w:rFonts w:ascii="Calibri" w:hAnsi="Calibri" w:cs="Calibri"/>
          <w:color w:val="000000"/>
        </w:rPr>
        <w:t>Moreover, the local stakeholders involved in country were also found to be relevant as UN Women has</w:t>
      </w:r>
      <w:r>
        <w:rPr>
          <w:rFonts w:ascii="Calibri" w:hAnsi="Calibri" w:cs="Calibri"/>
          <w:color w:val="000000"/>
        </w:rPr>
        <w:t xml:space="preserve"> </w:t>
      </w:r>
      <w:r w:rsidRPr="007F0B63">
        <w:rPr>
          <w:rFonts w:ascii="Calibri" w:hAnsi="Calibri" w:cs="Calibri"/>
          <w:color w:val="000000"/>
        </w:rPr>
        <w:t>either worked with these stakeholders in the past or they are working towards achieving the same goal.</w:t>
      </w:r>
    </w:p>
    <w:p w14:paraId="5EA056CB" w14:textId="77777777" w:rsidR="00DE2134" w:rsidRDefault="00DE2134" w:rsidP="00F34406"/>
    <w:p w14:paraId="1FCD91D8" w14:textId="4D51E003" w:rsidR="00743EEB" w:rsidRPr="00743EEB" w:rsidRDefault="00F34406" w:rsidP="00743EEB">
      <w:pPr>
        <w:pStyle w:val="ListParagraph"/>
        <w:numPr>
          <w:ilvl w:val="1"/>
          <w:numId w:val="53"/>
        </w:numPr>
        <w:spacing w:after="120"/>
        <w:ind w:left="426"/>
        <w:contextualSpacing w:val="0"/>
        <w:rPr>
          <w:rFonts w:asciiTheme="minorHAnsi" w:hAnsiTheme="minorHAnsi" w:cstheme="minorHAnsi"/>
          <w:color w:val="C00000"/>
          <w:sz w:val="28"/>
          <w:szCs w:val="28"/>
        </w:rPr>
      </w:pPr>
      <w:bookmarkStart w:id="232" w:name="_Toc131371884"/>
      <w:r w:rsidRPr="00743EEB">
        <w:rPr>
          <w:rFonts w:asciiTheme="minorHAnsi" w:hAnsiTheme="minorHAnsi" w:cstheme="minorHAnsi"/>
          <w:color w:val="C00000"/>
          <w:sz w:val="28"/>
          <w:szCs w:val="28"/>
        </w:rPr>
        <w:lastRenderedPageBreak/>
        <w:t>Effectiveness</w:t>
      </w:r>
      <w:bookmarkEnd w:id="232"/>
    </w:p>
    <w:p w14:paraId="05B132E6" w14:textId="77777777" w:rsidR="00F34406" w:rsidRPr="00C17BBD" w:rsidRDefault="00F34406" w:rsidP="00F34406">
      <w:pPr>
        <w:shd w:val="clear" w:color="auto" w:fill="DEEAF6" w:themeFill="accent1" w:themeFillTint="33"/>
        <w:rPr>
          <w:b/>
          <w:bCs/>
        </w:rPr>
      </w:pPr>
      <w:r w:rsidRPr="008E2217">
        <w:rPr>
          <w:b/>
          <w:bCs/>
        </w:rPr>
        <w:t xml:space="preserve">Despite initial steps towards developing a NAP in Libya with support from </w:t>
      </w:r>
      <w:r>
        <w:rPr>
          <w:b/>
          <w:bCs/>
        </w:rPr>
        <w:t>the programme</w:t>
      </w:r>
      <w:r w:rsidRPr="008E2217">
        <w:rPr>
          <w:b/>
          <w:bCs/>
        </w:rPr>
        <w:t>, the process was stalled due to strong backlash from conservative groups, leading to the withdrawal of the Libyan government's commitment to WPS, while UN Women continued to work towards reducing community tensions through capacity building and training.</w:t>
      </w:r>
    </w:p>
    <w:p w14:paraId="79FA63A4" w14:textId="4816ABED" w:rsidR="00F34406" w:rsidRDefault="00F34406" w:rsidP="00F34406">
      <w:r>
        <w:t xml:space="preserve">In Libya, the Government of National Unity (GNU) took steps to generate consensus across various actors on issues of WPS to develop a NAP 1325. This commitment led to the GNU signing a MoU with the Ministry of Women Affairs which initiated the process of developing a NAP 1325. UN Women supported the process through advocacy and building capacity of the Ministry of Women Affairs through the secondment of technical consultants. Moreover, UN Women engaged with 177 Libyan women who contributed to the discussion on NAP priorities during a CSO consultation in September 2021. This led to the launch event of the NAP process in October 2021 during which representatives from CSOs and Ministries including the Prime Minister of the GNU, Abdulhamid Mohammed Al-Dabaiba, as well as the Minister of State for Social Affairs – Wafa Klani, the Minister for Youth – Fathalla Alzini and the Deputy Minister of Foreign Affairs -Omar Kiti attended the event, in addition to representation from UNSMIL and Embassy of Finland in Tunisia, which serves both countries. </w:t>
      </w:r>
    </w:p>
    <w:p w14:paraId="15CD77DC" w14:textId="4D81898E" w:rsidR="00F34406" w:rsidRDefault="00F34406" w:rsidP="00F34406">
      <w:r>
        <w:t xml:space="preserve">Despite the Programme’s efforts to ensure a strong buy-in through a consultative process, the development of NAP 1325 in Libya was stalled due to a strong backlash from conservative groups following the launch of the NAP process. Reflecting on the severity of the backlash, the OHCHR documented hate speech, threats, and other negative reactions to the announcement of the NAP 1325 process. Moreover, UN Women Tunisia Country Office reported that a ‘fatwa’ was issued against the Minister of Women’s Affairs, thus putting her at a personal risk. Also, signing of the MoU between UN Women and the Ministry of Women Affairs led to threats directly targeting UN Women in Libya and its partners. Based on an interview with the Presidential Council in Libya, following the backlash, the Minister of State for Women's Affairs announced Libya's withdrawal from the </w:t>
      </w:r>
      <w:r w:rsidR="007E30C0">
        <w:t>MoU that</w:t>
      </w:r>
      <w:r>
        <w:t xml:space="preserve"> was signed with UN Women. Resultantly, </w:t>
      </w:r>
      <w:r w:rsidR="009427ED">
        <w:t>the development</w:t>
      </w:r>
      <w:r>
        <w:t xml:space="preserve"> of NAP 1325 has been significantly affected. Lack of commitment by the Libyan government to WPS is reflected in an interview held with Presidential Council in Libya, as respondent stated, “Women issues in general are absolutely not among the priorities or strategies of the Libyan government.” Till the time of this Evaluation, no NAP had been established in Libya, thereby no progress has been reported under Outcome 1.</w:t>
      </w:r>
    </w:p>
    <w:p w14:paraId="067BEF18" w14:textId="0E2435B6" w:rsidR="00F34406" w:rsidRDefault="00F34406" w:rsidP="00F34406">
      <w:r>
        <w:t>Nevertheless, Under Outcome 2, UN Women continued to implement the WPS agenda by working towards reducing community tensions. Accordingly, UN Women partnered with Clingendael Institute to conduct a five-week digital training to build capacities of LWNP members to act as intermediaries in mediation, conflict resolution and peacebuilding. Through the actions of local women mediators, tensions have been reduced between Ahali and Tebu tribes in Marzuq, Southern Libya. Moreover, UN Women and Promediation, a local CSO, conducted a weeklong training with delegations of women from the two tribes involved in the Marzuq conflict. However, the Programme has not been able to report progress against the indicator, making it hard to assess the effectiveness.</w:t>
      </w:r>
    </w:p>
    <w:p w14:paraId="5B9019B9" w14:textId="77777777" w:rsidR="00F34406" w:rsidRPr="00C17BBD" w:rsidRDefault="00F34406" w:rsidP="00F34406">
      <w:pPr>
        <w:shd w:val="clear" w:color="auto" w:fill="DEEAF6" w:themeFill="accent1" w:themeFillTint="33"/>
        <w:rPr>
          <w:b/>
          <w:bCs/>
        </w:rPr>
      </w:pPr>
      <w:r w:rsidRPr="00C17BBD">
        <w:rPr>
          <w:b/>
          <w:bCs/>
        </w:rPr>
        <w:lastRenderedPageBreak/>
        <w:t>Despite challenges in implementation, the programme in Libya made progress in creating space for the WPS agenda through advocacy that resulted in a commitment by Libya's Prime Minister to have 30% women in cabinet and deputy levels, and the development of a new draft law criminalizing all forms of violence against women and girls.</w:t>
      </w:r>
    </w:p>
    <w:p w14:paraId="4237BC47" w14:textId="77777777" w:rsidR="00F34406" w:rsidRDefault="00F34406" w:rsidP="00F34406">
      <w:r>
        <w:t xml:space="preserve">Furthermore, In Libya the Programme also worked to engage beneficiaries in dialogue and trust building interventions. UN Women partnered with Promedation to engage 14 women from Marzuq conflict to focus on local peacebuilding through a gender perspective. Additional 100 women participated in the conference on the launch of the NAP 1325 process. In total, 114 women were engaged in dialogue and trust building initiatives against a country level target of 440, thereby achieving just 25% of the target. The Evaluation found that the Programme’s weak progress was due to the volatile situation in Libya. Resultantly, in an effort to protect both its implementing partners and beneficiaries from potential backlash, UN Women severely reduced its outreach activities. In May 2022, UN Women in partnership with Clingendael facilitated a workshop for 23 members of the LWNP to enhance their capacity on strategy development on peacebuilding and mediation. </w:t>
      </w:r>
    </w:p>
    <w:p w14:paraId="6F3EC31C" w14:textId="22D11575" w:rsidR="00F34406" w:rsidRDefault="00F34406" w:rsidP="00F34406">
      <w:r>
        <w:t xml:space="preserve">Despite the challenges faced in programme implementation in Libya, the Evaluation found that UN Women has worked to creating a space to support the WPS agenda implementation. Most notably, through UN Women in partnership with Libyan Political Dialogue Form (LPDF) advocacy on the role of women in government, Libya’s Prime Minister declared his intention to reach 30 per cent of women at both cabinet and deputy levels. Moreover, UN Women advocacy has also contributed towards five women ministers being nominated in 2020 within the GNU, including in the Ministries of Foreign Affairs and Justice, a first in Libya’s recent history. Moreover, in June 2021, UN Women, UNSMIL and United Nations Population Fund (UNFPA), a number of Libyan experts - lawyers, judges, </w:t>
      </w:r>
      <w:r w:rsidR="00B43624">
        <w:t>activists,</w:t>
      </w:r>
      <w:r>
        <w:t xml:space="preserve"> and human rights defenders reviewed the draft law on ending VAW, leading to the development of a new draft text, which represents a milestone in protecting and promoting the rights of all women and girls in Libya. The 2021 draft law, which was adopted by national experts, criminalizes all forms of VAW, including cyber violence and online hate speech, VAW in politics, VAW targeting women activists, and defines protection and prevention mechanisms, as well the responsibilities of relevant institutions.</w:t>
      </w:r>
    </w:p>
    <w:p w14:paraId="1715D23B" w14:textId="77777777" w:rsidR="00743EEB" w:rsidRPr="00C66C2A" w:rsidRDefault="00743EEB" w:rsidP="00F34406"/>
    <w:p w14:paraId="55D008C6" w14:textId="77777777" w:rsidR="00F34406" w:rsidRPr="00743EEB" w:rsidRDefault="00F34406" w:rsidP="0009627B">
      <w:pPr>
        <w:pStyle w:val="ListParagraph"/>
        <w:numPr>
          <w:ilvl w:val="1"/>
          <w:numId w:val="53"/>
        </w:numPr>
        <w:spacing w:after="120"/>
        <w:ind w:left="426"/>
        <w:contextualSpacing w:val="0"/>
        <w:rPr>
          <w:rFonts w:asciiTheme="minorHAnsi" w:hAnsiTheme="minorHAnsi" w:cstheme="minorHAnsi"/>
          <w:color w:val="C00000"/>
          <w:sz w:val="28"/>
          <w:szCs w:val="28"/>
        </w:rPr>
      </w:pPr>
      <w:bookmarkStart w:id="233" w:name="_Toc131371885"/>
      <w:r w:rsidRPr="00743EEB">
        <w:rPr>
          <w:rFonts w:asciiTheme="minorHAnsi" w:hAnsiTheme="minorHAnsi" w:cstheme="minorHAnsi"/>
          <w:color w:val="C00000"/>
          <w:sz w:val="28"/>
          <w:szCs w:val="28"/>
        </w:rPr>
        <w:t>Efficiency</w:t>
      </w:r>
      <w:bookmarkEnd w:id="233"/>
    </w:p>
    <w:p w14:paraId="497CEB0D" w14:textId="5297AA47" w:rsidR="00F34406" w:rsidRPr="00DE2134" w:rsidRDefault="00F34406" w:rsidP="00DE2134">
      <w:r>
        <w:t>The WPS programme’s efficiency in Libya was assessed based on a review of the country’s management and coordination mechanisms, partnerships and stakeholder engagement, and timeliness of delivery.</w:t>
      </w:r>
      <w:bookmarkStart w:id="234" w:name="_Toc131452851"/>
      <w:bookmarkStart w:id="235" w:name="_Toc131370108"/>
      <w:bookmarkStart w:id="236" w:name="_Toc131370260"/>
      <w:bookmarkStart w:id="237" w:name="_Toc131371886"/>
      <w:bookmarkStart w:id="238" w:name="_Toc139469939"/>
      <w:bookmarkStart w:id="239" w:name="_Toc149155804"/>
      <w:bookmarkStart w:id="240" w:name="_Toc149156155"/>
      <w:bookmarkStart w:id="241" w:name="_Toc131452852"/>
      <w:bookmarkStart w:id="242" w:name="_Toc131370109"/>
      <w:bookmarkStart w:id="243" w:name="_Toc131370261"/>
      <w:bookmarkStart w:id="244" w:name="_Toc131371887"/>
      <w:bookmarkStart w:id="245" w:name="_Toc139469940"/>
      <w:bookmarkStart w:id="246" w:name="_Toc149155805"/>
      <w:bookmarkStart w:id="247" w:name="_Toc149156156"/>
      <w:bookmarkStart w:id="248" w:name="_Toc131452853"/>
      <w:bookmarkStart w:id="249" w:name="_Toc131370110"/>
      <w:bookmarkStart w:id="250" w:name="_Toc131370262"/>
      <w:bookmarkStart w:id="251" w:name="_Toc131371888"/>
      <w:bookmarkStart w:id="252" w:name="_Toc139469941"/>
      <w:bookmarkStart w:id="253" w:name="_Toc149155806"/>
      <w:bookmarkStart w:id="254" w:name="_Toc149156157"/>
      <w:bookmarkStart w:id="255" w:name="_Toc131452854"/>
      <w:bookmarkStart w:id="256" w:name="_Toc131370111"/>
      <w:bookmarkStart w:id="257" w:name="_Toc131370263"/>
      <w:bookmarkStart w:id="258" w:name="_Toc131371889"/>
      <w:bookmarkStart w:id="259" w:name="_Toc139469942"/>
      <w:bookmarkStart w:id="260" w:name="_Toc149155807"/>
      <w:bookmarkStart w:id="261" w:name="_Toc149156158"/>
      <w:bookmarkStart w:id="262" w:name="_Toc131452855"/>
      <w:bookmarkStart w:id="263" w:name="_Toc131370112"/>
      <w:bookmarkStart w:id="264" w:name="_Toc131370264"/>
      <w:bookmarkStart w:id="265" w:name="_Toc131371890"/>
      <w:bookmarkStart w:id="266" w:name="_Toc139469943"/>
      <w:bookmarkStart w:id="267" w:name="_Toc149155808"/>
      <w:bookmarkStart w:id="268" w:name="_Toc149156159"/>
      <w:bookmarkStart w:id="269" w:name="_Toc131452856"/>
      <w:bookmarkStart w:id="270" w:name="_Toc131370113"/>
      <w:bookmarkStart w:id="271" w:name="_Toc131370265"/>
      <w:bookmarkStart w:id="272" w:name="_Toc131371891"/>
      <w:bookmarkStart w:id="273" w:name="_Toc139469944"/>
      <w:bookmarkStart w:id="274" w:name="_Toc149155809"/>
      <w:bookmarkStart w:id="275" w:name="_Toc149156160"/>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14:paraId="58522857" w14:textId="77777777" w:rsidR="00F34406" w:rsidRPr="00AB4274" w:rsidRDefault="00F34406" w:rsidP="0009627B">
      <w:pPr>
        <w:pStyle w:val="ListParagraph"/>
        <w:numPr>
          <w:ilvl w:val="2"/>
          <w:numId w:val="53"/>
        </w:numPr>
        <w:spacing w:after="120"/>
        <w:ind w:left="567"/>
        <w:contextualSpacing w:val="0"/>
        <w:rPr>
          <w:rFonts w:asciiTheme="minorHAnsi" w:hAnsiTheme="minorHAnsi" w:cstheme="minorHAnsi"/>
          <w:color w:val="2E74B5" w:themeColor="accent1" w:themeShade="BF"/>
          <w:sz w:val="26"/>
          <w:szCs w:val="26"/>
        </w:rPr>
      </w:pPr>
      <w:bookmarkStart w:id="276" w:name="_Toc131371892"/>
      <w:r w:rsidRPr="00AB4274">
        <w:rPr>
          <w:rFonts w:asciiTheme="minorHAnsi" w:hAnsiTheme="minorHAnsi" w:cstheme="minorHAnsi"/>
          <w:color w:val="2E74B5" w:themeColor="accent1" w:themeShade="BF"/>
          <w:sz w:val="26"/>
          <w:szCs w:val="26"/>
        </w:rPr>
        <w:t>Management</w:t>
      </w:r>
      <w:bookmarkEnd w:id="276"/>
    </w:p>
    <w:p w14:paraId="62E26A8B" w14:textId="77777777" w:rsidR="00F34406" w:rsidRPr="002F151B" w:rsidRDefault="00F34406" w:rsidP="00F34406">
      <w:pPr>
        <w:rPr>
          <w:rFonts w:cstheme="minorHAnsi"/>
        </w:rPr>
      </w:pPr>
      <w:r w:rsidRPr="002F151B">
        <w:rPr>
          <w:rFonts w:cstheme="minorHAnsi"/>
        </w:rPr>
        <w:t xml:space="preserve">Libya’s was included in the programme in </w:t>
      </w:r>
      <w:r w:rsidRPr="000A2B96">
        <w:rPr>
          <w:rFonts w:cstheme="minorHAnsi"/>
        </w:rPr>
        <w:t>2019.</w:t>
      </w:r>
      <w:r w:rsidRPr="00C17BBD">
        <w:rPr>
          <w:rStyle w:val="Emphasis"/>
          <w:rFonts w:cstheme="minorHAnsi"/>
          <w:shd w:val="clear" w:color="auto" w:fill="FFFFFF"/>
        </w:rPr>
        <w:t>UN Women</w:t>
      </w:r>
      <w:r w:rsidRPr="00C17BBD">
        <w:rPr>
          <w:rFonts w:cstheme="minorHAnsi"/>
          <w:shd w:val="clear" w:color="auto" w:fill="FFFFFF"/>
        </w:rPr>
        <w:t> operates in Tunisia and </w:t>
      </w:r>
      <w:r w:rsidRPr="00C17BBD">
        <w:rPr>
          <w:rStyle w:val="Emphasis"/>
          <w:rFonts w:cstheme="minorHAnsi"/>
          <w:shd w:val="clear" w:color="auto" w:fill="FFFFFF"/>
        </w:rPr>
        <w:t>Libya</w:t>
      </w:r>
      <w:r w:rsidRPr="00C17BBD">
        <w:rPr>
          <w:rFonts w:cstheme="minorHAnsi"/>
          <w:shd w:val="clear" w:color="auto" w:fill="FFFFFF"/>
        </w:rPr>
        <w:t> as a </w:t>
      </w:r>
      <w:r w:rsidRPr="00C17BBD">
        <w:rPr>
          <w:rStyle w:val="Emphasis"/>
          <w:rFonts w:cstheme="minorHAnsi"/>
          <w:shd w:val="clear" w:color="auto" w:fill="FFFFFF"/>
        </w:rPr>
        <w:t>cluster office</w:t>
      </w:r>
      <w:r w:rsidRPr="00C17BBD">
        <w:rPr>
          <w:rFonts w:cstheme="minorHAnsi"/>
          <w:shd w:val="clear" w:color="auto" w:fill="FFFFFF"/>
        </w:rPr>
        <w:t> covering both countries</w:t>
      </w:r>
      <w:r>
        <w:t xml:space="preserve">. The office </w:t>
      </w:r>
      <w:r w:rsidRPr="00343F98">
        <w:t>collaborated with the newly formed Government of National Unity (GNU) to build a NAP on UNSCR 1325 when Libya was added to the programme in August 2020. This pledge came after persistent UN Women advocacy on the value of a NAP 1325 to ensure women's meaningful involvement in the ongoing peace process in order to progress lasting peace.</w:t>
      </w:r>
      <w:r>
        <w:t xml:space="preserve"> UN Women </w:t>
      </w:r>
      <w:r>
        <w:lastRenderedPageBreak/>
        <w:t>provided technical support to the Ministry of Women’s Affairs to strengthen its capacities on UNSCR 1325 and enhance the focus of stakeholder consultations for higher quality output.</w:t>
      </w:r>
    </w:p>
    <w:p w14:paraId="231E47A4" w14:textId="77777777" w:rsidR="00F34406" w:rsidRDefault="00F34406" w:rsidP="00F34406">
      <w:r>
        <w:t>The efficiency of programme management could not be determined in Libya as the NAP development was halted due to religious backlash which also adversely affected the implementation of activities under Outcome 2.</w:t>
      </w:r>
    </w:p>
    <w:p w14:paraId="5BAF1CB1" w14:textId="77777777" w:rsidR="00F34406" w:rsidRPr="00AB4274" w:rsidRDefault="00F34406" w:rsidP="0009627B">
      <w:pPr>
        <w:pStyle w:val="ListParagraph"/>
        <w:numPr>
          <w:ilvl w:val="2"/>
          <w:numId w:val="53"/>
        </w:numPr>
        <w:spacing w:after="120"/>
        <w:ind w:left="567"/>
        <w:contextualSpacing w:val="0"/>
        <w:rPr>
          <w:rFonts w:asciiTheme="minorHAnsi" w:hAnsiTheme="minorHAnsi" w:cstheme="minorHAnsi"/>
          <w:color w:val="2E74B5" w:themeColor="accent1" w:themeShade="BF"/>
          <w:sz w:val="26"/>
          <w:szCs w:val="26"/>
        </w:rPr>
      </w:pPr>
      <w:bookmarkStart w:id="277" w:name="_Toc131371893"/>
      <w:r w:rsidRPr="00AB4274">
        <w:rPr>
          <w:rFonts w:asciiTheme="minorHAnsi" w:hAnsiTheme="minorHAnsi" w:cstheme="minorHAnsi"/>
          <w:color w:val="2E74B5" w:themeColor="accent1" w:themeShade="BF"/>
          <w:sz w:val="26"/>
          <w:szCs w:val="26"/>
        </w:rPr>
        <w:t>Coordination</w:t>
      </w:r>
      <w:bookmarkEnd w:id="277"/>
    </w:p>
    <w:p w14:paraId="67ECA264" w14:textId="77777777" w:rsidR="00F34406" w:rsidRDefault="00F34406" w:rsidP="00F34406">
      <w:r>
        <w:t xml:space="preserve">The </w:t>
      </w:r>
      <w:r w:rsidRPr="00942F46">
        <w:t xml:space="preserve">CO regularly coordinated with the ROAS and received support on requests for technical assistance related to the NAP development and implementation. Furthermore, the CO attended the ROAS's annual programme steering committee meetings to discuss its progress, challenges, and best practices with other countries. Aside from that, the CO has been coordinating with other programme countries in the region. </w:t>
      </w:r>
      <w:r>
        <w:t xml:space="preserve">The Presidential Council did not receive any technical support from UN Women under the WPS programme. </w:t>
      </w:r>
    </w:p>
    <w:p w14:paraId="7C1ECC56" w14:textId="77777777" w:rsidR="00F34406" w:rsidRPr="00AB4274" w:rsidRDefault="00F34406" w:rsidP="0009627B">
      <w:pPr>
        <w:pStyle w:val="ListParagraph"/>
        <w:numPr>
          <w:ilvl w:val="2"/>
          <w:numId w:val="53"/>
        </w:numPr>
        <w:spacing w:after="120"/>
        <w:ind w:left="567"/>
        <w:contextualSpacing w:val="0"/>
        <w:rPr>
          <w:rFonts w:asciiTheme="minorHAnsi" w:hAnsiTheme="minorHAnsi" w:cstheme="minorHAnsi"/>
          <w:color w:val="2E74B5" w:themeColor="accent1" w:themeShade="BF"/>
          <w:sz w:val="26"/>
          <w:szCs w:val="26"/>
        </w:rPr>
      </w:pPr>
      <w:bookmarkStart w:id="278" w:name="_Toc131371894"/>
      <w:r w:rsidRPr="00AB4274">
        <w:rPr>
          <w:rFonts w:asciiTheme="minorHAnsi" w:hAnsiTheme="minorHAnsi" w:cstheme="minorHAnsi"/>
          <w:color w:val="2E74B5" w:themeColor="accent1" w:themeShade="BF"/>
          <w:sz w:val="26"/>
          <w:szCs w:val="26"/>
        </w:rPr>
        <w:t>Partnerships</w:t>
      </w:r>
      <w:bookmarkEnd w:id="278"/>
    </w:p>
    <w:p w14:paraId="449202AB" w14:textId="77777777" w:rsidR="00F34406" w:rsidRDefault="00F34406" w:rsidP="00F34406">
      <w:r>
        <w:t xml:space="preserve">While the development of NAP was halted due to religious backlash and political crisis, however, the programme was adaptable in engaging CSOs. The civil society has a strong presence in Libya and has been advocating for inclusion of women in peace processes and political spaces, as well as WPS pillars such as protection, relief and recovery have been implemented by CSOs. </w:t>
      </w:r>
    </w:p>
    <w:p w14:paraId="307D24AD" w14:textId="77777777" w:rsidR="00F34406" w:rsidRDefault="00F34406" w:rsidP="00F34406">
      <w:r>
        <w:t>The programme</w:t>
      </w:r>
      <w:r w:rsidRPr="004F045C">
        <w:t xml:space="preserve"> work with CSOs is 3 folds</w:t>
      </w:r>
      <w:r>
        <w:t xml:space="preserve">; </w:t>
      </w:r>
      <w:r w:rsidRPr="004F045C">
        <w:t>capacity building on various skills set</w:t>
      </w:r>
      <w:r>
        <w:t xml:space="preserve">; </w:t>
      </w:r>
      <w:r w:rsidRPr="004F045C">
        <w:t>creation of spaces for dialogue between CSOs, Civil Society activists, academics, women engaged in politics at the local level and national stakeholders who have mandates on certain topics and with other duty bearers;</w:t>
      </w:r>
      <w:r>
        <w:t xml:space="preserve"> and</w:t>
      </w:r>
      <w:r w:rsidRPr="004F045C">
        <w:t xml:space="preserve"> advocacy. For example,</w:t>
      </w:r>
      <w:r>
        <w:t xml:space="preserve"> the programme </w:t>
      </w:r>
      <w:r w:rsidRPr="004F045C">
        <w:t xml:space="preserve">supported the drafting of a law on </w:t>
      </w:r>
      <w:r>
        <w:t>VAW</w:t>
      </w:r>
      <w:r w:rsidRPr="004F045C">
        <w:t xml:space="preserve"> and supported CSOs in their advocacy work for the adoption of this law.</w:t>
      </w:r>
      <w:r>
        <w:t xml:space="preserve"> For the relief and recovery pillar the programme supported women involved in relief and recovery both through social cohesion initiatives on the ground and through national reconciliation processes. Some of the major CSOs engaged by the programme included the </w:t>
      </w:r>
      <w:r w:rsidRPr="009A4AE0">
        <w:t>Clingendael Academy</w:t>
      </w:r>
      <w:r>
        <w:t xml:space="preserve">, Libyan Women Network for Peacebuilding (LWNP), and </w:t>
      </w:r>
      <w:r w:rsidRPr="00C80B02">
        <w:t>Promediation</w:t>
      </w:r>
      <w:r>
        <w:t>.</w:t>
      </w:r>
    </w:p>
    <w:p w14:paraId="4BF4D06C" w14:textId="77777777" w:rsidR="00F34406" w:rsidRPr="00AB4274" w:rsidRDefault="00F34406" w:rsidP="0009627B">
      <w:pPr>
        <w:pStyle w:val="ListParagraph"/>
        <w:numPr>
          <w:ilvl w:val="2"/>
          <w:numId w:val="53"/>
        </w:numPr>
        <w:spacing w:after="120"/>
        <w:ind w:left="567"/>
        <w:contextualSpacing w:val="0"/>
        <w:rPr>
          <w:rFonts w:asciiTheme="minorHAnsi" w:hAnsiTheme="minorHAnsi" w:cstheme="minorHAnsi"/>
          <w:color w:val="2E74B5" w:themeColor="accent1" w:themeShade="BF"/>
          <w:sz w:val="26"/>
          <w:szCs w:val="26"/>
        </w:rPr>
      </w:pPr>
      <w:bookmarkStart w:id="279" w:name="_Toc131371895"/>
      <w:r w:rsidRPr="00AB4274">
        <w:rPr>
          <w:rFonts w:asciiTheme="minorHAnsi" w:hAnsiTheme="minorHAnsi" w:cstheme="minorHAnsi"/>
          <w:color w:val="2E74B5" w:themeColor="accent1" w:themeShade="BF"/>
          <w:sz w:val="26"/>
          <w:szCs w:val="26"/>
        </w:rPr>
        <w:t>Timeliness</w:t>
      </w:r>
      <w:bookmarkEnd w:id="279"/>
    </w:p>
    <w:p w14:paraId="09EC9555" w14:textId="77777777" w:rsidR="00F34406" w:rsidRDefault="00F34406" w:rsidP="00F34406">
      <w:r>
        <w:t>In terms of timeliness of delivery, the major challenges found by the Evaluation were the backlash received from conservative groups regarding implementation of the UNSCR 1325 in the country. This not only delayed the development of the NAP but also significantly impacted UN Women and partner’s work, and consultations on the ground, which had to be postponed ensuring the safety of all participants. Similarly, COVID-19 related challenges also caused delays as the meetings were shifted online and connectivity issues faced by stakeholders. Furthermore, the political instability in the country also presented various challenges, resulting in implementation delays.</w:t>
      </w:r>
    </w:p>
    <w:p w14:paraId="5429860A" w14:textId="77777777" w:rsidR="00F34406" w:rsidRPr="00743EEB" w:rsidRDefault="00F34406" w:rsidP="0009627B">
      <w:pPr>
        <w:pStyle w:val="ListParagraph"/>
        <w:numPr>
          <w:ilvl w:val="1"/>
          <w:numId w:val="53"/>
        </w:numPr>
        <w:spacing w:after="120"/>
        <w:ind w:left="426"/>
        <w:contextualSpacing w:val="0"/>
        <w:rPr>
          <w:rFonts w:asciiTheme="minorHAnsi" w:hAnsiTheme="minorHAnsi" w:cstheme="minorHAnsi"/>
          <w:color w:val="C00000"/>
          <w:sz w:val="28"/>
          <w:szCs w:val="28"/>
        </w:rPr>
      </w:pPr>
      <w:bookmarkStart w:id="280" w:name="_Toc131371896"/>
      <w:r w:rsidRPr="00743EEB">
        <w:rPr>
          <w:rFonts w:asciiTheme="minorHAnsi" w:hAnsiTheme="minorHAnsi" w:cstheme="minorHAnsi"/>
          <w:color w:val="C00000"/>
          <w:sz w:val="28"/>
          <w:szCs w:val="28"/>
        </w:rPr>
        <w:t>Sustainability</w:t>
      </w:r>
      <w:bookmarkEnd w:id="280"/>
    </w:p>
    <w:p w14:paraId="58081542" w14:textId="77777777" w:rsidR="00F34406" w:rsidRDefault="00F34406" w:rsidP="00F34406">
      <w:r>
        <w:t>N</w:t>
      </w:r>
      <w:r w:rsidRPr="00C567B3">
        <w:t xml:space="preserve">o NAP was implemented in Libya and as a result </w:t>
      </w:r>
      <w:r>
        <w:t>programme</w:t>
      </w:r>
      <w:r w:rsidRPr="00C567B3">
        <w:t xml:space="preserve"> implementation was very limited</w:t>
      </w:r>
      <w:r>
        <w:t xml:space="preserve">, whereas the activities implemented under Component 2 were implemented with CSOs and will require continued access to financial resources </w:t>
      </w:r>
      <w:proofErr w:type="gramStart"/>
      <w:r>
        <w:t>in order to</w:t>
      </w:r>
      <w:proofErr w:type="gramEnd"/>
      <w:r>
        <w:t xml:space="preserve"> be sustainable</w:t>
      </w:r>
      <w:r w:rsidRPr="00C567B3">
        <w:t xml:space="preserve">. </w:t>
      </w:r>
    </w:p>
    <w:p w14:paraId="6B81CE88" w14:textId="77777777" w:rsidR="00DE2134" w:rsidRPr="00C567B3" w:rsidRDefault="00DE2134" w:rsidP="00F34406"/>
    <w:p w14:paraId="492466D5" w14:textId="28E33B12" w:rsidR="00F34406" w:rsidRPr="00743EEB" w:rsidRDefault="007E30C0" w:rsidP="0009627B">
      <w:pPr>
        <w:pStyle w:val="ListParagraph"/>
        <w:numPr>
          <w:ilvl w:val="1"/>
          <w:numId w:val="53"/>
        </w:numPr>
        <w:spacing w:after="120"/>
        <w:ind w:left="426"/>
        <w:contextualSpacing w:val="0"/>
        <w:rPr>
          <w:rFonts w:asciiTheme="minorHAnsi" w:hAnsiTheme="minorHAnsi" w:cstheme="minorHAnsi"/>
          <w:color w:val="C00000"/>
          <w:sz w:val="28"/>
          <w:szCs w:val="28"/>
        </w:rPr>
      </w:pPr>
      <w:bookmarkStart w:id="281" w:name="_Toc127208933"/>
      <w:bookmarkStart w:id="282" w:name="_Toc127290654"/>
      <w:bookmarkStart w:id="283" w:name="_Toc131371897"/>
      <w:r w:rsidRPr="00743EEB">
        <w:rPr>
          <w:rFonts w:asciiTheme="minorHAnsi" w:hAnsiTheme="minorHAnsi" w:cstheme="minorHAnsi"/>
          <w:color w:val="C00000"/>
          <w:sz w:val="28"/>
          <w:szCs w:val="28"/>
        </w:rPr>
        <w:t>Gender &amp; Human Rights</w:t>
      </w:r>
      <w:bookmarkEnd w:id="281"/>
      <w:bookmarkEnd w:id="282"/>
      <w:bookmarkEnd w:id="283"/>
    </w:p>
    <w:p w14:paraId="1489DBC3" w14:textId="426BDE4A" w:rsidR="00F34406" w:rsidRDefault="00F34406" w:rsidP="00C64787">
      <w:r>
        <w:t>In Libya the programme focused on building capacities of the women peacebuilders. This capacity building was in gender, negotiation, and peacebuilding to support conflict resolution and reconciliation efforts, as well as the establishment of dialogue between the conflict parties, and other key issues of WPS. However, while t</w:t>
      </w:r>
      <w:r w:rsidRPr="003541E9">
        <w:t>he</w:t>
      </w:r>
      <w:r>
        <w:t>se</w:t>
      </w:r>
      <w:r w:rsidRPr="003541E9">
        <w:t xml:space="preserve"> </w:t>
      </w:r>
      <w:r>
        <w:t xml:space="preserve">capacity buildings focused on </w:t>
      </w:r>
      <w:r w:rsidRPr="003541E9">
        <w:t>women</w:t>
      </w:r>
      <w:r>
        <w:t xml:space="preserve">, </w:t>
      </w:r>
      <w:r w:rsidRPr="003541E9">
        <w:t xml:space="preserve">for the discussions on the road map for the resolution of the political crises, </w:t>
      </w:r>
      <w:r>
        <w:t>the programme</w:t>
      </w:r>
      <w:r w:rsidRPr="003541E9">
        <w:t xml:space="preserve"> organized various </w:t>
      </w:r>
      <w:r>
        <w:t>Z</w:t>
      </w:r>
      <w:r w:rsidRPr="003541E9">
        <w:t>oom discussions with the network of local mediators which is predominantly composed of men.</w:t>
      </w:r>
      <w:r>
        <w:t xml:space="preserve"> This was a good practice as </w:t>
      </w:r>
      <w:r w:rsidRPr="00514FBB">
        <w:t>the four pillars of WPS agenda (prevention, protection, participation, relief, and recovery) all require the involvement of men to certain degree</w:t>
      </w:r>
      <w:r>
        <w:t>. Nevertheless, overall, the programme was found to integrate gender and human rights approaches in the implementation.</w:t>
      </w:r>
    </w:p>
    <w:p w14:paraId="15A927BF" w14:textId="5E73C868" w:rsidR="00D33EA8" w:rsidRDefault="00920EBD" w:rsidP="00C64787">
      <w:r>
        <w:t xml:space="preserve">With reference to people with disabilities, </w:t>
      </w:r>
      <w:r w:rsidR="00960AC4">
        <w:t>i</w:t>
      </w:r>
      <w:r w:rsidRPr="00920EBD">
        <w:t>n Libya, members of two key national institutions - the Presidential Council and the High National Electoral Commission -- increased their knowledge on the priorities of diverse women for an inclusive national reconciliation process and electoral reform. In June 2022, the Head of the Office for Women and Youth from the Presidential Council and the Head of the Women’s Support Unit of the HNEC met with 22 diverse Libyan civil society activists, academics, and women politicians who shared their priorities on the national reconciliation process, particularly regarding the formation of the national reconciliation commission, as well as on women’s political participation. The participants came from diverse regions in Libya. Out of the 22 participants, three of the participants identified as persons with disabilities, of which two specifically advocate for the rights of persons with disabilities.</w:t>
      </w:r>
    </w:p>
    <w:p w14:paraId="033BA7CD" w14:textId="77777777" w:rsidR="00743EEB" w:rsidRDefault="00743EEB" w:rsidP="00C64787"/>
    <w:p w14:paraId="07C08E47" w14:textId="77777777" w:rsidR="00F34406" w:rsidRPr="00743EEB" w:rsidRDefault="00F34406" w:rsidP="0009627B">
      <w:pPr>
        <w:pStyle w:val="ListParagraph"/>
        <w:numPr>
          <w:ilvl w:val="0"/>
          <w:numId w:val="53"/>
        </w:numPr>
        <w:spacing w:after="120"/>
        <w:contextualSpacing w:val="0"/>
        <w:rPr>
          <w:rFonts w:asciiTheme="minorHAnsi" w:hAnsiTheme="minorHAnsi" w:cstheme="minorHAnsi"/>
          <w:b/>
          <w:bCs/>
          <w:color w:val="2E74B5" w:themeColor="accent1" w:themeShade="BF"/>
          <w:sz w:val="32"/>
          <w:szCs w:val="32"/>
        </w:rPr>
      </w:pPr>
      <w:bookmarkStart w:id="284" w:name="_Toc131371898"/>
      <w:r w:rsidRPr="00743EEB">
        <w:rPr>
          <w:rFonts w:asciiTheme="minorHAnsi" w:hAnsiTheme="minorHAnsi" w:cstheme="minorHAnsi"/>
          <w:b/>
          <w:bCs/>
          <w:color w:val="2E74B5" w:themeColor="accent1" w:themeShade="BF"/>
          <w:sz w:val="32"/>
          <w:szCs w:val="32"/>
        </w:rPr>
        <w:t>Conclusions</w:t>
      </w:r>
      <w:bookmarkEnd w:id="284"/>
    </w:p>
    <w:p w14:paraId="011EE362" w14:textId="77777777" w:rsidR="00F34406" w:rsidRPr="001E5AD8" w:rsidRDefault="00F34406" w:rsidP="00F34406">
      <w:pPr>
        <w:rPr>
          <w:rFonts w:ascii="Calibri" w:eastAsia="Calibri" w:hAnsi="Calibri" w:cs="Calibri"/>
        </w:rPr>
      </w:pPr>
      <w:r w:rsidRPr="001E5AD8">
        <w:rPr>
          <w:rFonts w:ascii="Calibri" w:eastAsia="Calibri" w:hAnsi="Calibri" w:cs="Calibri"/>
          <w:b/>
          <w:bCs/>
        </w:rPr>
        <w:t>Conclusion 1:</w:t>
      </w:r>
      <w:r w:rsidRPr="001E5AD8">
        <w:rPr>
          <w:rFonts w:ascii="Calibri" w:eastAsia="Calibri" w:hAnsi="Calibri" w:cs="Calibri"/>
        </w:rPr>
        <w:t xml:space="preserve"> The programme designed to support women in Libya is highly relevant due to the current vulnerable state of women in the country, with ongoing conflicts, displacement, and political marginalization of women. Furthermore, the programme aligns with international treaties and national laws and policies, ensuring equal rights and opportunities for women. Moreover, the involvement of local stakeholders further emphasizes the importance and relevance of the programme in addressing the challenges faced by women in Libya.</w:t>
      </w:r>
    </w:p>
    <w:p w14:paraId="1905D2D0" w14:textId="77777777" w:rsidR="00F34406" w:rsidRPr="001E5AD8" w:rsidRDefault="00F34406" w:rsidP="00F34406">
      <w:pPr>
        <w:rPr>
          <w:rFonts w:ascii="Calibri" w:eastAsia="Calibri" w:hAnsi="Calibri" w:cs="Calibri"/>
        </w:rPr>
      </w:pPr>
      <w:r w:rsidRPr="001E5AD8">
        <w:rPr>
          <w:rFonts w:ascii="Calibri" w:eastAsia="Calibri" w:hAnsi="Calibri" w:cs="Calibri"/>
          <w:b/>
          <w:bCs/>
        </w:rPr>
        <w:t xml:space="preserve">Conclusion 2: </w:t>
      </w:r>
      <w:r w:rsidRPr="001E5AD8">
        <w:rPr>
          <w:rFonts w:ascii="Calibri" w:eastAsia="Calibri" w:hAnsi="Calibri" w:cs="Calibri"/>
        </w:rPr>
        <w:t>The GNU in Libya took steps towards developing a NAP on 1325 to generate consensus on issues of WPS with support from UN Women through advocacy and capacity building and engagement of Libyan women. However, the development of NAP 1325 was stalled due to backlash from conservative groups, resulting in the Libyan government's withdrawal from the MoU with UN Women. Nevertheless, the programme has worked to create a space for the WPS agenda by working towards reducing community tensions, engaging women in dialogue and trust building interventions, and advocating for the role of women in government.</w:t>
      </w:r>
    </w:p>
    <w:p w14:paraId="0F752F7D" w14:textId="77777777" w:rsidR="00F34406" w:rsidRPr="001E5AD8" w:rsidRDefault="00F34406" w:rsidP="00F34406">
      <w:pPr>
        <w:rPr>
          <w:rFonts w:ascii="Calibri" w:eastAsia="Calibri" w:hAnsi="Calibri" w:cs="Calibri"/>
          <w:b/>
          <w:bCs/>
        </w:rPr>
      </w:pPr>
      <w:r w:rsidRPr="001E5AD8">
        <w:rPr>
          <w:rFonts w:ascii="Calibri" w:eastAsia="Calibri" w:hAnsi="Calibri" w:cs="Calibri"/>
          <w:b/>
          <w:bCs/>
        </w:rPr>
        <w:t xml:space="preserve">Conclusion 3: </w:t>
      </w:r>
      <w:r w:rsidRPr="001E5AD8">
        <w:rPr>
          <w:rFonts w:ascii="Calibri" w:eastAsia="Calibri" w:hAnsi="Calibri" w:cs="Calibri"/>
        </w:rPr>
        <w:t xml:space="preserve">The Libya CO is being managed by the CO in Tunisia and is working in partnership with the GNU. They provide technical support to the Ministry of Women’s Affairs and advocate for women's </w:t>
      </w:r>
      <w:r w:rsidRPr="001E5AD8">
        <w:rPr>
          <w:rFonts w:ascii="Calibri" w:eastAsia="Calibri" w:hAnsi="Calibri" w:cs="Calibri"/>
        </w:rPr>
        <w:lastRenderedPageBreak/>
        <w:t>involvement in the peace process. The CO coordinates with the ROAS and other countries in the region, but the Presidential Council has not received support. The programme has adapted to challenges such as political and religious factors, COVID-19, and political instability by working with CSOs. However, the implementation of programme has faced significant challenges and delays.</w:t>
      </w:r>
    </w:p>
    <w:p w14:paraId="1DAB76B0" w14:textId="77777777" w:rsidR="00F34406" w:rsidRDefault="00F34406" w:rsidP="00F34406">
      <w:r w:rsidRPr="001E5AD8">
        <w:rPr>
          <w:rFonts w:ascii="Calibri" w:eastAsia="Calibri" w:hAnsi="Calibri" w:cs="Calibri"/>
          <w:b/>
          <w:bCs/>
        </w:rPr>
        <w:t>Conclusion 4:</w:t>
      </w:r>
      <w:r w:rsidRPr="001E5AD8">
        <w:rPr>
          <w:rFonts w:ascii="Calibri" w:eastAsia="Calibri" w:hAnsi="Calibri" w:cs="Calibri"/>
        </w:rPr>
        <w:t xml:space="preserve"> The UN Women programme in Libya focused on building the capacities of women peacebuilders through gender, negotiation, and peacebuilding training. The programme integrated gender and human rights approaches, although the majority of local mediators in discussions on resolving political crisis were men.</w:t>
      </w:r>
    </w:p>
    <w:p w14:paraId="55F4F678" w14:textId="77777777" w:rsidR="00F34406" w:rsidRPr="00743EEB" w:rsidRDefault="00F34406" w:rsidP="0009627B">
      <w:pPr>
        <w:pStyle w:val="ListParagraph"/>
        <w:numPr>
          <w:ilvl w:val="0"/>
          <w:numId w:val="53"/>
        </w:numPr>
        <w:spacing w:after="120"/>
        <w:contextualSpacing w:val="0"/>
        <w:rPr>
          <w:rFonts w:asciiTheme="minorHAnsi" w:hAnsiTheme="minorHAnsi" w:cstheme="minorHAnsi"/>
          <w:b/>
          <w:bCs/>
          <w:color w:val="2E74B5" w:themeColor="accent1" w:themeShade="BF"/>
          <w:sz w:val="32"/>
          <w:szCs w:val="32"/>
        </w:rPr>
      </w:pPr>
      <w:bookmarkStart w:id="285" w:name="_Toc131371899"/>
      <w:r w:rsidRPr="00743EEB">
        <w:rPr>
          <w:rFonts w:asciiTheme="minorHAnsi" w:hAnsiTheme="minorHAnsi" w:cstheme="minorHAnsi"/>
          <w:b/>
          <w:bCs/>
          <w:color w:val="2E74B5" w:themeColor="accent1" w:themeShade="BF"/>
          <w:sz w:val="32"/>
          <w:szCs w:val="32"/>
        </w:rPr>
        <w:t>Lessons Learnt</w:t>
      </w:r>
      <w:bookmarkEnd w:id="285"/>
    </w:p>
    <w:p w14:paraId="31A04874" w14:textId="77777777" w:rsidR="00F34406" w:rsidRPr="00247B15" w:rsidRDefault="00F34406" w:rsidP="00F34406">
      <w:pPr>
        <w:pStyle w:val="ListParagraph"/>
        <w:numPr>
          <w:ilvl w:val="3"/>
          <w:numId w:val="24"/>
        </w:numPr>
        <w:ind w:left="284"/>
        <w:rPr>
          <w:rFonts w:asciiTheme="minorHAnsi" w:hAnsiTheme="minorHAnsi" w:cstheme="minorHAnsi"/>
        </w:rPr>
      </w:pPr>
      <w:r w:rsidRPr="00247B15">
        <w:rPr>
          <w:rFonts w:asciiTheme="minorHAnsi" w:hAnsiTheme="minorHAnsi" w:cstheme="minorHAnsi"/>
        </w:rPr>
        <w:t xml:space="preserve">Backlash from conservative religious groups has stalled implementation of NAP development. However, despite the challenges faced, the Programme continued to undertake activities supporting the WPS agenda. </w:t>
      </w:r>
    </w:p>
    <w:p w14:paraId="63CAB2A8" w14:textId="47458B9B" w:rsidR="00743EEB" w:rsidRPr="006B3961" w:rsidRDefault="00F34406" w:rsidP="00743EEB">
      <w:pPr>
        <w:pStyle w:val="ListParagraph"/>
        <w:numPr>
          <w:ilvl w:val="3"/>
          <w:numId w:val="24"/>
        </w:numPr>
        <w:ind w:left="284"/>
        <w:rPr>
          <w:rFonts w:asciiTheme="minorHAnsi" w:hAnsiTheme="minorHAnsi" w:cstheme="minorHAnsi"/>
        </w:rPr>
      </w:pPr>
      <w:r w:rsidRPr="00247B15">
        <w:rPr>
          <w:rFonts w:asciiTheme="minorHAnsi" w:hAnsiTheme="minorHAnsi" w:cstheme="minorHAnsi"/>
        </w:rPr>
        <w:t xml:space="preserve">The challenges reported on NAP development and adoption </w:t>
      </w:r>
      <w:r w:rsidR="009427ED" w:rsidRPr="00247B15">
        <w:rPr>
          <w:rFonts w:asciiTheme="minorHAnsi" w:hAnsiTheme="minorHAnsi" w:cstheme="minorHAnsi"/>
        </w:rPr>
        <w:t>have</w:t>
      </w:r>
      <w:r w:rsidRPr="00247B15">
        <w:rPr>
          <w:rFonts w:asciiTheme="minorHAnsi" w:hAnsiTheme="minorHAnsi" w:cstheme="minorHAnsi"/>
        </w:rPr>
        <w:t xml:space="preserve"> also adversely affected the sustainability of activities undertaken under Outcome 2 as there is limited ownership, especially with government stakeholders. </w:t>
      </w:r>
    </w:p>
    <w:p w14:paraId="49751F25" w14:textId="77777777" w:rsidR="00743EEB" w:rsidRPr="00743EEB" w:rsidRDefault="00743EEB" w:rsidP="00743EEB">
      <w:pPr>
        <w:rPr>
          <w:rFonts w:cstheme="minorHAnsi"/>
        </w:rPr>
      </w:pPr>
    </w:p>
    <w:p w14:paraId="718C786B" w14:textId="77777777" w:rsidR="00F34406" w:rsidRDefault="00F34406" w:rsidP="0009627B">
      <w:pPr>
        <w:pStyle w:val="ListParagraph"/>
        <w:numPr>
          <w:ilvl w:val="0"/>
          <w:numId w:val="53"/>
        </w:numPr>
        <w:spacing w:after="120"/>
        <w:contextualSpacing w:val="0"/>
        <w:rPr>
          <w:rFonts w:asciiTheme="minorHAnsi" w:hAnsiTheme="minorHAnsi" w:cstheme="minorHAnsi"/>
          <w:b/>
          <w:bCs/>
          <w:color w:val="2E74B5" w:themeColor="accent1" w:themeShade="BF"/>
          <w:sz w:val="32"/>
          <w:szCs w:val="32"/>
        </w:rPr>
      </w:pPr>
      <w:bookmarkStart w:id="286" w:name="_Toc131371900"/>
      <w:r w:rsidRPr="00743EEB">
        <w:rPr>
          <w:rFonts w:asciiTheme="minorHAnsi" w:hAnsiTheme="minorHAnsi" w:cstheme="minorHAnsi"/>
          <w:b/>
          <w:bCs/>
          <w:color w:val="2E74B5" w:themeColor="accent1" w:themeShade="BF"/>
          <w:sz w:val="32"/>
          <w:szCs w:val="32"/>
        </w:rPr>
        <w:t>Recommendations</w:t>
      </w:r>
      <w:bookmarkEnd w:id="286"/>
    </w:p>
    <w:tbl>
      <w:tblPr>
        <w:tblStyle w:val="GridTable4-Accent43"/>
        <w:tblW w:w="5000" w:type="pct"/>
        <w:tblLayout w:type="fixed"/>
        <w:tblLook w:val="04A0" w:firstRow="1" w:lastRow="0" w:firstColumn="1" w:lastColumn="0" w:noHBand="0" w:noVBand="1"/>
      </w:tblPr>
      <w:tblGrid>
        <w:gridCol w:w="609"/>
        <w:gridCol w:w="2609"/>
        <w:gridCol w:w="1380"/>
        <w:gridCol w:w="1380"/>
        <w:gridCol w:w="922"/>
        <w:gridCol w:w="2450"/>
      </w:tblGrid>
      <w:tr w:rsidR="00F34406" w:rsidRPr="006B3961" w14:paraId="49887564" w14:textId="77777777" w:rsidTr="00867A3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6" w:type="pct"/>
            <w:noWrap/>
            <w:vAlign w:val="center"/>
            <w:hideMark/>
          </w:tcPr>
          <w:p w14:paraId="34F4A0C6" w14:textId="77777777" w:rsidR="00F34406" w:rsidRPr="006B3961" w:rsidRDefault="00F34406" w:rsidP="00867A3C">
            <w:pPr>
              <w:jc w:val="center"/>
              <w:rPr>
                <w:rFonts w:ascii="Calibri" w:eastAsia="Times New Roman" w:hAnsi="Calibri"/>
                <w:color w:val="000000"/>
                <w:sz w:val="20"/>
                <w:szCs w:val="20"/>
              </w:rPr>
            </w:pPr>
            <w:r w:rsidRPr="006B3961">
              <w:rPr>
                <w:rFonts w:ascii="Calibri" w:eastAsia="Times New Roman" w:hAnsi="Calibri"/>
                <w:color w:val="000000"/>
                <w:sz w:val="20"/>
                <w:szCs w:val="20"/>
              </w:rPr>
              <w:t>S. No.</w:t>
            </w:r>
          </w:p>
        </w:tc>
        <w:tc>
          <w:tcPr>
            <w:tcW w:w="1395" w:type="pct"/>
            <w:noWrap/>
            <w:vAlign w:val="center"/>
            <w:hideMark/>
          </w:tcPr>
          <w:p w14:paraId="27C8A82B" w14:textId="77777777" w:rsidR="00F34406" w:rsidRPr="006B3961" w:rsidRDefault="00F34406"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Recommendation</w:t>
            </w:r>
          </w:p>
        </w:tc>
        <w:tc>
          <w:tcPr>
            <w:tcW w:w="738" w:type="pct"/>
          </w:tcPr>
          <w:p w14:paraId="57E84419" w14:textId="77777777" w:rsidR="00F34406" w:rsidRPr="006B3961" w:rsidRDefault="00F34406"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Section</w:t>
            </w:r>
          </w:p>
        </w:tc>
        <w:tc>
          <w:tcPr>
            <w:tcW w:w="738" w:type="pct"/>
            <w:noWrap/>
            <w:vAlign w:val="center"/>
            <w:hideMark/>
          </w:tcPr>
          <w:p w14:paraId="0489620E" w14:textId="77777777" w:rsidR="00F34406" w:rsidRPr="006B3961" w:rsidRDefault="00F34406"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Directed</w:t>
            </w:r>
          </w:p>
        </w:tc>
        <w:tc>
          <w:tcPr>
            <w:tcW w:w="493" w:type="pct"/>
            <w:noWrap/>
            <w:vAlign w:val="center"/>
            <w:hideMark/>
          </w:tcPr>
          <w:p w14:paraId="258366F0" w14:textId="77777777" w:rsidR="00F34406" w:rsidRPr="006B3961" w:rsidRDefault="00F34406"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Ranking</w:t>
            </w:r>
          </w:p>
        </w:tc>
        <w:tc>
          <w:tcPr>
            <w:tcW w:w="1310" w:type="pct"/>
            <w:noWrap/>
            <w:vAlign w:val="center"/>
            <w:hideMark/>
          </w:tcPr>
          <w:p w14:paraId="3D10D357" w14:textId="77777777" w:rsidR="00F34406" w:rsidRPr="006B3961" w:rsidRDefault="00F34406"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How action can be supported</w:t>
            </w:r>
          </w:p>
        </w:tc>
      </w:tr>
      <w:tr w:rsidR="00F34406" w:rsidRPr="006B3961" w14:paraId="76230C9E"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6" w:type="pct"/>
            <w:noWrap/>
            <w:vAlign w:val="center"/>
          </w:tcPr>
          <w:p w14:paraId="130C4D6E" w14:textId="77777777" w:rsidR="00F34406" w:rsidRPr="006B3961" w:rsidRDefault="00F34406" w:rsidP="00867A3C">
            <w:pPr>
              <w:jc w:val="center"/>
              <w:rPr>
                <w:rFonts w:ascii="Calibri" w:eastAsia="Times New Roman" w:hAnsi="Calibri"/>
                <w:color w:val="000000"/>
                <w:sz w:val="20"/>
                <w:szCs w:val="20"/>
              </w:rPr>
            </w:pPr>
            <w:r w:rsidRPr="006B3961">
              <w:rPr>
                <w:rFonts w:ascii="Calibri" w:eastAsia="Times New Roman" w:hAnsi="Calibri"/>
                <w:color w:val="000000"/>
                <w:sz w:val="20"/>
                <w:szCs w:val="20"/>
              </w:rPr>
              <w:t>1.</w:t>
            </w:r>
          </w:p>
        </w:tc>
        <w:tc>
          <w:tcPr>
            <w:tcW w:w="1395" w:type="pct"/>
            <w:noWrap/>
            <w:vAlign w:val="center"/>
          </w:tcPr>
          <w:p w14:paraId="5A032F1B" w14:textId="77777777" w:rsidR="00F34406" w:rsidRPr="006B3961" w:rsidRDefault="00F34406" w:rsidP="00867A3C">
            <w:pPr>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Keeping in view the political instability, UN Women should continue to engage the Government on WPS agenda, which can ensure greater buy-in, thereby progressing towards development of NAP.</w:t>
            </w:r>
          </w:p>
        </w:tc>
        <w:tc>
          <w:tcPr>
            <w:tcW w:w="738" w:type="pct"/>
          </w:tcPr>
          <w:p w14:paraId="4732F6D9" w14:textId="77777777" w:rsidR="00F34406" w:rsidRPr="006B3961" w:rsidRDefault="00F34406"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Effectiveness</w:t>
            </w:r>
          </w:p>
          <w:p w14:paraId="0934CD16" w14:textId="77777777" w:rsidR="00F34406" w:rsidRPr="006B3961" w:rsidRDefault="00F34406"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Lessons Learnt 1</w:t>
            </w:r>
          </w:p>
          <w:p w14:paraId="49AC67D5" w14:textId="77777777" w:rsidR="00F34406" w:rsidRPr="006B3961" w:rsidRDefault="00F34406"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p>
        </w:tc>
        <w:tc>
          <w:tcPr>
            <w:tcW w:w="738" w:type="pct"/>
            <w:noWrap/>
            <w:vAlign w:val="center"/>
          </w:tcPr>
          <w:p w14:paraId="761841F9" w14:textId="77777777" w:rsidR="00F34406" w:rsidRPr="006B3961" w:rsidRDefault="00F34406"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UN Women COs</w:t>
            </w:r>
          </w:p>
        </w:tc>
        <w:tc>
          <w:tcPr>
            <w:tcW w:w="493" w:type="pct"/>
            <w:noWrap/>
            <w:vAlign w:val="center"/>
          </w:tcPr>
          <w:p w14:paraId="1BA7E75E" w14:textId="77777777" w:rsidR="00F34406" w:rsidRPr="006B3961" w:rsidRDefault="00F34406"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High</w:t>
            </w:r>
          </w:p>
        </w:tc>
        <w:tc>
          <w:tcPr>
            <w:tcW w:w="1310" w:type="pct"/>
            <w:noWrap/>
            <w:vAlign w:val="center"/>
          </w:tcPr>
          <w:p w14:paraId="1363C902" w14:textId="77777777" w:rsidR="00F34406" w:rsidRPr="006B3961" w:rsidRDefault="00F34406" w:rsidP="00867A3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 xml:space="preserve">The Programme should continue to hold consultative sessions on the WPS agenda, thereby creating dialogue with various government ministries/departments that can promote NAP design and development when the ongoing situation allows. </w:t>
            </w:r>
          </w:p>
        </w:tc>
      </w:tr>
      <w:tr w:rsidR="00F34406" w:rsidRPr="006B3961" w14:paraId="309FD19D"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326" w:type="pct"/>
            <w:noWrap/>
            <w:vAlign w:val="center"/>
          </w:tcPr>
          <w:p w14:paraId="39A800C3" w14:textId="77777777" w:rsidR="00F34406" w:rsidRPr="006B3961" w:rsidRDefault="00F34406" w:rsidP="00867A3C">
            <w:pPr>
              <w:jc w:val="center"/>
              <w:rPr>
                <w:rFonts w:ascii="Calibri" w:eastAsia="Times New Roman" w:hAnsi="Calibri"/>
                <w:color w:val="000000"/>
                <w:sz w:val="20"/>
                <w:szCs w:val="20"/>
              </w:rPr>
            </w:pPr>
            <w:r w:rsidRPr="006B3961">
              <w:rPr>
                <w:rFonts w:ascii="Calibri" w:eastAsia="Times New Roman" w:hAnsi="Calibri"/>
                <w:color w:val="000000"/>
                <w:sz w:val="20"/>
                <w:szCs w:val="20"/>
              </w:rPr>
              <w:t>2.</w:t>
            </w:r>
          </w:p>
        </w:tc>
        <w:tc>
          <w:tcPr>
            <w:tcW w:w="1395" w:type="pct"/>
            <w:noWrap/>
            <w:vAlign w:val="center"/>
          </w:tcPr>
          <w:p w14:paraId="7D31F9F3" w14:textId="77777777" w:rsidR="00F34406" w:rsidRPr="006B3961" w:rsidRDefault="00F34406" w:rsidP="00867A3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It is recommended that the Programme reorient its work in achieving behavioral change/change in mindset by targeting the conservative groups that have restricted NAP development thus far</w:t>
            </w:r>
          </w:p>
        </w:tc>
        <w:tc>
          <w:tcPr>
            <w:tcW w:w="738" w:type="pct"/>
          </w:tcPr>
          <w:p w14:paraId="014ED991" w14:textId="77777777" w:rsidR="00F34406" w:rsidRPr="006B3961" w:rsidRDefault="00F34406"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 xml:space="preserve">Effectiveness </w:t>
            </w:r>
          </w:p>
          <w:p w14:paraId="48FD2D92" w14:textId="77777777" w:rsidR="00F34406" w:rsidRPr="006B3961" w:rsidRDefault="00F34406"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Conclusion 2</w:t>
            </w:r>
          </w:p>
        </w:tc>
        <w:tc>
          <w:tcPr>
            <w:tcW w:w="738" w:type="pct"/>
            <w:noWrap/>
            <w:vAlign w:val="center"/>
          </w:tcPr>
          <w:p w14:paraId="33CA2617" w14:textId="77777777" w:rsidR="00F34406" w:rsidRPr="006B3961" w:rsidRDefault="00F34406"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UN Women COs</w:t>
            </w:r>
          </w:p>
        </w:tc>
        <w:tc>
          <w:tcPr>
            <w:tcW w:w="493" w:type="pct"/>
            <w:noWrap/>
            <w:vAlign w:val="center"/>
          </w:tcPr>
          <w:p w14:paraId="6D23FC72" w14:textId="77777777" w:rsidR="00F34406" w:rsidRPr="006B3961" w:rsidRDefault="00F34406"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High</w:t>
            </w:r>
          </w:p>
        </w:tc>
        <w:tc>
          <w:tcPr>
            <w:tcW w:w="1310" w:type="pct"/>
            <w:noWrap/>
            <w:vAlign w:val="center"/>
          </w:tcPr>
          <w:p w14:paraId="1898952E" w14:textId="77777777" w:rsidR="00F34406" w:rsidRPr="006B3961" w:rsidRDefault="00F34406" w:rsidP="00867A3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This can be supported by creating dialogues, conducting workshop and seminars with elements of the conservative religious groups</w:t>
            </w:r>
          </w:p>
        </w:tc>
      </w:tr>
    </w:tbl>
    <w:p w14:paraId="7E394DF2" w14:textId="77777777" w:rsidR="00F34406" w:rsidRDefault="00F34406" w:rsidP="00F34406"/>
    <w:p w14:paraId="668FEFC4" w14:textId="77777777" w:rsidR="00743EEB" w:rsidRDefault="00743EEB" w:rsidP="00743EEB">
      <w:pPr>
        <w:rPr>
          <w:lang w:val="en-GB"/>
        </w:rPr>
      </w:pPr>
      <w:bookmarkStart w:id="287" w:name="_Toc130909652"/>
      <w:bookmarkStart w:id="288" w:name="_Toc131371944"/>
      <w:bookmarkStart w:id="289" w:name="_Toc149155837"/>
    </w:p>
    <w:p w14:paraId="640D336F" w14:textId="77777777" w:rsidR="00743EEB" w:rsidRPr="00743EEB" w:rsidRDefault="00743EEB" w:rsidP="00743EEB">
      <w:pPr>
        <w:rPr>
          <w:lang w:val="en-GB"/>
        </w:rPr>
      </w:pPr>
    </w:p>
    <w:p w14:paraId="5F728C8A" w14:textId="50BD821E" w:rsidR="00FF5F85" w:rsidRPr="00AA296B" w:rsidRDefault="00FF5F85" w:rsidP="00AA296B">
      <w:pPr>
        <w:pStyle w:val="Heading1"/>
      </w:pPr>
      <w:bookmarkStart w:id="290" w:name="_Toc153377686"/>
      <w:r w:rsidRPr="00AA296B">
        <w:lastRenderedPageBreak/>
        <w:t xml:space="preserve">Annex </w:t>
      </w:r>
      <w:r w:rsidRPr="00AA296B">
        <w:fldChar w:fldCharType="begin"/>
      </w:r>
      <w:r w:rsidRPr="00AA296B">
        <w:instrText xml:space="preserve"> SEQ Annex \* ARABIC </w:instrText>
      </w:r>
      <w:r w:rsidRPr="00AA296B">
        <w:fldChar w:fldCharType="separate"/>
      </w:r>
      <w:r w:rsidR="00AF6B87">
        <w:rPr>
          <w:noProof/>
        </w:rPr>
        <w:t>5</w:t>
      </w:r>
      <w:r w:rsidRPr="00AA296B">
        <w:fldChar w:fldCharType="end"/>
      </w:r>
      <w:r w:rsidRPr="00AA296B">
        <w:t>: Tunisia Country Summary</w:t>
      </w:r>
      <w:bookmarkEnd w:id="287"/>
      <w:bookmarkEnd w:id="288"/>
      <w:bookmarkEnd w:id="289"/>
      <w:bookmarkEnd w:id="290"/>
    </w:p>
    <w:p w14:paraId="2A2BFF3D" w14:textId="25FD423A" w:rsidR="00A32075" w:rsidRPr="00743EEB" w:rsidRDefault="00A32075" w:rsidP="0009627B">
      <w:pPr>
        <w:pStyle w:val="ListParagraph"/>
        <w:numPr>
          <w:ilvl w:val="0"/>
          <w:numId w:val="54"/>
        </w:numPr>
        <w:spacing w:after="120"/>
        <w:contextualSpacing w:val="0"/>
        <w:rPr>
          <w:rFonts w:asciiTheme="minorHAnsi" w:hAnsiTheme="minorHAnsi" w:cstheme="minorHAnsi"/>
          <w:b/>
          <w:bCs/>
          <w:color w:val="2E74B5" w:themeColor="accent1" w:themeShade="BF"/>
          <w:sz w:val="32"/>
          <w:szCs w:val="32"/>
        </w:rPr>
      </w:pPr>
      <w:bookmarkStart w:id="291" w:name="_Toc131371901"/>
      <w:r w:rsidRPr="00743EEB">
        <w:rPr>
          <w:rFonts w:asciiTheme="minorHAnsi" w:hAnsiTheme="minorHAnsi" w:cstheme="minorHAnsi"/>
          <w:b/>
          <w:bCs/>
          <w:color w:val="2E74B5" w:themeColor="accent1" w:themeShade="BF"/>
          <w:sz w:val="32"/>
          <w:szCs w:val="32"/>
        </w:rPr>
        <w:t>Introduction</w:t>
      </w:r>
      <w:bookmarkEnd w:id="291"/>
    </w:p>
    <w:p w14:paraId="74EBA125" w14:textId="77777777" w:rsidR="00A32075" w:rsidRPr="00827998" w:rsidRDefault="00A32075" w:rsidP="00A32075">
      <w:r w:rsidRPr="00827998">
        <w:t>The findings and recommendations of the Programme Evaluation of UN Women's Regional Programme Women, Peace, and Security Phase II for Tunisia are presented in this report. This report is an annex to the main synthesis report that covers the regional programme in five countries. Please refer to the main report and pertinent annexes for the Evaluation approach, methodologies, and questions.</w:t>
      </w:r>
    </w:p>
    <w:p w14:paraId="0E920E6B" w14:textId="07FC4AAE" w:rsidR="00A32075" w:rsidRPr="00BC2FAE" w:rsidRDefault="00A32075" w:rsidP="0009627B">
      <w:pPr>
        <w:pStyle w:val="ListParagraph"/>
        <w:numPr>
          <w:ilvl w:val="0"/>
          <w:numId w:val="54"/>
        </w:numPr>
        <w:spacing w:after="120"/>
        <w:contextualSpacing w:val="0"/>
        <w:rPr>
          <w:rFonts w:asciiTheme="minorHAnsi" w:hAnsiTheme="minorHAnsi" w:cstheme="minorHAnsi"/>
          <w:b/>
          <w:bCs/>
          <w:color w:val="2E74B5" w:themeColor="accent1" w:themeShade="BF"/>
          <w:sz w:val="32"/>
          <w:szCs w:val="32"/>
        </w:rPr>
      </w:pPr>
      <w:bookmarkStart w:id="292" w:name="_Toc131371902"/>
      <w:r w:rsidRPr="00BC2FAE">
        <w:rPr>
          <w:rFonts w:asciiTheme="minorHAnsi" w:hAnsiTheme="minorHAnsi" w:cstheme="minorHAnsi"/>
          <w:b/>
          <w:bCs/>
          <w:color w:val="2E74B5" w:themeColor="accent1" w:themeShade="BF"/>
          <w:sz w:val="32"/>
          <w:szCs w:val="32"/>
        </w:rPr>
        <w:t>Contextual Background</w:t>
      </w:r>
      <w:bookmarkEnd w:id="292"/>
    </w:p>
    <w:p w14:paraId="143FC9A8" w14:textId="77777777" w:rsidR="00A32075" w:rsidRPr="004E3EB2" w:rsidRDefault="00A32075" w:rsidP="00A32075">
      <w:pPr>
        <w:rPr>
          <w:rFonts w:ascii="Calibri" w:eastAsia="Calibri" w:hAnsi="Calibri" w:cs="Calibri"/>
        </w:rPr>
      </w:pPr>
      <w:r w:rsidRPr="004E3EB2">
        <w:rPr>
          <w:rFonts w:ascii="Calibri" w:eastAsia="Calibri" w:hAnsi="Calibri" w:cs="Calibri"/>
        </w:rPr>
        <w:t>Tunisia has made significant progress in recent years in terms of promoting gender equality and women's rights. One key development has been the passing of a new law</w:t>
      </w:r>
      <w:r w:rsidRPr="004E3EB2">
        <w:rPr>
          <w:rFonts w:ascii="Calibri" w:eastAsia="Calibri" w:hAnsi="Calibri" w:cs="Calibri"/>
          <w:vertAlign w:val="superscript"/>
        </w:rPr>
        <w:footnoteReference w:id="45"/>
      </w:r>
      <w:r w:rsidRPr="004E3EB2">
        <w:rPr>
          <w:rFonts w:ascii="Calibri" w:eastAsia="Calibri" w:hAnsi="Calibri" w:cs="Calibri"/>
        </w:rPr>
        <w:t xml:space="preserve"> in 2018 which criminalizes violence against women and provides for greater protections for women who have experienced abuse. Similarly, with the introduction of quotas for women in political decision-making positions, the Tunisian government has set a goal of having at least 50% of elected positions held by women, which has led to an increase in the number of women in parliament and other political bodies.</w:t>
      </w:r>
    </w:p>
    <w:p w14:paraId="6E280101" w14:textId="1202EE15" w:rsidR="00A32075" w:rsidRPr="00827998" w:rsidRDefault="00A32075" w:rsidP="00A32075">
      <w:pPr>
        <w:rPr>
          <w:rFonts w:ascii="Calibri" w:eastAsia="Calibri" w:hAnsi="Calibri" w:cs="Arial"/>
        </w:rPr>
      </w:pPr>
      <w:r w:rsidRPr="00827998">
        <w:rPr>
          <w:rFonts w:ascii="Calibri" w:eastAsia="Calibri" w:hAnsi="Calibri" w:cs="Arial"/>
        </w:rPr>
        <w:t>Since Tunisia’s revolution during the 2010 Arab Spring, the country has seen a rise in violent extremism</w:t>
      </w:r>
      <w:r w:rsidRPr="00827998">
        <w:rPr>
          <w:rFonts w:ascii="Calibri" w:eastAsia="Calibri" w:hAnsi="Calibri" w:cs="Arial"/>
          <w:vertAlign w:val="superscript"/>
        </w:rPr>
        <w:footnoteReference w:id="46"/>
      </w:r>
      <w:r w:rsidRPr="00827998">
        <w:rPr>
          <w:rFonts w:ascii="Calibri" w:eastAsia="Calibri" w:hAnsi="Calibri" w:cs="Arial"/>
        </w:rPr>
        <w:t>. Part of the trend can be attributed to widespread senses of injustice, marginalization, and disillusionment among Tunisian youth.</w:t>
      </w:r>
      <w:r w:rsidRPr="00827998">
        <w:rPr>
          <w:rFonts w:ascii="Calibri" w:eastAsia="Calibri" w:hAnsi="Calibri" w:cs="Arial"/>
          <w:vertAlign w:val="superscript"/>
        </w:rPr>
        <w:footnoteReference w:id="47"/>
      </w:r>
      <w:r w:rsidRPr="00827998">
        <w:rPr>
          <w:rFonts w:ascii="Calibri" w:eastAsia="Calibri" w:hAnsi="Calibri" w:cs="Arial"/>
        </w:rPr>
        <w:t xml:space="preserve"> Tunisian ministries and CSOs have coordinated youth programs and mass media campaigns to counter radicalization, including the Ministry of Religion’s campaign ‘We are Islam’ and the Government’s "Alternative Narratives" platform</w:t>
      </w:r>
      <w:r w:rsidRPr="00827998">
        <w:rPr>
          <w:rFonts w:ascii="Calibri" w:eastAsia="Calibri" w:hAnsi="Calibri" w:cs="Arial"/>
          <w:vertAlign w:val="superscript"/>
        </w:rPr>
        <w:footnoteReference w:id="48"/>
      </w:r>
      <w:r w:rsidRPr="00827998">
        <w:rPr>
          <w:rFonts w:ascii="Calibri" w:eastAsia="Calibri" w:hAnsi="Calibri" w:cs="Arial"/>
        </w:rPr>
        <w:t>. Fighting against Violence Against Women and Girls (VAWG) (which was criminalized in 2017 via Organic law no. 2017-58 relative to the elimination of violence against women) is seen as a crucial part in countering extremism, because women are frequently either targeted by, or forced to seek the protection of, extremist groups. It is important to note that although Tunisia's legacy of "state feminism" and its strong civil society has helped put it ahead of its Arab neighbors. However, Tunisian women are still faced with challenges. For example, in 2020, unemployment increased to 15% for men and 25% for women. These figures are at odds since about two-thirds of university graduates across Tunisia are women.</w:t>
      </w:r>
      <w:r w:rsidRPr="00827998">
        <w:rPr>
          <w:rFonts w:ascii="Calibri" w:eastAsia="Calibri" w:hAnsi="Calibri" w:cs="Arial"/>
          <w:vertAlign w:val="superscript"/>
        </w:rPr>
        <w:footnoteReference w:id="49"/>
      </w:r>
      <w:r>
        <w:rPr>
          <w:rFonts w:ascii="Calibri" w:eastAsia="Calibri" w:hAnsi="Calibri" w:cs="Arial"/>
        </w:rPr>
        <w:t xml:space="preserve">  Furthermore, i</w:t>
      </w:r>
      <w:r w:rsidRPr="00DF4CBC">
        <w:rPr>
          <w:rFonts w:ascii="Calibri" w:eastAsia="Calibri" w:hAnsi="Calibri" w:cs="Arial"/>
        </w:rPr>
        <w:t>n July 2021, Tunisia's President declared a state of emergency, which had significant</w:t>
      </w:r>
      <w:r>
        <w:rPr>
          <w:rFonts w:ascii="Calibri" w:eastAsia="Calibri" w:hAnsi="Calibri" w:cs="Arial"/>
        </w:rPr>
        <w:t>ly</w:t>
      </w:r>
      <w:r w:rsidRPr="00DF4CBC">
        <w:rPr>
          <w:rFonts w:ascii="Calibri" w:eastAsia="Calibri" w:hAnsi="Calibri" w:cs="Arial"/>
        </w:rPr>
        <w:t xml:space="preserve"> impact</w:t>
      </w:r>
      <w:r>
        <w:rPr>
          <w:rFonts w:ascii="Calibri" w:eastAsia="Calibri" w:hAnsi="Calibri" w:cs="Arial"/>
        </w:rPr>
        <w:t xml:space="preserve">ed </w:t>
      </w:r>
      <w:r w:rsidRPr="00DF4CBC">
        <w:rPr>
          <w:rFonts w:ascii="Calibri" w:eastAsia="Calibri" w:hAnsi="Calibri" w:cs="Arial"/>
        </w:rPr>
        <w:t>the country's governance and institutions, including its gender and Women, Peace, and Security (WPS) commitments.</w:t>
      </w:r>
      <w:r w:rsidDel="00BF16B6">
        <w:rPr>
          <w:rFonts w:ascii="Calibri" w:eastAsia="Calibri" w:hAnsi="Calibri" w:cs="Arial"/>
        </w:rPr>
        <w:t xml:space="preserve"> </w:t>
      </w:r>
      <w:r>
        <w:rPr>
          <w:rFonts w:ascii="Calibri" w:eastAsia="Calibri" w:hAnsi="Calibri" w:cs="Arial"/>
        </w:rPr>
        <w:t xml:space="preserve">Following the political crisis in 2021, </w:t>
      </w:r>
      <w:r w:rsidRPr="00415DB4">
        <w:rPr>
          <w:rFonts w:ascii="Calibri" w:eastAsia="Calibri" w:hAnsi="Calibri" w:cs="Arial"/>
        </w:rPr>
        <w:t>A new</w:t>
      </w:r>
      <w:r>
        <w:rPr>
          <w:rFonts w:ascii="Calibri" w:eastAsia="Calibri" w:hAnsi="Calibri" w:cs="Arial"/>
        </w:rPr>
        <w:t xml:space="preserve"> law</w:t>
      </w:r>
      <w:r w:rsidRPr="00415DB4">
        <w:rPr>
          <w:rFonts w:ascii="Calibri" w:eastAsia="Calibri" w:hAnsi="Calibri" w:cs="Arial"/>
        </w:rPr>
        <w:t xml:space="preserve"> </w:t>
      </w:r>
      <w:r>
        <w:rPr>
          <w:rFonts w:ascii="Calibri" w:eastAsia="Calibri" w:hAnsi="Calibri" w:cs="Arial"/>
        </w:rPr>
        <w:t xml:space="preserve">on electoral reforms was passed which </w:t>
      </w:r>
      <w:r w:rsidRPr="00415DB4">
        <w:rPr>
          <w:rFonts w:ascii="Calibri" w:eastAsia="Calibri" w:hAnsi="Calibri" w:cs="Arial"/>
        </w:rPr>
        <w:t>eliminated the principle of gender parity in elected assemblies from a previous electoral law, which lead to the political exclusion of women.</w:t>
      </w:r>
      <w:r w:rsidDel="00BF16B6">
        <w:rPr>
          <w:rFonts w:ascii="Calibri" w:eastAsia="Calibri" w:hAnsi="Calibri" w:cs="Arial"/>
        </w:rPr>
        <w:t xml:space="preserve"> </w:t>
      </w:r>
      <w:r>
        <w:rPr>
          <w:rFonts w:ascii="Calibri" w:eastAsia="Calibri" w:hAnsi="Calibri" w:cs="Arial"/>
        </w:rPr>
        <w:t>t</w:t>
      </w:r>
      <w:r w:rsidRPr="00827998">
        <w:t xml:space="preserve">he </w:t>
      </w:r>
      <w:r>
        <w:t xml:space="preserve">WPS regional </w:t>
      </w:r>
      <w:r w:rsidRPr="00827998">
        <w:t>programme was found to be in line with Tunisian context. It is one of the highest-ranking in terms of gender equality and is viewed as a relatively advanced country in terms of women’s rights in the MENA region</w:t>
      </w:r>
      <w:r w:rsidRPr="00827998">
        <w:rPr>
          <w:rStyle w:val="FootnoteReference"/>
        </w:rPr>
        <w:footnoteReference w:id="50"/>
      </w:r>
      <w:r w:rsidRPr="00827998">
        <w:t xml:space="preserve">. However, the gender disparity in the country is still particularly wide in terms of political empowerment, </w:t>
      </w:r>
      <w:r>
        <w:t xml:space="preserve">as </w:t>
      </w:r>
      <w:r w:rsidRPr="00827998">
        <w:t xml:space="preserve">women’s participation in politics </w:t>
      </w:r>
      <w:r w:rsidR="00890639" w:rsidRPr="00827998">
        <w:t>is extremely</w:t>
      </w:r>
      <w:r w:rsidRPr="00827998">
        <w:t xml:space="preserve"> limited. Furthermore, a number of factors </w:t>
      </w:r>
      <w:r w:rsidRPr="00827998">
        <w:lastRenderedPageBreak/>
        <w:t>such as socioeconomic marginalization of youth, geographic discrimination, violence in peri-urban areas, and the proximity with Libya, as well as the connection between jihadist groups in Libya and Tunisia are some of the major challenges</w:t>
      </w:r>
      <w:r>
        <w:rPr>
          <w:rStyle w:val="FootnoteReference"/>
        </w:rPr>
        <w:footnoteReference w:id="51"/>
      </w:r>
      <w:r w:rsidRPr="00827998">
        <w:t>. Interviews with various stakeholders further revealed challenges faced by women in the country including traditional and cultural practices which discriminate against women, violence, access to justice, access to work for rural women, and access to health services.</w:t>
      </w:r>
    </w:p>
    <w:p w14:paraId="0FBB6E70" w14:textId="09ADFA78" w:rsidR="00A32075" w:rsidRPr="00BC2FAE" w:rsidRDefault="00A32075" w:rsidP="0009627B">
      <w:pPr>
        <w:pStyle w:val="ListParagraph"/>
        <w:numPr>
          <w:ilvl w:val="0"/>
          <w:numId w:val="54"/>
        </w:numPr>
        <w:spacing w:after="120"/>
        <w:contextualSpacing w:val="0"/>
        <w:rPr>
          <w:rFonts w:asciiTheme="minorHAnsi" w:hAnsiTheme="minorHAnsi" w:cstheme="minorHAnsi"/>
          <w:b/>
          <w:bCs/>
          <w:color w:val="2E74B5" w:themeColor="accent1" w:themeShade="BF"/>
          <w:sz w:val="32"/>
          <w:szCs w:val="32"/>
        </w:rPr>
      </w:pPr>
      <w:bookmarkStart w:id="293" w:name="_Toc131371903"/>
      <w:r w:rsidRPr="00BC2FAE">
        <w:rPr>
          <w:rFonts w:asciiTheme="minorHAnsi" w:hAnsiTheme="minorHAnsi" w:cstheme="minorHAnsi"/>
          <w:b/>
          <w:bCs/>
          <w:color w:val="2E74B5" w:themeColor="accent1" w:themeShade="BF"/>
          <w:sz w:val="32"/>
          <w:szCs w:val="32"/>
        </w:rPr>
        <w:t>Findings</w:t>
      </w:r>
      <w:bookmarkEnd w:id="293"/>
    </w:p>
    <w:p w14:paraId="73192138" w14:textId="02BEE641" w:rsidR="00A32075" w:rsidRPr="00DE2134" w:rsidRDefault="00A32075" w:rsidP="00DE2134">
      <w:r w:rsidRPr="00827998">
        <w:t>This section provides detailed findings of the Programme Evaluation against key evaluation questions for Tunisia. The findings are categorized according to OECD/DAC’s criteria of relevance, effectiveness, efficiency, sustainability, and cross cutting issues including gender and human rights. Furthermore, key recommendations based on the findings for Tunisia are also provided.</w:t>
      </w:r>
      <w:bookmarkStart w:id="294" w:name="_Toc131452869"/>
      <w:bookmarkStart w:id="295" w:name="_Toc131370126"/>
      <w:bookmarkStart w:id="296" w:name="_Toc131370278"/>
      <w:bookmarkStart w:id="297" w:name="_Toc131371904"/>
      <w:bookmarkStart w:id="298" w:name="_Toc139469958"/>
      <w:bookmarkStart w:id="299" w:name="_Toc149155810"/>
      <w:bookmarkStart w:id="300" w:name="_Toc149156161"/>
      <w:bookmarkStart w:id="301" w:name="_Toc131452870"/>
      <w:bookmarkStart w:id="302" w:name="_Toc131370127"/>
      <w:bookmarkStart w:id="303" w:name="_Toc131370279"/>
      <w:bookmarkStart w:id="304" w:name="_Toc131371905"/>
      <w:bookmarkStart w:id="305" w:name="_Toc139469959"/>
      <w:bookmarkStart w:id="306" w:name="_Toc149155811"/>
      <w:bookmarkStart w:id="307" w:name="_Toc149156162"/>
      <w:bookmarkStart w:id="308" w:name="_Toc131452871"/>
      <w:bookmarkStart w:id="309" w:name="_Toc131370128"/>
      <w:bookmarkStart w:id="310" w:name="_Toc131370280"/>
      <w:bookmarkStart w:id="311" w:name="_Toc131371906"/>
      <w:bookmarkStart w:id="312" w:name="_Toc139469960"/>
      <w:bookmarkStart w:id="313" w:name="_Toc149155812"/>
      <w:bookmarkStart w:id="314" w:name="_Toc14915616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14:paraId="261C61FF" w14:textId="77777777" w:rsidR="00A32075" w:rsidRPr="00BC2FAE" w:rsidRDefault="00A32075" w:rsidP="0009627B">
      <w:pPr>
        <w:pStyle w:val="ListParagraph"/>
        <w:numPr>
          <w:ilvl w:val="1"/>
          <w:numId w:val="54"/>
        </w:numPr>
        <w:spacing w:after="120"/>
        <w:ind w:left="426"/>
        <w:contextualSpacing w:val="0"/>
        <w:rPr>
          <w:rFonts w:asciiTheme="minorHAnsi" w:hAnsiTheme="minorHAnsi" w:cstheme="minorHAnsi"/>
          <w:color w:val="C00000"/>
          <w:sz w:val="28"/>
          <w:szCs w:val="28"/>
        </w:rPr>
      </w:pPr>
      <w:bookmarkStart w:id="315" w:name="_Toc131371907"/>
      <w:r w:rsidRPr="00BC2FAE">
        <w:rPr>
          <w:rFonts w:asciiTheme="minorHAnsi" w:hAnsiTheme="minorHAnsi" w:cstheme="minorHAnsi"/>
          <w:color w:val="C00000"/>
          <w:sz w:val="28"/>
          <w:szCs w:val="28"/>
        </w:rPr>
        <w:t>Relevance</w:t>
      </w:r>
      <w:bookmarkEnd w:id="315"/>
    </w:p>
    <w:p w14:paraId="29E848D5" w14:textId="77777777" w:rsidR="00A32075" w:rsidRPr="00827998" w:rsidDel="007F4260" w:rsidRDefault="00A32075" w:rsidP="00A32075">
      <w:r w:rsidRPr="00B35D8A">
        <w:t>The programme focused on addressing the challenges faced by women in Tunisia by empowering them to play a larger role in peacebuilding, conflict resolution, and governance processes. The program aimed to promote gender equality and the empowerment of women through initiatives such as trainings, awareness-raising activities, and support to women's organizations</w:t>
      </w:r>
      <w:r>
        <w:t>.</w:t>
      </w:r>
    </w:p>
    <w:p w14:paraId="4F3EDB02" w14:textId="77777777" w:rsidR="00A32075" w:rsidRPr="00827998" w:rsidRDefault="00A32075" w:rsidP="00A32075">
      <w:r w:rsidRPr="00827998">
        <w:t>The UN Sustainable Development Goals (SDG) 5 and 8 — Gender Equality and Decent Work and Economic Growth — as well as SDG 16 — Peace, Justice, and Strong Institutions — are in line with the programme in Tunisia. Furthermore, the programme also complies with the Tunisia’s obligations under international treaties including the Beijing Declaration and Platform for Action and the Convention on the Elimination of All Forms of Discrimination Against Women (CEDAW). The programme also adheres to the country’s national laws and policies, such as the article 46 and 58 of the Tunisian constitution</w:t>
      </w:r>
      <w:r>
        <w:t>. As Article 46 guarantees that “The state shall take all necessary measures in order to eradicate violence against women” and Article 58 states that “Victims of violence have a right to emergency shelter and longer-term reintegration and housing services.”</w:t>
      </w:r>
      <w:r w:rsidRPr="00827998">
        <w:t>.</w:t>
      </w:r>
    </w:p>
    <w:p w14:paraId="3964CE71" w14:textId="77777777" w:rsidR="00A32075" w:rsidRDefault="00A32075" w:rsidP="00A32075">
      <w:r w:rsidRPr="001719BF">
        <w:t xml:space="preserve">Moreover, the Evaluation found that the Programme worked </w:t>
      </w:r>
      <w:r>
        <w:t xml:space="preserve">with </w:t>
      </w:r>
      <w:r w:rsidRPr="001719BF">
        <w:t xml:space="preserve">stakeholders in </w:t>
      </w:r>
      <w:r>
        <w:t>Tunisia</w:t>
      </w:r>
      <w:r w:rsidRPr="001719BF">
        <w:t xml:space="preserve"> whose priorities were closely aligned with the WPS agenda. For example, a</w:t>
      </w:r>
      <w:r>
        <w:t xml:space="preserve"> CSO interviewed in Tunisia reported</w:t>
      </w:r>
      <w:r w:rsidRPr="001719BF">
        <w:t xml:space="preserve"> that they have past experience in </w:t>
      </w:r>
      <w:r>
        <w:t>fostering</w:t>
      </w:r>
      <w:r w:rsidRPr="001719BF">
        <w:t xml:space="preserve"> </w:t>
      </w:r>
      <w:r w:rsidRPr="00D453DA">
        <w:t>participatory and inclusive dialogue</w:t>
      </w:r>
      <w:r>
        <w:t>s</w:t>
      </w:r>
      <w:r w:rsidRPr="00D453DA">
        <w:t xml:space="preserve"> among CSO</w:t>
      </w:r>
      <w:r>
        <w:t>s</w:t>
      </w:r>
      <w:r w:rsidRPr="00D453DA">
        <w:t xml:space="preserve"> and women politicians on issues related to </w:t>
      </w:r>
      <w:r>
        <w:t>UN</w:t>
      </w:r>
      <w:r w:rsidRPr="00D453DA">
        <w:t>SCR 1325 and WPS agend</w:t>
      </w:r>
      <w:r>
        <w:t>a</w:t>
      </w:r>
      <w:r w:rsidRPr="001719BF">
        <w:t xml:space="preserve">. Similarly, government stakeholders </w:t>
      </w:r>
      <w:r>
        <w:t xml:space="preserve">reported </w:t>
      </w:r>
      <w:r w:rsidRPr="001719BF">
        <w:t xml:space="preserve">that they also </w:t>
      </w:r>
      <w:r>
        <w:t>undertake capacity building sessions for women and girls, as well as organize sensitizing workshops, by e</w:t>
      </w:r>
      <w:r w:rsidRPr="003B1978">
        <w:t>ducating and raising awareness among Islamic religious leaders about the importance of equal rights and treatment for women</w:t>
      </w:r>
      <w:r w:rsidRPr="001719BF">
        <w:t>.</w:t>
      </w:r>
      <w:r>
        <w:t xml:space="preserve"> </w:t>
      </w:r>
      <w:r w:rsidRPr="00827998">
        <w:t>The programme also adopted a cogent strategy by including the stakeholders in the design and letting them to plan activities, allowing them to establish local ownership and guaranteeing there was no duplication of efforts.</w:t>
      </w:r>
    </w:p>
    <w:p w14:paraId="2EEACDFB" w14:textId="77777777" w:rsidR="00DE2134" w:rsidRDefault="00DE2134" w:rsidP="00A32075"/>
    <w:p w14:paraId="3E48DF6E" w14:textId="77777777" w:rsidR="006B3961" w:rsidRPr="00827998" w:rsidRDefault="006B3961" w:rsidP="00A32075"/>
    <w:p w14:paraId="6B50A269" w14:textId="77777777" w:rsidR="00A32075" w:rsidRPr="00BC2FAE" w:rsidRDefault="00A32075" w:rsidP="0009627B">
      <w:pPr>
        <w:pStyle w:val="ListParagraph"/>
        <w:numPr>
          <w:ilvl w:val="1"/>
          <w:numId w:val="54"/>
        </w:numPr>
        <w:spacing w:after="120"/>
        <w:ind w:left="426"/>
        <w:contextualSpacing w:val="0"/>
        <w:rPr>
          <w:rFonts w:asciiTheme="minorHAnsi" w:hAnsiTheme="minorHAnsi" w:cstheme="minorHAnsi"/>
          <w:color w:val="C00000"/>
          <w:sz w:val="28"/>
          <w:szCs w:val="28"/>
        </w:rPr>
      </w:pPr>
      <w:bookmarkStart w:id="316" w:name="_Toc131371908"/>
      <w:r w:rsidRPr="00BC2FAE">
        <w:rPr>
          <w:rFonts w:asciiTheme="minorHAnsi" w:hAnsiTheme="minorHAnsi" w:cstheme="minorHAnsi"/>
          <w:color w:val="C00000"/>
          <w:sz w:val="28"/>
          <w:szCs w:val="28"/>
        </w:rPr>
        <w:lastRenderedPageBreak/>
        <w:t>Effectiveness</w:t>
      </w:r>
      <w:bookmarkEnd w:id="316"/>
    </w:p>
    <w:p w14:paraId="0F737C6D" w14:textId="77777777" w:rsidR="00A32075" w:rsidRPr="00C17BBD" w:rsidRDefault="00A32075" w:rsidP="00A32075">
      <w:pPr>
        <w:shd w:val="clear" w:color="auto" w:fill="DEEAF6" w:themeFill="accent1" w:themeFillTint="33"/>
        <w:rPr>
          <w:rFonts w:ascii="Calibri" w:eastAsia="Calibri" w:hAnsi="Calibri" w:cs="Calibri"/>
          <w:b/>
          <w:bCs/>
        </w:rPr>
      </w:pPr>
      <w:r w:rsidRPr="00C17BBD">
        <w:rPr>
          <w:rFonts w:ascii="Calibri" w:eastAsia="Calibri" w:hAnsi="Calibri" w:cs="Calibri"/>
          <w:b/>
          <w:bCs/>
        </w:rPr>
        <w:t xml:space="preserve">The Tunisian government made efforts to support the implementation of NAP through various national entities, though there are still gaps in meeting the needs of women's peace and security. An evaluation with </w:t>
      </w:r>
      <w:r w:rsidRPr="005706D5">
        <w:rPr>
          <w:rFonts w:ascii="Calibri" w:eastAsia="Calibri" w:hAnsi="Calibri" w:cs="Calibri"/>
          <w:b/>
          <w:bCs/>
        </w:rPr>
        <w:t>programme’s</w:t>
      </w:r>
      <w:r w:rsidRPr="00C17BBD">
        <w:rPr>
          <w:rFonts w:ascii="Calibri" w:eastAsia="Calibri" w:hAnsi="Calibri" w:cs="Calibri"/>
          <w:b/>
          <w:bCs/>
        </w:rPr>
        <w:t xml:space="preserve"> support was conducted in 2021-2022, revealing a disproportionate number of sectorial plans which were developed hastily and lacking impact.</w:t>
      </w:r>
    </w:p>
    <w:p w14:paraId="5C7912D3" w14:textId="77777777" w:rsidR="00A32075" w:rsidRPr="00827998" w:rsidRDefault="00A32075" w:rsidP="00A32075">
      <w:pPr>
        <w:rPr>
          <w:rFonts w:ascii="Calibri" w:eastAsia="Calibri" w:hAnsi="Calibri" w:cs="Calibri"/>
          <w:color w:val="000000"/>
        </w:rPr>
      </w:pPr>
      <w:r w:rsidRPr="00827998">
        <w:rPr>
          <w:rFonts w:ascii="Calibri" w:eastAsia="Calibri" w:hAnsi="Calibri" w:cs="Calibri"/>
        </w:rPr>
        <w:t xml:space="preserve">The Evaluation found that the Government of Tunisia has continued to support NAP 1325 implementation. In Tunisia, four national entities committed resources and developed programmes that contributed to the implementation of the NAPs on SCR1325, including </w:t>
      </w:r>
      <w:r w:rsidRPr="7601414A">
        <w:rPr>
          <w:rFonts w:ascii="Calibri" w:eastAsia="Calibri" w:hAnsi="Calibri" w:cs="Calibri"/>
          <w:color w:val="000000" w:themeColor="text1"/>
        </w:rPr>
        <w:t xml:space="preserve">Ministry of Family, Women, Children and Elderly (MFFES), Ministry of Agriculture, Ministry of Youth, and Ministry of Defense. As part of the sectorial plans, the National Counter-Terrorism Commission was created to put in place strategies to protect girls and women from violent extremism. Moreover, other ministries have also developed sectorial strategies to protect girls and women from violent extremism. However, based on an interview with the </w:t>
      </w:r>
      <w:r w:rsidRPr="00247B15">
        <w:rPr>
          <w:rFonts w:ascii="Calibri" w:eastAsia="Calibri" w:hAnsi="Calibri" w:cs="Calibri"/>
          <w:color w:val="000000" w:themeColor="text1"/>
        </w:rPr>
        <w:t>Ministry of Religious Affairs</w:t>
      </w:r>
      <w:r w:rsidRPr="00BD1BFA">
        <w:rPr>
          <w:rFonts w:ascii="Calibri" w:eastAsia="Calibri" w:hAnsi="Calibri" w:cs="Calibri"/>
          <w:color w:val="000000" w:themeColor="text1"/>
        </w:rPr>
        <w:t>, the</w:t>
      </w:r>
      <w:r w:rsidRPr="7601414A">
        <w:rPr>
          <w:rFonts w:ascii="Calibri" w:eastAsia="Calibri" w:hAnsi="Calibri" w:cs="Calibri"/>
          <w:color w:val="000000" w:themeColor="text1"/>
        </w:rPr>
        <w:t xml:space="preserve"> respondent noted that these efforts are still insufficient in meeting the needs of women’s peace and security. In total, the Ministry of Family, Children and Elderly has committed just over one million dollars towards NAP implementation.</w:t>
      </w:r>
    </w:p>
    <w:p w14:paraId="2BD40F75" w14:textId="77777777" w:rsidR="00A32075" w:rsidRDefault="00A32075" w:rsidP="00A32075">
      <w:pPr>
        <w:rPr>
          <w:rFonts w:eastAsia="Calibri" w:cstheme="minorHAnsi"/>
        </w:rPr>
      </w:pPr>
      <w:r w:rsidRPr="7A43A24D">
        <w:rPr>
          <w:rFonts w:ascii="Calibri" w:eastAsia="Calibri" w:hAnsi="Calibri" w:cs="Calibri"/>
          <w:color w:val="000000" w:themeColor="text1"/>
        </w:rPr>
        <w:t xml:space="preserve">As of </w:t>
      </w:r>
      <w:r w:rsidRPr="008638BE">
        <w:rPr>
          <w:rFonts w:ascii="Calibri" w:eastAsia="Calibri" w:hAnsi="Calibri" w:cs="Calibri"/>
          <w:color w:val="000000" w:themeColor="text1"/>
        </w:rPr>
        <w:t>2021, a digital M&amp;E mechanism for NAP evaluation was under development through discussions with Ministry of Women and members of the steering committee, thereby contributing to the overall programme achievement of five M&amp;E systems established and functioning.</w:t>
      </w:r>
      <w:r w:rsidRPr="7A43A24D">
        <w:rPr>
          <w:rFonts w:ascii="Calibri" w:eastAsia="Calibri" w:hAnsi="Calibri" w:cs="Calibri"/>
          <w:color w:val="000000" w:themeColor="text1"/>
        </w:rPr>
        <w:t xml:space="preserve">  UN Women provided technical and financial support, including 2 consultants, on monitoring and evaluation to </w:t>
      </w:r>
      <w:r w:rsidRPr="008758AE">
        <w:rPr>
          <w:rFonts w:ascii="Calibri" w:eastAsia="Times New Roman" w:hAnsi="Calibri" w:cs="Calibri"/>
          <w:color w:val="000000"/>
          <w:sz w:val="20"/>
          <w:szCs w:val="20"/>
        </w:rPr>
        <w:t>Ministry of</w:t>
      </w:r>
      <w:r>
        <w:rPr>
          <w:rFonts w:ascii="Calibri" w:eastAsia="Times New Roman" w:hAnsi="Calibri" w:cs="Calibri"/>
          <w:color w:val="000000"/>
          <w:sz w:val="20"/>
          <w:szCs w:val="20"/>
        </w:rPr>
        <w:t xml:space="preserve"> </w:t>
      </w:r>
      <w:r w:rsidRPr="008758AE">
        <w:rPr>
          <w:rFonts w:ascii="Calibri" w:eastAsia="Times New Roman" w:hAnsi="Calibri" w:cs="Calibri"/>
          <w:color w:val="000000"/>
          <w:sz w:val="20"/>
          <w:szCs w:val="20"/>
        </w:rPr>
        <w:t xml:space="preserve">Family, Women, Children and Elderly </w:t>
      </w:r>
      <w:r>
        <w:rPr>
          <w:rFonts w:ascii="Calibri" w:eastAsia="Times New Roman" w:hAnsi="Calibri" w:cs="Calibri"/>
          <w:color w:val="000000"/>
          <w:sz w:val="20"/>
          <w:szCs w:val="20"/>
        </w:rPr>
        <w:t>(</w:t>
      </w:r>
      <w:r w:rsidRPr="7A43A24D">
        <w:rPr>
          <w:rFonts w:ascii="Calibri" w:eastAsia="Calibri" w:hAnsi="Calibri" w:cs="Calibri"/>
          <w:color w:val="000000" w:themeColor="text1"/>
        </w:rPr>
        <w:t>MFFES</w:t>
      </w:r>
      <w:r>
        <w:rPr>
          <w:rFonts w:ascii="Calibri" w:eastAsia="Calibri" w:hAnsi="Calibri" w:cs="Calibri"/>
          <w:color w:val="000000" w:themeColor="text1"/>
        </w:rPr>
        <w:t>)</w:t>
      </w:r>
      <w:r w:rsidRPr="7A43A24D">
        <w:rPr>
          <w:rFonts w:ascii="Calibri" w:eastAsia="Calibri" w:hAnsi="Calibri" w:cs="Calibri"/>
          <w:color w:val="000000" w:themeColor="text1"/>
        </w:rPr>
        <w:t xml:space="preserve"> which initiated NAP 1325 evaluation in the third quarter of 2021. The purpose of the evaluation was to assess the progress, challenges, and opportunities during NAP implementation and to strengthen the next phase of the plan. In the second quarter of 2022, the Evaluation results were presented and </w:t>
      </w:r>
      <w:r w:rsidRPr="00827998">
        <w:rPr>
          <w:rFonts w:ascii="Calibri" w:eastAsia="Calibri" w:hAnsi="Calibri" w:cs="Calibri"/>
        </w:rPr>
        <w:t xml:space="preserve">UN Women in collaboration with MFFEPA organized a feedback session and workshop with NAP 1325 steering Committee (SC). </w:t>
      </w:r>
      <w:r w:rsidRPr="00C17BBD">
        <w:rPr>
          <w:rFonts w:eastAsia="Calibri" w:cstheme="minorHAnsi"/>
        </w:rPr>
        <w:t>The feedback session was attended by 15 members from the steering committee who represent the focal points of the ministry of defense, justice, interior, foreign affairs, religious affairs, economy and planification, health, education, finance national commission for countering terrorism, and CAWTAR as a national governmental organization. Later in June 2022 a workshop was held for sharing and exchanging good practices for the implementation of the UNSCR 1325 NAP. This was attended by 22 members of the steering committee of the NAP 1325 (19 women and 3 men) from the ministries of justice, interior, defense, foreign affairs, health, religious affairs, finance, economy and planification, education, culture affairs, youth and sport participated in the workshop to discuss and exchange about lessons learned from the NAP 1325 Phase I.</w:t>
      </w:r>
    </w:p>
    <w:p w14:paraId="0161B713" w14:textId="77777777" w:rsidR="00A32075" w:rsidRDefault="00A32075" w:rsidP="00A32075">
      <w:pPr>
        <w:rPr>
          <w:rFonts w:ascii="Calibri" w:eastAsia="Calibri" w:hAnsi="Calibri" w:cs="Calibri"/>
          <w:color w:val="000000"/>
        </w:rPr>
      </w:pPr>
      <w:r w:rsidRPr="2CD48F99">
        <w:rPr>
          <w:rFonts w:ascii="Calibri" w:eastAsia="Calibri" w:hAnsi="Calibri" w:cs="Calibri"/>
          <w:color w:val="000000"/>
        </w:rPr>
        <w:t>Additionally, in Tunisia 14 sectoral plans were elaborated in 2021.</w:t>
      </w:r>
      <w:r w:rsidRPr="00827998">
        <w:rPr>
          <w:rFonts w:ascii="Calibri" w:eastAsia="Calibri" w:hAnsi="Calibri" w:cs="Calibri"/>
          <w:b/>
          <w:bCs/>
          <w:color w:val="000000"/>
        </w:rPr>
        <w:t xml:space="preserve"> </w:t>
      </w:r>
      <w:r w:rsidRPr="00827998">
        <w:rPr>
          <w:rFonts w:ascii="Calibri" w:eastAsia="Calibri" w:hAnsi="Calibri" w:cs="Calibri"/>
          <w:color w:val="000000"/>
        </w:rPr>
        <w:t>The Ministry of Foreign Affairs elaborated the latest plan and also included the application of a gender-lens in its activities going forward through the development of the plan.</w:t>
      </w:r>
      <w:r w:rsidRPr="00827998">
        <w:rPr>
          <w:rFonts w:ascii="Calibri" w:eastAsia="Calibri" w:hAnsi="Calibri" w:cs="Calibri"/>
          <w:b/>
          <w:bCs/>
          <w:color w:val="000000"/>
        </w:rPr>
        <w:t xml:space="preserve"> </w:t>
      </w:r>
      <w:r w:rsidRPr="2CD48F99">
        <w:rPr>
          <w:rFonts w:ascii="Calibri" w:eastAsia="Calibri" w:hAnsi="Calibri" w:cs="Calibri"/>
          <w:color w:val="000000"/>
        </w:rPr>
        <w:t>Moreover, a master plan merging all documents has also been created. However, Program’s achievement is a result of disproportionate high number of plans in Tunisia (14 plans) which contribute to 67% of the achievement</w:t>
      </w:r>
      <w:r w:rsidRPr="2CD48F99">
        <w:rPr>
          <w:rFonts w:ascii="Calibri" w:eastAsia="Calibri" w:hAnsi="Calibri" w:cs="Calibri"/>
          <w:color w:val="000000"/>
          <w:vertAlign w:val="superscript"/>
        </w:rPr>
        <w:footnoteReference w:id="52"/>
      </w:r>
      <w:r w:rsidRPr="2CD48F99">
        <w:rPr>
          <w:rFonts w:ascii="Calibri" w:eastAsia="Calibri" w:hAnsi="Calibri" w:cs="Calibri"/>
          <w:color w:val="000000"/>
        </w:rPr>
        <w:t xml:space="preserve">. </w:t>
      </w:r>
      <w:r w:rsidRPr="00827998">
        <w:rPr>
          <w:rFonts w:ascii="Calibri" w:eastAsia="Calibri" w:hAnsi="Calibri" w:cs="Calibri"/>
          <w:color w:val="000000"/>
        </w:rPr>
        <w:t xml:space="preserve">The Evaluation found that in some instances the sectorial plans were developed hastily and thereby lacking a strong impact. Based on an interview with </w:t>
      </w:r>
      <w:r w:rsidRPr="00827998">
        <w:rPr>
          <w:rFonts w:ascii="Calibri" w:eastAsia="Calibri" w:hAnsi="Calibri" w:cs="Calibri"/>
          <w:color w:val="000000"/>
        </w:rPr>
        <w:lastRenderedPageBreak/>
        <w:t>the Ministry of Women Affairs, the ministry was given only three months to develop the sectorial and master plan. As a result, the Ministry were unable to reflect and design activities on sexual violence and include them in the sectorial plan.</w:t>
      </w:r>
    </w:p>
    <w:p w14:paraId="1CB916E4" w14:textId="77777777" w:rsidR="00A32075" w:rsidRPr="00C17BBD" w:rsidRDefault="00A32075" w:rsidP="00A32075">
      <w:pPr>
        <w:shd w:val="clear" w:color="auto" w:fill="DEEAF6" w:themeFill="accent1" w:themeFillTint="33"/>
        <w:rPr>
          <w:rFonts w:ascii="Calibri" w:eastAsia="Calibri" w:hAnsi="Calibri" w:cs="Calibri"/>
          <w:b/>
          <w:bCs/>
          <w:color w:val="000000"/>
        </w:rPr>
      </w:pPr>
      <w:r w:rsidRPr="00042042">
        <w:rPr>
          <w:rFonts w:ascii="Calibri" w:eastAsia="Calibri" w:hAnsi="Calibri" w:cs="Calibri"/>
          <w:b/>
          <w:bCs/>
          <w:color w:val="000000"/>
        </w:rPr>
        <w:t>L</w:t>
      </w:r>
      <w:r w:rsidRPr="00C17BBD">
        <w:rPr>
          <w:rFonts w:ascii="Calibri" w:eastAsia="Calibri" w:hAnsi="Calibri" w:cs="Calibri"/>
          <w:b/>
          <w:bCs/>
          <w:color w:val="000000"/>
        </w:rPr>
        <w:t>imited government buy-in hindered Outcome 1 implementation, and while Outcome 2 made some progress towards improving services for survivors of violence against women</w:t>
      </w:r>
      <w:r>
        <w:rPr>
          <w:rFonts w:ascii="Calibri" w:eastAsia="Calibri" w:hAnsi="Calibri" w:cs="Calibri"/>
          <w:b/>
          <w:bCs/>
          <w:color w:val="000000"/>
        </w:rPr>
        <w:t>.</w:t>
      </w:r>
      <w:r w:rsidRPr="00C17BBD">
        <w:rPr>
          <w:rFonts w:ascii="Calibri" w:eastAsia="Calibri" w:hAnsi="Calibri" w:cs="Calibri"/>
          <w:b/>
          <w:bCs/>
          <w:color w:val="000000"/>
        </w:rPr>
        <w:t xml:space="preserve"> </w:t>
      </w:r>
      <w:r>
        <w:rPr>
          <w:rFonts w:ascii="Calibri" w:eastAsia="Calibri" w:hAnsi="Calibri" w:cs="Calibri"/>
          <w:b/>
          <w:bCs/>
          <w:color w:val="000000"/>
        </w:rPr>
        <w:t>T</w:t>
      </w:r>
      <w:r w:rsidRPr="00C17BBD">
        <w:rPr>
          <w:rFonts w:ascii="Calibri" w:eastAsia="Calibri" w:hAnsi="Calibri" w:cs="Calibri"/>
          <w:b/>
          <w:bCs/>
          <w:color w:val="000000"/>
        </w:rPr>
        <w:t>he COVID-19 pandemic and subsequent restrictions limited the implementation of planned activities.</w:t>
      </w:r>
    </w:p>
    <w:p w14:paraId="03AFEB25" w14:textId="77777777" w:rsidR="00A32075" w:rsidRPr="00827998" w:rsidRDefault="00A32075" w:rsidP="00A32075">
      <w:pPr>
        <w:rPr>
          <w:rFonts w:ascii="Calibri" w:eastAsia="Calibri" w:hAnsi="Calibri" w:cs="Calibri"/>
          <w:bCs/>
          <w:color w:val="000000"/>
        </w:rPr>
      </w:pPr>
      <w:r w:rsidRPr="00827998">
        <w:rPr>
          <w:rFonts w:ascii="Calibri" w:eastAsia="Calibri" w:hAnsi="Calibri" w:cs="Calibri"/>
          <w:bCs/>
          <w:color w:val="000000"/>
        </w:rPr>
        <w:t xml:space="preserve">The Evaluation found that Outcome 1 implementation was hindered due to limited Government buy-in and ownership. For example, based on the interview with CAWTAR, the respondent stated that “there is no political support, and no one wants to really focus on women issues.” In June 2021, a state of emergency was announced, and the Tunisian parliament was suspended. Due to such high political instability, </w:t>
      </w:r>
    </w:p>
    <w:p w14:paraId="0EDC9FE8" w14:textId="77777777" w:rsidR="00A32075" w:rsidRPr="00827998" w:rsidRDefault="00A32075" w:rsidP="00A32075">
      <w:pPr>
        <w:rPr>
          <w:rFonts w:ascii="Calibri" w:eastAsia="Calibri" w:hAnsi="Calibri" w:cs="Calibri"/>
        </w:rPr>
      </w:pPr>
      <w:r w:rsidRPr="00827998">
        <w:rPr>
          <w:rFonts w:ascii="Calibri" w:eastAsia="Calibri" w:hAnsi="Calibri" w:cs="Calibri"/>
        </w:rPr>
        <w:t xml:space="preserve">Under Outcome 2, the Evaluation found that Tunisia made limited progress towards improving the quality of services provided to VAW survivors. The </w:t>
      </w:r>
      <w:r>
        <w:rPr>
          <w:rFonts w:ascii="Calibri" w:eastAsia="Calibri" w:hAnsi="Calibri" w:cs="Calibri"/>
        </w:rPr>
        <w:t>programme</w:t>
      </w:r>
      <w:r w:rsidRPr="00827998">
        <w:rPr>
          <w:rFonts w:ascii="Calibri" w:eastAsia="Calibri" w:hAnsi="Calibri" w:cs="Calibri"/>
        </w:rPr>
        <w:t xml:space="preserve"> empowered</w:t>
      </w:r>
      <w:r>
        <w:rPr>
          <w:rFonts w:ascii="Calibri" w:eastAsia="Calibri" w:hAnsi="Calibri" w:cs="Calibri"/>
        </w:rPr>
        <w:t xml:space="preserve"> only</w:t>
      </w:r>
      <w:r w:rsidRPr="00827998">
        <w:rPr>
          <w:rFonts w:ascii="Calibri" w:eastAsia="Calibri" w:hAnsi="Calibri" w:cs="Calibri"/>
        </w:rPr>
        <w:t xml:space="preserve"> 26 women leaders in Tunisia to participate as actors in PVE by participating with key stakeholders on WPS, PVE and promoting women’s leadership.</w:t>
      </w:r>
      <w:r w:rsidRPr="00827998">
        <w:rPr>
          <w:rFonts w:ascii="Calibri" w:eastAsia="Calibri" w:hAnsi="Calibri" w:cs="Calibri"/>
          <w:color w:val="FF0000"/>
        </w:rPr>
        <w:t xml:space="preserve"> </w:t>
      </w:r>
      <w:r w:rsidRPr="00827998">
        <w:rPr>
          <w:rFonts w:ascii="Calibri" w:eastAsia="Calibri" w:hAnsi="Calibri" w:cs="Calibri"/>
        </w:rPr>
        <w:t xml:space="preserve">The </w:t>
      </w:r>
      <w:r>
        <w:rPr>
          <w:rFonts w:ascii="Calibri" w:eastAsia="Calibri" w:hAnsi="Calibri" w:cs="Calibri"/>
        </w:rPr>
        <w:t>Programme</w:t>
      </w:r>
      <w:r w:rsidRPr="00827998">
        <w:rPr>
          <w:rFonts w:ascii="Calibri" w:eastAsia="Calibri" w:hAnsi="Calibri" w:cs="Calibri"/>
        </w:rPr>
        <w:t xml:space="preserve"> also involved more than fifty CSOs across Tunisia to conduct four civil society dialogues and debates focusing on human rights, PVE, legal framework and VAW. Thereby surpassing the </w:t>
      </w:r>
      <w:r>
        <w:rPr>
          <w:rFonts w:ascii="Calibri" w:eastAsia="Calibri" w:hAnsi="Calibri" w:cs="Calibri"/>
        </w:rPr>
        <w:t>programme</w:t>
      </w:r>
      <w:r w:rsidRPr="00827998">
        <w:rPr>
          <w:rFonts w:ascii="Calibri" w:eastAsia="Calibri" w:hAnsi="Calibri" w:cs="Calibri"/>
        </w:rPr>
        <w:t xml:space="preserve"> target of two dialogues. Participants included members of the NAP  1325 steering committee and members of African Women Leadership Network (AWLN) Tunisia chapter. CSOs used the platform to voice their recommendations to ensure a better inclusion of P/CVE frameworks in NAP 1325 and also discussed gaps in the implementation of the plan and provided feedback on the NAP evaluation.</w:t>
      </w:r>
    </w:p>
    <w:p w14:paraId="40EF3E9E" w14:textId="77777777" w:rsidR="00A32075" w:rsidRPr="00827998" w:rsidRDefault="00A32075" w:rsidP="00A32075">
      <w:pPr>
        <w:rPr>
          <w:rFonts w:ascii="Calibri" w:eastAsia="Calibri" w:hAnsi="Calibri" w:cs="Calibri"/>
          <w:b/>
          <w:bCs/>
          <w:color w:val="000000"/>
        </w:rPr>
      </w:pPr>
      <w:r w:rsidRPr="00827998">
        <w:rPr>
          <w:rFonts w:ascii="Calibri" w:eastAsia="Calibri" w:hAnsi="Calibri" w:cs="Calibri"/>
          <w:bCs/>
          <w:color w:val="000000"/>
        </w:rPr>
        <w:t xml:space="preserve">The </w:t>
      </w:r>
      <w:r>
        <w:rPr>
          <w:rFonts w:ascii="Calibri" w:eastAsia="Calibri" w:hAnsi="Calibri" w:cs="Calibri"/>
          <w:bCs/>
          <w:color w:val="000000"/>
        </w:rPr>
        <w:t>Programme</w:t>
      </w:r>
      <w:r w:rsidRPr="00827998">
        <w:rPr>
          <w:rFonts w:ascii="Calibri" w:eastAsia="Calibri" w:hAnsi="Calibri" w:cs="Calibri"/>
          <w:bCs/>
          <w:color w:val="000000"/>
        </w:rPr>
        <w:t xml:space="preserve"> was unable to report progress against percentage trust in programme communities for both 2021 and 2022, thereby reflecting weak implementation and limited utilization of the M&amp;E mechanisms to report progress against this indicator. Over the course of the </w:t>
      </w:r>
      <w:r>
        <w:rPr>
          <w:rFonts w:ascii="Calibri" w:eastAsia="Calibri" w:hAnsi="Calibri" w:cs="Calibri"/>
          <w:bCs/>
          <w:color w:val="000000"/>
        </w:rPr>
        <w:t>Programme</w:t>
      </w:r>
      <w:r w:rsidRPr="00827998">
        <w:rPr>
          <w:rFonts w:ascii="Calibri" w:eastAsia="Calibri" w:hAnsi="Calibri" w:cs="Calibri"/>
          <w:bCs/>
          <w:color w:val="000000"/>
        </w:rPr>
        <w:t>, three partners organizations provided services to survivors of GBV, including ATFD, Beity and EuroMed.</w:t>
      </w:r>
    </w:p>
    <w:p w14:paraId="3541FF7D" w14:textId="796A8B4D" w:rsidR="00A32075" w:rsidRPr="00827998" w:rsidRDefault="00A32075" w:rsidP="00A32075">
      <w:pPr>
        <w:rPr>
          <w:rFonts w:ascii="Calibri" w:eastAsia="Calibri" w:hAnsi="Calibri" w:cs="Calibri"/>
          <w:b/>
          <w:bCs/>
          <w:color w:val="000000"/>
        </w:rPr>
      </w:pPr>
      <w:r w:rsidRPr="00827998">
        <w:rPr>
          <w:rFonts w:ascii="Calibri" w:eastAsia="Calibri" w:hAnsi="Calibri" w:cs="Calibri"/>
          <w:color w:val="000000"/>
        </w:rPr>
        <w:t xml:space="preserve">The </w:t>
      </w:r>
      <w:r>
        <w:rPr>
          <w:rFonts w:ascii="Calibri" w:eastAsia="Calibri" w:hAnsi="Calibri" w:cs="Calibri"/>
          <w:color w:val="000000"/>
        </w:rPr>
        <w:t>Programme</w:t>
      </w:r>
      <w:r w:rsidRPr="00827998">
        <w:rPr>
          <w:rFonts w:ascii="Calibri" w:eastAsia="Calibri" w:hAnsi="Calibri" w:cs="Calibri"/>
          <w:color w:val="000000"/>
        </w:rPr>
        <w:t xml:space="preserve"> worked towards improving access to protection </w:t>
      </w:r>
      <w:r w:rsidR="00890639" w:rsidRPr="00827998">
        <w:rPr>
          <w:rFonts w:ascii="Calibri" w:eastAsia="Calibri" w:hAnsi="Calibri" w:cs="Calibri"/>
          <w:color w:val="000000"/>
        </w:rPr>
        <w:t>services</w:t>
      </w:r>
      <w:r w:rsidRPr="00827998">
        <w:rPr>
          <w:rFonts w:ascii="Calibri" w:eastAsia="Calibri" w:hAnsi="Calibri" w:cs="Calibri"/>
          <w:color w:val="000000"/>
        </w:rPr>
        <w:t xml:space="preserve"> to survivors of GBV (Indicator 2.2b).  </w:t>
      </w:r>
      <w:r w:rsidRPr="00827998">
        <w:rPr>
          <w:rFonts w:ascii="Calibri" w:eastAsia="Calibri" w:hAnsi="Calibri" w:cs="Calibri"/>
          <w:bCs/>
          <w:color w:val="000000"/>
        </w:rPr>
        <w:t xml:space="preserve">For example, UN Women supported EuroMed to conduct two trainings in Kasserine and Ben Arous with judges, civil society, and representatives of the government to improve response to women survivors. Furthermore, 14 women from Special Security Units learned how to work with victims of violence more effectively at a training organized by UN Women. Moreover, 55 women from the national and local service providers for GBV survivors, were empowered to provide improved care services in addressing crimes against women. Although the total number of women reached in Tunisia was limited to only 69 women, the </w:t>
      </w:r>
      <w:r>
        <w:rPr>
          <w:rFonts w:ascii="Calibri" w:eastAsia="Calibri" w:hAnsi="Calibri" w:cs="Calibri"/>
          <w:bCs/>
          <w:color w:val="000000"/>
        </w:rPr>
        <w:t>Programme</w:t>
      </w:r>
      <w:r w:rsidRPr="00827998">
        <w:rPr>
          <w:rFonts w:ascii="Calibri" w:eastAsia="Calibri" w:hAnsi="Calibri" w:cs="Calibri"/>
          <w:bCs/>
          <w:color w:val="000000"/>
        </w:rPr>
        <w:t xml:space="preserve"> did surpass its overall target.</w:t>
      </w:r>
    </w:p>
    <w:p w14:paraId="3FF33687" w14:textId="77777777" w:rsidR="00A32075" w:rsidRPr="00827998" w:rsidRDefault="00A32075" w:rsidP="00A32075">
      <w:pPr>
        <w:rPr>
          <w:rFonts w:ascii="Calibri" w:eastAsia="Calibri" w:hAnsi="Calibri" w:cs="Calibri"/>
          <w:bCs/>
          <w:color w:val="000000"/>
        </w:rPr>
      </w:pPr>
      <w:r w:rsidRPr="00827998">
        <w:rPr>
          <w:rFonts w:ascii="Calibri" w:eastAsia="Calibri" w:hAnsi="Calibri" w:cs="Calibri"/>
          <w:bCs/>
          <w:color w:val="000000"/>
        </w:rPr>
        <w:t xml:space="preserve">Overall, The Evaluation found that the </w:t>
      </w:r>
      <w:r>
        <w:rPr>
          <w:rFonts w:ascii="Calibri" w:eastAsia="Calibri" w:hAnsi="Calibri" w:cs="Calibri"/>
          <w:bCs/>
          <w:color w:val="000000"/>
        </w:rPr>
        <w:t>Programme</w:t>
      </w:r>
      <w:r w:rsidRPr="00827998">
        <w:rPr>
          <w:rFonts w:ascii="Calibri" w:eastAsia="Calibri" w:hAnsi="Calibri" w:cs="Calibri"/>
          <w:bCs/>
          <w:color w:val="000000"/>
        </w:rPr>
        <w:t xml:space="preserve"> faced significant challenges in implementation due to COVID-19 and subsequent lockdowns and restriction of movement. As a result, many planned activities within the framework of NAP were not implemented.</w:t>
      </w:r>
    </w:p>
    <w:p w14:paraId="707FA3E5" w14:textId="77777777" w:rsidR="00A32075" w:rsidRPr="00BC2FAE" w:rsidRDefault="00A32075" w:rsidP="0009627B">
      <w:pPr>
        <w:pStyle w:val="ListParagraph"/>
        <w:numPr>
          <w:ilvl w:val="1"/>
          <w:numId w:val="54"/>
        </w:numPr>
        <w:spacing w:after="120"/>
        <w:ind w:left="426"/>
        <w:contextualSpacing w:val="0"/>
        <w:rPr>
          <w:rFonts w:asciiTheme="minorHAnsi" w:hAnsiTheme="minorHAnsi" w:cstheme="minorHAnsi"/>
          <w:color w:val="C00000"/>
          <w:sz w:val="28"/>
          <w:szCs w:val="28"/>
        </w:rPr>
      </w:pPr>
      <w:bookmarkStart w:id="317" w:name="_Toc131371909"/>
      <w:r w:rsidRPr="00BC2FAE">
        <w:rPr>
          <w:rFonts w:asciiTheme="minorHAnsi" w:hAnsiTheme="minorHAnsi" w:cstheme="minorHAnsi"/>
          <w:color w:val="C00000"/>
          <w:sz w:val="28"/>
          <w:szCs w:val="28"/>
        </w:rPr>
        <w:t>Efficiency</w:t>
      </w:r>
      <w:bookmarkEnd w:id="317"/>
    </w:p>
    <w:p w14:paraId="12CBDC82" w14:textId="3EAD99AF" w:rsidR="00A32075" w:rsidRPr="00DE2134" w:rsidRDefault="00A32075" w:rsidP="00DE2134">
      <w:r w:rsidRPr="00827998">
        <w:t>The WPS programme’s efficiency in Tunisia was assessed based on a review of the country’s management and coordination mechanisms, partnerships and stakeholder engagement, and timeliness of delivery.</w:t>
      </w:r>
      <w:bookmarkStart w:id="318" w:name="_Toc131452875"/>
      <w:bookmarkStart w:id="319" w:name="_Toc131370132"/>
      <w:bookmarkStart w:id="320" w:name="_Toc131370284"/>
      <w:bookmarkStart w:id="321" w:name="_Toc131371910"/>
      <w:bookmarkStart w:id="322" w:name="_Toc139469964"/>
      <w:bookmarkStart w:id="323" w:name="_Toc149155813"/>
      <w:bookmarkStart w:id="324" w:name="_Toc149156164"/>
      <w:bookmarkStart w:id="325" w:name="_Toc131452876"/>
      <w:bookmarkStart w:id="326" w:name="_Toc131370133"/>
      <w:bookmarkStart w:id="327" w:name="_Toc131370285"/>
      <w:bookmarkStart w:id="328" w:name="_Toc131371911"/>
      <w:bookmarkStart w:id="329" w:name="_Toc139469965"/>
      <w:bookmarkStart w:id="330" w:name="_Toc149155814"/>
      <w:bookmarkStart w:id="331" w:name="_Toc149156165"/>
      <w:bookmarkStart w:id="332" w:name="_Toc131452877"/>
      <w:bookmarkStart w:id="333" w:name="_Toc131370134"/>
      <w:bookmarkStart w:id="334" w:name="_Toc131370286"/>
      <w:bookmarkStart w:id="335" w:name="_Toc131371912"/>
      <w:bookmarkStart w:id="336" w:name="_Toc139469966"/>
      <w:bookmarkStart w:id="337" w:name="_Toc149155815"/>
      <w:bookmarkStart w:id="338" w:name="_Toc149156166"/>
      <w:bookmarkStart w:id="339" w:name="_Toc131452878"/>
      <w:bookmarkStart w:id="340" w:name="_Toc131370135"/>
      <w:bookmarkStart w:id="341" w:name="_Toc131370287"/>
      <w:bookmarkStart w:id="342" w:name="_Toc131371913"/>
      <w:bookmarkStart w:id="343" w:name="_Toc139469967"/>
      <w:bookmarkStart w:id="344" w:name="_Toc149155816"/>
      <w:bookmarkStart w:id="345" w:name="_Toc149156167"/>
      <w:bookmarkStart w:id="346" w:name="_Toc131452879"/>
      <w:bookmarkStart w:id="347" w:name="_Toc131370136"/>
      <w:bookmarkStart w:id="348" w:name="_Toc131370288"/>
      <w:bookmarkStart w:id="349" w:name="_Toc131371914"/>
      <w:bookmarkStart w:id="350" w:name="_Toc139469968"/>
      <w:bookmarkStart w:id="351" w:name="_Toc149155817"/>
      <w:bookmarkStart w:id="352" w:name="_Toc149156168"/>
      <w:bookmarkStart w:id="353" w:name="_Toc131452880"/>
      <w:bookmarkStart w:id="354" w:name="_Toc131370137"/>
      <w:bookmarkStart w:id="355" w:name="_Toc131370289"/>
      <w:bookmarkStart w:id="356" w:name="_Toc131371915"/>
      <w:bookmarkStart w:id="357" w:name="_Toc139469969"/>
      <w:bookmarkStart w:id="358" w:name="_Toc149155818"/>
      <w:bookmarkStart w:id="359" w:name="_Toc149156169"/>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p>
    <w:p w14:paraId="31D73035" w14:textId="77777777" w:rsidR="00A32075" w:rsidRPr="00AB4274" w:rsidRDefault="00A32075" w:rsidP="0009627B">
      <w:pPr>
        <w:pStyle w:val="ListParagraph"/>
        <w:numPr>
          <w:ilvl w:val="2"/>
          <w:numId w:val="54"/>
        </w:numPr>
        <w:spacing w:after="120"/>
        <w:ind w:left="567"/>
        <w:contextualSpacing w:val="0"/>
        <w:rPr>
          <w:rFonts w:asciiTheme="minorHAnsi" w:hAnsiTheme="minorHAnsi" w:cstheme="minorHAnsi"/>
          <w:color w:val="2E74B5" w:themeColor="accent1" w:themeShade="BF"/>
          <w:sz w:val="26"/>
          <w:szCs w:val="26"/>
        </w:rPr>
      </w:pPr>
      <w:bookmarkStart w:id="360" w:name="_Toc131371916"/>
      <w:r w:rsidRPr="00AB4274">
        <w:rPr>
          <w:rFonts w:asciiTheme="minorHAnsi" w:hAnsiTheme="minorHAnsi" w:cstheme="minorHAnsi"/>
          <w:color w:val="2E74B5" w:themeColor="accent1" w:themeShade="BF"/>
          <w:sz w:val="26"/>
          <w:szCs w:val="26"/>
        </w:rPr>
        <w:lastRenderedPageBreak/>
        <w:t>Management</w:t>
      </w:r>
      <w:bookmarkEnd w:id="360"/>
    </w:p>
    <w:p w14:paraId="276137F3" w14:textId="77777777" w:rsidR="00A32075" w:rsidRPr="00827998" w:rsidRDefault="00A32075" w:rsidP="00A32075">
      <w:r w:rsidRPr="00827998">
        <w:t xml:space="preserve">In order to promote the implementation of the WPS agenda in Tunisia, the programme built on existing partnerships with governmental, nongovernmental, and international actors. The Tunisia CO worked closely with the Ministry of Family, Women, Childhood, and the Elderly, to support </w:t>
      </w:r>
      <w:r>
        <w:t xml:space="preserve">the implementation of </w:t>
      </w:r>
      <w:r w:rsidRPr="00827998">
        <w:t>NAP on UNSCR 1325. The Ministry also leads a joint leadership committee which comprises of representatives of the concerned ministries at the Peer Council for Equality and Equal Opportunities between Women and Men. Additionally, for the NAP formulation the programme invited 15 national agencies</w:t>
      </w:r>
      <w:r w:rsidRPr="00827998">
        <w:rPr>
          <w:rStyle w:val="FootnoteReference"/>
        </w:rPr>
        <w:footnoteReference w:id="53"/>
      </w:r>
      <w:r w:rsidRPr="00827998">
        <w:t xml:space="preserve"> and 10 CSOs from the country.</w:t>
      </w:r>
    </w:p>
    <w:p w14:paraId="57AC1ED2" w14:textId="77777777" w:rsidR="00A32075" w:rsidRPr="00827998" w:rsidRDefault="00A32075" w:rsidP="00A32075">
      <w:r w:rsidRPr="00827998">
        <w:t>While the Evaluation found the programme management structure to be efficient in managing and implementing the programme, some major issues were reported during the interviews. The major issue</w:t>
      </w:r>
      <w:r>
        <w:t>s</w:t>
      </w:r>
      <w:r w:rsidRPr="00827998">
        <w:t xml:space="preserve"> reported</w:t>
      </w:r>
      <w:r>
        <w:t xml:space="preserve"> included </w:t>
      </w:r>
      <w:r w:rsidRPr="00827998">
        <w:t>limited human resource</w:t>
      </w:r>
      <w:r>
        <w:t>s</w:t>
      </w:r>
      <w:r w:rsidRPr="00827998">
        <w:t xml:space="preserve"> in the </w:t>
      </w:r>
      <w:r>
        <w:t xml:space="preserve">relevant </w:t>
      </w:r>
      <w:r w:rsidRPr="00827998">
        <w:t>ministries</w:t>
      </w:r>
      <w:r>
        <w:t xml:space="preserve"> and that key focal persons are managing additional tasks, thereby increasing their workload. </w:t>
      </w:r>
      <w:r w:rsidRPr="00827998">
        <w:t xml:space="preserve">Furthermore, the WPS issues have become secondary in the wake of political crisis in Tunisia – the ministries involved in the implementation and even media are now focusing on the political crisis and elections. Moreover, frequent staff changes in the UN Women Tunisia CO were reported as a major challenge by the partners. </w:t>
      </w:r>
      <w:r>
        <w:t xml:space="preserve">Reasons for staff turnover mainly included ending of contract. </w:t>
      </w:r>
      <w:r w:rsidRPr="00BD1BFA">
        <w:t>Details of staff turnover are provided in Annex xx.</w:t>
      </w:r>
    </w:p>
    <w:p w14:paraId="01274B50" w14:textId="77777777" w:rsidR="00A32075" w:rsidRPr="00AB4274" w:rsidRDefault="00A32075" w:rsidP="0009627B">
      <w:pPr>
        <w:pStyle w:val="ListParagraph"/>
        <w:numPr>
          <w:ilvl w:val="2"/>
          <w:numId w:val="54"/>
        </w:numPr>
        <w:spacing w:after="120"/>
        <w:ind w:left="567"/>
        <w:contextualSpacing w:val="0"/>
        <w:rPr>
          <w:rFonts w:asciiTheme="minorHAnsi" w:hAnsiTheme="minorHAnsi" w:cstheme="minorHAnsi"/>
          <w:color w:val="2E74B5" w:themeColor="accent1" w:themeShade="BF"/>
          <w:sz w:val="26"/>
          <w:szCs w:val="26"/>
        </w:rPr>
      </w:pPr>
      <w:bookmarkStart w:id="361" w:name="_Toc131371917"/>
      <w:r w:rsidRPr="00AB4274">
        <w:rPr>
          <w:rFonts w:asciiTheme="minorHAnsi" w:hAnsiTheme="minorHAnsi" w:cstheme="minorHAnsi"/>
          <w:color w:val="2E74B5" w:themeColor="accent1" w:themeShade="BF"/>
          <w:sz w:val="26"/>
          <w:szCs w:val="26"/>
        </w:rPr>
        <w:t>Coordination</w:t>
      </w:r>
      <w:bookmarkEnd w:id="361"/>
    </w:p>
    <w:p w14:paraId="5B80FA8D" w14:textId="6F56CBFB" w:rsidR="00A32075" w:rsidRDefault="00A32075" w:rsidP="00A32075">
      <w:r w:rsidRPr="00827998">
        <w:t>The coordination between Tunisia CO and the ROAS was regular, and the requests for technical support pertaining to the formulation and implementation of the NAP were supported. Additionally, the CO took part in the annual programme steering committee meetings, that the ROAS convened to talk with other programme countries about its achievements, challenges, and best practices. Additionally, the CO has collaborated with other programme nations in the region. For instance, Jordan sent its delegation to Tunisia to assist them with the implementation of NAP. As a result, Tunisia’s NAP I was developed based on Jordan’s model for NAP.</w:t>
      </w:r>
      <w:r>
        <w:t xml:space="preserve"> </w:t>
      </w:r>
      <w:r w:rsidRPr="00827998">
        <w:t xml:space="preserve">Moreover, majority of the stakeholders interviewed in the country appreciated the support from UN Women, however, the ministry of religious affairs reported that not involving them in the design of the </w:t>
      </w:r>
      <w:r>
        <w:t xml:space="preserve">WPS </w:t>
      </w:r>
      <w:r w:rsidRPr="00827998">
        <w:t xml:space="preserve">programme have affected the implementation. Similarly, EUROMED reported that by not involving them in the design prevented the </w:t>
      </w:r>
      <w:r>
        <w:t xml:space="preserve">WPS </w:t>
      </w:r>
      <w:r w:rsidRPr="00827998">
        <w:t>programme from working with kids and teenagers. Moreover, EUROMED reported delays in funding</w:t>
      </w:r>
      <w:r>
        <w:t xml:space="preserve"> </w:t>
      </w:r>
      <w:r w:rsidRPr="00D2541B">
        <w:t>due to reporting and financial procedure</w:t>
      </w:r>
      <w:r>
        <w:t>s</w:t>
      </w:r>
      <w:r w:rsidRPr="00D2541B">
        <w:t xml:space="preserve"> when engaging an </w:t>
      </w:r>
      <w:r>
        <w:t>implementing partner</w:t>
      </w:r>
      <w:r w:rsidRPr="00827998">
        <w:t>.</w:t>
      </w:r>
      <w:r>
        <w:t xml:space="preserve"> </w:t>
      </w:r>
    </w:p>
    <w:p w14:paraId="7E18DFCB" w14:textId="77777777" w:rsidR="00A32075" w:rsidRPr="00AB4274" w:rsidRDefault="00A32075" w:rsidP="0009627B">
      <w:pPr>
        <w:pStyle w:val="ListParagraph"/>
        <w:numPr>
          <w:ilvl w:val="2"/>
          <w:numId w:val="54"/>
        </w:numPr>
        <w:spacing w:after="120"/>
        <w:ind w:left="567"/>
        <w:contextualSpacing w:val="0"/>
        <w:rPr>
          <w:rFonts w:asciiTheme="minorHAnsi" w:hAnsiTheme="minorHAnsi" w:cstheme="minorHAnsi"/>
          <w:color w:val="2E74B5" w:themeColor="accent1" w:themeShade="BF"/>
          <w:sz w:val="26"/>
          <w:szCs w:val="26"/>
        </w:rPr>
      </w:pPr>
      <w:bookmarkStart w:id="362" w:name="_Toc131371918"/>
      <w:r w:rsidRPr="00AB4274">
        <w:rPr>
          <w:rFonts w:asciiTheme="minorHAnsi" w:hAnsiTheme="minorHAnsi" w:cstheme="minorHAnsi"/>
          <w:color w:val="2E74B5" w:themeColor="accent1" w:themeShade="BF"/>
          <w:sz w:val="26"/>
          <w:szCs w:val="26"/>
        </w:rPr>
        <w:t>Partnerships</w:t>
      </w:r>
      <w:bookmarkEnd w:id="362"/>
    </w:p>
    <w:p w14:paraId="1B4E5B9F" w14:textId="3A5C3FDE" w:rsidR="00A32075" w:rsidRPr="00827998" w:rsidRDefault="00A32075" w:rsidP="00A32075">
      <w:r w:rsidRPr="00827998">
        <w:t xml:space="preserve">The Evaluation determined that the programme in Tunisia had formed a number of partnerships at the operational and strategic level with a wide range of stakeholders, which proved critical for the successful implementation of the program's activities. The programme's goals, activities, and outcomes were found to be widely recognized by the stakeholders. Among the partners the programme engaged local CSOs, NGOs, research institutes, and government organizations. These included Ministry of Women, Family and Children and Seniors, which is coordinating 15 ministries on WPS implementation. Furthermore, for some </w:t>
      </w:r>
      <w:r w:rsidRPr="00827998">
        <w:lastRenderedPageBreak/>
        <w:t xml:space="preserve">components the programme in Tunisia is targeting CSOs to monitor the NAP to promote accountability and enhance understanding of the WPS agenda within their communities. Major partners included Aswat Nissa and EUROMED. Additionally, the programme also recruited international consultants </w:t>
      </w:r>
      <w:r w:rsidR="00AB4274" w:rsidRPr="00827998">
        <w:t>to evaluate</w:t>
      </w:r>
      <w:r w:rsidRPr="00827998">
        <w:t xml:space="preserve"> the first NAP and identify gaps and lessons learnt for the second phase.</w:t>
      </w:r>
    </w:p>
    <w:p w14:paraId="281D9364" w14:textId="507B4953" w:rsidR="00A32075" w:rsidRPr="00827998" w:rsidRDefault="00A32075" w:rsidP="00A32075">
      <w:pPr>
        <w:rPr>
          <w:lang w:val="en"/>
        </w:rPr>
      </w:pPr>
      <w:r w:rsidRPr="00827998">
        <w:rPr>
          <w:lang w:val="en"/>
        </w:rPr>
        <w:t xml:space="preserve">In terms of challenges, the </w:t>
      </w:r>
      <w:r w:rsidRPr="00827998">
        <w:t>Ministry of Women, Family and Children and Seniors</w:t>
      </w:r>
      <w:r w:rsidRPr="00827998">
        <w:rPr>
          <w:b/>
          <w:bCs/>
          <w:lang w:val="en"/>
        </w:rPr>
        <w:t xml:space="preserve"> </w:t>
      </w:r>
      <w:r w:rsidRPr="00827998">
        <w:rPr>
          <w:lang w:val="en"/>
        </w:rPr>
        <w:t xml:space="preserve">reported lack of time to develop sectorial plans. Consequently, some of the important aspects of </w:t>
      </w:r>
      <w:r w:rsidR="00AB4274" w:rsidRPr="00827998">
        <w:rPr>
          <w:lang w:val="en"/>
        </w:rPr>
        <w:t>UNSCR</w:t>
      </w:r>
      <w:r w:rsidRPr="00827998">
        <w:rPr>
          <w:lang w:val="en"/>
        </w:rPr>
        <w:t xml:space="preserve"> 1325 were not included in the ministry’s sectorial plans, such as sexual violence, which is among the </w:t>
      </w:r>
      <w:r>
        <w:rPr>
          <w:lang w:val="en"/>
        </w:rPr>
        <w:t>UN</w:t>
      </w:r>
      <w:r w:rsidRPr="00827998">
        <w:rPr>
          <w:lang w:val="en"/>
        </w:rPr>
        <w:t xml:space="preserve">SCR’s </w:t>
      </w:r>
      <w:r>
        <w:rPr>
          <w:lang w:val="en"/>
        </w:rPr>
        <w:t xml:space="preserve">1325 </w:t>
      </w:r>
      <w:r w:rsidRPr="00827998">
        <w:rPr>
          <w:lang w:val="en"/>
        </w:rPr>
        <w:t>subsequent resolution</w:t>
      </w:r>
      <w:r w:rsidRPr="00827998">
        <w:rPr>
          <w:b/>
          <w:bCs/>
          <w:lang w:val="en"/>
        </w:rPr>
        <w:t xml:space="preserve">. </w:t>
      </w:r>
      <w:r w:rsidRPr="00827998">
        <w:rPr>
          <w:lang w:val="en"/>
        </w:rPr>
        <w:t>Furthermore,</w:t>
      </w:r>
      <w:r w:rsidRPr="00827998">
        <w:rPr>
          <w:b/>
          <w:bCs/>
        </w:rPr>
        <w:t xml:space="preserve"> </w:t>
      </w:r>
      <w:r w:rsidRPr="00827998">
        <w:t>due to the political crisis since July 2021, the focus of the government partners has been shifted from women issue to addressing the political crisis. Moreover, the challenge of limited funds for training for individuals in charge of implementing the sectorial plans.</w:t>
      </w:r>
    </w:p>
    <w:p w14:paraId="11AC38C0" w14:textId="77777777" w:rsidR="00A32075" w:rsidRPr="00AB4274" w:rsidRDefault="00A32075" w:rsidP="0009627B">
      <w:pPr>
        <w:pStyle w:val="ListParagraph"/>
        <w:numPr>
          <w:ilvl w:val="2"/>
          <w:numId w:val="54"/>
        </w:numPr>
        <w:spacing w:after="120"/>
        <w:ind w:left="567"/>
        <w:contextualSpacing w:val="0"/>
        <w:rPr>
          <w:rFonts w:asciiTheme="minorHAnsi" w:hAnsiTheme="minorHAnsi" w:cstheme="minorHAnsi"/>
          <w:color w:val="2E74B5" w:themeColor="accent1" w:themeShade="BF"/>
          <w:sz w:val="26"/>
          <w:szCs w:val="26"/>
        </w:rPr>
      </w:pPr>
      <w:bookmarkStart w:id="363" w:name="_Toc131371919"/>
      <w:r w:rsidRPr="00AB4274">
        <w:rPr>
          <w:rFonts w:asciiTheme="minorHAnsi" w:hAnsiTheme="minorHAnsi" w:cstheme="minorHAnsi"/>
          <w:color w:val="2E74B5" w:themeColor="accent1" w:themeShade="BF"/>
          <w:sz w:val="26"/>
          <w:szCs w:val="26"/>
        </w:rPr>
        <w:t>Timeliness</w:t>
      </w:r>
      <w:bookmarkEnd w:id="363"/>
    </w:p>
    <w:p w14:paraId="6E708D40" w14:textId="364E7BF4" w:rsidR="00BC2FAE" w:rsidRPr="00827998" w:rsidRDefault="00A32075" w:rsidP="00A32075">
      <w:pPr>
        <w:rPr>
          <w:lang w:val="en"/>
        </w:rPr>
      </w:pPr>
      <w:r w:rsidRPr="00827998">
        <w:rPr>
          <w:lang w:val="en"/>
        </w:rPr>
        <w:t xml:space="preserve">The COVID-19 pandemic-related issues were the major causes of delays in delivery reported in the interviews. Furthermore, the challenge of frequent staff turnover at the country office caused delays in implementation, in addition to other difficulties </w:t>
      </w:r>
      <w:r w:rsidR="00AB4274" w:rsidRPr="00827998">
        <w:rPr>
          <w:lang w:val="en"/>
        </w:rPr>
        <w:t>arose</w:t>
      </w:r>
      <w:r w:rsidRPr="00827998">
        <w:rPr>
          <w:lang w:val="en"/>
        </w:rPr>
        <w:t xml:space="preserve"> as a result of the political unrest in the country. Moreover, limited time for implementation of activities and delayed funding was also reported as a major challenge that caused delays and inefficiencies. The programme was given a </w:t>
      </w:r>
      <w:r>
        <w:rPr>
          <w:lang w:val="en"/>
        </w:rPr>
        <w:t>no-</w:t>
      </w:r>
      <w:r w:rsidRPr="00827998">
        <w:rPr>
          <w:lang w:val="en"/>
        </w:rPr>
        <w:t>cost extensio</w:t>
      </w:r>
      <w:r>
        <w:rPr>
          <w:lang w:val="en"/>
        </w:rPr>
        <w:t>n till</w:t>
      </w:r>
      <w:r w:rsidRPr="00827998">
        <w:rPr>
          <w:lang w:val="en"/>
        </w:rPr>
        <w:t xml:space="preserve"> December 2022 </w:t>
      </w:r>
      <w:proofErr w:type="gramStart"/>
      <w:r w:rsidRPr="00827998">
        <w:rPr>
          <w:lang w:val="en"/>
        </w:rPr>
        <w:t>as a result of</w:t>
      </w:r>
      <w:proofErr w:type="gramEnd"/>
      <w:r w:rsidRPr="00827998">
        <w:rPr>
          <w:lang w:val="en"/>
        </w:rPr>
        <w:t xml:space="preserve"> these delays.</w:t>
      </w:r>
    </w:p>
    <w:p w14:paraId="6F13EB15" w14:textId="77777777" w:rsidR="00A32075" w:rsidRPr="00BC2FAE" w:rsidRDefault="00A32075" w:rsidP="0009627B">
      <w:pPr>
        <w:pStyle w:val="ListParagraph"/>
        <w:numPr>
          <w:ilvl w:val="1"/>
          <w:numId w:val="54"/>
        </w:numPr>
        <w:spacing w:after="120"/>
        <w:ind w:left="426"/>
        <w:contextualSpacing w:val="0"/>
        <w:rPr>
          <w:rFonts w:asciiTheme="minorHAnsi" w:hAnsiTheme="minorHAnsi" w:cstheme="minorHAnsi"/>
          <w:color w:val="C00000"/>
          <w:sz w:val="28"/>
          <w:szCs w:val="28"/>
        </w:rPr>
      </w:pPr>
      <w:bookmarkStart w:id="364" w:name="_Toc131371920"/>
      <w:r w:rsidRPr="00BC2FAE">
        <w:rPr>
          <w:rFonts w:asciiTheme="minorHAnsi" w:hAnsiTheme="minorHAnsi" w:cstheme="minorHAnsi"/>
          <w:color w:val="C00000"/>
          <w:sz w:val="28"/>
          <w:szCs w:val="28"/>
        </w:rPr>
        <w:t>Sustainability</w:t>
      </w:r>
      <w:bookmarkEnd w:id="364"/>
    </w:p>
    <w:p w14:paraId="6A2E8979" w14:textId="37118354" w:rsidR="00A32075" w:rsidRDefault="00A32075" w:rsidP="00A32075">
      <w:r w:rsidRPr="00827998">
        <w:t xml:space="preserve">The Evaluation found that the </w:t>
      </w:r>
      <w:r>
        <w:t>Programme</w:t>
      </w:r>
      <w:r w:rsidRPr="00827998">
        <w:t xml:space="preserve"> faces significant challenges to its sustainability. Based on an interview with the Ministry of Religious Affairs, the respondent noted that if there are no funds to continue working after EoP, the </w:t>
      </w:r>
      <w:r>
        <w:t>programme</w:t>
      </w:r>
      <w:r w:rsidRPr="00827998">
        <w:t xml:space="preserve"> results will not be sustainable as activities focusing on changing mentality takes years through trainings and other interventions. Even during </w:t>
      </w:r>
      <w:proofErr w:type="spellStart"/>
      <w:r>
        <w:t>programme</w:t>
      </w:r>
      <w:proofErr w:type="spellEnd"/>
      <w:r w:rsidRPr="00827998">
        <w:t xml:space="preserve"> implementation, the Ministry of Religious Affairs reported that they had to utilize their own funding and had yet to receive financial support from UN Women. Another major challenge to sustainability is the social and economic crisis and political instability faced in Tunisia. Based on interviews with implementing partners, they reported that many of their activities were hindered due to volatile political situation faced in the country which in turn has reduced the political will towards implementation of the NAP.</w:t>
      </w:r>
    </w:p>
    <w:p w14:paraId="1B8B6B31" w14:textId="77777777" w:rsidR="00374A2A" w:rsidRPr="00BC2FAE" w:rsidRDefault="00374A2A" w:rsidP="0009627B">
      <w:pPr>
        <w:pStyle w:val="ListParagraph"/>
        <w:numPr>
          <w:ilvl w:val="1"/>
          <w:numId w:val="54"/>
        </w:numPr>
        <w:spacing w:after="120"/>
        <w:ind w:left="426"/>
        <w:contextualSpacing w:val="0"/>
        <w:rPr>
          <w:rFonts w:asciiTheme="minorHAnsi" w:hAnsiTheme="minorHAnsi" w:cstheme="minorHAnsi"/>
          <w:color w:val="C00000"/>
          <w:sz w:val="28"/>
          <w:szCs w:val="28"/>
        </w:rPr>
      </w:pPr>
      <w:bookmarkStart w:id="365" w:name="_Toc127208909"/>
      <w:bookmarkStart w:id="366" w:name="_Toc127290675"/>
      <w:bookmarkStart w:id="367" w:name="_Toc131371921"/>
      <w:r w:rsidRPr="00BC2FAE">
        <w:rPr>
          <w:rFonts w:asciiTheme="minorHAnsi" w:hAnsiTheme="minorHAnsi" w:cstheme="minorHAnsi"/>
          <w:color w:val="C00000"/>
          <w:sz w:val="28"/>
          <w:szCs w:val="28"/>
        </w:rPr>
        <w:t>Gender &amp; Human Rights</w:t>
      </w:r>
      <w:bookmarkEnd w:id="365"/>
      <w:bookmarkEnd w:id="366"/>
    </w:p>
    <w:bookmarkEnd w:id="367"/>
    <w:p w14:paraId="05679E35" w14:textId="3FC0DB8B" w:rsidR="00A32075" w:rsidRDefault="00A32075" w:rsidP="00A32075">
      <w:pPr>
        <w:spacing w:after="0"/>
        <w:rPr>
          <w:lang w:val="en"/>
        </w:rPr>
      </w:pPr>
      <w:r w:rsidRPr="00827998">
        <w:rPr>
          <w:lang w:val="en"/>
        </w:rPr>
        <w:t>The evaluation determined that the programme in Tunisia was found to be working with a wide range of beneficiaries including disadvantaged group of society, such as minorities, refugees</w:t>
      </w:r>
      <w:r>
        <w:rPr>
          <w:lang w:val="en"/>
        </w:rPr>
        <w:t>.</w:t>
      </w:r>
      <w:r w:rsidRPr="00827998">
        <w:rPr>
          <w:lang w:val="en"/>
        </w:rPr>
        <w:t xml:space="preserve"> Additionally, the programme's execution demonstrated that every action was taken with adequate consideration for gender and human rights. Moreover, it was found that the program's implementation partners were knowledgeable, skilled, and aware of the sensitivity involved in working in the field of WPS. </w:t>
      </w:r>
      <w:r w:rsidR="00B17B38" w:rsidRPr="00B17B38">
        <w:rPr>
          <w:lang w:val="en"/>
        </w:rPr>
        <w:t xml:space="preserve">However, there were no activities reported </w:t>
      </w:r>
      <w:r w:rsidR="009C446B">
        <w:rPr>
          <w:lang w:val="en"/>
        </w:rPr>
        <w:t xml:space="preserve">during the </w:t>
      </w:r>
      <w:r w:rsidR="00046CB4">
        <w:rPr>
          <w:lang w:val="en"/>
        </w:rPr>
        <w:t>evaluation</w:t>
      </w:r>
      <w:r w:rsidR="00B17B38" w:rsidRPr="00B17B38">
        <w:rPr>
          <w:lang w:val="en"/>
        </w:rPr>
        <w:t xml:space="preserve"> that involved persons with disabilities (PWDs).</w:t>
      </w:r>
      <w:r w:rsidR="00B17B38">
        <w:rPr>
          <w:lang w:val="en"/>
        </w:rPr>
        <w:t xml:space="preserve"> </w:t>
      </w:r>
      <w:r w:rsidR="00AB4274" w:rsidRPr="00CA668D">
        <w:rPr>
          <w:lang w:val="en"/>
        </w:rPr>
        <w:t>Additionally,</w:t>
      </w:r>
      <w:r w:rsidRPr="00827998">
        <w:rPr>
          <w:lang w:val="en"/>
        </w:rPr>
        <w:t xml:space="preserve"> due to limited funds the activities targeting men were not implemented.</w:t>
      </w:r>
    </w:p>
    <w:p w14:paraId="6F441E2C" w14:textId="77777777" w:rsidR="00BC2FAE" w:rsidRDefault="00BC2FAE" w:rsidP="00A32075">
      <w:pPr>
        <w:spacing w:after="0"/>
        <w:rPr>
          <w:lang w:val="en"/>
        </w:rPr>
      </w:pPr>
    </w:p>
    <w:p w14:paraId="28A1735C" w14:textId="77777777" w:rsidR="006B3961" w:rsidRDefault="006B3961" w:rsidP="00A32075">
      <w:pPr>
        <w:spacing w:after="0"/>
        <w:rPr>
          <w:lang w:val="en"/>
        </w:rPr>
      </w:pPr>
    </w:p>
    <w:p w14:paraId="732D1238" w14:textId="2D59BC44" w:rsidR="00A32075" w:rsidRDefault="00A32075" w:rsidP="0009627B">
      <w:pPr>
        <w:pStyle w:val="ListParagraph"/>
        <w:numPr>
          <w:ilvl w:val="0"/>
          <w:numId w:val="54"/>
        </w:numPr>
        <w:spacing w:after="120"/>
        <w:contextualSpacing w:val="0"/>
        <w:rPr>
          <w:rFonts w:asciiTheme="minorHAnsi" w:hAnsiTheme="minorHAnsi" w:cstheme="minorHAnsi"/>
          <w:b/>
          <w:bCs/>
          <w:color w:val="2E74B5" w:themeColor="accent1" w:themeShade="BF"/>
          <w:sz w:val="32"/>
          <w:szCs w:val="32"/>
        </w:rPr>
      </w:pPr>
      <w:bookmarkStart w:id="368" w:name="_Toc131371922"/>
      <w:r w:rsidRPr="00BC2FAE">
        <w:rPr>
          <w:rFonts w:asciiTheme="minorHAnsi" w:hAnsiTheme="minorHAnsi" w:cstheme="minorHAnsi"/>
          <w:b/>
          <w:bCs/>
          <w:color w:val="2E74B5" w:themeColor="accent1" w:themeShade="BF"/>
          <w:sz w:val="32"/>
          <w:szCs w:val="32"/>
        </w:rPr>
        <w:lastRenderedPageBreak/>
        <w:t>Conclusions</w:t>
      </w:r>
      <w:bookmarkEnd w:id="368"/>
    </w:p>
    <w:p w14:paraId="2320ECAD" w14:textId="77777777" w:rsidR="00A32075" w:rsidRPr="00DF2158" w:rsidRDefault="00A32075" w:rsidP="00A32075">
      <w:pPr>
        <w:rPr>
          <w:rFonts w:ascii="Calibri" w:eastAsia="Calibri" w:hAnsi="Calibri" w:cs="Calibri"/>
        </w:rPr>
      </w:pPr>
      <w:r w:rsidRPr="00DF2158">
        <w:rPr>
          <w:rFonts w:ascii="Calibri" w:eastAsia="Calibri" w:hAnsi="Calibri" w:cs="Calibri"/>
          <w:b/>
          <w:bCs/>
        </w:rPr>
        <w:t>Conclusion 1:</w:t>
      </w:r>
      <w:r w:rsidRPr="00DF2158">
        <w:rPr>
          <w:rFonts w:ascii="Calibri" w:eastAsia="Calibri" w:hAnsi="Calibri" w:cs="Calibri"/>
        </w:rPr>
        <w:t xml:space="preserve"> The </w:t>
      </w:r>
      <w:proofErr w:type="spellStart"/>
      <w:r w:rsidRPr="00DF2158">
        <w:rPr>
          <w:rFonts w:ascii="Calibri" w:eastAsia="Calibri" w:hAnsi="Calibri" w:cs="Calibri"/>
        </w:rPr>
        <w:t>programme</w:t>
      </w:r>
      <w:proofErr w:type="spellEnd"/>
      <w:r w:rsidRPr="00DF2158">
        <w:rPr>
          <w:rFonts w:ascii="Calibri" w:eastAsia="Calibri" w:hAnsi="Calibri" w:cs="Calibri"/>
        </w:rPr>
        <w:t xml:space="preserve"> in Tunisia is aligned with the country’s national laws and policies. The programme is also in compliance with UN SDG 5, 8, and 16 as well as international treaties such as the Beijing Declaration and the Convention on the Elimination of All Forms of Discrimination Against Women (CEDAW). Furthermore, the programme was successful in working with stakeholders in Tunisia who prioritize the WPS agenda and promoting equal rights for women through capacity building and awareness-raising efforts.</w:t>
      </w:r>
    </w:p>
    <w:p w14:paraId="412465EA" w14:textId="0276D547" w:rsidR="00A32075" w:rsidRPr="00DF2158" w:rsidRDefault="00A32075" w:rsidP="00A32075">
      <w:pPr>
        <w:rPr>
          <w:rFonts w:ascii="Calibri" w:eastAsia="Calibri" w:hAnsi="Calibri" w:cs="Calibri"/>
        </w:rPr>
      </w:pPr>
      <w:r w:rsidRPr="00DF2158">
        <w:rPr>
          <w:rFonts w:ascii="Calibri" w:eastAsia="Calibri" w:hAnsi="Calibri" w:cs="Calibri"/>
          <w:b/>
          <w:bCs/>
        </w:rPr>
        <w:t>Conclusion 2:</w:t>
      </w:r>
      <w:r w:rsidRPr="00DF2158">
        <w:rPr>
          <w:rFonts w:ascii="Calibri" w:eastAsia="Calibri" w:hAnsi="Calibri" w:cs="Calibri"/>
        </w:rPr>
        <w:t xml:space="preserve"> The government of Tunisia supported the implementation of the NAP 1325 on WPS, with four national entities committed resources and developed programs to contribute to the implementation of the NAP. However, the implementation was hindered by limited government buy-in and ownership</w:t>
      </w:r>
      <w:r>
        <w:rPr>
          <w:rFonts w:ascii="Calibri" w:eastAsia="Calibri" w:hAnsi="Calibri" w:cs="Calibri"/>
        </w:rPr>
        <w:t>.</w:t>
      </w:r>
      <w:r w:rsidRPr="00DF2158">
        <w:rPr>
          <w:rFonts w:ascii="Calibri" w:eastAsia="Calibri" w:hAnsi="Calibri" w:cs="Calibri"/>
        </w:rPr>
        <w:t xml:space="preserve"> Despite some limitations, the programme has worked towards improving access to protection services for survivors and empowering women leaders in the country.</w:t>
      </w:r>
    </w:p>
    <w:p w14:paraId="2C669D46" w14:textId="23E0A7DD" w:rsidR="00A32075" w:rsidRPr="00DF2158" w:rsidRDefault="00A32075" w:rsidP="00A32075">
      <w:pPr>
        <w:rPr>
          <w:rFonts w:ascii="Calibri" w:eastAsia="Calibri" w:hAnsi="Calibri" w:cs="Calibri"/>
        </w:rPr>
      </w:pPr>
      <w:r w:rsidRPr="00DF2158">
        <w:rPr>
          <w:rFonts w:ascii="Calibri" w:eastAsia="Calibri" w:hAnsi="Calibri" w:cs="Calibri"/>
          <w:b/>
          <w:bCs/>
        </w:rPr>
        <w:t>Conclusion 3:</w:t>
      </w:r>
      <w:r w:rsidRPr="00DF2158">
        <w:rPr>
          <w:rFonts w:ascii="Calibri" w:eastAsia="Calibri" w:hAnsi="Calibri" w:cs="Calibri"/>
        </w:rPr>
        <w:t xml:space="preserve"> The programme in Tunisia was promoted through partnerships with various actors, including the government and NGOs. However, the programme also faced challenges, including limited human resources and prioritization of political crisis over WPS issues, as well as frequent staff changes at the UN Women Tunisia CO. The CO had strong and effective coordination with the ROAS</w:t>
      </w:r>
      <w:r w:rsidR="00374A2A">
        <w:rPr>
          <w:rFonts w:ascii="Calibri" w:eastAsia="Calibri" w:hAnsi="Calibri" w:cs="Calibri"/>
        </w:rPr>
        <w:t>.</w:t>
      </w:r>
    </w:p>
    <w:p w14:paraId="77AC430B" w14:textId="7C947D0F" w:rsidR="00A32075" w:rsidRPr="00DF2158" w:rsidRDefault="00A32075" w:rsidP="00A32075">
      <w:pPr>
        <w:rPr>
          <w:rFonts w:ascii="Calibri" w:eastAsia="Calibri" w:hAnsi="Calibri" w:cs="Calibri"/>
        </w:rPr>
      </w:pPr>
      <w:r w:rsidRPr="00DF2158">
        <w:rPr>
          <w:rFonts w:ascii="Calibri" w:eastAsia="Calibri" w:hAnsi="Calibri" w:cs="Calibri"/>
        </w:rPr>
        <w:t xml:space="preserve">The partnerships with a range of stakeholders were essential for the success of the programme, however, the lack of some of the stakeholder’s involvement in the design of the programme lead to implementation challenges. Furthermore, the COVID-19 pandemic and political unrest caused major delays in the delivery of the program, with frequent staff turnover, limited time for implementation, </w:t>
      </w:r>
      <w:r w:rsidR="007D67BE" w:rsidRPr="007D67BE">
        <w:rPr>
          <w:rFonts w:ascii="Calibri" w:eastAsia="Calibri" w:hAnsi="Calibri" w:cs="Calibri"/>
        </w:rPr>
        <w:t>and delayed funding contributing to inefficiencies.</w:t>
      </w:r>
    </w:p>
    <w:p w14:paraId="2694FB2D" w14:textId="77777777" w:rsidR="00A32075" w:rsidRPr="00DF2158" w:rsidRDefault="00A32075" w:rsidP="00A32075">
      <w:pPr>
        <w:rPr>
          <w:rFonts w:ascii="Calibri" w:eastAsia="Calibri" w:hAnsi="Calibri" w:cs="Calibri"/>
        </w:rPr>
      </w:pPr>
      <w:r w:rsidRPr="00DF2158">
        <w:rPr>
          <w:rFonts w:ascii="Calibri" w:eastAsia="Calibri" w:hAnsi="Calibri" w:cs="Calibri"/>
          <w:b/>
          <w:bCs/>
        </w:rPr>
        <w:t>Conclusion 4:</w:t>
      </w:r>
      <w:r w:rsidRPr="00DF2158">
        <w:rPr>
          <w:rFonts w:ascii="Calibri" w:eastAsia="Calibri" w:hAnsi="Calibri" w:cs="Calibri"/>
        </w:rPr>
        <w:t xml:space="preserve"> The programme in Tunisia has significant challenges in terms of sustainability, including limited funding and political instability. However, some of the stakeholders are adapting by using their own funds for activities.</w:t>
      </w:r>
    </w:p>
    <w:p w14:paraId="3C74C2B1" w14:textId="77777777" w:rsidR="00A32075" w:rsidRDefault="00A32075" w:rsidP="00A32075">
      <w:pPr>
        <w:rPr>
          <w:rFonts w:ascii="Calibri" w:eastAsia="Calibri" w:hAnsi="Calibri" w:cs="Calibri"/>
        </w:rPr>
      </w:pPr>
      <w:r w:rsidRPr="00DF2158">
        <w:rPr>
          <w:rFonts w:ascii="Calibri" w:eastAsia="Calibri" w:hAnsi="Calibri" w:cs="Calibri"/>
          <w:b/>
          <w:bCs/>
        </w:rPr>
        <w:t>Conclusion 5:</w:t>
      </w:r>
      <w:r w:rsidRPr="00DF2158">
        <w:rPr>
          <w:rFonts w:ascii="Calibri" w:eastAsia="Calibri" w:hAnsi="Calibri" w:cs="Calibri"/>
        </w:rPr>
        <w:t xml:space="preserve"> The programme in Tunisia reached out to a diverse range of beneficiaries, particularly marginalized groups such as minorities and refugees. The programme was also implemented with consideration for gender and human rights. However, a limitation in funding prevented the implementation of activities targeting men.</w:t>
      </w:r>
    </w:p>
    <w:p w14:paraId="1325BC23" w14:textId="77777777" w:rsidR="00BC2FAE" w:rsidRPr="00247B15" w:rsidRDefault="00BC2FAE" w:rsidP="00A32075">
      <w:pPr>
        <w:rPr>
          <w:rFonts w:ascii="Calibri" w:eastAsia="Calibri" w:hAnsi="Calibri" w:cs="Calibri"/>
        </w:rPr>
      </w:pPr>
    </w:p>
    <w:p w14:paraId="665DD5DE" w14:textId="583C2E87" w:rsidR="00A32075" w:rsidRPr="00BC2FAE" w:rsidRDefault="00A32075" w:rsidP="0009627B">
      <w:pPr>
        <w:pStyle w:val="ListParagraph"/>
        <w:numPr>
          <w:ilvl w:val="0"/>
          <w:numId w:val="54"/>
        </w:numPr>
        <w:spacing w:after="120"/>
        <w:contextualSpacing w:val="0"/>
        <w:rPr>
          <w:rFonts w:asciiTheme="minorHAnsi" w:hAnsiTheme="minorHAnsi" w:cstheme="minorHAnsi"/>
          <w:b/>
          <w:bCs/>
          <w:color w:val="2E74B5" w:themeColor="accent1" w:themeShade="BF"/>
          <w:sz w:val="32"/>
          <w:szCs w:val="32"/>
        </w:rPr>
      </w:pPr>
      <w:bookmarkStart w:id="369" w:name="_Toc131371923"/>
      <w:r w:rsidRPr="00BC2FAE">
        <w:rPr>
          <w:rFonts w:asciiTheme="minorHAnsi" w:hAnsiTheme="minorHAnsi" w:cstheme="minorHAnsi"/>
          <w:b/>
          <w:bCs/>
          <w:color w:val="2E74B5" w:themeColor="accent1" w:themeShade="BF"/>
          <w:sz w:val="32"/>
          <w:szCs w:val="32"/>
        </w:rPr>
        <w:t>Lessons Learnt</w:t>
      </w:r>
      <w:bookmarkEnd w:id="369"/>
    </w:p>
    <w:p w14:paraId="38E2901F" w14:textId="77777777" w:rsidR="00A32075" w:rsidRPr="00C17BBD" w:rsidRDefault="00A32075" w:rsidP="00A32075">
      <w:pPr>
        <w:pStyle w:val="ListParagraph"/>
        <w:numPr>
          <w:ilvl w:val="0"/>
          <w:numId w:val="22"/>
        </w:numPr>
        <w:rPr>
          <w:rFonts w:asciiTheme="minorHAnsi" w:eastAsia="Calibri" w:hAnsiTheme="minorHAnsi" w:cstheme="minorHAnsi"/>
          <w:bCs/>
          <w:color w:val="000000"/>
        </w:rPr>
      </w:pPr>
      <w:r>
        <w:rPr>
          <w:rFonts w:asciiTheme="minorHAnsi" w:eastAsia="Calibri" w:hAnsiTheme="minorHAnsi" w:cstheme="minorHAnsi"/>
          <w:bCs/>
          <w:color w:val="000000"/>
        </w:rPr>
        <w:t>D</w:t>
      </w:r>
      <w:r w:rsidRPr="00C17BBD">
        <w:rPr>
          <w:rFonts w:asciiTheme="minorHAnsi" w:eastAsia="Calibri" w:hAnsiTheme="minorHAnsi" w:cstheme="minorHAnsi"/>
          <w:bCs/>
          <w:color w:val="000000"/>
        </w:rPr>
        <w:t xml:space="preserve">eveloping effective sectorial plans requires a significant investment of time, resources, and collaboration. Rushing through the planning process or failing to engage with stakeholders can result in plans that lack the necessary depth and detail to make a meaningful impact. Therefore, it is crucial to prioritize proper planning and adequate time allocation to ensure the effectiveness and impact of sectorial plans. </w:t>
      </w:r>
    </w:p>
    <w:p w14:paraId="66BFD35F" w14:textId="77777777" w:rsidR="00A32075" w:rsidRPr="00BC2FAE" w:rsidRDefault="00A32075" w:rsidP="00A32075">
      <w:pPr>
        <w:pStyle w:val="ListParagraph"/>
        <w:numPr>
          <w:ilvl w:val="0"/>
          <w:numId w:val="22"/>
        </w:numPr>
      </w:pPr>
      <w:r w:rsidRPr="00C17BBD">
        <w:rPr>
          <w:rFonts w:asciiTheme="minorHAnsi" w:eastAsia="Calibri" w:hAnsiTheme="minorHAnsi" w:cstheme="minorHAnsi"/>
          <w:bCs/>
          <w:color w:val="000000"/>
        </w:rPr>
        <w:lastRenderedPageBreak/>
        <w:t xml:space="preserve">Effective implementation of Monitoring and Evaluation (M&amp;E) mechanisms is crucial for accurately reporting progress against outcome indicators, such as percentage trust in </w:t>
      </w:r>
      <w:proofErr w:type="spellStart"/>
      <w:r w:rsidRPr="00C17BBD">
        <w:rPr>
          <w:rFonts w:asciiTheme="minorHAnsi" w:eastAsia="Calibri" w:hAnsiTheme="minorHAnsi" w:cstheme="minorHAnsi"/>
          <w:bCs/>
          <w:color w:val="000000"/>
        </w:rPr>
        <w:t>programme</w:t>
      </w:r>
      <w:proofErr w:type="spellEnd"/>
      <w:r w:rsidRPr="00C17BBD">
        <w:rPr>
          <w:rFonts w:asciiTheme="minorHAnsi" w:eastAsia="Calibri" w:hAnsiTheme="minorHAnsi" w:cstheme="minorHAnsi"/>
          <w:bCs/>
          <w:color w:val="000000"/>
        </w:rPr>
        <w:t xml:space="preserve"> communities.</w:t>
      </w:r>
    </w:p>
    <w:p w14:paraId="48D5DB29" w14:textId="77777777" w:rsidR="00BC2FAE" w:rsidRDefault="00BC2FAE" w:rsidP="00BC2FAE">
      <w:pPr>
        <w:pStyle w:val="ListParagraph"/>
        <w:rPr>
          <w:rFonts w:asciiTheme="minorHAnsi" w:eastAsia="Calibri" w:hAnsiTheme="minorHAnsi" w:cstheme="minorHAnsi"/>
          <w:bCs/>
          <w:color w:val="000000"/>
        </w:rPr>
      </w:pPr>
    </w:p>
    <w:p w14:paraId="681CC2BE" w14:textId="1FA6D5FE" w:rsidR="00A32075" w:rsidRPr="00BC2FAE" w:rsidRDefault="00A32075" w:rsidP="0009627B">
      <w:pPr>
        <w:pStyle w:val="ListParagraph"/>
        <w:numPr>
          <w:ilvl w:val="0"/>
          <w:numId w:val="54"/>
        </w:numPr>
        <w:spacing w:after="120"/>
        <w:contextualSpacing w:val="0"/>
        <w:rPr>
          <w:rFonts w:asciiTheme="minorHAnsi" w:hAnsiTheme="minorHAnsi" w:cstheme="minorHAnsi"/>
          <w:b/>
          <w:bCs/>
          <w:color w:val="2E74B5" w:themeColor="accent1" w:themeShade="BF"/>
          <w:sz w:val="32"/>
          <w:szCs w:val="32"/>
        </w:rPr>
      </w:pPr>
      <w:bookmarkStart w:id="370" w:name="_Toc131371924"/>
      <w:r w:rsidRPr="00BC2FAE">
        <w:rPr>
          <w:rFonts w:asciiTheme="minorHAnsi" w:hAnsiTheme="minorHAnsi" w:cstheme="minorHAnsi"/>
          <w:b/>
          <w:bCs/>
          <w:color w:val="2E74B5" w:themeColor="accent1" w:themeShade="BF"/>
          <w:sz w:val="32"/>
          <w:szCs w:val="32"/>
        </w:rPr>
        <w:t>Recommendations</w:t>
      </w:r>
      <w:bookmarkEnd w:id="370"/>
    </w:p>
    <w:tbl>
      <w:tblPr>
        <w:tblStyle w:val="GridTable4-Accent43"/>
        <w:tblW w:w="5000" w:type="pct"/>
        <w:tblLayout w:type="fixed"/>
        <w:tblLook w:val="04A0" w:firstRow="1" w:lastRow="0" w:firstColumn="1" w:lastColumn="0" w:noHBand="0" w:noVBand="1"/>
      </w:tblPr>
      <w:tblGrid>
        <w:gridCol w:w="604"/>
        <w:gridCol w:w="2511"/>
        <w:gridCol w:w="1446"/>
        <w:gridCol w:w="1446"/>
        <w:gridCol w:w="914"/>
        <w:gridCol w:w="2429"/>
      </w:tblGrid>
      <w:tr w:rsidR="00A32075" w:rsidRPr="006B3961" w14:paraId="76231E40" w14:textId="77777777" w:rsidTr="00867A3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pct"/>
            <w:noWrap/>
            <w:vAlign w:val="center"/>
            <w:hideMark/>
          </w:tcPr>
          <w:p w14:paraId="3267EE0F" w14:textId="77777777" w:rsidR="00A32075" w:rsidRPr="006B3961" w:rsidRDefault="00A32075" w:rsidP="00867A3C">
            <w:pPr>
              <w:spacing w:before="0"/>
              <w:jc w:val="center"/>
              <w:rPr>
                <w:rFonts w:ascii="Calibri" w:eastAsia="Times New Roman" w:hAnsi="Calibri"/>
                <w:color w:val="000000"/>
                <w:sz w:val="20"/>
                <w:szCs w:val="20"/>
              </w:rPr>
            </w:pPr>
            <w:r w:rsidRPr="006B3961">
              <w:rPr>
                <w:rFonts w:ascii="Calibri" w:eastAsia="Times New Roman" w:hAnsi="Calibri"/>
                <w:color w:val="000000"/>
                <w:sz w:val="20"/>
                <w:szCs w:val="20"/>
              </w:rPr>
              <w:t>S. No.</w:t>
            </w:r>
          </w:p>
        </w:tc>
        <w:tc>
          <w:tcPr>
            <w:tcW w:w="0" w:type="pct"/>
            <w:noWrap/>
            <w:vAlign w:val="center"/>
            <w:hideMark/>
          </w:tcPr>
          <w:p w14:paraId="582472AA" w14:textId="77777777" w:rsidR="00A32075" w:rsidRPr="006B3961" w:rsidRDefault="00A3207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Recommendation</w:t>
            </w:r>
          </w:p>
        </w:tc>
        <w:tc>
          <w:tcPr>
            <w:tcW w:w="0" w:type="pct"/>
            <w:vAlign w:val="center"/>
          </w:tcPr>
          <w:p w14:paraId="094FCCF6" w14:textId="77777777" w:rsidR="00A32075" w:rsidRPr="006B3961" w:rsidRDefault="00A3207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Sections</w:t>
            </w:r>
          </w:p>
        </w:tc>
        <w:tc>
          <w:tcPr>
            <w:tcW w:w="0" w:type="pct"/>
            <w:noWrap/>
            <w:vAlign w:val="center"/>
            <w:hideMark/>
          </w:tcPr>
          <w:p w14:paraId="5576ADBE" w14:textId="77777777" w:rsidR="00A32075" w:rsidRPr="006B3961" w:rsidRDefault="00A3207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Directed</w:t>
            </w:r>
          </w:p>
        </w:tc>
        <w:tc>
          <w:tcPr>
            <w:tcW w:w="0" w:type="pct"/>
            <w:noWrap/>
            <w:vAlign w:val="center"/>
            <w:hideMark/>
          </w:tcPr>
          <w:p w14:paraId="44F42A97" w14:textId="77777777" w:rsidR="00A32075" w:rsidRPr="006B3961" w:rsidRDefault="00A3207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Ranking</w:t>
            </w:r>
          </w:p>
        </w:tc>
        <w:tc>
          <w:tcPr>
            <w:tcW w:w="0" w:type="pct"/>
            <w:noWrap/>
            <w:vAlign w:val="center"/>
            <w:hideMark/>
          </w:tcPr>
          <w:p w14:paraId="6612B127" w14:textId="77777777" w:rsidR="00A32075" w:rsidRPr="006B3961" w:rsidRDefault="00A3207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How action can be supported</w:t>
            </w:r>
          </w:p>
        </w:tc>
      </w:tr>
      <w:tr w:rsidR="00A32075" w:rsidRPr="006B3961" w14:paraId="514FE688"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3" w:type="pct"/>
            <w:noWrap/>
            <w:vAlign w:val="center"/>
          </w:tcPr>
          <w:p w14:paraId="3C4C6B78" w14:textId="77777777" w:rsidR="00A32075" w:rsidRPr="006B3961" w:rsidRDefault="00A32075" w:rsidP="00867A3C">
            <w:pPr>
              <w:spacing w:before="0"/>
              <w:jc w:val="center"/>
              <w:rPr>
                <w:rFonts w:ascii="Calibri" w:eastAsia="Times New Roman" w:hAnsi="Calibri"/>
                <w:color w:val="000000"/>
                <w:sz w:val="20"/>
                <w:szCs w:val="20"/>
              </w:rPr>
            </w:pPr>
            <w:r w:rsidRPr="006B3961">
              <w:rPr>
                <w:rFonts w:ascii="Calibri" w:eastAsia="Times New Roman" w:hAnsi="Calibri"/>
                <w:color w:val="000000"/>
                <w:sz w:val="20"/>
                <w:szCs w:val="20"/>
              </w:rPr>
              <w:t>1.</w:t>
            </w:r>
          </w:p>
        </w:tc>
        <w:tc>
          <w:tcPr>
            <w:tcW w:w="1343" w:type="pct"/>
            <w:noWrap/>
            <w:vAlign w:val="center"/>
          </w:tcPr>
          <w:p w14:paraId="5AC3BBED" w14:textId="77777777" w:rsidR="00A32075" w:rsidRPr="006B3961" w:rsidRDefault="00A3207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themeColor="text1"/>
                <w:sz w:val="20"/>
                <w:szCs w:val="20"/>
              </w:rPr>
              <w:t xml:space="preserve">UN Women should ensure funding after End of Project to promote sustainability. </w:t>
            </w:r>
          </w:p>
        </w:tc>
        <w:tc>
          <w:tcPr>
            <w:tcW w:w="773" w:type="pct"/>
            <w:vAlign w:val="center"/>
          </w:tcPr>
          <w:p w14:paraId="220D4B11" w14:textId="77777777" w:rsidR="00A32075" w:rsidRPr="006B3961" w:rsidRDefault="00A3207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br/>
              <w:t>Sustainability</w:t>
            </w:r>
          </w:p>
          <w:p w14:paraId="73058817" w14:textId="77777777" w:rsidR="00A32075" w:rsidRPr="006B3961" w:rsidRDefault="00A3207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Conclusion 4</w:t>
            </w:r>
          </w:p>
        </w:tc>
        <w:tc>
          <w:tcPr>
            <w:tcW w:w="773" w:type="pct"/>
            <w:noWrap/>
            <w:vAlign w:val="center"/>
          </w:tcPr>
          <w:p w14:paraId="3642CE0C" w14:textId="77777777" w:rsidR="00A32075" w:rsidRPr="006B3961" w:rsidRDefault="00A3207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UN Women ROAS/CO/Govt Partners</w:t>
            </w:r>
          </w:p>
        </w:tc>
        <w:tc>
          <w:tcPr>
            <w:tcW w:w="489" w:type="pct"/>
            <w:noWrap/>
            <w:vAlign w:val="center"/>
          </w:tcPr>
          <w:p w14:paraId="3BE76738" w14:textId="77777777" w:rsidR="00A32075" w:rsidRPr="006B3961" w:rsidRDefault="00A3207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High</w:t>
            </w:r>
          </w:p>
        </w:tc>
        <w:tc>
          <w:tcPr>
            <w:tcW w:w="1299" w:type="pct"/>
            <w:noWrap/>
            <w:vAlign w:val="center"/>
          </w:tcPr>
          <w:p w14:paraId="376FA669" w14:textId="40436666" w:rsidR="00A32075" w:rsidRPr="006B3961" w:rsidRDefault="00A3207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 xml:space="preserve">Developing stronger linkages with public/private sector partners who can contribute to activity financing. Funding can support </w:t>
            </w:r>
            <w:r w:rsidR="00AB4274" w:rsidRPr="006B3961">
              <w:rPr>
                <w:rFonts w:ascii="Calibri" w:eastAsia="Times New Roman" w:hAnsi="Calibri"/>
                <w:color w:val="000000"/>
                <w:sz w:val="20"/>
                <w:szCs w:val="20"/>
              </w:rPr>
              <w:t>the capacity</w:t>
            </w:r>
            <w:r w:rsidRPr="006B3961">
              <w:rPr>
                <w:rFonts w:ascii="Calibri" w:eastAsia="Times New Roman" w:hAnsi="Calibri"/>
                <w:color w:val="000000"/>
                <w:sz w:val="20"/>
                <w:szCs w:val="20"/>
              </w:rPr>
              <w:t xml:space="preserve"> building of implementation partners to replicate activities, i.e., training manuals developed under the Programme can be used for future trainings. </w:t>
            </w:r>
          </w:p>
        </w:tc>
      </w:tr>
      <w:tr w:rsidR="00A32075" w:rsidRPr="006B3961" w14:paraId="7951A2E5"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323" w:type="pct"/>
            <w:noWrap/>
            <w:vAlign w:val="center"/>
          </w:tcPr>
          <w:p w14:paraId="014BC7D3" w14:textId="77777777" w:rsidR="00A32075" w:rsidRPr="006B3961" w:rsidRDefault="00A32075" w:rsidP="00867A3C">
            <w:pPr>
              <w:spacing w:before="0"/>
              <w:jc w:val="center"/>
              <w:rPr>
                <w:rFonts w:ascii="Calibri" w:eastAsia="Times New Roman" w:hAnsi="Calibri"/>
                <w:color w:val="000000"/>
                <w:sz w:val="20"/>
                <w:szCs w:val="20"/>
              </w:rPr>
            </w:pPr>
            <w:r w:rsidRPr="006B3961">
              <w:rPr>
                <w:rFonts w:ascii="Calibri" w:eastAsia="Times New Roman" w:hAnsi="Calibri"/>
                <w:color w:val="000000"/>
                <w:sz w:val="20"/>
                <w:szCs w:val="20"/>
              </w:rPr>
              <w:t>2.</w:t>
            </w:r>
          </w:p>
        </w:tc>
        <w:tc>
          <w:tcPr>
            <w:tcW w:w="1343" w:type="pct"/>
            <w:noWrap/>
            <w:vAlign w:val="center"/>
          </w:tcPr>
          <w:p w14:paraId="533DAA04" w14:textId="77777777" w:rsidR="00A32075" w:rsidRPr="006B3961" w:rsidRDefault="00A3207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 xml:space="preserve"> In next phase, UN Women should allow ample time to develop sectorial plans </w:t>
            </w:r>
          </w:p>
        </w:tc>
        <w:tc>
          <w:tcPr>
            <w:tcW w:w="773" w:type="pct"/>
            <w:vAlign w:val="center"/>
          </w:tcPr>
          <w:p w14:paraId="7FB0366A" w14:textId="77777777" w:rsidR="00A32075" w:rsidRPr="006B3961" w:rsidRDefault="00A3207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Effectiveness</w:t>
            </w:r>
          </w:p>
          <w:p w14:paraId="26247972" w14:textId="77777777" w:rsidR="00A32075" w:rsidRPr="006B3961" w:rsidRDefault="00A3207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Lessons Learnt 1</w:t>
            </w:r>
          </w:p>
        </w:tc>
        <w:tc>
          <w:tcPr>
            <w:tcW w:w="773" w:type="pct"/>
            <w:noWrap/>
            <w:vAlign w:val="center"/>
          </w:tcPr>
          <w:p w14:paraId="6053C47B" w14:textId="77777777" w:rsidR="00A32075" w:rsidRPr="006B3961" w:rsidRDefault="00A3207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UN Women ROAS/CO</w:t>
            </w:r>
          </w:p>
        </w:tc>
        <w:tc>
          <w:tcPr>
            <w:tcW w:w="489" w:type="pct"/>
            <w:noWrap/>
            <w:vAlign w:val="center"/>
          </w:tcPr>
          <w:p w14:paraId="08A59A1F" w14:textId="77777777" w:rsidR="00A32075" w:rsidRPr="006B3961" w:rsidRDefault="00A3207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High</w:t>
            </w:r>
          </w:p>
        </w:tc>
        <w:tc>
          <w:tcPr>
            <w:tcW w:w="1299" w:type="pct"/>
            <w:noWrap/>
            <w:vAlign w:val="center"/>
          </w:tcPr>
          <w:p w14:paraId="54165F44" w14:textId="77777777" w:rsidR="00A32075" w:rsidRPr="006B3961" w:rsidRDefault="00A3207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By improving the coordination with government partners and allocating technical support to relevant ministries to develop the sectorial plans</w:t>
            </w:r>
          </w:p>
        </w:tc>
      </w:tr>
      <w:tr w:rsidR="00A32075" w:rsidRPr="006B3961" w14:paraId="2E95A561"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3" w:type="pct"/>
            <w:noWrap/>
            <w:vAlign w:val="center"/>
          </w:tcPr>
          <w:p w14:paraId="4BE31A4F" w14:textId="77777777" w:rsidR="00A32075" w:rsidRPr="006B3961" w:rsidRDefault="00A32075" w:rsidP="00867A3C">
            <w:pPr>
              <w:spacing w:before="0"/>
              <w:jc w:val="center"/>
              <w:rPr>
                <w:rFonts w:ascii="Calibri" w:eastAsia="Times New Roman" w:hAnsi="Calibri"/>
                <w:color w:val="000000"/>
                <w:sz w:val="20"/>
                <w:szCs w:val="20"/>
              </w:rPr>
            </w:pPr>
            <w:r w:rsidRPr="006B3961">
              <w:rPr>
                <w:rFonts w:ascii="Calibri" w:eastAsia="Times New Roman" w:hAnsi="Calibri"/>
                <w:color w:val="000000"/>
                <w:sz w:val="20"/>
                <w:szCs w:val="20"/>
              </w:rPr>
              <w:t>3.</w:t>
            </w:r>
          </w:p>
        </w:tc>
        <w:tc>
          <w:tcPr>
            <w:tcW w:w="1343" w:type="pct"/>
            <w:noWrap/>
            <w:vAlign w:val="center"/>
          </w:tcPr>
          <w:p w14:paraId="627530EC" w14:textId="77777777" w:rsidR="00A32075" w:rsidRPr="006B3961" w:rsidRDefault="00A3207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 xml:space="preserve"> UN Women under the Programme should continue to work with the Government to ensure greater buy-in, thereby progressing towards development of second generation of NAP.</w:t>
            </w:r>
          </w:p>
        </w:tc>
        <w:tc>
          <w:tcPr>
            <w:tcW w:w="773" w:type="pct"/>
            <w:vAlign w:val="center"/>
          </w:tcPr>
          <w:p w14:paraId="44E2C0F9" w14:textId="77777777" w:rsidR="00A32075" w:rsidRPr="006B3961" w:rsidRDefault="00A3207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Effectiveness</w:t>
            </w:r>
          </w:p>
          <w:p w14:paraId="4A11F83C" w14:textId="77777777" w:rsidR="00A32075" w:rsidRPr="006B3961" w:rsidRDefault="00A3207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Conclusion 2</w:t>
            </w:r>
          </w:p>
        </w:tc>
        <w:tc>
          <w:tcPr>
            <w:tcW w:w="773" w:type="pct"/>
            <w:noWrap/>
            <w:vAlign w:val="center"/>
          </w:tcPr>
          <w:p w14:paraId="2E6CDF3A" w14:textId="77777777" w:rsidR="00A32075" w:rsidRPr="006B3961" w:rsidRDefault="00A3207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UN Women COs</w:t>
            </w:r>
          </w:p>
        </w:tc>
        <w:tc>
          <w:tcPr>
            <w:tcW w:w="489" w:type="pct"/>
            <w:noWrap/>
            <w:vAlign w:val="center"/>
          </w:tcPr>
          <w:p w14:paraId="21BC8E36" w14:textId="77777777" w:rsidR="00A32075" w:rsidRPr="006B3961" w:rsidRDefault="00A3207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High</w:t>
            </w:r>
          </w:p>
        </w:tc>
        <w:tc>
          <w:tcPr>
            <w:tcW w:w="1299" w:type="pct"/>
            <w:noWrap/>
            <w:vAlign w:val="center"/>
          </w:tcPr>
          <w:p w14:paraId="59A874CC" w14:textId="77777777" w:rsidR="00A32075" w:rsidRPr="006B3961" w:rsidRDefault="00A3207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The Programme should continue to hold consultative sessions on NAP design and development with various ministries and government departments</w:t>
            </w:r>
          </w:p>
        </w:tc>
      </w:tr>
    </w:tbl>
    <w:p w14:paraId="3DF649F6" w14:textId="77777777" w:rsidR="00A32075" w:rsidRDefault="00A32075" w:rsidP="00A32075"/>
    <w:p w14:paraId="61CE4FE8" w14:textId="77777777" w:rsidR="00BC2FAE" w:rsidRDefault="00BC2FAE" w:rsidP="00AA296B">
      <w:pPr>
        <w:pStyle w:val="Heading1"/>
      </w:pPr>
      <w:bookmarkStart w:id="371" w:name="_Hlk130909746"/>
      <w:bookmarkStart w:id="372" w:name="_Toc131371945"/>
      <w:bookmarkStart w:id="373" w:name="_Toc149155838"/>
      <w:bookmarkStart w:id="374" w:name="_Toc153377687"/>
    </w:p>
    <w:p w14:paraId="1D7951E3" w14:textId="77777777" w:rsidR="00BC2FAE" w:rsidRDefault="00BC2FAE" w:rsidP="00AA296B">
      <w:pPr>
        <w:pStyle w:val="Heading1"/>
      </w:pPr>
    </w:p>
    <w:p w14:paraId="10C547AE" w14:textId="77777777" w:rsidR="00BC2FAE" w:rsidRDefault="00BC2FAE" w:rsidP="00AA296B">
      <w:pPr>
        <w:pStyle w:val="Heading1"/>
      </w:pPr>
    </w:p>
    <w:p w14:paraId="4D21E3B4" w14:textId="77777777" w:rsidR="006B3961" w:rsidRDefault="006B3961" w:rsidP="006B3961">
      <w:pPr>
        <w:rPr>
          <w:lang w:val="en-GB"/>
        </w:rPr>
      </w:pPr>
    </w:p>
    <w:p w14:paraId="516DDDFC" w14:textId="77777777" w:rsidR="006B3961" w:rsidRPr="006B3961" w:rsidRDefault="006B3961" w:rsidP="006B3961">
      <w:pPr>
        <w:rPr>
          <w:lang w:val="en-GB"/>
        </w:rPr>
      </w:pPr>
    </w:p>
    <w:p w14:paraId="073378A8" w14:textId="1B48CAA8" w:rsidR="00FF5F85" w:rsidRDefault="00FF5F85" w:rsidP="00BC2FAE">
      <w:pPr>
        <w:pStyle w:val="Heading1"/>
        <w:sectPr w:rsidR="00FF5F85" w:rsidSect="00E77C57">
          <w:pgSz w:w="12240" w:h="15840"/>
          <w:pgMar w:top="1440" w:right="1440" w:bottom="1440" w:left="1440" w:header="709" w:footer="709" w:gutter="0"/>
          <w:cols w:space="708"/>
          <w:titlePg/>
          <w:docGrid w:linePitch="360"/>
        </w:sectPr>
      </w:pPr>
      <w:r w:rsidRPr="009E7C81">
        <w:lastRenderedPageBreak/>
        <w:t xml:space="preserve">Annex </w:t>
      </w:r>
      <w:r w:rsidRPr="009E7C81">
        <w:rPr>
          <w:i/>
          <w:shd w:val="clear" w:color="auto" w:fill="E6E6E6"/>
        </w:rPr>
        <w:fldChar w:fldCharType="begin"/>
      </w:r>
      <w:r w:rsidRPr="009E7C81">
        <w:instrText xml:space="preserve"> SEQ ANNEX \* ARABIC </w:instrText>
      </w:r>
      <w:r w:rsidRPr="009E7C81">
        <w:rPr>
          <w:i/>
          <w:shd w:val="clear" w:color="auto" w:fill="E6E6E6"/>
        </w:rPr>
        <w:fldChar w:fldCharType="separate"/>
      </w:r>
      <w:r w:rsidR="00AF6B87">
        <w:rPr>
          <w:noProof/>
        </w:rPr>
        <w:t>6</w:t>
      </w:r>
      <w:r w:rsidRPr="009E7C81">
        <w:rPr>
          <w:i/>
          <w:shd w:val="clear" w:color="auto" w:fill="E6E6E6"/>
        </w:rPr>
        <w:fldChar w:fldCharType="end"/>
      </w:r>
      <w:r w:rsidRPr="009E7C81">
        <w:t>: Organ</w:t>
      </w:r>
      <w:r w:rsidR="00464856" w:rsidRPr="009E7C81">
        <w:t>i</w:t>
      </w:r>
      <w:r w:rsidRPr="009E7C81">
        <w:t>gram</w:t>
      </w:r>
      <w:bookmarkEnd w:id="371"/>
      <w:bookmarkEnd w:id="372"/>
      <w:bookmarkEnd w:id="373"/>
      <w:bookmarkEnd w:id="374"/>
    </w:p>
    <w:p w14:paraId="038EF780" w14:textId="1B4F2C02" w:rsidR="00BC2FAE" w:rsidRDefault="009E7C81" w:rsidP="00FF5F85">
      <w:pPr>
        <w:rPr>
          <w:noProof/>
          <w:color w:val="2B579A"/>
          <w:shd w:val="clear" w:color="auto" w:fill="E6E6E6"/>
        </w:rPr>
      </w:pPr>
      <w:r>
        <w:rPr>
          <w:noProof/>
        </w:rPr>
        <w:lastRenderedPageBreak/>
        <w:drawing>
          <wp:anchor distT="0" distB="0" distL="114300" distR="114300" simplePos="0" relativeHeight="251668486" behindDoc="1" locked="0" layoutInCell="1" allowOverlap="1" wp14:anchorId="55B6D8C3" wp14:editId="4DBB4EF0">
            <wp:simplePos x="0" y="0"/>
            <wp:positionH relativeFrom="column">
              <wp:posOffset>590550</wp:posOffset>
            </wp:positionH>
            <wp:positionV relativeFrom="page">
              <wp:posOffset>942975</wp:posOffset>
            </wp:positionV>
            <wp:extent cx="6867525" cy="3361055"/>
            <wp:effectExtent l="19050" t="19050" r="28575" b="10795"/>
            <wp:wrapTight wrapText="bothSides">
              <wp:wrapPolygon edited="0">
                <wp:start x="-60" y="-122"/>
                <wp:lineTo x="-60" y="21547"/>
                <wp:lineTo x="21630" y="21547"/>
                <wp:lineTo x="21630" y="-122"/>
                <wp:lineTo x="-60" y="-122"/>
              </wp:wrapPolygon>
            </wp:wrapTight>
            <wp:docPr id="9105196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519684" name="Imagen 910519684"/>
                    <pic:cNvPicPr/>
                  </pic:nvPicPr>
                  <pic:blipFill rotWithShape="1">
                    <a:blip r:embed="rId16" cstate="print">
                      <a:extLst>
                        <a:ext uri="{28A0092B-C50C-407E-A947-70E740481C1C}">
                          <a14:useLocalDpi xmlns:a14="http://schemas.microsoft.com/office/drawing/2010/main" val="0"/>
                        </a:ext>
                      </a:extLst>
                    </a:blip>
                    <a:srcRect l="4514" r="7755" b="39260"/>
                    <a:stretch/>
                  </pic:blipFill>
                  <pic:spPr bwMode="auto">
                    <a:xfrm>
                      <a:off x="0" y="0"/>
                      <a:ext cx="6867525" cy="3361055"/>
                    </a:xfrm>
                    <a:prstGeom prst="rect">
                      <a:avLst/>
                    </a:prstGeom>
                    <a:ln>
                      <a:solidFill>
                        <a:schemeClr val="accent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40AF0F" w14:textId="77777777" w:rsidR="00BC2FAE" w:rsidRDefault="00BC2FAE" w:rsidP="00FF5F85">
      <w:pPr>
        <w:rPr>
          <w:noProof/>
          <w:color w:val="2B579A"/>
          <w:shd w:val="clear" w:color="auto" w:fill="E6E6E6"/>
        </w:rPr>
      </w:pPr>
    </w:p>
    <w:p w14:paraId="5CA88984" w14:textId="5DA197F3" w:rsidR="00FF5F85" w:rsidRDefault="00FF5F85" w:rsidP="00FF5F85"/>
    <w:p w14:paraId="62962C18" w14:textId="77777777" w:rsidR="009E7C81" w:rsidRDefault="009E7C81" w:rsidP="005A160E">
      <w:pPr>
        <w:rPr>
          <w:noProof/>
        </w:rPr>
      </w:pPr>
    </w:p>
    <w:p w14:paraId="00659C55" w14:textId="77777777" w:rsidR="009E7C81" w:rsidRDefault="009E7C81" w:rsidP="005A160E">
      <w:pPr>
        <w:rPr>
          <w:noProof/>
        </w:rPr>
      </w:pPr>
    </w:p>
    <w:p w14:paraId="7438E638" w14:textId="77777777" w:rsidR="009E7C81" w:rsidRDefault="009E7C81" w:rsidP="005A160E">
      <w:pPr>
        <w:rPr>
          <w:noProof/>
        </w:rPr>
      </w:pPr>
    </w:p>
    <w:p w14:paraId="77710243" w14:textId="77777777" w:rsidR="009E7C81" w:rsidRDefault="009E7C81" w:rsidP="005A160E">
      <w:pPr>
        <w:rPr>
          <w:noProof/>
        </w:rPr>
      </w:pPr>
    </w:p>
    <w:p w14:paraId="0F9E97F0" w14:textId="77777777" w:rsidR="009E7C81" w:rsidRDefault="009E7C81" w:rsidP="005A160E">
      <w:pPr>
        <w:rPr>
          <w:noProof/>
        </w:rPr>
      </w:pPr>
    </w:p>
    <w:p w14:paraId="36C7BFAA" w14:textId="77777777" w:rsidR="009E7C81" w:rsidRDefault="009E7C81" w:rsidP="005A160E">
      <w:pPr>
        <w:rPr>
          <w:noProof/>
        </w:rPr>
      </w:pPr>
    </w:p>
    <w:p w14:paraId="2259D2DA" w14:textId="77777777" w:rsidR="009E7C81" w:rsidRDefault="009E7C81" w:rsidP="005A160E">
      <w:pPr>
        <w:rPr>
          <w:noProof/>
        </w:rPr>
      </w:pPr>
    </w:p>
    <w:p w14:paraId="327B02BA" w14:textId="77777777" w:rsidR="009E7C81" w:rsidRDefault="009E7C81" w:rsidP="005A160E">
      <w:pPr>
        <w:rPr>
          <w:noProof/>
        </w:rPr>
      </w:pPr>
    </w:p>
    <w:p w14:paraId="75389724" w14:textId="77777777" w:rsidR="009E7C81" w:rsidRDefault="009E7C81" w:rsidP="005A160E">
      <w:pPr>
        <w:rPr>
          <w:noProof/>
        </w:rPr>
      </w:pPr>
    </w:p>
    <w:p w14:paraId="253AE114" w14:textId="77777777" w:rsidR="009E7C81" w:rsidRDefault="009E7C81" w:rsidP="005A160E">
      <w:pPr>
        <w:rPr>
          <w:noProof/>
        </w:rPr>
      </w:pPr>
    </w:p>
    <w:p w14:paraId="2E880E76" w14:textId="0B412ED0" w:rsidR="00355FE8" w:rsidRDefault="005A160E" w:rsidP="00355FE8">
      <w:pPr>
        <w:rPr>
          <w:noProof/>
        </w:rPr>
      </w:pPr>
      <w:r w:rsidRPr="00C6739A">
        <w:rPr>
          <w:noProof/>
        </w:rPr>
        <w:t>Based on the information provided by the COs, details of the staffing structures of the COs are provided as follow. The Iraq country component is mainly managed by a project manager with the support from an associate as per the project document.</w:t>
      </w:r>
      <w:r w:rsidRPr="00C6739A">
        <w:t xml:space="preserve"> </w:t>
      </w:r>
      <w:r w:rsidRPr="00C6739A">
        <w:rPr>
          <w:lang w:val="en-GB"/>
        </w:rPr>
        <w:t xml:space="preserve">In </w:t>
      </w:r>
      <w:r w:rsidR="00B43624" w:rsidRPr="00C6739A">
        <w:rPr>
          <w:lang w:val="en-GB"/>
        </w:rPr>
        <w:t>Jordan,</w:t>
      </w:r>
      <w:r w:rsidRPr="00C6739A">
        <w:rPr>
          <w:lang w:val="en-GB"/>
        </w:rPr>
        <w:t xml:space="preserve"> the work </w:t>
      </w:r>
      <w:r>
        <w:rPr>
          <w:lang w:val="en-GB"/>
        </w:rPr>
        <w:t>is</w:t>
      </w:r>
      <w:r w:rsidRPr="00C6739A">
        <w:rPr>
          <w:lang w:val="en-GB"/>
        </w:rPr>
        <w:t xml:space="preserve"> managed under the JONAP pooled funding mechanism, with a governance structure at political, management and technical levels. The work will take place under the direction of a donor consortium sitting on a programme board</w:t>
      </w:r>
      <w:r w:rsidRPr="00C6739A">
        <w:rPr>
          <w:vertAlign w:val="superscript"/>
          <w:lang w:val="en-GB"/>
        </w:rPr>
        <w:footnoteReference w:id="54"/>
      </w:r>
      <w:r w:rsidRPr="00C6739A">
        <w:rPr>
          <w:lang w:val="en-GB"/>
        </w:rPr>
        <w:t xml:space="preserve"> with national stakeholders endorsing annual workplans and financial allocations from the pooled fund.</w:t>
      </w:r>
      <w:r>
        <w:rPr>
          <w:noProof/>
        </w:rPr>
        <w:t xml:space="preserve"> </w:t>
      </w:r>
      <w:r>
        <w:t>In Lebanon</w:t>
      </w:r>
      <w:r w:rsidRPr="00C6739A">
        <w:t xml:space="preserve"> the programme is managed and implemented by a half-time (50%) Technical Programme Specialist, full-time Project Coordinator (100%) and a half-time Communications Officer (50%)</w:t>
      </w:r>
      <w:r>
        <w:t xml:space="preserve">. In Libya, </w:t>
      </w:r>
      <w:r w:rsidRPr="00C6739A">
        <w:t>the programme follow</w:t>
      </w:r>
      <w:r>
        <w:t>ed</w:t>
      </w:r>
      <w:r w:rsidRPr="00C6739A">
        <w:t xml:space="preserve"> the one agreed in the ProDoc phase III meaning: Programme Specialist (not funded by the programme) and Programme Officer (IUNV 50% funded by the programmes)</w:t>
      </w:r>
      <w:r>
        <w:rPr>
          <w:noProof/>
        </w:rPr>
        <w:t xml:space="preserve"> and in Tunisia </w:t>
      </w:r>
      <w:proofErr w:type="spellStart"/>
      <w:r w:rsidRPr="00C6739A">
        <w:rPr>
          <w:rStyle w:val="contentpasted0"/>
          <w:shd w:val="clear" w:color="auto" w:fill="FFFFFF"/>
        </w:rPr>
        <w:t>Programme</w:t>
      </w:r>
      <w:proofErr w:type="spellEnd"/>
      <w:r w:rsidRPr="00C6739A">
        <w:rPr>
          <w:rStyle w:val="contentpasted0"/>
          <w:shd w:val="clear" w:color="auto" w:fill="FFFFFF"/>
        </w:rPr>
        <w:t xml:space="preserve"> Specialist (not funded by the programme) and Program coordinator and program associate funded by the program.</w:t>
      </w:r>
    </w:p>
    <w:p w14:paraId="48B0678B" w14:textId="23DE9F0A" w:rsidR="00355FE8" w:rsidRPr="00355FE8" w:rsidRDefault="00355FE8" w:rsidP="00355FE8">
      <w:pPr>
        <w:sectPr w:rsidR="00355FE8" w:rsidRPr="00355FE8" w:rsidSect="00E77C57">
          <w:pgSz w:w="15840" w:h="12240" w:orient="landscape"/>
          <w:pgMar w:top="1440" w:right="1440" w:bottom="1440" w:left="1440" w:header="709" w:footer="709" w:gutter="0"/>
          <w:cols w:space="708"/>
          <w:titlePg/>
          <w:docGrid w:linePitch="360"/>
        </w:sectPr>
      </w:pPr>
    </w:p>
    <w:p w14:paraId="011E2FBA" w14:textId="177CDB70" w:rsidR="00DE2134" w:rsidRPr="00AA296B" w:rsidRDefault="00FF5F85" w:rsidP="00AA296B">
      <w:pPr>
        <w:pStyle w:val="Heading1"/>
      </w:pPr>
      <w:bookmarkStart w:id="375" w:name="_Toc131371946"/>
      <w:bookmarkStart w:id="376" w:name="_Toc149155839"/>
      <w:bookmarkStart w:id="377" w:name="_Toc153377688"/>
      <w:r w:rsidRPr="00AA296B">
        <w:lastRenderedPageBreak/>
        <w:t xml:space="preserve">Annex </w:t>
      </w:r>
      <w:r w:rsidRPr="00AA296B">
        <w:fldChar w:fldCharType="begin"/>
      </w:r>
      <w:r w:rsidRPr="00AA296B">
        <w:instrText xml:space="preserve"> SEQ ANNEX \* ARABIC </w:instrText>
      </w:r>
      <w:r w:rsidRPr="00AA296B">
        <w:fldChar w:fldCharType="separate"/>
      </w:r>
      <w:r w:rsidR="00AF6B87">
        <w:rPr>
          <w:noProof/>
        </w:rPr>
        <w:t>7</w:t>
      </w:r>
      <w:r w:rsidRPr="00AA296B">
        <w:fldChar w:fldCharType="end"/>
      </w:r>
      <w:r w:rsidRPr="00AA296B">
        <w:t>: List of Key Stakeholders</w:t>
      </w:r>
      <w:bookmarkEnd w:id="375"/>
      <w:bookmarkEnd w:id="376"/>
      <w:bookmarkEnd w:id="377"/>
    </w:p>
    <w:p w14:paraId="20F8B940" w14:textId="36046E90" w:rsidR="00FF5F85" w:rsidRPr="00781587" w:rsidRDefault="00FF5F85" w:rsidP="00DE2134">
      <w:pPr>
        <w:rPr>
          <w:b/>
          <w:bCs/>
          <w:i/>
          <w:iCs/>
          <w:color w:val="0070C0"/>
          <w:sz w:val="32"/>
          <w:szCs w:val="28"/>
        </w:rPr>
      </w:pPr>
      <w:r w:rsidRPr="00781587">
        <w:rPr>
          <w:b/>
          <w:bCs/>
          <w:color w:val="0070C0"/>
        </w:rPr>
        <w:t>Regional Level</w:t>
      </w:r>
    </w:p>
    <w:tbl>
      <w:tblPr>
        <w:tblStyle w:val="GridTable4-Accent44"/>
        <w:tblW w:w="5000" w:type="pct"/>
        <w:tblLook w:val="04A0" w:firstRow="1" w:lastRow="0" w:firstColumn="1" w:lastColumn="0" w:noHBand="0" w:noVBand="1"/>
      </w:tblPr>
      <w:tblGrid>
        <w:gridCol w:w="701"/>
        <w:gridCol w:w="1376"/>
        <w:gridCol w:w="7119"/>
        <w:gridCol w:w="3754"/>
      </w:tblGrid>
      <w:tr w:rsidR="00FF5F85" w:rsidRPr="003A5106" w14:paraId="301D753B" w14:textId="77777777" w:rsidTr="00867A3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0" w:type="pct"/>
            <w:noWrap/>
            <w:vAlign w:val="center"/>
            <w:hideMark/>
          </w:tcPr>
          <w:p w14:paraId="00E786B3" w14:textId="77777777" w:rsidR="00FF5F85" w:rsidRPr="003A5106" w:rsidRDefault="00FF5F85" w:rsidP="00867A3C">
            <w:pPr>
              <w:spacing w:before="0"/>
              <w:jc w:val="center"/>
              <w:rPr>
                <w:rFonts w:ascii="Calibri" w:eastAsia="Times New Roman" w:hAnsi="Calibri"/>
                <w:color w:val="000000"/>
              </w:rPr>
            </w:pPr>
            <w:r w:rsidRPr="003A5106">
              <w:rPr>
                <w:rFonts w:ascii="Calibri" w:eastAsia="Times New Roman" w:hAnsi="Calibri"/>
                <w:color w:val="000000"/>
              </w:rPr>
              <w:t>S. No.</w:t>
            </w:r>
          </w:p>
        </w:tc>
        <w:tc>
          <w:tcPr>
            <w:tcW w:w="510" w:type="pct"/>
            <w:noWrap/>
            <w:vAlign w:val="center"/>
            <w:hideMark/>
          </w:tcPr>
          <w:p w14:paraId="4D272837" w14:textId="77777777" w:rsidR="00FF5F85" w:rsidRPr="003A5106"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Country</w:t>
            </w:r>
          </w:p>
        </w:tc>
        <w:tc>
          <w:tcPr>
            <w:tcW w:w="2824" w:type="pct"/>
            <w:noWrap/>
            <w:vAlign w:val="center"/>
            <w:hideMark/>
          </w:tcPr>
          <w:p w14:paraId="723E9FBE" w14:textId="77777777" w:rsidR="00FF5F85" w:rsidRPr="003A5106"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Stakeholder/Partner name</w:t>
            </w:r>
          </w:p>
        </w:tc>
        <w:tc>
          <w:tcPr>
            <w:tcW w:w="1446" w:type="pct"/>
            <w:noWrap/>
            <w:vAlign w:val="center"/>
            <w:hideMark/>
          </w:tcPr>
          <w:p w14:paraId="6783388D" w14:textId="77777777" w:rsidR="00FF5F85" w:rsidRPr="003A5106"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Role of partner/stakeholder in Programme</w:t>
            </w:r>
          </w:p>
        </w:tc>
      </w:tr>
      <w:tr w:rsidR="00FF5F85" w:rsidRPr="003A5106" w14:paraId="5AD211EA"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0" w:type="pct"/>
            <w:noWrap/>
            <w:vAlign w:val="center"/>
            <w:hideMark/>
          </w:tcPr>
          <w:p w14:paraId="75272382" w14:textId="77777777" w:rsidR="00FF5F85" w:rsidRPr="003A5106" w:rsidRDefault="00FF5F85" w:rsidP="00867A3C">
            <w:pPr>
              <w:spacing w:before="0"/>
              <w:jc w:val="left"/>
              <w:rPr>
                <w:rFonts w:ascii="Calibri" w:eastAsia="Times New Roman" w:hAnsi="Calibri"/>
                <w:b w:val="0"/>
                <w:bCs w:val="0"/>
                <w:color w:val="000000"/>
              </w:rPr>
            </w:pPr>
            <w:r w:rsidRPr="003A5106">
              <w:rPr>
                <w:rFonts w:ascii="Calibri" w:eastAsia="Times New Roman" w:hAnsi="Calibri"/>
                <w:b w:val="0"/>
                <w:bCs w:val="0"/>
                <w:color w:val="000000"/>
              </w:rPr>
              <w:t>1</w:t>
            </w:r>
          </w:p>
        </w:tc>
        <w:tc>
          <w:tcPr>
            <w:tcW w:w="510" w:type="pct"/>
            <w:noWrap/>
            <w:vAlign w:val="center"/>
            <w:hideMark/>
          </w:tcPr>
          <w:p w14:paraId="798A3293" w14:textId="77777777" w:rsidR="00FF5F85" w:rsidRPr="003A5106"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Regional Level</w:t>
            </w:r>
          </w:p>
        </w:tc>
        <w:tc>
          <w:tcPr>
            <w:tcW w:w="2824" w:type="pct"/>
            <w:noWrap/>
            <w:vAlign w:val="center"/>
            <w:hideMark/>
          </w:tcPr>
          <w:p w14:paraId="45C33773" w14:textId="77777777" w:rsidR="00FF5F85" w:rsidRPr="003A5106"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League of Arab States</w:t>
            </w:r>
          </w:p>
        </w:tc>
        <w:tc>
          <w:tcPr>
            <w:tcW w:w="1446" w:type="pct"/>
            <w:noWrap/>
            <w:vAlign w:val="center"/>
            <w:hideMark/>
          </w:tcPr>
          <w:p w14:paraId="6D330EF7" w14:textId="77777777" w:rsidR="00FF5F85" w:rsidRPr="003A5106"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Partner on Regional Level</w:t>
            </w:r>
          </w:p>
        </w:tc>
      </w:tr>
      <w:tr w:rsidR="00FF5F85" w:rsidRPr="003A5106" w14:paraId="499D8447"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220" w:type="pct"/>
            <w:noWrap/>
            <w:vAlign w:val="center"/>
            <w:hideMark/>
          </w:tcPr>
          <w:p w14:paraId="48062555" w14:textId="77777777" w:rsidR="00FF5F85" w:rsidRPr="003A5106" w:rsidRDefault="00FF5F85" w:rsidP="00867A3C">
            <w:pPr>
              <w:spacing w:before="0"/>
              <w:jc w:val="left"/>
              <w:rPr>
                <w:rFonts w:ascii="Calibri" w:eastAsia="Times New Roman" w:hAnsi="Calibri"/>
                <w:color w:val="000000"/>
              </w:rPr>
            </w:pPr>
            <w:r w:rsidRPr="003A5106">
              <w:rPr>
                <w:rFonts w:ascii="Calibri" w:eastAsia="Times New Roman" w:hAnsi="Calibri"/>
                <w:color w:val="000000"/>
              </w:rPr>
              <w:t>2</w:t>
            </w:r>
          </w:p>
        </w:tc>
        <w:tc>
          <w:tcPr>
            <w:tcW w:w="510" w:type="pct"/>
            <w:noWrap/>
            <w:vAlign w:val="center"/>
            <w:hideMark/>
          </w:tcPr>
          <w:p w14:paraId="2ED31A3A" w14:textId="77777777" w:rsidR="00FF5F85" w:rsidRPr="003A5106"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Regional Level</w:t>
            </w:r>
          </w:p>
        </w:tc>
        <w:tc>
          <w:tcPr>
            <w:tcW w:w="2824" w:type="pct"/>
            <w:noWrap/>
            <w:vAlign w:val="center"/>
            <w:hideMark/>
          </w:tcPr>
          <w:p w14:paraId="73A1EF92" w14:textId="77777777" w:rsidR="00FF5F85" w:rsidRPr="003A5106"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The Arab Women Mediators Network (AWMN) of the LAS</w:t>
            </w:r>
          </w:p>
        </w:tc>
        <w:tc>
          <w:tcPr>
            <w:tcW w:w="1446" w:type="pct"/>
            <w:noWrap/>
            <w:vAlign w:val="center"/>
            <w:hideMark/>
          </w:tcPr>
          <w:p w14:paraId="26709F57" w14:textId="77777777" w:rsidR="00FF5F85" w:rsidRPr="003A5106"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Partner on Regional Level</w:t>
            </w:r>
          </w:p>
        </w:tc>
      </w:tr>
      <w:tr w:rsidR="00FF5F85" w:rsidRPr="003A5106" w14:paraId="67DFAE35"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0" w:type="pct"/>
            <w:noWrap/>
            <w:vAlign w:val="center"/>
            <w:hideMark/>
          </w:tcPr>
          <w:p w14:paraId="3AE8700F" w14:textId="77777777" w:rsidR="00FF5F85" w:rsidRPr="003A5106" w:rsidRDefault="00FF5F85" w:rsidP="00867A3C">
            <w:pPr>
              <w:spacing w:before="0"/>
              <w:jc w:val="left"/>
              <w:rPr>
                <w:rFonts w:ascii="Calibri" w:eastAsia="Times New Roman" w:hAnsi="Calibri"/>
                <w:color w:val="000000"/>
              </w:rPr>
            </w:pPr>
            <w:r w:rsidRPr="003A5106">
              <w:rPr>
                <w:rFonts w:ascii="Calibri" w:eastAsia="Times New Roman" w:hAnsi="Calibri"/>
                <w:color w:val="000000"/>
              </w:rPr>
              <w:t>3</w:t>
            </w:r>
          </w:p>
        </w:tc>
        <w:tc>
          <w:tcPr>
            <w:tcW w:w="510" w:type="pct"/>
            <w:noWrap/>
            <w:vAlign w:val="center"/>
            <w:hideMark/>
          </w:tcPr>
          <w:p w14:paraId="021FC83E" w14:textId="77777777" w:rsidR="00FF5F85" w:rsidRPr="003A5106"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Regional Level</w:t>
            </w:r>
          </w:p>
        </w:tc>
        <w:tc>
          <w:tcPr>
            <w:tcW w:w="2824" w:type="pct"/>
            <w:noWrap/>
            <w:vAlign w:val="center"/>
            <w:hideMark/>
          </w:tcPr>
          <w:p w14:paraId="1851AF5E" w14:textId="77777777" w:rsidR="00FF5F85" w:rsidRPr="003A5106"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The Emergency Committee of the Protection of Women in Armed Conflicts at the LAS</w:t>
            </w:r>
          </w:p>
        </w:tc>
        <w:tc>
          <w:tcPr>
            <w:tcW w:w="1446" w:type="pct"/>
            <w:noWrap/>
            <w:vAlign w:val="center"/>
            <w:hideMark/>
          </w:tcPr>
          <w:p w14:paraId="10C16F83" w14:textId="77777777" w:rsidR="00FF5F85" w:rsidRPr="003A5106"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Partner on Regional Level</w:t>
            </w:r>
          </w:p>
        </w:tc>
      </w:tr>
    </w:tbl>
    <w:p w14:paraId="43A0D354" w14:textId="71CBC4A2" w:rsidR="00FF5F85" w:rsidRPr="00781587" w:rsidRDefault="00FF5F85" w:rsidP="00DE2134">
      <w:pPr>
        <w:rPr>
          <w:b/>
          <w:bCs/>
          <w:color w:val="0070C0"/>
        </w:rPr>
      </w:pPr>
      <w:r w:rsidRPr="00781587">
        <w:rPr>
          <w:b/>
          <w:bCs/>
          <w:color w:val="0070C0"/>
        </w:rPr>
        <w:t>Iraq</w:t>
      </w:r>
    </w:p>
    <w:tbl>
      <w:tblPr>
        <w:tblStyle w:val="GridTable4-Accent44"/>
        <w:tblW w:w="0" w:type="auto"/>
        <w:tblLayout w:type="fixed"/>
        <w:tblLook w:val="04A0" w:firstRow="1" w:lastRow="0" w:firstColumn="1" w:lastColumn="0" w:noHBand="0" w:noVBand="1"/>
      </w:tblPr>
      <w:tblGrid>
        <w:gridCol w:w="908"/>
        <w:gridCol w:w="1279"/>
        <w:gridCol w:w="3244"/>
        <w:gridCol w:w="6629"/>
      </w:tblGrid>
      <w:tr w:rsidR="00FF5F85" w:rsidRPr="006B3961" w14:paraId="1F24B93D" w14:textId="77777777" w:rsidTr="00781587">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908" w:type="dxa"/>
            <w:noWrap/>
            <w:vAlign w:val="center"/>
            <w:hideMark/>
          </w:tcPr>
          <w:p w14:paraId="0BD82239" w14:textId="77777777" w:rsidR="00FF5F85" w:rsidRPr="006B3961" w:rsidRDefault="00FF5F85" w:rsidP="00DE2134">
            <w:pPr>
              <w:spacing w:before="0"/>
              <w:rPr>
                <w:rFonts w:ascii="Calibri" w:eastAsia="Times New Roman" w:hAnsi="Calibri"/>
                <w:color w:val="000000"/>
                <w:sz w:val="20"/>
                <w:szCs w:val="20"/>
              </w:rPr>
            </w:pPr>
            <w:r w:rsidRPr="006B3961">
              <w:rPr>
                <w:rFonts w:ascii="Calibri" w:eastAsia="Times New Roman" w:hAnsi="Calibri"/>
                <w:color w:val="000000"/>
                <w:sz w:val="20"/>
                <w:szCs w:val="20"/>
              </w:rPr>
              <w:t>S. No.</w:t>
            </w:r>
          </w:p>
        </w:tc>
        <w:tc>
          <w:tcPr>
            <w:tcW w:w="1279" w:type="dxa"/>
            <w:noWrap/>
            <w:vAlign w:val="center"/>
            <w:hideMark/>
          </w:tcPr>
          <w:p w14:paraId="7DA59CFA" w14:textId="77777777" w:rsidR="00FF5F85" w:rsidRPr="006B3961"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Country</w:t>
            </w:r>
          </w:p>
        </w:tc>
        <w:tc>
          <w:tcPr>
            <w:tcW w:w="3244" w:type="dxa"/>
            <w:noWrap/>
            <w:vAlign w:val="center"/>
            <w:hideMark/>
          </w:tcPr>
          <w:p w14:paraId="55840C78" w14:textId="77777777" w:rsidR="00FF5F85" w:rsidRPr="006B3961"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Name of Stakeholder</w:t>
            </w:r>
          </w:p>
        </w:tc>
        <w:tc>
          <w:tcPr>
            <w:tcW w:w="6629" w:type="dxa"/>
            <w:noWrap/>
            <w:vAlign w:val="center"/>
            <w:hideMark/>
          </w:tcPr>
          <w:p w14:paraId="45DF35EE" w14:textId="77777777" w:rsidR="00FF5F85" w:rsidRPr="006B3961"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Role of partner/stakeholder in Programme</w:t>
            </w:r>
          </w:p>
        </w:tc>
      </w:tr>
      <w:tr w:rsidR="00FF5F85" w:rsidRPr="006B3961" w14:paraId="5251155A" w14:textId="77777777" w:rsidTr="00781587">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908" w:type="dxa"/>
            <w:noWrap/>
            <w:vAlign w:val="center"/>
            <w:hideMark/>
          </w:tcPr>
          <w:p w14:paraId="5EE32177" w14:textId="77777777" w:rsidR="00FF5F85" w:rsidRPr="006B3961" w:rsidRDefault="00FF5F85" w:rsidP="00867A3C">
            <w:pPr>
              <w:spacing w:before="0"/>
              <w:jc w:val="center"/>
              <w:rPr>
                <w:rFonts w:ascii="Calibri" w:eastAsia="Times New Roman" w:hAnsi="Calibri"/>
                <w:b w:val="0"/>
                <w:bCs w:val="0"/>
                <w:color w:val="000000"/>
                <w:sz w:val="20"/>
                <w:szCs w:val="20"/>
              </w:rPr>
            </w:pPr>
            <w:r w:rsidRPr="006B3961">
              <w:rPr>
                <w:rFonts w:ascii="Calibri" w:eastAsia="Times New Roman" w:hAnsi="Calibri"/>
                <w:b w:val="0"/>
                <w:bCs w:val="0"/>
                <w:color w:val="000000"/>
                <w:sz w:val="20"/>
                <w:szCs w:val="20"/>
              </w:rPr>
              <w:t>1</w:t>
            </w:r>
          </w:p>
        </w:tc>
        <w:tc>
          <w:tcPr>
            <w:tcW w:w="1279" w:type="dxa"/>
            <w:noWrap/>
            <w:vAlign w:val="center"/>
            <w:hideMark/>
          </w:tcPr>
          <w:p w14:paraId="4A87B6EF" w14:textId="77777777" w:rsidR="00FF5F85" w:rsidRPr="006B3961"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Iraq</w:t>
            </w:r>
          </w:p>
        </w:tc>
        <w:tc>
          <w:tcPr>
            <w:tcW w:w="3244" w:type="dxa"/>
            <w:noWrap/>
            <w:vAlign w:val="center"/>
            <w:hideMark/>
          </w:tcPr>
          <w:p w14:paraId="5381CD75" w14:textId="77777777" w:rsidR="00FF5F85" w:rsidRPr="006B3961"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Cross Sector Task Force (Govt.)</w:t>
            </w:r>
          </w:p>
        </w:tc>
        <w:tc>
          <w:tcPr>
            <w:tcW w:w="6629" w:type="dxa"/>
            <w:noWrap/>
            <w:vAlign w:val="center"/>
            <w:hideMark/>
          </w:tcPr>
          <w:p w14:paraId="35B3EB27" w14:textId="77777777" w:rsidR="00FF5F85" w:rsidRPr="006B3961"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 </w:t>
            </w:r>
          </w:p>
        </w:tc>
      </w:tr>
      <w:tr w:rsidR="00FF5F85" w:rsidRPr="006B3961" w14:paraId="136D546F" w14:textId="77777777" w:rsidTr="00781587">
        <w:trPr>
          <w:trHeight w:val="303"/>
        </w:trPr>
        <w:tc>
          <w:tcPr>
            <w:cnfStyle w:val="001000000000" w:firstRow="0" w:lastRow="0" w:firstColumn="1" w:lastColumn="0" w:oddVBand="0" w:evenVBand="0" w:oddHBand="0" w:evenHBand="0" w:firstRowFirstColumn="0" w:firstRowLastColumn="0" w:lastRowFirstColumn="0" w:lastRowLastColumn="0"/>
            <w:tcW w:w="908" w:type="dxa"/>
            <w:noWrap/>
            <w:vAlign w:val="center"/>
            <w:hideMark/>
          </w:tcPr>
          <w:p w14:paraId="0BAD03E7" w14:textId="77777777" w:rsidR="00FF5F85" w:rsidRPr="006B3961" w:rsidRDefault="00FF5F85" w:rsidP="00867A3C">
            <w:pPr>
              <w:spacing w:before="0"/>
              <w:jc w:val="center"/>
              <w:rPr>
                <w:rFonts w:ascii="Calibri" w:eastAsia="Times New Roman" w:hAnsi="Calibri"/>
                <w:color w:val="000000"/>
                <w:sz w:val="20"/>
                <w:szCs w:val="20"/>
              </w:rPr>
            </w:pPr>
            <w:r w:rsidRPr="006B3961">
              <w:rPr>
                <w:rFonts w:ascii="Calibri" w:eastAsia="Times New Roman" w:hAnsi="Calibri"/>
                <w:color w:val="000000"/>
                <w:sz w:val="20"/>
                <w:szCs w:val="20"/>
              </w:rPr>
              <w:t>2</w:t>
            </w:r>
          </w:p>
        </w:tc>
        <w:tc>
          <w:tcPr>
            <w:tcW w:w="1279" w:type="dxa"/>
            <w:noWrap/>
            <w:vAlign w:val="center"/>
            <w:hideMark/>
          </w:tcPr>
          <w:p w14:paraId="077B5F1B" w14:textId="77777777" w:rsidR="00FF5F85" w:rsidRPr="006B3961"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Iraq</w:t>
            </w:r>
          </w:p>
        </w:tc>
        <w:tc>
          <w:tcPr>
            <w:tcW w:w="3244" w:type="dxa"/>
            <w:noWrap/>
            <w:vAlign w:val="center"/>
            <w:hideMark/>
          </w:tcPr>
          <w:p w14:paraId="22FC4C67" w14:textId="77777777" w:rsidR="00FF5F85" w:rsidRPr="006B3961"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Council of Ministers</w:t>
            </w:r>
          </w:p>
        </w:tc>
        <w:tc>
          <w:tcPr>
            <w:tcW w:w="6629" w:type="dxa"/>
            <w:noWrap/>
            <w:vAlign w:val="center"/>
            <w:hideMark/>
          </w:tcPr>
          <w:p w14:paraId="440BCABC" w14:textId="77777777" w:rsidR="00FF5F85" w:rsidRPr="006B3961"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 </w:t>
            </w:r>
          </w:p>
        </w:tc>
      </w:tr>
      <w:tr w:rsidR="00FF5F85" w:rsidRPr="006B3961" w14:paraId="7BDD34E1" w14:textId="77777777" w:rsidTr="00781587">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908" w:type="dxa"/>
            <w:noWrap/>
            <w:vAlign w:val="center"/>
            <w:hideMark/>
          </w:tcPr>
          <w:p w14:paraId="644CDA66" w14:textId="77777777" w:rsidR="00FF5F85" w:rsidRPr="006B3961" w:rsidRDefault="00FF5F85" w:rsidP="00867A3C">
            <w:pPr>
              <w:spacing w:before="0"/>
              <w:jc w:val="center"/>
              <w:rPr>
                <w:rFonts w:ascii="Calibri" w:eastAsia="Times New Roman" w:hAnsi="Calibri"/>
                <w:color w:val="000000"/>
                <w:sz w:val="20"/>
                <w:szCs w:val="20"/>
              </w:rPr>
            </w:pPr>
            <w:r w:rsidRPr="006B3961">
              <w:rPr>
                <w:rFonts w:ascii="Calibri" w:eastAsia="Times New Roman" w:hAnsi="Calibri"/>
                <w:color w:val="000000"/>
                <w:sz w:val="20"/>
                <w:szCs w:val="20"/>
              </w:rPr>
              <w:t>3</w:t>
            </w:r>
          </w:p>
        </w:tc>
        <w:tc>
          <w:tcPr>
            <w:tcW w:w="1279" w:type="dxa"/>
            <w:noWrap/>
            <w:vAlign w:val="center"/>
            <w:hideMark/>
          </w:tcPr>
          <w:p w14:paraId="73635E1B" w14:textId="77777777" w:rsidR="00FF5F85" w:rsidRPr="006B3961"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Iraq</w:t>
            </w:r>
          </w:p>
        </w:tc>
        <w:tc>
          <w:tcPr>
            <w:tcW w:w="3244" w:type="dxa"/>
            <w:noWrap/>
            <w:vAlign w:val="center"/>
            <w:hideMark/>
          </w:tcPr>
          <w:p w14:paraId="461E36F5" w14:textId="77777777" w:rsidR="00FF5F85" w:rsidRPr="006B3961"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Ministry of the Interior</w:t>
            </w:r>
          </w:p>
        </w:tc>
        <w:tc>
          <w:tcPr>
            <w:tcW w:w="6629" w:type="dxa"/>
            <w:noWrap/>
            <w:vAlign w:val="center"/>
            <w:hideMark/>
          </w:tcPr>
          <w:p w14:paraId="102F264E" w14:textId="77777777" w:rsidR="00FF5F85" w:rsidRPr="006B3961"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 </w:t>
            </w:r>
          </w:p>
        </w:tc>
      </w:tr>
      <w:tr w:rsidR="00FF5F85" w:rsidRPr="006B3961" w14:paraId="2F0B43D3" w14:textId="77777777" w:rsidTr="00781587">
        <w:trPr>
          <w:trHeight w:val="303"/>
        </w:trPr>
        <w:tc>
          <w:tcPr>
            <w:cnfStyle w:val="001000000000" w:firstRow="0" w:lastRow="0" w:firstColumn="1" w:lastColumn="0" w:oddVBand="0" w:evenVBand="0" w:oddHBand="0" w:evenHBand="0" w:firstRowFirstColumn="0" w:firstRowLastColumn="0" w:lastRowFirstColumn="0" w:lastRowLastColumn="0"/>
            <w:tcW w:w="908" w:type="dxa"/>
            <w:noWrap/>
            <w:vAlign w:val="center"/>
            <w:hideMark/>
          </w:tcPr>
          <w:p w14:paraId="7042A4EE" w14:textId="77777777" w:rsidR="00FF5F85" w:rsidRPr="006B3961" w:rsidRDefault="00FF5F85" w:rsidP="00867A3C">
            <w:pPr>
              <w:spacing w:before="0"/>
              <w:jc w:val="center"/>
              <w:rPr>
                <w:rFonts w:ascii="Calibri" w:eastAsia="Times New Roman" w:hAnsi="Calibri"/>
                <w:color w:val="000000"/>
                <w:sz w:val="20"/>
                <w:szCs w:val="20"/>
              </w:rPr>
            </w:pPr>
            <w:r w:rsidRPr="006B3961">
              <w:rPr>
                <w:rFonts w:ascii="Calibri" w:eastAsia="Times New Roman" w:hAnsi="Calibri"/>
                <w:color w:val="000000"/>
                <w:sz w:val="20"/>
                <w:szCs w:val="20"/>
              </w:rPr>
              <w:t>4</w:t>
            </w:r>
          </w:p>
        </w:tc>
        <w:tc>
          <w:tcPr>
            <w:tcW w:w="1279" w:type="dxa"/>
            <w:noWrap/>
            <w:vAlign w:val="center"/>
            <w:hideMark/>
          </w:tcPr>
          <w:p w14:paraId="47BE2EC7" w14:textId="77777777" w:rsidR="00FF5F85" w:rsidRPr="006B3961"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Iraq</w:t>
            </w:r>
          </w:p>
        </w:tc>
        <w:tc>
          <w:tcPr>
            <w:tcW w:w="3244" w:type="dxa"/>
            <w:noWrap/>
            <w:vAlign w:val="center"/>
            <w:hideMark/>
          </w:tcPr>
          <w:p w14:paraId="66156CEB" w14:textId="77777777" w:rsidR="00FF5F85" w:rsidRPr="006B3961"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Department of Women's Empowerment</w:t>
            </w:r>
          </w:p>
        </w:tc>
        <w:tc>
          <w:tcPr>
            <w:tcW w:w="6629" w:type="dxa"/>
            <w:noWrap/>
            <w:vAlign w:val="center"/>
            <w:hideMark/>
          </w:tcPr>
          <w:p w14:paraId="5F007166" w14:textId="77777777" w:rsidR="00FF5F85" w:rsidRPr="006B3961"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Government Responsible party to support UN Women in implementation of project activities as well as government coordination entity</w:t>
            </w:r>
          </w:p>
        </w:tc>
      </w:tr>
      <w:tr w:rsidR="00FF5F85" w:rsidRPr="006B3961" w14:paraId="0ECAFD20" w14:textId="77777777" w:rsidTr="00781587">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908" w:type="dxa"/>
            <w:noWrap/>
            <w:vAlign w:val="center"/>
            <w:hideMark/>
          </w:tcPr>
          <w:p w14:paraId="5E35D376" w14:textId="77777777" w:rsidR="00FF5F85" w:rsidRPr="006B3961" w:rsidRDefault="00FF5F85" w:rsidP="00867A3C">
            <w:pPr>
              <w:spacing w:before="0"/>
              <w:jc w:val="center"/>
              <w:rPr>
                <w:rFonts w:ascii="Calibri" w:eastAsia="Times New Roman" w:hAnsi="Calibri"/>
                <w:color w:val="000000"/>
                <w:sz w:val="20"/>
                <w:szCs w:val="20"/>
              </w:rPr>
            </w:pPr>
            <w:r w:rsidRPr="006B3961">
              <w:rPr>
                <w:rFonts w:ascii="Calibri" w:eastAsia="Times New Roman" w:hAnsi="Calibri"/>
                <w:color w:val="000000"/>
                <w:sz w:val="20"/>
                <w:szCs w:val="20"/>
              </w:rPr>
              <w:t>5</w:t>
            </w:r>
          </w:p>
        </w:tc>
        <w:tc>
          <w:tcPr>
            <w:tcW w:w="1279" w:type="dxa"/>
            <w:noWrap/>
            <w:vAlign w:val="center"/>
            <w:hideMark/>
          </w:tcPr>
          <w:p w14:paraId="51FE3F97" w14:textId="77777777" w:rsidR="00FF5F85" w:rsidRPr="006B3961"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Iraq</w:t>
            </w:r>
          </w:p>
        </w:tc>
        <w:tc>
          <w:tcPr>
            <w:tcW w:w="3244" w:type="dxa"/>
            <w:noWrap/>
            <w:vAlign w:val="center"/>
            <w:hideMark/>
          </w:tcPr>
          <w:p w14:paraId="21DA6903" w14:textId="53082118" w:rsidR="00FF5F85" w:rsidRPr="006B3961"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 xml:space="preserve">Ministry of </w:t>
            </w:r>
            <w:r w:rsidR="000A0E17" w:rsidRPr="006B3961">
              <w:rPr>
                <w:rFonts w:ascii="Calibri" w:eastAsia="Times New Roman" w:hAnsi="Calibri"/>
                <w:color w:val="000000"/>
                <w:sz w:val="20"/>
                <w:szCs w:val="20"/>
              </w:rPr>
              <w:t>Defense</w:t>
            </w:r>
          </w:p>
        </w:tc>
        <w:tc>
          <w:tcPr>
            <w:tcW w:w="6629" w:type="dxa"/>
            <w:noWrap/>
            <w:vAlign w:val="center"/>
            <w:hideMark/>
          </w:tcPr>
          <w:p w14:paraId="52FB53CF" w14:textId="77777777" w:rsidR="00FF5F85" w:rsidRPr="006B3961"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 </w:t>
            </w:r>
          </w:p>
        </w:tc>
      </w:tr>
      <w:tr w:rsidR="00FF5F85" w:rsidRPr="006B3961" w14:paraId="2502CA66" w14:textId="77777777" w:rsidTr="00781587">
        <w:trPr>
          <w:trHeight w:val="303"/>
        </w:trPr>
        <w:tc>
          <w:tcPr>
            <w:cnfStyle w:val="001000000000" w:firstRow="0" w:lastRow="0" w:firstColumn="1" w:lastColumn="0" w:oddVBand="0" w:evenVBand="0" w:oddHBand="0" w:evenHBand="0" w:firstRowFirstColumn="0" w:firstRowLastColumn="0" w:lastRowFirstColumn="0" w:lastRowLastColumn="0"/>
            <w:tcW w:w="908" w:type="dxa"/>
            <w:noWrap/>
            <w:vAlign w:val="center"/>
            <w:hideMark/>
          </w:tcPr>
          <w:p w14:paraId="1C5D6EB2" w14:textId="77777777" w:rsidR="00FF5F85" w:rsidRPr="006B3961" w:rsidRDefault="00FF5F85" w:rsidP="00867A3C">
            <w:pPr>
              <w:spacing w:before="0"/>
              <w:jc w:val="center"/>
              <w:rPr>
                <w:rFonts w:ascii="Calibri" w:eastAsia="Times New Roman" w:hAnsi="Calibri"/>
                <w:color w:val="000000"/>
                <w:sz w:val="20"/>
                <w:szCs w:val="20"/>
              </w:rPr>
            </w:pPr>
            <w:r w:rsidRPr="006B3961">
              <w:rPr>
                <w:rFonts w:ascii="Calibri" w:eastAsia="Times New Roman" w:hAnsi="Calibri"/>
                <w:color w:val="000000"/>
                <w:sz w:val="20"/>
                <w:szCs w:val="20"/>
              </w:rPr>
              <w:t>6</w:t>
            </w:r>
          </w:p>
        </w:tc>
        <w:tc>
          <w:tcPr>
            <w:tcW w:w="1279" w:type="dxa"/>
            <w:noWrap/>
            <w:vAlign w:val="center"/>
            <w:hideMark/>
          </w:tcPr>
          <w:p w14:paraId="476C73BD" w14:textId="77777777" w:rsidR="00FF5F85" w:rsidRPr="006B3961"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Iraq</w:t>
            </w:r>
          </w:p>
        </w:tc>
        <w:tc>
          <w:tcPr>
            <w:tcW w:w="3244" w:type="dxa"/>
            <w:noWrap/>
            <w:vAlign w:val="center"/>
            <w:hideMark/>
          </w:tcPr>
          <w:p w14:paraId="26A0E1AB" w14:textId="77777777" w:rsidR="00FF5F85" w:rsidRPr="006B3961"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Ministry of Health</w:t>
            </w:r>
          </w:p>
        </w:tc>
        <w:tc>
          <w:tcPr>
            <w:tcW w:w="6629" w:type="dxa"/>
            <w:noWrap/>
            <w:vAlign w:val="center"/>
            <w:hideMark/>
          </w:tcPr>
          <w:p w14:paraId="04FE25F5" w14:textId="77777777" w:rsidR="00FF5F85" w:rsidRPr="006B3961"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 </w:t>
            </w:r>
          </w:p>
        </w:tc>
      </w:tr>
      <w:tr w:rsidR="00FF5F85" w:rsidRPr="006B3961" w14:paraId="15FF2CF9" w14:textId="77777777" w:rsidTr="00781587">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908" w:type="dxa"/>
            <w:noWrap/>
            <w:vAlign w:val="center"/>
            <w:hideMark/>
          </w:tcPr>
          <w:p w14:paraId="771B6CD7" w14:textId="77777777" w:rsidR="00FF5F85" w:rsidRPr="006B3961" w:rsidRDefault="00FF5F85" w:rsidP="00867A3C">
            <w:pPr>
              <w:spacing w:before="0"/>
              <w:jc w:val="center"/>
              <w:rPr>
                <w:rFonts w:ascii="Calibri" w:eastAsia="Times New Roman" w:hAnsi="Calibri"/>
                <w:color w:val="000000"/>
                <w:sz w:val="20"/>
                <w:szCs w:val="20"/>
              </w:rPr>
            </w:pPr>
            <w:r w:rsidRPr="006B3961">
              <w:rPr>
                <w:rFonts w:ascii="Calibri" w:eastAsia="Times New Roman" w:hAnsi="Calibri"/>
                <w:color w:val="000000"/>
                <w:sz w:val="20"/>
                <w:szCs w:val="20"/>
              </w:rPr>
              <w:t>7</w:t>
            </w:r>
          </w:p>
        </w:tc>
        <w:tc>
          <w:tcPr>
            <w:tcW w:w="1279" w:type="dxa"/>
            <w:noWrap/>
            <w:vAlign w:val="center"/>
            <w:hideMark/>
          </w:tcPr>
          <w:p w14:paraId="722B6060" w14:textId="77777777" w:rsidR="00FF5F85" w:rsidRPr="006B3961"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Iraq</w:t>
            </w:r>
          </w:p>
        </w:tc>
        <w:tc>
          <w:tcPr>
            <w:tcW w:w="3244" w:type="dxa"/>
            <w:noWrap/>
            <w:vAlign w:val="center"/>
            <w:hideMark/>
          </w:tcPr>
          <w:p w14:paraId="051D2EDA" w14:textId="77777777" w:rsidR="00FF5F85" w:rsidRPr="006B3961"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The Kurdistan Regional Government (KRI) (The High Council of Women development)</w:t>
            </w:r>
          </w:p>
        </w:tc>
        <w:tc>
          <w:tcPr>
            <w:tcW w:w="6629" w:type="dxa"/>
            <w:noWrap/>
            <w:vAlign w:val="center"/>
            <w:hideMark/>
          </w:tcPr>
          <w:p w14:paraId="4B9B0AEE" w14:textId="77777777" w:rsidR="00FF5F85" w:rsidRPr="006B3961"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Government Responsible party to support UN Women in implementation of project activities as well as government coordination entity</w:t>
            </w:r>
          </w:p>
        </w:tc>
      </w:tr>
      <w:tr w:rsidR="00FF5F85" w:rsidRPr="006B3961" w14:paraId="38230CE5" w14:textId="77777777" w:rsidTr="00781587">
        <w:trPr>
          <w:trHeight w:val="303"/>
        </w:trPr>
        <w:tc>
          <w:tcPr>
            <w:cnfStyle w:val="001000000000" w:firstRow="0" w:lastRow="0" w:firstColumn="1" w:lastColumn="0" w:oddVBand="0" w:evenVBand="0" w:oddHBand="0" w:evenHBand="0" w:firstRowFirstColumn="0" w:firstRowLastColumn="0" w:lastRowFirstColumn="0" w:lastRowLastColumn="0"/>
            <w:tcW w:w="908" w:type="dxa"/>
            <w:noWrap/>
            <w:vAlign w:val="center"/>
            <w:hideMark/>
          </w:tcPr>
          <w:p w14:paraId="796CFE22" w14:textId="77777777" w:rsidR="00FF5F85" w:rsidRPr="006B3961" w:rsidRDefault="00FF5F85" w:rsidP="00867A3C">
            <w:pPr>
              <w:spacing w:before="0"/>
              <w:jc w:val="center"/>
              <w:rPr>
                <w:rFonts w:ascii="Calibri" w:eastAsia="Times New Roman" w:hAnsi="Calibri"/>
                <w:color w:val="000000"/>
                <w:sz w:val="20"/>
                <w:szCs w:val="20"/>
              </w:rPr>
            </w:pPr>
            <w:r w:rsidRPr="006B3961">
              <w:rPr>
                <w:rFonts w:ascii="Calibri" w:eastAsia="Times New Roman" w:hAnsi="Calibri"/>
                <w:color w:val="000000"/>
                <w:sz w:val="20"/>
                <w:szCs w:val="20"/>
              </w:rPr>
              <w:t>8</w:t>
            </w:r>
          </w:p>
        </w:tc>
        <w:tc>
          <w:tcPr>
            <w:tcW w:w="1279" w:type="dxa"/>
            <w:noWrap/>
            <w:vAlign w:val="center"/>
            <w:hideMark/>
          </w:tcPr>
          <w:p w14:paraId="655E4899" w14:textId="77777777" w:rsidR="00FF5F85" w:rsidRPr="006B3961"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Iraq</w:t>
            </w:r>
          </w:p>
        </w:tc>
        <w:tc>
          <w:tcPr>
            <w:tcW w:w="3244" w:type="dxa"/>
            <w:noWrap/>
            <w:vAlign w:val="center"/>
            <w:hideMark/>
          </w:tcPr>
          <w:p w14:paraId="6D14054C" w14:textId="77777777" w:rsidR="00FF5F85" w:rsidRPr="006B3961"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KRG General Directorate Combatting Violence Against Women (GDCVAW)</w:t>
            </w:r>
          </w:p>
        </w:tc>
        <w:tc>
          <w:tcPr>
            <w:tcW w:w="6629" w:type="dxa"/>
            <w:noWrap/>
            <w:vAlign w:val="center"/>
            <w:hideMark/>
          </w:tcPr>
          <w:p w14:paraId="341C2E25" w14:textId="77777777" w:rsidR="00FF5F85" w:rsidRPr="006B3961"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 </w:t>
            </w:r>
          </w:p>
        </w:tc>
      </w:tr>
      <w:tr w:rsidR="00FF5F85" w:rsidRPr="006B3961" w14:paraId="2422E8A0" w14:textId="77777777" w:rsidTr="00781587">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908" w:type="dxa"/>
            <w:noWrap/>
            <w:vAlign w:val="center"/>
            <w:hideMark/>
          </w:tcPr>
          <w:p w14:paraId="33B283A9" w14:textId="77777777" w:rsidR="00FF5F85" w:rsidRPr="006B3961" w:rsidRDefault="00FF5F85" w:rsidP="00867A3C">
            <w:pPr>
              <w:spacing w:before="0"/>
              <w:jc w:val="center"/>
              <w:rPr>
                <w:rFonts w:ascii="Calibri" w:eastAsia="Times New Roman" w:hAnsi="Calibri"/>
                <w:color w:val="000000"/>
                <w:sz w:val="20"/>
                <w:szCs w:val="20"/>
              </w:rPr>
            </w:pPr>
            <w:r w:rsidRPr="006B3961">
              <w:rPr>
                <w:rFonts w:ascii="Calibri" w:eastAsia="Times New Roman" w:hAnsi="Calibri"/>
                <w:color w:val="000000"/>
                <w:sz w:val="20"/>
                <w:szCs w:val="20"/>
              </w:rPr>
              <w:t>9</w:t>
            </w:r>
          </w:p>
        </w:tc>
        <w:tc>
          <w:tcPr>
            <w:tcW w:w="1279" w:type="dxa"/>
            <w:noWrap/>
            <w:vAlign w:val="center"/>
            <w:hideMark/>
          </w:tcPr>
          <w:p w14:paraId="6271B565" w14:textId="77777777" w:rsidR="00FF5F85" w:rsidRPr="006B3961"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Iraq</w:t>
            </w:r>
          </w:p>
        </w:tc>
        <w:tc>
          <w:tcPr>
            <w:tcW w:w="3244" w:type="dxa"/>
            <w:noWrap/>
            <w:vAlign w:val="center"/>
            <w:hideMark/>
          </w:tcPr>
          <w:p w14:paraId="3F48DD13" w14:textId="77777777" w:rsidR="00FF5F85" w:rsidRPr="006B3961"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Ministry of Labour and Social Affairs</w:t>
            </w:r>
          </w:p>
        </w:tc>
        <w:tc>
          <w:tcPr>
            <w:tcW w:w="6629" w:type="dxa"/>
            <w:noWrap/>
            <w:vAlign w:val="center"/>
            <w:hideMark/>
          </w:tcPr>
          <w:p w14:paraId="695605A1" w14:textId="77777777" w:rsidR="00FF5F85" w:rsidRPr="006B3961"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 </w:t>
            </w:r>
          </w:p>
        </w:tc>
      </w:tr>
      <w:tr w:rsidR="00FF5F85" w:rsidRPr="006B3961" w14:paraId="7A2C122F" w14:textId="77777777" w:rsidTr="00781587">
        <w:trPr>
          <w:trHeight w:val="303"/>
        </w:trPr>
        <w:tc>
          <w:tcPr>
            <w:cnfStyle w:val="001000000000" w:firstRow="0" w:lastRow="0" w:firstColumn="1" w:lastColumn="0" w:oddVBand="0" w:evenVBand="0" w:oddHBand="0" w:evenHBand="0" w:firstRowFirstColumn="0" w:firstRowLastColumn="0" w:lastRowFirstColumn="0" w:lastRowLastColumn="0"/>
            <w:tcW w:w="908" w:type="dxa"/>
            <w:noWrap/>
            <w:vAlign w:val="center"/>
            <w:hideMark/>
          </w:tcPr>
          <w:p w14:paraId="6A43149E" w14:textId="77777777" w:rsidR="00FF5F85" w:rsidRPr="006B3961" w:rsidRDefault="00FF5F85" w:rsidP="00867A3C">
            <w:pPr>
              <w:spacing w:before="0"/>
              <w:jc w:val="center"/>
              <w:rPr>
                <w:rFonts w:ascii="Calibri" w:eastAsia="Times New Roman" w:hAnsi="Calibri"/>
                <w:color w:val="000000"/>
                <w:sz w:val="20"/>
                <w:szCs w:val="20"/>
              </w:rPr>
            </w:pPr>
            <w:r w:rsidRPr="006B3961">
              <w:rPr>
                <w:rFonts w:ascii="Calibri" w:eastAsia="Times New Roman" w:hAnsi="Calibri"/>
                <w:color w:val="000000"/>
                <w:sz w:val="20"/>
                <w:szCs w:val="20"/>
              </w:rPr>
              <w:t>10</w:t>
            </w:r>
          </w:p>
        </w:tc>
        <w:tc>
          <w:tcPr>
            <w:tcW w:w="1279" w:type="dxa"/>
            <w:noWrap/>
            <w:vAlign w:val="center"/>
            <w:hideMark/>
          </w:tcPr>
          <w:p w14:paraId="2A7AF114" w14:textId="77777777" w:rsidR="00FF5F85" w:rsidRPr="006B3961"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Iraq</w:t>
            </w:r>
          </w:p>
        </w:tc>
        <w:tc>
          <w:tcPr>
            <w:tcW w:w="3244" w:type="dxa"/>
            <w:noWrap/>
            <w:vAlign w:val="center"/>
            <w:hideMark/>
          </w:tcPr>
          <w:p w14:paraId="497F5386" w14:textId="77777777" w:rsidR="00FF5F85" w:rsidRPr="006B3961"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Baghdad Women Association</w:t>
            </w:r>
          </w:p>
        </w:tc>
        <w:tc>
          <w:tcPr>
            <w:tcW w:w="6629" w:type="dxa"/>
            <w:noWrap/>
            <w:vAlign w:val="center"/>
            <w:hideMark/>
          </w:tcPr>
          <w:p w14:paraId="34B40B8E" w14:textId="77777777" w:rsidR="00FF5F85" w:rsidRPr="006B3961"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Responsible party that implements activities in partnership with UN Women</w:t>
            </w:r>
          </w:p>
        </w:tc>
      </w:tr>
      <w:tr w:rsidR="00FF5F85" w:rsidRPr="006B3961" w14:paraId="5B365DB1" w14:textId="77777777" w:rsidTr="00781587">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908" w:type="dxa"/>
            <w:noWrap/>
            <w:vAlign w:val="center"/>
            <w:hideMark/>
          </w:tcPr>
          <w:p w14:paraId="07C29FD8" w14:textId="77777777" w:rsidR="00FF5F85" w:rsidRPr="006B3961" w:rsidRDefault="00FF5F85" w:rsidP="00867A3C">
            <w:pPr>
              <w:spacing w:before="0"/>
              <w:jc w:val="center"/>
              <w:rPr>
                <w:rFonts w:ascii="Calibri" w:eastAsia="Times New Roman" w:hAnsi="Calibri"/>
                <w:color w:val="000000"/>
                <w:sz w:val="20"/>
                <w:szCs w:val="20"/>
              </w:rPr>
            </w:pPr>
            <w:r w:rsidRPr="006B3961">
              <w:rPr>
                <w:rFonts w:ascii="Calibri" w:eastAsia="Times New Roman" w:hAnsi="Calibri"/>
                <w:color w:val="000000"/>
                <w:sz w:val="20"/>
                <w:szCs w:val="20"/>
              </w:rPr>
              <w:t>11</w:t>
            </w:r>
          </w:p>
        </w:tc>
        <w:tc>
          <w:tcPr>
            <w:tcW w:w="1279" w:type="dxa"/>
            <w:noWrap/>
            <w:vAlign w:val="center"/>
            <w:hideMark/>
          </w:tcPr>
          <w:p w14:paraId="507AE43B" w14:textId="77777777" w:rsidR="00FF5F85" w:rsidRPr="006B3961"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Iraq</w:t>
            </w:r>
          </w:p>
        </w:tc>
        <w:tc>
          <w:tcPr>
            <w:tcW w:w="3244" w:type="dxa"/>
            <w:noWrap/>
            <w:vAlign w:val="center"/>
            <w:hideMark/>
          </w:tcPr>
          <w:p w14:paraId="15927F35" w14:textId="77777777" w:rsidR="00FF5F85" w:rsidRPr="006B3961"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ASUDA Organization for Combatting Violence Against Women</w:t>
            </w:r>
          </w:p>
        </w:tc>
        <w:tc>
          <w:tcPr>
            <w:tcW w:w="6629" w:type="dxa"/>
            <w:noWrap/>
            <w:vAlign w:val="center"/>
            <w:hideMark/>
          </w:tcPr>
          <w:p w14:paraId="3026CA94" w14:textId="77777777" w:rsidR="00FF5F85" w:rsidRPr="006B3961"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20"/>
                <w:szCs w:val="20"/>
              </w:rPr>
            </w:pPr>
            <w:r w:rsidRPr="006B3961">
              <w:rPr>
                <w:rFonts w:ascii="Calibri" w:eastAsia="Times New Roman" w:hAnsi="Calibri"/>
                <w:color w:val="000000"/>
                <w:sz w:val="20"/>
                <w:szCs w:val="20"/>
              </w:rPr>
              <w:t> </w:t>
            </w:r>
          </w:p>
        </w:tc>
      </w:tr>
    </w:tbl>
    <w:p w14:paraId="0265BE66" w14:textId="77777777" w:rsidR="00DE2134" w:rsidRDefault="00DE2134" w:rsidP="00FF5F85"/>
    <w:p w14:paraId="09F4E945" w14:textId="77777777" w:rsidR="006B3961" w:rsidRDefault="006B3961" w:rsidP="00FF5F85"/>
    <w:p w14:paraId="38759A91" w14:textId="0769D6E5" w:rsidR="00FF5F85" w:rsidRPr="00781587" w:rsidRDefault="00FF5F85" w:rsidP="00FF5F85">
      <w:pPr>
        <w:rPr>
          <w:b/>
          <w:bCs/>
          <w:color w:val="0070C0"/>
        </w:rPr>
      </w:pPr>
      <w:r w:rsidRPr="00781587">
        <w:rPr>
          <w:b/>
          <w:bCs/>
          <w:color w:val="0070C0"/>
        </w:rPr>
        <w:lastRenderedPageBreak/>
        <w:t>Jordan</w:t>
      </w:r>
    </w:p>
    <w:tbl>
      <w:tblPr>
        <w:tblStyle w:val="GridTable4-Accent44"/>
        <w:tblW w:w="0" w:type="auto"/>
        <w:tblLook w:val="04A0" w:firstRow="1" w:lastRow="0" w:firstColumn="1" w:lastColumn="0" w:noHBand="0" w:noVBand="1"/>
      </w:tblPr>
      <w:tblGrid>
        <w:gridCol w:w="751"/>
        <w:gridCol w:w="1015"/>
        <w:gridCol w:w="3639"/>
        <w:gridCol w:w="6719"/>
      </w:tblGrid>
      <w:tr w:rsidR="00FF5F85" w:rsidRPr="003A5106" w14:paraId="1954E2FB" w14:textId="77777777" w:rsidTr="00867A3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12B784CB" w14:textId="77777777" w:rsidR="00FF5F85" w:rsidRPr="003A5106" w:rsidRDefault="00FF5F85" w:rsidP="00867A3C">
            <w:pPr>
              <w:spacing w:before="0"/>
              <w:jc w:val="center"/>
              <w:rPr>
                <w:rFonts w:ascii="Calibri" w:eastAsia="Times New Roman" w:hAnsi="Calibri"/>
                <w:color w:val="000000"/>
              </w:rPr>
            </w:pPr>
            <w:r w:rsidRPr="003A5106">
              <w:rPr>
                <w:rFonts w:ascii="Calibri" w:eastAsia="Times New Roman" w:hAnsi="Calibri"/>
                <w:color w:val="000000"/>
              </w:rPr>
              <w:t>S. No.</w:t>
            </w:r>
          </w:p>
        </w:tc>
        <w:tc>
          <w:tcPr>
            <w:tcW w:w="1015" w:type="dxa"/>
            <w:noWrap/>
            <w:vAlign w:val="center"/>
            <w:hideMark/>
          </w:tcPr>
          <w:p w14:paraId="256E2A9A" w14:textId="77777777" w:rsidR="00FF5F85" w:rsidRPr="003A5106"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Country</w:t>
            </w:r>
          </w:p>
        </w:tc>
        <w:tc>
          <w:tcPr>
            <w:tcW w:w="3639" w:type="dxa"/>
            <w:noWrap/>
            <w:vAlign w:val="center"/>
            <w:hideMark/>
          </w:tcPr>
          <w:p w14:paraId="0E651B08" w14:textId="77777777" w:rsidR="00FF5F85" w:rsidRPr="003A5106"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Stakeholder/Partner name</w:t>
            </w:r>
          </w:p>
        </w:tc>
        <w:tc>
          <w:tcPr>
            <w:tcW w:w="0" w:type="auto"/>
            <w:noWrap/>
            <w:vAlign w:val="center"/>
            <w:hideMark/>
          </w:tcPr>
          <w:p w14:paraId="57CAC783" w14:textId="77777777" w:rsidR="00FF5F85" w:rsidRPr="003A5106"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Role of partner/stakeholder in Programme</w:t>
            </w:r>
          </w:p>
        </w:tc>
      </w:tr>
      <w:tr w:rsidR="00FF5F85" w:rsidRPr="003A5106" w14:paraId="1F860432"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68946A5C" w14:textId="77777777" w:rsidR="00FF5F85" w:rsidRPr="003A5106" w:rsidRDefault="00FF5F85" w:rsidP="00867A3C">
            <w:pPr>
              <w:spacing w:before="0"/>
              <w:jc w:val="center"/>
              <w:rPr>
                <w:rFonts w:ascii="Calibri" w:eastAsia="Times New Roman" w:hAnsi="Calibri"/>
                <w:color w:val="000000"/>
              </w:rPr>
            </w:pPr>
            <w:r w:rsidRPr="003A5106">
              <w:rPr>
                <w:rFonts w:ascii="Calibri" w:eastAsia="Times New Roman" w:hAnsi="Calibri"/>
                <w:color w:val="000000"/>
              </w:rPr>
              <w:t>1</w:t>
            </w:r>
          </w:p>
        </w:tc>
        <w:tc>
          <w:tcPr>
            <w:tcW w:w="1015" w:type="dxa"/>
            <w:noWrap/>
            <w:vAlign w:val="center"/>
            <w:hideMark/>
          </w:tcPr>
          <w:p w14:paraId="20C12796" w14:textId="77777777" w:rsidR="00FF5F85" w:rsidRPr="003A5106"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Jordan</w:t>
            </w:r>
          </w:p>
        </w:tc>
        <w:tc>
          <w:tcPr>
            <w:tcW w:w="3639" w:type="dxa"/>
            <w:noWrap/>
            <w:vAlign w:val="center"/>
            <w:hideMark/>
          </w:tcPr>
          <w:p w14:paraId="2D186901" w14:textId="77777777" w:rsidR="00FF5F85" w:rsidRPr="003A5106"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Inter-Ministerial Committee on Women's Development</w:t>
            </w:r>
          </w:p>
        </w:tc>
        <w:tc>
          <w:tcPr>
            <w:tcW w:w="0" w:type="auto"/>
            <w:noWrap/>
            <w:vAlign w:val="center"/>
            <w:hideMark/>
          </w:tcPr>
          <w:p w14:paraId="1C811818" w14:textId="77777777" w:rsidR="00FF5F85" w:rsidRPr="003A5106"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Inter-ministerial committee supporting the implementation of JONAP</w:t>
            </w:r>
          </w:p>
        </w:tc>
      </w:tr>
      <w:tr w:rsidR="00FF5F85" w:rsidRPr="003A5106" w14:paraId="71C4F92F"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735BC3D5" w14:textId="77777777" w:rsidR="00FF5F85" w:rsidRPr="003A5106" w:rsidRDefault="00FF5F85" w:rsidP="00867A3C">
            <w:pPr>
              <w:spacing w:before="0"/>
              <w:jc w:val="center"/>
              <w:rPr>
                <w:rFonts w:ascii="Calibri" w:eastAsia="Times New Roman" w:hAnsi="Calibri"/>
                <w:color w:val="000000"/>
              </w:rPr>
            </w:pPr>
            <w:r w:rsidRPr="003A5106">
              <w:rPr>
                <w:rFonts w:ascii="Calibri" w:eastAsia="Times New Roman" w:hAnsi="Calibri"/>
                <w:color w:val="000000"/>
              </w:rPr>
              <w:t>2</w:t>
            </w:r>
          </w:p>
        </w:tc>
        <w:tc>
          <w:tcPr>
            <w:tcW w:w="1015" w:type="dxa"/>
            <w:noWrap/>
            <w:vAlign w:val="center"/>
            <w:hideMark/>
          </w:tcPr>
          <w:p w14:paraId="2274C222" w14:textId="77777777" w:rsidR="00FF5F85" w:rsidRPr="003A5106"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Jordan</w:t>
            </w:r>
          </w:p>
        </w:tc>
        <w:tc>
          <w:tcPr>
            <w:tcW w:w="3639" w:type="dxa"/>
            <w:noWrap/>
            <w:vAlign w:val="center"/>
            <w:hideMark/>
          </w:tcPr>
          <w:p w14:paraId="744860A6" w14:textId="77777777" w:rsidR="00FF5F85" w:rsidRPr="003A5106"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General Budget Department under Ministry of Finance</w:t>
            </w:r>
          </w:p>
        </w:tc>
        <w:tc>
          <w:tcPr>
            <w:tcW w:w="0" w:type="auto"/>
            <w:noWrap/>
            <w:vAlign w:val="center"/>
            <w:hideMark/>
          </w:tcPr>
          <w:p w14:paraId="17B0B964" w14:textId="77777777" w:rsidR="00FF5F85" w:rsidRPr="003A5106"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supported in GRB task team</w:t>
            </w:r>
          </w:p>
        </w:tc>
      </w:tr>
      <w:tr w:rsidR="00FF5F85" w:rsidRPr="003A5106" w14:paraId="0DF4866B"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2C986155" w14:textId="77777777" w:rsidR="00FF5F85" w:rsidRPr="003A5106" w:rsidRDefault="00FF5F85" w:rsidP="00867A3C">
            <w:pPr>
              <w:spacing w:before="0"/>
              <w:jc w:val="center"/>
              <w:rPr>
                <w:rFonts w:ascii="Calibri" w:eastAsia="Times New Roman" w:hAnsi="Calibri"/>
                <w:color w:val="000000"/>
              </w:rPr>
            </w:pPr>
            <w:r w:rsidRPr="003A5106">
              <w:rPr>
                <w:rFonts w:ascii="Calibri" w:eastAsia="Times New Roman" w:hAnsi="Calibri"/>
                <w:color w:val="000000"/>
              </w:rPr>
              <w:t>3</w:t>
            </w:r>
          </w:p>
        </w:tc>
        <w:tc>
          <w:tcPr>
            <w:tcW w:w="1015" w:type="dxa"/>
            <w:noWrap/>
            <w:vAlign w:val="center"/>
            <w:hideMark/>
          </w:tcPr>
          <w:p w14:paraId="6CDACB06" w14:textId="77777777" w:rsidR="00FF5F85" w:rsidRPr="003A5106"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Jordan</w:t>
            </w:r>
          </w:p>
        </w:tc>
        <w:tc>
          <w:tcPr>
            <w:tcW w:w="3639" w:type="dxa"/>
            <w:noWrap/>
            <w:vAlign w:val="center"/>
            <w:hideMark/>
          </w:tcPr>
          <w:p w14:paraId="20AB9A85" w14:textId="77777777" w:rsidR="00FF5F85" w:rsidRPr="003A5106"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Armed Forces focal point</w:t>
            </w:r>
          </w:p>
        </w:tc>
        <w:tc>
          <w:tcPr>
            <w:tcW w:w="0" w:type="auto"/>
            <w:noWrap/>
            <w:vAlign w:val="center"/>
            <w:hideMark/>
          </w:tcPr>
          <w:p w14:paraId="7253A52C" w14:textId="77777777" w:rsidR="00FF5F85" w:rsidRPr="003A5106"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Military Sector/strategic partner in implementing JONAP</w:t>
            </w:r>
          </w:p>
        </w:tc>
      </w:tr>
      <w:tr w:rsidR="00FF5F85" w:rsidRPr="003A5106" w14:paraId="3F250D6C"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78D56D0B" w14:textId="77777777" w:rsidR="00FF5F85" w:rsidRPr="003A5106" w:rsidRDefault="00FF5F85" w:rsidP="00867A3C">
            <w:pPr>
              <w:spacing w:before="0"/>
              <w:jc w:val="center"/>
              <w:rPr>
                <w:rFonts w:ascii="Calibri" w:eastAsia="Times New Roman" w:hAnsi="Calibri"/>
                <w:color w:val="000000"/>
              </w:rPr>
            </w:pPr>
            <w:r w:rsidRPr="003A5106">
              <w:rPr>
                <w:rFonts w:ascii="Calibri" w:eastAsia="Times New Roman" w:hAnsi="Calibri"/>
                <w:color w:val="000000"/>
              </w:rPr>
              <w:t>4</w:t>
            </w:r>
          </w:p>
        </w:tc>
        <w:tc>
          <w:tcPr>
            <w:tcW w:w="1015" w:type="dxa"/>
            <w:noWrap/>
            <w:vAlign w:val="center"/>
            <w:hideMark/>
          </w:tcPr>
          <w:p w14:paraId="2EC52559" w14:textId="77777777" w:rsidR="00FF5F85" w:rsidRPr="003A5106"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Jordan</w:t>
            </w:r>
          </w:p>
        </w:tc>
        <w:tc>
          <w:tcPr>
            <w:tcW w:w="3639" w:type="dxa"/>
            <w:noWrap/>
            <w:vAlign w:val="center"/>
            <w:hideMark/>
          </w:tcPr>
          <w:p w14:paraId="5C36A5F7" w14:textId="77777777" w:rsidR="00FF5F85" w:rsidRPr="003A5106"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Public Security Directorate Focal point</w:t>
            </w:r>
          </w:p>
        </w:tc>
        <w:tc>
          <w:tcPr>
            <w:tcW w:w="0" w:type="auto"/>
            <w:noWrap/>
            <w:vAlign w:val="center"/>
            <w:hideMark/>
          </w:tcPr>
          <w:p w14:paraId="3789DE61" w14:textId="77777777" w:rsidR="00FF5F85" w:rsidRPr="003A5106"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Security Sector/startegic parnter in implementing JONAP</w:t>
            </w:r>
          </w:p>
        </w:tc>
      </w:tr>
      <w:tr w:rsidR="00FF5F85" w:rsidRPr="003A5106" w14:paraId="2C133518"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0B80CE71" w14:textId="77777777" w:rsidR="00FF5F85" w:rsidRPr="003A5106" w:rsidRDefault="00FF5F85" w:rsidP="00867A3C">
            <w:pPr>
              <w:spacing w:before="0"/>
              <w:jc w:val="center"/>
              <w:rPr>
                <w:rFonts w:ascii="Calibri" w:eastAsia="Times New Roman" w:hAnsi="Calibri"/>
                <w:color w:val="000000"/>
              </w:rPr>
            </w:pPr>
            <w:r w:rsidRPr="003A5106">
              <w:rPr>
                <w:rFonts w:ascii="Calibri" w:eastAsia="Times New Roman" w:hAnsi="Calibri"/>
                <w:color w:val="000000"/>
              </w:rPr>
              <w:t>5</w:t>
            </w:r>
          </w:p>
        </w:tc>
        <w:tc>
          <w:tcPr>
            <w:tcW w:w="1015" w:type="dxa"/>
            <w:noWrap/>
            <w:vAlign w:val="center"/>
            <w:hideMark/>
          </w:tcPr>
          <w:p w14:paraId="677C6F3C" w14:textId="77777777" w:rsidR="00FF5F85" w:rsidRPr="003A5106"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Jordan</w:t>
            </w:r>
          </w:p>
        </w:tc>
        <w:tc>
          <w:tcPr>
            <w:tcW w:w="3639" w:type="dxa"/>
            <w:noWrap/>
            <w:vAlign w:val="center"/>
            <w:hideMark/>
          </w:tcPr>
          <w:p w14:paraId="2BC434C1" w14:textId="77777777" w:rsidR="00FF5F85" w:rsidRPr="003A5106"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Ministry of Education</w:t>
            </w:r>
          </w:p>
        </w:tc>
        <w:tc>
          <w:tcPr>
            <w:tcW w:w="0" w:type="auto"/>
            <w:noWrap/>
            <w:vAlign w:val="center"/>
            <w:hideMark/>
          </w:tcPr>
          <w:p w14:paraId="21288F6E" w14:textId="77777777" w:rsidR="00FF5F85" w:rsidRPr="003A5106"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Government partner</w:t>
            </w:r>
          </w:p>
        </w:tc>
      </w:tr>
      <w:tr w:rsidR="00FF5F85" w:rsidRPr="003A5106" w14:paraId="5880FE53"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77E8B427" w14:textId="77777777" w:rsidR="00FF5F85" w:rsidRPr="003A5106" w:rsidRDefault="00FF5F85" w:rsidP="00867A3C">
            <w:pPr>
              <w:spacing w:before="0"/>
              <w:jc w:val="center"/>
              <w:rPr>
                <w:rFonts w:ascii="Calibri" w:eastAsia="Times New Roman" w:hAnsi="Calibri"/>
                <w:color w:val="000000"/>
              </w:rPr>
            </w:pPr>
            <w:r w:rsidRPr="003A5106">
              <w:rPr>
                <w:rFonts w:ascii="Calibri" w:eastAsia="Times New Roman" w:hAnsi="Calibri"/>
                <w:color w:val="000000"/>
              </w:rPr>
              <w:t>6</w:t>
            </w:r>
          </w:p>
        </w:tc>
        <w:tc>
          <w:tcPr>
            <w:tcW w:w="1015" w:type="dxa"/>
            <w:noWrap/>
            <w:vAlign w:val="center"/>
            <w:hideMark/>
          </w:tcPr>
          <w:p w14:paraId="35544596" w14:textId="77777777" w:rsidR="00FF5F85" w:rsidRPr="003A5106"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Jordan</w:t>
            </w:r>
          </w:p>
        </w:tc>
        <w:tc>
          <w:tcPr>
            <w:tcW w:w="3639" w:type="dxa"/>
            <w:noWrap/>
            <w:vAlign w:val="center"/>
            <w:hideMark/>
          </w:tcPr>
          <w:p w14:paraId="7CFE6A6C" w14:textId="77777777" w:rsidR="00FF5F85" w:rsidRPr="003A5106"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National Centre for Curriculum Development</w:t>
            </w:r>
          </w:p>
        </w:tc>
        <w:tc>
          <w:tcPr>
            <w:tcW w:w="0" w:type="auto"/>
            <w:noWrap/>
            <w:vAlign w:val="center"/>
            <w:hideMark/>
          </w:tcPr>
          <w:p w14:paraId="4745B6C2" w14:textId="77777777" w:rsidR="00FF5F85" w:rsidRPr="003A5106"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Government partner</w:t>
            </w:r>
          </w:p>
        </w:tc>
      </w:tr>
      <w:tr w:rsidR="00FF5F85" w:rsidRPr="003A5106" w14:paraId="648A2CF6"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67A9ABCA" w14:textId="77777777" w:rsidR="00FF5F85" w:rsidRPr="003A5106" w:rsidRDefault="00FF5F85" w:rsidP="00867A3C">
            <w:pPr>
              <w:spacing w:before="0"/>
              <w:jc w:val="center"/>
              <w:rPr>
                <w:rFonts w:ascii="Calibri" w:eastAsia="Times New Roman" w:hAnsi="Calibri"/>
                <w:color w:val="000000"/>
              </w:rPr>
            </w:pPr>
            <w:r w:rsidRPr="003A5106">
              <w:rPr>
                <w:rFonts w:ascii="Calibri" w:eastAsia="Times New Roman" w:hAnsi="Calibri"/>
                <w:color w:val="000000"/>
              </w:rPr>
              <w:t>7</w:t>
            </w:r>
          </w:p>
        </w:tc>
        <w:tc>
          <w:tcPr>
            <w:tcW w:w="1015" w:type="dxa"/>
            <w:noWrap/>
            <w:vAlign w:val="center"/>
            <w:hideMark/>
          </w:tcPr>
          <w:p w14:paraId="733044F6" w14:textId="77777777" w:rsidR="00FF5F85" w:rsidRPr="003A5106"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Jordan</w:t>
            </w:r>
          </w:p>
        </w:tc>
        <w:tc>
          <w:tcPr>
            <w:tcW w:w="3639" w:type="dxa"/>
            <w:noWrap/>
            <w:vAlign w:val="center"/>
            <w:hideMark/>
          </w:tcPr>
          <w:p w14:paraId="1DD296BE" w14:textId="77777777" w:rsidR="00FF5F85" w:rsidRPr="003A5106"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The Judicial Institute (JI)</w:t>
            </w:r>
          </w:p>
        </w:tc>
        <w:tc>
          <w:tcPr>
            <w:tcW w:w="0" w:type="auto"/>
            <w:noWrap/>
            <w:vAlign w:val="center"/>
            <w:hideMark/>
          </w:tcPr>
          <w:p w14:paraId="32EDB6CA" w14:textId="77777777" w:rsidR="00FF5F85" w:rsidRPr="003A5106"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Government partner</w:t>
            </w:r>
          </w:p>
        </w:tc>
      </w:tr>
      <w:tr w:rsidR="00FF5F85" w:rsidRPr="003A5106" w14:paraId="2D5BC814"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23EBC172" w14:textId="77777777" w:rsidR="00FF5F85" w:rsidRPr="003A5106" w:rsidRDefault="00FF5F85" w:rsidP="00867A3C">
            <w:pPr>
              <w:spacing w:before="0"/>
              <w:jc w:val="center"/>
              <w:rPr>
                <w:rFonts w:ascii="Calibri" w:eastAsia="Times New Roman" w:hAnsi="Calibri"/>
                <w:color w:val="000000"/>
              </w:rPr>
            </w:pPr>
            <w:r w:rsidRPr="003A5106">
              <w:rPr>
                <w:rFonts w:ascii="Calibri" w:eastAsia="Times New Roman" w:hAnsi="Calibri"/>
                <w:color w:val="000000"/>
              </w:rPr>
              <w:t>8</w:t>
            </w:r>
          </w:p>
        </w:tc>
        <w:tc>
          <w:tcPr>
            <w:tcW w:w="1015" w:type="dxa"/>
            <w:noWrap/>
            <w:vAlign w:val="center"/>
            <w:hideMark/>
          </w:tcPr>
          <w:p w14:paraId="2668F15B" w14:textId="77777777" w:rsidR="00FF5F85" w:rsidRPr="003A5106"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Jordan</w:t>
            </w:r>
          </w:p>
        </w:tc>
        <w:tc>
          <w:tcPr>
            <w:tcW w:w="3639" w:type="dxa"/>
            <w:noWrap/>
            <w:vAlign w:val="center"/>
            <w:hideMark/>
          </w:tcPr>
          <w:p w14:paraId="22FFF9B7" w14:textId="77777777" w:rsidR="00FF5F85" w:rsidRPr="003A5106"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The Jordanian National Commission for Women (JNCW)</w:t>
            </w:r>
          </w:p>
        </w:tc>
        <w:tc>
          <w:tcPr>
            <w:tcW w:w="0" w:type="auto"/>
            <w:noWrap/>
            <w:vAlign w:val="center"/>
            <w:hideMark/>
          </w:tcPr>
          <w:p w14:paraId="511BAA29" w14:textId="77777777" w:rsidR="00FF5F85" w:rsidRPr="003A5106"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Implementing partner for JONAP and state institution women machinery</w:t>
            </w:r>
          </w:p>
        </w:tc>
      </w:tr>
      <w:tr w:rsidR="00FF5F85" w:rsidRPr="003A5106" w14:paraId="2FC50FE2"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3517714C" w14:textId="77777777" w:rsidR="00FF5F85" w:rsidRPr="003A5106" w:rsidRDefault="00FF5F85" w:rsidP="00867A3C">
            <w:pPr>
              <w:spacing w:before="0"/>
              <w:jc w:val="center"/>
              <w:rPr>
                <w:rFonts w:ascii="Calibri" w:eastAsia="Times New Roman" w:hAnsi="Calibri"/>
                <w:color w:val="000000"/>
              </w:rPr>
            </w:pPr>
            <w:r w:rsidRPr="003A5106">
              <w:rPr>
                <w:rFonts w:ascii="Calibri" w:eastAsia="Times New Roman" w:hAnsi="Calibri"/>
                <w:color w:val="000000"/>
              </w:rPr>
              <w:t>9</w:t>
            </w:r>
          </w:p>
        </w:tc>
        <w:tc>
          <w:tcPr>
            <w:tcW w:w="1015" w:type="dxa"/>
            <w:noWrap/>
            <w:vAlign w:val="center"/>
            <w:hideMark/>
          </w:tcPr>
          <w:p w14:paraId="5F6235C4" w14:textId="77777777" w:rsidR="00FF5F85" w:rsidRPr="003A5106"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Jordan</w:t>
            </w:r>
          </w:p>
        </w:tc>
        <w:tc>
          <w:tcPr>
            <w:tcW w:w="3639" w:type="dxa"/>
            <w:noWrap/>
            <w:vAlign w:val="center"/>
            <w:hideMark/>
          </w:tcPr>
          <w:p w14:paraId="55B59324" w14:textId="77777777" w:rsidR="00FF5F85" w:rsidRPr="003A5106"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Family Protection Department with MoI.</w:t>
            </w:r>
          </w:p>
        </w:tc>
        <w:tc>
          <w:tcPr>
            <w:tcW w:w="0" w:type="auto"/>
            <w:noWrap/>
            <w:vAlign w:val="center"/>
            <w:hideMark/>
          </w:tcPr>
          <w:p w14:paraId="31DABE58" w14:textId="77777777" w:rsidR="00FF5F85" w:rsidRPr="003A5106"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Security Sector/startegic parnter in implementing JONAP</w:t>
            </w:r>
          </w:p>
        </w:tc>
      </w:tr>
      <w:tr w:rsidR="00FF5F85" w:rsidRPr="003A5106" w14:paraId="647FDE8C"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35FF29BE" w14:textId="77777777" w:rsidR="00FF5F85" w:rsidRPr="003A5106" w:rsidRDefault="00FF5F85" w:rsidP="00867A3C">
            <w:pPr>
              <w:spacing w:before="0"/>
              <w:jc w:val="center"/>
              <w:rPr>
                <w:rFonts w:ascii="Calibri" w:eastAsia="Times New Roman" w:hAnsi="Calibri"/>
                <w:color w:val="000000"/>
              </w:rPr>
            </w:pPr>
            <w:r w:rsidRPr="003A5106">
              <w:rPr>
                <w:rFonts w:ascii="Calibri" w:eastAsia="Times New Roman" w:hAnsi="Calibri"/>
                <w:color w:val="000000"/>
              </w:rPr>
              <w:t>10</w:t>
            </w:r>
          </w:p>
        </w:tc>
        <w:tc>
          <w:tcPr>
            <w:tcW w:w="1015" w:type="dxa"/>
            <w:noWrap/>
            <w:vAlign w:val="center"/>
            <w:hideMark/>
          </w:tcPr>
          <w:p w14:paraId="18F1334B" w14:textId="77777777" w:rsidR="00FF5F85" w:rsidRPr="003A5106"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Jordan</w:t>
            </w:r>
          </w:p>
        </w:tc>
        <w:tc>
          <w:tcPr>
            <w:tcW w:w="3639" w:type="dxa"/>
            <w:noWrap/>
            <w:vAlign w:val="center"/>
            <w:hideMark/>
          </w:tcPr>
          <w:p w14:paraId="784992D8" w14:textId="77777777" w:rsidR="00FF5F85" w:rsidRPr="003A5106"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Madrasati</w:t>
            </w:r>
          </w:p>
        </w:tc>
        <w:tc>
          <w:tcPr>
            <w:tcW w:w="0" w:type="auto"/>
            <w:noWrap/>
            <w:vAlign w:val="center"/>
            <w:hideMark/>
          </w:tcPr>
          <w:p w14:paraId="39935710" w14:textId="77777777" w:rsidR="00FF5F85" w:rsidRPr="003A5106"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Implementing partner for JONAP with focus on youth and young women</w:t>
            </w:r>
          </w:p>
        </w:tc>
      </w:tr>
      <w:tr w:rsidR="00FF5F85" w:rsidRPr="003A5106" w14:paraId="05939CC0"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1889839E" w14:textId="77777777" w:rsidR="00FF5F85" w:rsidRPr="003A5106" w:rsidRDefault="00FF5F85" w:rsidP="00867A3C">
            <w:pPr>
              <w:spacing w:before="0"/>
              <w:jc w:val="center"/>
              <w:rPr>
                <w:rFonts w:ascii="Calibri" w:eastAsia="Times New Roman" w:hAnsi="Calibri"/>
                <w:color w:val="000000"/>
              </w:rPr>
            </w:pPr>
            <w:r w:rsidRPr="003A5106">
              <w:rPr>
                <w:rFonts w:ascii="Calibri" w:eastAsia="Times New Roman" w:hAnsi="Calibri"/>
                <w:color w:val="000000"/>
              </w:rPr>
              <w:t>11</w:t>
            </w:r>
          </w:p>
        </w:tc>
        <w:tc>
          <w:tcPr>
            <w:tcW w:w="1015" w:type="dxa"/>
            <w:noWrap/>
            <w:vAlign w:val="center"/>
            <w:hideMark/>
          </w:tcPr>
          <w:p w14:paraId="6E8B074F" w14:textId="77777777" w:rsidR="00FF5F85" w:rsidRPr="003A5106"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Jordan</w:t>
            </w:r>
          </w:p>
        </w:tc>
        <w:tc>
          <w:tcPr>
            <w:tcW w:w="3639" w:type="dxa"/>
            <w:noWrap/>
            <w:vAlign w:val="center"/>
            <w:hideMark/>
          </w:tcPr>
          <w:p w14:paraId="66A44367" w14:textId="77777777" w:rsidR="00FF5F85" w:rsidRPr="003A5106"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Arab Women Organisation of Jordan</w:t>
            </w:r>
          </w:p>
        </w:tc>
        <w:tc>
          <w:tcPr>
            <w:tcW w:w="0" w:type="auto"/>
            <w:noWrap/>
            <w:vAlign w:val="center"/>
            <w:hideMark/>
          </w:tcPr>
          <w:p w14:paraId="46BAC13A" w14:textId="77777777" w:rsidR="00FF5F85" w:rsidRPr="003A5106"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p>
        </w:tc>
      </w:tr>
      <w:tr w:rsidR="00FF5F85" w:rsidRPr="003A5106" w14:paraId="1C3692A8"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0AF11A97" w14:textId="77777777" w:rsidR="00FF5F85" w:rsidRPr="003A5106" w:rsidRDefault="00FF5F85" w:rsidP="00867A3C">
            <w:pPr>
              <w:spacing w:before="0"/>
              <w:jc w:val="center"/>
              <w:rPr>
                <w:rFonts w:ascii="Calibri" w:eastAsia="Times New Roman" w:hAnsi="Calibri"/>
                <w:color w:val="000000"/>
              </w:rPr>
            </w:pPr>
            <w:r w:rsidRPr="003A5106">
              <w:rPr>
                <w:rFonts w:ascii="Calibri" w:eastAsia="Times New Roman" w:hAnsi="Calibri"/>
                <w:color w:val="000000"/>
              </w:rPr>
              <w:t>12</w:t>
            </w:r>
          </w:p>
        </w:tc>
        <w:tc>
          <w:tcPr>
            <w:tcW w:w="1015" w:type="dxa"/>
            <w:noWrap/>
            <w:vAlign w:val="center"/>
            <w:hideMark/>
          </w:tcPr>
          <w:p w14:paraId="5E95C61B" w14:textId="77777777" w:rsidR="00FF5F85" w:rsidRPr="003A5106"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Jordan</w:t>
            </w:r>
          </w:p>
        </w:tc>
        <w:tc>
          <w:tcPr>
            <w:tcW w:w="3639" w:type="dxa"/>
            <w:noWrap/>
            <w:vAlign w:val="center"/>
            <w:hideMark/>
          </w:tcPr>
          <w:p w14:paraId="32DDDCF1" w14:textId="77777777" w:rsidR="00FF5F85" w:rsidRPr="003A5106"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Arab Women Renaissance for Democracy and Development (ARDD)</w:t>
            </w:r>
          </w:p>
        </w:tc>
        <w:tc>
          <w:tcPr>
            <w:tcW w:w="0" w:type="auto"/>
            <w:noWrap/>
            <w:vAlign w:val="center"/>
            <w:hideMark/>
          </w:tcPr>
          <w:p w14:paraId="0471C8F2" w14:textId="77777777" w:rsidR="00FF5F85" w:rsidRPr="003A5106"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Implementing partner</w:t>
            </w:r>
          </w:p>
        </w:tc>
      </w:tr>
      <w:tr w:rsidR="00FF5F85" w:rsidRPr="003A5106" w14:paraId="2D53D053"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74A4E6FC" w14:textId="77777777" w:rsidR="00FF5F85" w:rsidRPr="003A5106" w:rsidRDefault="00FF5F85" w:rsidP="00867A3C">
            <w:pPr>
              <w:spacing w:before="0"/>
              <w:jc w:val="center"/>
              <w:rPr>
                <w:rFonts w:ascii="Calibri" w:eastAsia="Times New Roman" w:hAnsi="Calibri"/>
                <w:color w:val="000000"/>
              </w:rPr>
            </w:pPr>
            <w:r w:rsidRPr="003A5106">
              <w:rPr>
                <w:rFonts w:ascii="Calibri" w:eastAsia="Times New Roman" w:hAnsi="Calibri"/>
                <w:color w:val="000000"/>
              </w:rPr>
              <w:t>13</w:t>
            </w:r>
          </w:p>
        </w:tc>
        <w:tc>
          <w:tcPr>
            <w:tcW w:w="1015" w:type="dxa"/>
            <w:noWrap/>
            <w:vAlign w:val="center"/>
            <w:hideMark/>
          </w:tcPr>
          <w:p w14:paraId="753E34F9" w14:textId="77777777" w:rsidR="00FF5F85" w:rsidRPr="003A5106"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Jordan</w:t>
            </w:r>
          </w:p>
        </w:tc>
        <w:tc>
          <w:tcPr>
            <w:tcW w:w="3639" w:type="dxa"/>
            <w:noWrap/>
            <w:vAlign w:val="center"/>
            <w:hideMark/>
          </w:tcPr>
          <w:p w14:paraId="6E833628" w14:textId="77777777" w:rsidR="00FF5F85" w:rsidRPr="003A5106"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Jordanian Women Union</w:t>
            </w:r>
          </w:p>
        </w:tc>
        <w:tc>
          <w:tcPr>
            <w:tcW w:w="0" w:type="auto"/>
            <w:noWrap/>
            <w:vAlign w:val="center"/>
            <w:hideMark/>
          </w:tcPr>
          <w:p w14:paraId="3AC1868E" w14:textId="77777777" w:rsidR="00FF5F85" w:rsidRPr="003A5106"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Implementing partner</w:t>
            </w:r>
          </w:p>
        </w:tc>
      </w:tr>
    </w:tbl>
    <w:p w14:paraId="0D555978" w14:textId="73F22C14" w:rsidR="00FF5F85" w:rsidRPr="00DE2134" w:rsidRDefault="00FF5F85" w:rsidP="00DE2134"/>
    <w:p w14:paraId="7BB8DB24" w14:textId="77777777" w:rsidR="00DE2134" w:rsidRDefault="00DE2134" w:rsidP="00FF5F85"/>
    <w:p w14:paraId="363D23DF" w14:textId="77777777" w:rsidR="006B3961" w:rsidRDefault="006B3961" w:rsidP="00FF5F85"/>
    <w:p w14:paraId="2F19A9CD" w14:textId="77777777" w:rsidR="006B3961" w:rsidRDefault="006B3961" w:rsidP="00FF5F85"/>
    <w:p w14:paraId="54974CD3" w14:textId="77777777" w:rsidR="006B3961" w:rsidRDefault="006B3961" w:rsidP="00FF5F85"/>
    <w:p w14:paraId="67CFA27E" w14:textId="77777777" w:rsidR="006B3961" w:rsidRDefault="006B3961" w:rsidP="00FF5F85"/>
    <w:p w14:paraId="596BD2E8" w14:textId="77777777" w:rsidR="006B3961" w:rsidRDefault="006B3961" w:rsidP="00FF5F85"/>
    <w:p w14:paraId="651D95C0" w14:textId="12E86393" w:rsidR="00FF5F85" w:rsidRPr="00781587" w:rsidRDefault="00FF5F85" w:rsidP="00FF5F85">
      <w:pPr>
        <w:rPr>
          <w:b/>
          <w:bCs/>
          <w:color w:val="0070C0"/>
        </w:rPr>
      </w:pPr>
      <w:r w:rsidRPr="00781587">
        <w:rPr>
          <w:b/>
          <w:bCs/>
          <w:color w:val="0070C0"/>
        </w:rPr>
        <w:lastRenderedPageBreak/>
        <w:t>Lebano</w:t>
      </w:r>
      <w:r w:rsidR="00DE2134" w:rsidRPr="00781587">
        <w:rPr>
          <w:b/>
          <w:bCs/>
          <w:color w:val="0070C0"/>
        </w:rPr>
        <w:t xml:space="preserve">n. </w:t>
      </w:r>
    </w:p>
    <w:tbl>
      <w:tblPr>
        <w:tblStyle w:val="GridTable4-Accent44"/>
        <w:tblW w:w="0" w:type="auto"/>
        <w:tblLook w:val="04A0" w:firstRow="1" w:lastRow="0" w:firstColumn="1" w:lastColumn="0" w:noHBand="0" w:noVBand="1"/>
      </w:tblPr>
      <w:tblGrid>
        <w:gridCol w:w="1086"/>
        <w:gridCol w:w="1346"/>
        <w:gridCol w:w="4065"/>
        <w:gridCol w:w="5878"/>
      </w:tblGrid>
      <w:tr w:rsidR="00FF5F85" w:rsidRPr="003A5106" w14:paraId="1D6C50F1" w14:textId="77777777" w:rsidTr="00781587">
        <w:trPr>
          <w:cnfStyle w:val="100000000000" w:firstRow="1" w:lastRow="0" w:firstColumn="0" w:lastColumn="0" w:oddVBand="0" w:evenVBand="0" w:oddHBand="0"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1086" w:type="dxa"/>
            <w:noWrap/>
            <w:hideMark/>
          </w:tcPr>
          <w:p w14:paraId="3B06E4EE" w14:textId="77777777" w:rsidR="00FF5F85" w:rsidRPr="003A5106" w:rsidRDefault="00FF5F85" w:rsidP="00867A3C">
            <w:pPr>
              <w:spacing w:before="0"/>
              <w:jc w:val="center"/>
              <w:rPr>
                <w:rFonts w:ascii="Calibri" w:eastAsia="Times New Roman" w:hAnsi="Calibri"/>
                <w:color w:val="000000"/>
              </w:rPr>
            </w:pPr>
            <w:r w:rsidRPr="003A5106">
              <w:rPr>
                <w:rFonts w:ascii="Calibri" w:eastAsia="Times New Roman" w:hAnsi="Calibri"/>
                <w:color w:val="000000"/>
              </w:rPr>
              <w:t>S. No.</w:t>
            </w:r>
          </w:p>
        </w:tc>
        <w:tc>
          <w:tcPr>
            <w:tcW w:w="1346" w:type="dxa"/>
            <w:noWrap/>
            <w:hideMark/>
          </w:tcPr>
          <w:p w14:paraId="128953CF" w14:textId="77777777" w:rsidR="00FF5F85" w:rsidRPr="003A5106"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Country</w:t>
            </w:r>
          </w:p>
        </w:tc>
        <w:tc>
          <w:tcPr>
            <w:tcW w:w="4065" w:type="dxa"/>
            <w:noWrap/>
            <w:hideMark/>
          </w:tcPr>
          <w:p w14:paraId="3960DB68" w14:textId="77777777" w:rsidR="00FF5F85" w:rsidRPr="003A5106"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Stakeholder/Partner name</w:t>
            </w:r>
          </w:p>
        </w:tc>
        <w:tc>
          <w:tcPr>
            <w:tcW w:w="5878" w:type="dxa"/>
            <w:noWrap/>
            <w:hideMark/>
          </w:tcPr>
          <w:p w14:paraId="53CDE8E4" w14:textId="77777777" w:rsidR="00FF5F85" w:rsidRPr="003A5106"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 xml:space="preserve">Role of partner/stakeholder in Programme </w:t>
            </w:r>
          </w:p>
        </w:tc>
      </w:tr>
      <w:tr w:rsidR="00FF5F85" w:rsidRPr="003A5106" w14:paraId="48EE48ED" w14:textId="77777777" w:rsidTr="00781587">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1086" w:type="dxa"/>
            <w:noWrap/>
            <w:vAlign w:val="center"/>
            <w:hideMark/>
          </w:tcPr>
          <w:p w14:paraId="5F69E66B" w14:textId="77777777" w:rsidR="00FF5F85" w:rsidRPr="003A5106" w:rsidRDefault="00FF5F85" w:rsidP="00867A3C">
            <w:pPr>
              <w:spacing w:before="0"/>
              <w:jc w:val="center"/>
              <w:rPr>
                <w:rFonts w:ascii="Calibri" w:eastAsia="Times New Roman" w:hAnsi="Calibri"/>
                <w:color w:val="000000"/>
              </w:rPr>
            </w:pPr>
            <w:r w:rsidRPr="003A5106">
              <w:rPr>
                <w:rFonts w:ascii="Calibri" w:eastAsia="Times New Roman" w:hAnsi="Calibri"/>
                <w:color w:val="000000"/>
              </w:rPr>
              <w:t>1</w:t>
            </w:r>
          </w:p>
        </w:tc>
        <w:tc>
          <w:tcPr>
            <w:tcW w:w="1346" w:type="dxa"/>
            <w:noWrap/>
            <w:vAlign w:val="center"/>
            <w:hideMark/>
          </w:tcPr>
          <w:p w14:paraId="7CB991E6" w14:textId="77777777" w:rsidR="00FF5F85" w:rsidRPr="003A5106"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Lebanon</w:t>
            </w:r>
          </w:p>
        </w:tc>
        <w:tc>
          <w:tcPr>
            <w:tcW w:w="4065" w:type="dxa"/>
            <w:noWrap/>
            <w:vAlign w:val="center"/>
            <w:hideMark/>
          </w:tcPr>
          <w:p w14:paraId="761F2E7F" w14:textId="77777777" w:rsidR="00FF5F85" w:rsidRPr="003A5106"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National Commission for Lebanese Women</w:t>
            </w:r>
          </w:p>
        </w:tc>
        <w:tc>
          <w:tcPr>
            <w:tcW w:w="5878" w:type="dxa"/>
            <w:noWrap/>
            <w:vAlign w:val="center"/>
            <w:hideMark/>
          </w:tcPr>
          <w:p w14:paraId="2547A76A" w14:textId="77777777" w:rsidR="00FF5F85" w:rsidRPr="003A5106"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Partner on LCO level; state institution women machinery for WPS NAP</w:t>
            </w:r>
          </w:p>
        </w:tc>
      </w:tr>
      <w:tr w:rsidR="00FF5F85" w:rsidRPr="003A5106" w14:paraId="698D4C46" w14:textId="77777777" w:rsidTr="00781587">
        <w:trPr>
          <w:trHeight w:val="312"/>
        </w:trPr>
        <w:tc>
          <w:tcPr>
            <w:cnfStyle w:val="001000000000" w:firstRow="0" w:lastRow="0" w:firstColumn="1" w:lastColumn="0" w:oddVBand="0" w:evenVBand="0" w:oddHBand="0" w:evenHBand="0" w:firstRowFirstColumn="0" w:firstRowLastColumn="0" w:lastRowFirstColumn="0" w:lastRowLastColumn="0"/>
            <w:tcW w:w="1086" w:type="dxa"/>
            <w:noWrap/>
            <w:vAlign w:val="center"/>
            <w:hideMark/>
          </w:tcPr>
          <w:p w14:paraId="78708782" w14:textId="77777777" w:rsidR="00FF5F85" w:rsidRPr="003A5106" w:rsidRDefault="00FF5F85" w:rsidP="00867A3C">
            <w:pPr>
              <w:spacing w:before="0"/>
              <w:jc w:val="center"/>
              <w:rPr>
                <w:rFonts w:ascii="Calibri" w:eastAsia="Times New Roman" w:hAnsi="Calibri"/>
                <w:color w:val="000000"/>
              </w:rPr>
            </w:pPr>
            <w:r w:rsidRPr="003A5106">
              <w:rPr>
                <w:rFonts w:ascii="Calibri" w:eastAsia="Times New Roman" w:hAnsi="Calibri"/>
                <w:color w:val="000000"/>
              </w:rPr>
              <w:t>2</w:t>
            </w:r>
          </w:p>
        </w:tc>
        <w:tc>
          <w:tcPr>
            <w:tcW w:w="1346" w:type="dxa"/>
            <w:noWrap/>
            <w:vAlign w:val="center"/>
            <w:hideMark/>
          </w:tcPr>
          <w:p w14:paraId="100B7726" w14:textId="77777777" w:rsidR="00FF5F85" w:rsidRPr="003A5106"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Lebanon</w:t>
            </w:r>
          </w:p>
        </w:tc>
        <w:tc>
          <w:tcPr>
            <w:tcW w:w="4065" w:type="dxa"/>
            <w:noWrap/>
            <w:vAlign w:val="center"/>
            <w:hideMark/>
          </w:tcPr>
          <w:p w14:paraId="22E69618" w14:textId="77777777" w:rsidR="00FF5F85" w:rsidRPr="003A5106"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 xml:space="preserve">UNFPA </w:t>
            </w:r>
          </w:p>
        </w:tc>
        <w:tc>
          <w:tcPr>
            <w:tcW w:w="5878" w:type="dxa"/>
            <w:noWrap/>
            <w:vAlign w:val="center"/>
            <w:hideMark/>
          </w:tcPr>
          <w:p w14:paraId="0318CD6C" w14:textId="77777777" w:rsidR="00FF5F85" w:rsidRPr="003A5106"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 xml:space="preserve">NAP development </w:t>
            </w:r>
          </w:p>
        </w:tc>
      </w:tr>
      <w:tr w:rsidR="00FF5F85" w:rsidRPr="003A5106" w14:paraId="7F0EAFCC" w14:textId="77777777" w:rsidTr="00781587">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1086" w:type="dxa"/>
            <w:noWrap/>
            <w:vAlign w:val="center"/>
            <w:hideMark/>
          </w:tcPr>
          <w:p w14:paraId="6CB4016E" w14:textId="77777777" w:rsidR="00FF5F85" w:rsidRPr="003A5106" w:rsidRDefault="00FF5F85" w:rsidP="00867A3C">
            <w:pPr>
              <w:spacing w:before="0"/>
              <w:jc w:val="center"/>
              <w:rPr>
                <w:rFonts w:ascii="Calibri" w:eastAsia="Times New Roman" w:hAnsi="Calibri"/>
                <w:color w:val="000000"/>
              </w:rPr>
            </w:pPr>
            <w:r w:rsidRPr="003A5106">
              <w:rPr>
                <w:rFonts w:ascii="Calibri" w:eastAsia="Times New Roman" w:hAnsi="Calibri"/>
                <w:color w:val="000000"/>
              </w:rPr>
              <w:t>3</w:t>
            </w:r>
          </w:p>
        </w:tc>
        <w:tc>
          <w:tcPr>
            <w:tcW w:w="1346" w:type="dxa"/>
            <w:noWrap/>
            <w:vAlign w:val="center"/>
            <w:hideMark/>
          </w:tcPr>
          <w:p w14:paraId="50A7CE4C" w14:textId="77777777" w:rsidR="00FF5F85" w:rsidRPr="003A5106"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Lebanon</w:t>
            </w:r>
          </w:p>
        </w:tc>
        <w:tc>
          <w:tcPr>
            <w:tcW w:w="4065" w:type="dxa"/>
            <w:noWrap/>
            <w:vAlign w:val="center"/>
            <w:hideMark/>
          </w:tcPr>
          <w:p w14:paraId="50A224D5" w14:textId="77777777" w:rsidR="00FF5F85" w:rsidRPr="003A5106"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UNDP</w:t>
            </w:r>
          </w:p>
        </w:tc>
        <w:tc>
          <w:tcPr>
            <w:tcW w:w="5878" w:type="dxa"/>
            <w:noWrap/>
            <w:vAlign w:val="center"/>
            <w:hideMark/>
          </w:tcPr>
          <w:p w14:paraId="776BD671" w14:textId="77777777" w:rsidR="00FF5F85" w:rsidRPr="003A5106"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 xml:space="preserve">NAP development </w:t>
            </w:r>
          </w:p>
        </w:tc>
      </w:tr>
      <w:tr w:rsidR="00FF5F85" w:rsidRPr="003A5106" w14:paraId="1E248A77" w14:textId="77777777" w:rsidTr="00781587">
        <w:trPr>
          <w:trHeight w:val="312"/>
        </w:trPr>
        <w:tc>
          <w:tcPr>
            <w:cnfStyle w:val="001000000000" w:firstRow="0" w:lastRow="0" w:firstColumn="1" w:lastColumn="0" w:oddVBand="0" w:evenVBand="0" w:oddHBand="0" w:evenHBand="0" w:firstRowFirstColumn="0" w:firstRowLastColumn="0" w:lastRowFirstColumn="0" w:lastRowLastColumn="0"/>
            <w:tcW w:w="1086" w:type="dxa"/>
            <w:noWrap/>
            <w:vAlign w:val="center"/>
            <w:hideMark/>
          </w:tcPr>
          <w:p w14:paraId="717B23F6" w14:textId="77777777" w:rsidR="00FF5F85" w:rsidRPr="003A5106" w:rsidRDefault="00FF5F85" w:rsidP="00867A3C">
            <w:pPr>
              <w:spacing w:before="0"/>
              <w:jc w:val="center"/>
              <w:rPr>
                <w:rFonts w:ascii="Calibri" w:eastAsia="Times New Roman" w:hAnsi="Calibri"/>
                <w:color w:val="000000"/>
              </w:rPr>
            </w:pPr>
            <w:r w:rsidRPr="003A5106">
              <w:rPr>
                <w:rFonts w:ascii="Calibri" w:eastAsia="Times New Roman" w:hAnsi="Calibri"/>
                <w:color w:val="000000"/>
              </w:rPr>
              <w:t>4</w:t>
            </w:r>
          </w:p>
        </w:tc>
        <w:tc>
          <w:tcPr>
            <w:tcW w:w="1346" w:type="dxa"/>
            <w:noWrap/>
            <w:vAlign w:val="center"/>
            <w:hideMark/>
          </w:tcPr>
          <w:p w14:paraId="1C1F8224" w14:textId="77777777" w:rsidR="00FF5F85" w:rsidRPr="003A5106"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Lebanon</w:t>
            </w:r>
          </w:p>
        </w:tc>
        <w:tc>
          <w:tcPr>
            <w:tcW w:w="4065" w:type="dxa"/>
            <w:noWrap/>
            <w:vAlign w:val="center"/>
            <w:hideMark/>
          </w:tcPr>
          <w:p w14:paraId="7FD05699" w14:textId="77777777" w:rsidR="00FF5F85" w:rsidRPr="003A5106"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UNIFIL</w:t>
            </w:r>
          </w:p>
        </w:tc>
        <w:tc>
          <w:tcPr>
            <w:tcW w:w="5878" w:type="dxa"/>
            <w:noWrap/>
            <w:vAlign w:val="center"/>
            <w:hideMark/>
          </w:tcPr>
          <w:p w14:paraId="76971C45" w14:textId="77777777" w:rsidR="00FF5F85" w:rsidRPr="003A5106"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 xml:space="preserve">NAP development </w:t>
            </w:r>
          </w:p>
        </w:tc>
      </w:tr>
      <w:tr w:rsidR="00FF5F85" w:rsidRPr="003A5106" w14:paraId="5CFCEA0D" w14:textId="77777777" w:rsidTr="00781587">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1086" w:type="dxa"/>
            <w:noWrap/>
            <w:vAlign w:val="center"/>
            <w:hideMark/>
          </w:tcPr>
          <w:p w14:paraId="7AE0B365" w14:textId="77777777" w:rsidR="00FF5F85" w:rsidRPr="003A5106" w:rsidRDefault="00FF5F85" w:rsidP="00867A3C">
            <w:pPr>
              <w:spacing w:before="0"/>
              <w:jc w:val="center"/>
              <w:rPr>
                <w:rFonts w:ascii="Calibri" w:eastAsia="Times New Roman" w:hAnsi="Calibri"/>
                <w:color w:val="000000"/>
              </w:rPr>
            </w:pPr>
            <w:r w:rsidRPr="003A5106">
              <w:rPr>
                <w:rFonts w:ascii="Calibri" w:eastAsia="Times New Roman" w:hAnsi="Calibri"/>
                <w:color w:val="000000"/>
              </w:rPr>
              <w:t>5</w:t>
            </w:r>
          </w:p>
        </w:tc>
        <w:tc>
          <w:tcPr>
            <w:tcW w:w="1346" w:type="dxa"/>
            <w:noWrap/>
            <w:vAlign w:val="center"/>
            <w:hideMark/>
          </w:tcPr>
          <w:p w14:paraId="194F246D" w14:textId="77777777" w:rsidR="00FF5F85" w:rsidRPr="003A5106"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Lebanon</w:t>
            </w:r>
          </w:p>
        </w:tc>
        <w:tc>
          <w:tcPr>
            <w:tcW w:w="4065" w:type="dxa"/>
            <w:noWrap/>
            <w:vAlign w:val="center"/>
            <w:hideMark/>
          </w:tcPr>
          <w:p w14:paraId="0C353175" w14:textId="77777777" w:rsidR="00FF5F85" w:rsidRPr="003A5106"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ESCWA</w:t>
            </w:r>
          </w:p>
        </w:tc>
        <w:tc>
          <w:tcPr>
            <w:tcW w:w="5878" w:type="dxa"/>
            <w:noWrap/>
            <w:vAlign w:val="center"/>
            <w:hideMark/>
          </w:tcPr>
          <w:p w14:paraId="6FB71065" w14:textId="77777777" w:rsidR="00FF5F85" w:rsidRPr="003A5106"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 xml:space="preserve">NAP development </w:t>
            </w:r>
          </w:p>
        </w:tc>
      </w:tr>
      <w:tr w:rsidR="00FF5F85" w:rsidRPr="003A5106" w14:paraId="1A0FDF4A" w14:textId="77777777" w:rsidTr="00781587">
        <w:trPr>
          <w:trHeight w:val="312"/>
        </w:trPr>
        <w:tc>
          <w:tcPr>
            <w:cnfStyle w:val="001000000000" w:firstRow="0" w:lastRow="0" w:firstColumn="1" w:lastColumn="0" w:oddVBand="0" w:evenVBand="0" w:oddHBand="0" w:evenHBand="0" w:firstRowFirstColumn="0" w:firstRowLastColumn="0" w:lastRowFirstColumn="0" w:lastRowLastColumn="0"/>
            <w:tcW w:w="1086" w:type="dxa"/>
            <w:noWrap/>
            <w:vAlign w:val="center"/>
            <w:hideMark/>
          </w:tcPr>
          <w:p w14:paraId="6DABDC32" w14:textId="77777777" w:rsidR="00FF5F85" w:rsidRPr="003A5106" w:rsidRDefault="00FF5F85" w:rsidP="00867A3C">
            <w:pPr>
              <w:spacing w:before="0"/>
              <w:jc w:val="center"/>
              <w:rPr>
                <w:rFonts w:ascii="Calibri" w:eastAsia="Times New Roman" w:hAnsi="Calibri"/>
                <w:color w:val="000000"/>
              </w:rPr>
            </w:pPr>
            <w:r w:rsidRPr="003A5106">
              <w:rPr>
                <w:rFonts w:ascii="Calibri" w:eastAsia="Times New Roman" w:hAnsi="Calibri"/>
                <w:color w:val="000000"/>
              </w:rPr>
              <w:t>6</w:t>
            </w:r>
          </w:p>
        </w:tc>
        <w:tc>
          <w:tcPr>
            <w:tcW w:w="1346" w:type="dxa"/>
            <w:noWrap/>
            <w:vAlign w:val="center"/>
            <w:hideMark/>
          </w:tcPr>
          <w:p w14:paraId="752B6472" w14:textId="77777777" w:rsidR="00FF5F85" w:rsidRPr="003A5106"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Lebanon</w:t>
            </w:r>
          </w:p>
        </w:tc>
        <w:tc>
          <w:tcPr>
            <w:tcW w:w="4065" w:type="dxa"/>
            <w:noWrap/>
            <w:vAlign w:val="center"/>
            <w:hideMark/>
          </w:tcPr>
          <w:p w14:paraId="1CB9540A" w14:textId="77777777" w:rsidR="00FF5F85" w:rsidRPr="003A5106"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OHCHR</w:t>
            </w:r>
          </w:p>
        </w:tc>
        <w:tc>
          <w:tcPr>
            <w:tcW w:w="5878" w:type="dxa"/>
            <w:noWrap/>
            <w:vAlign w:val="center"/>
            <w:hideMark/>
          </w:tcPr>
          <w:p w14:paraId="0CD9C965" w14:textId="77777777" w:rsidR="00FF5F85" w:rsidRPr="003A5106"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 xml:space="preserve">NAP development </w:t>
            </w:r>
          </w:p>
        </w:tc>
      </w:tr>
      <w:tr w:rsidR="00FF5F85" w:rsidRPr="003A5106" w14:paraId="132FCFAC" w14:textId="77777777" w:rsidTr="00781587">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1086" w:type="dxa"/>
            <w:noWrap/>
            <w:vAlign w:val="center"/>
            <w:hideMark/>
          </w:tcPr>
          <w:p w14:paraId="6DF5EB2D" w14:textId="77777777" w:rsidR="00FF5F85" w:rsidRPr="003A5106" w:rsidRDefault="00FF5F85" w:rsidP="00867A3C">
            <w:pPr>
              <w:spacing w:before="0"/>
              <w:jc w:val="center"/>
              <w:rPr>
                <w:rFonts w:ascii="Calibri" w:eastAsia="Times New Roman" w:hAnsi="Calibri"/>
                <w:color w:val="000000"/>
              </w:rPr>
            </w:pPr>
            <w:r w:rsidRPr="003A5106">
              <w:rPr>
                <w:rFonts w:ascii="Calibri" w:eastAsia="Times New Roman" w:hAnsi="Calibri"/>
                <w:color w:val="000000"/>
              </w:rPr>
              <w:t>7</w:t>
            </w:r>
          </w:p>
        </w:tc>
        <w:tc>
          <w:tcPr>
            <w:tcW w:w="1346" w:type="dxa"/>
            <w:noWrap/>
            <w:vAlign w:val="center"/>
            <w:hideMark/>
          </w:tcPr>
          <w:p w14:paraId="0E4C20A0" w14:textId="77777777" w:rsidR="00FF5F85" w:rsidRPr="003A5106"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Lebanon</w:t>
            </w:r>
          </w:p>
        </w:tc>
        <w:tc>
          <w:tcPr>
            <w:tcW w:w="4065" w:type="dxa"/>
            <w:noWrap/>
            <w:vAlign w:val="center"/>
            <w:hideMark/>
          </w:tcPr>
          <w:p w14:paraId="198C5698" w14:textId="77777777" w:rsidR="00FF5F85" w:rsidRPr="003A5106"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International Alert</w:t>
            </w:r>
          </w:p>
        </w:tc>
        <w:tc>
          <w:tcPr>
            <w:tcW w:w="5878" w:type="dxa"/>
            <w:noWrap/>
            <w:vAlign w:val="center"/>
            <w:hideMark/>
          </w:tcPr>
          <w:p w14:paraId="37E2CF19" w14:textId="77777777" w:rsidR="00FF5F85" w:rsidRPr="003A5106"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Partner on LCO level; capacity building for women mediation networks on WPS, gender, peacebuilding, local advocacy.</w:t>
            </w:r>
          </w:p>
        </w:tc>
      </w:tr>
      <w:tr w:rsidR="00FF5F85" w:rsidRPr="003A5106" w14:paraId="64C3DF8D" w14:textId="77777777" w:rsidTr="00781587">
        <w:trPr>
          <w:trHeight w:val="312"/>
        </w:trPr>
        <w:tc>
          <w:tcPr>
            <w:cnfStyle w:val="001000000000" w:firstRow="0" w:lastRow="0" w:firstColumn="1" w:lastColumn="0" w:oddVBand="0" w:evenVBand="0" w:oddHBand="0" w:evenHBand="0" w:firstRowFirstColumn="0" w:firstRowLastColumn="0" w:lastRowFirstColumn="0" w:lastRowLastColumn="0"/>
            <w:tcW w:w="1086" w:type="dxa"/>
            <w:noWrap/>
            <w:vAlign w:val="center"/>
            <w:hideMark/>
          </w:tcPr>
          <w:p w14:paraId="2C3EA7F1" w14:textId="77777777" w:rsidR="00FF5F85" w:rsidRPr="003A5106" w:rsidRDefault="00FF5F85" w:rsidP="00867A3C">
            <w:pPr>
              <w:spacing w:before="0"/>
              <w:jc w:val="center"/>
              <w:rPr>
                <w:rFonts w:ascii="Calibri" w:eastAsia="Times New Roman" w:hAnsi="Calibri"/>
                <w:color w:val="000000"/>
              </w:rPr>
            </w:pPr>
            <w:r w:rsidRPr="003A5106">
              <w:rPr>
                <w:rFonts w:ascii="Calibri" w:eastAsia="Times New Roman" w:hAnsi="Calibri"/>
                <w:color w:val="000000"/>
              </w:rPr>
              <w:t>8</w:t>
            </w:r>
          </w:p>
        </w:tc>
        <w:tc>
          <w:tcPr>
            <w:tcW w:w="1346" w:type="dxa"/>
            <w:noWrap/>
            <w:vAlign w:val="center"/>
            <w:hideMark/>
          </w:tcPr>
          <w:p w14:paraId="7ABD93B3" w14:textId="77777777" w:rsidR="00FF5F85" w:rsidRPr="003A5106"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Lebanon</w:t>
            </w:r>
          </w:p>
        </w:tc>
        <w:tc>
          <w:tcPr>
            <w:tcW w:w="4065" w:type="dxa"/>
            <w:noWrap/>
            <w:vAlign w:val="center"/>
            <w:hideMark/>
          </w:tcPr>
          <w:p w14:paraId="55D84159" w14:textId="77777777" w:rsidR="00FF5F85" w:rsidRPr="003A5106"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Centre for Professional Mediation at University Saint Joseph</w:t>
            </w:r>
          </w:p>
        </w:tc>
        <w:tc>
          <w:tcPr>
            <w:tcW w:w="5878" w:type="dxa"/>
            <w:noWrap/>
            <w:vAlign w:val="center"/>
            <w:hideMark/>
          </w:tcPr>
          <w:p w14:paraId="644FCEF8" w14:textId="77777777" w:rsidR="00FF5F85" w:rsidRPr="003A5106"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Partner on LCO level; capacity building for women mediation networks on conflict mediation</w:t>
            </w:r>
          </w:p>
        </w:tc>
      </w:tr>
    </w:tbl>
    <w:p w14:paraId="36377533" w14:textId="7DF4F1C5" w:rsidR="00FF5F85" w:rsidRPr="00781587" w:rsidRDefault="00FF5F85" w:rsidP="00FF5F85">
      <w:pPr>
        <w:rPr>
          <w:b/>
          <w:bCs/>
          <w:color w:val="0070C0"/>
        </w:rPr>
      </w:pPr>
      <w:r w:rsidRPr="00781587">
        <w:rPr>
          <w:b/>
          <w:bCs/>
          <w:color w:val="0070C0"/>
        </w:rPr>
        <w:t>Liby</w:t>
      </w:r>
      <w:r w:rsidR="00DE2134" w:rsidRPr="00781587">
        <w:rPr>
          <w:b/>
          <w:bCs/>
          <w:color w:val="0070C0"/>
        </w:rPr>
        <w:t>a</w:t>
      </w:r>
    </w:p>
    <w:tbl>
      <w:tblPr>
        <w:tblStyle w:val="GridTable4-Accent44"/>
        <w:tblW w:w="12342" w:type="dxa"/>
        <w:tblLook w:val="04A0" w:firstRow="1" w:lastRow="0" w:firstColumn="1" w:lastColumn="0" w:noHBand="0" w:noVBand="1"/>
      </w:tblPr>
      <w:tblGrid>
        <w:gridCol w:w="977"/>
        <w:gridCol w:w="1322"/>
        <w:gridCol w:w="3771"/>
        <w:gridCol w:w="6272"/>
      </w:tblGrid>
      <w:tr w:rsidR="00FF5F85" w:rsidRPr="003A5106" w14:paraId="287A8098" w14:textId="77777777" w:rsidTr="00781587">
        <w:trPr>
          <w:cnfStyle w:val="100000000000" w:firstRow="1" w:lastRow="0" w:firstColumn="0" w:lastColumn="0" w:oddVBand="0" w:evenVBand="0" w:oddHBand="0"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08980956" w14:textId="77777777" w:rsidR="00FF5F85" w:rsidRPr="003A5106" w:rsidRDefault="00FF5F85" w:rsidP="00867A3C">
            <w:pPr>
              <w:spacing w:before="0"/>
              <w:jc w:val="center"/>
              <w:rPr>
                <w:rFonts w:ascii="Calibri" w:eastAsia="Times New Roman" w:hAnsi="Calibri"/>
                <w:color w:val="000000"/>
              </w:rPr>
            </w:pPr>
            <w:r w:rsidRPr="003A5106">
              <w:rPr>
                <w:rFonts w:ascii="Calibri" w:eastAsia="Times New Roman" w:hAnsi="Calibri"/>
                <w:color w:val="000000"/>
              </w:rPr>
              <w:t>S. No.</w:t>
            </w:r>
          </w:p>
        </w:tc>
        <w:tc>
          <w:tcPr>
            <w:tcW w:w="1322" w:type="dxa"/>
            <w:noWrap/>
            <w:vAlign w:val="center"/>
            <w:hideMark/>
          </w:tcPr>
          <w:p w14:paraId="4BAAD99F" w14:textId="77777777" w:rsidR="00FF5F85" w:rsidRPr="003A5106"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Country</w:t>
            </w:r>
          </w:p>
        </w:tc>
        <w:tc>
          <w:tcPr>
            <w:tcW w:w="3771" w:type="dxa"/>
            <w:noWrap/>
            <w:vAlign w:val="center"/>
            <w:hideMark/>
          </w:tcPr>
          <w:p w14:paraId="746B7722" w14:textId="77777777" w:rsidR="00FF5F85" w:rsidRPr="003A5106"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Stakeholder/Partner name</w:t>
            </w:r>
          </w:p>
        </w:tc>
        <w:tc>
          <w:tcPr>
            <w:tcW w:w="6272" w:type="dxa"/>
            <w:noWrap/>
            <w:vAlign w:val="center"/>
            <w:hideMark/>
          </w:tcPr>
          <w:p w14:paraId="59C65367" w14:textId="77777777" w:rsidR="00FF5F85" w:rsidRPr="003A5106"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Role of partner/stakeholder in Programme</w:t>
            </w:r>
          </w:p>
        </w:tc>
      </w:tr>
      <w:tr w:rsidR="00FF5F85" w:rsidRPr="003A5106" w14:paraId="65609D78" w14:textId="77777777" w:rsidTr="00781587">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7EA40974" w14:textId="77777777" w:rsidR="00FF5F85" w:rsidRPr="003A5106" w:rsidRDefault="00FF5F85" w:rsidP="00867A3C">
            <w:pPr>
              <w:spacing w:before="0"/>
              <w:jc w:val="center"/>
              <w:rPr>
                <w:rFonts w:ascii="Calibri" w:eastAsia="Times New Roman" w:hAnsi="Calibri"/>
                <w:b w:val="0"/>
                <w:bCs w:val="0"/>
                <w:color w:val="000000"/>
              </w:rPr>
            </w:pPr>
            <w:r w:rsidRPr="003A5106">
              <w:rPr>
                <w:rFonts w:ascii="Calibri" w:eastAsia="Times New Roman" w:hAnsi="Calibri"/>
                <w:b w:val="0"/>
                <w:bCs w:val="0"/>
                <w:color w:val="000000"/>
              </w:rPr>
              <w:t>1</w:t>
            </w:r>
          </w:p>
        </w:tc>
        <w:tc>
          <w:tcPr>
            <w:tcW w:w="1322" w:type="dxa"/>
            <w:noWrap/>
            <w:vAlign w:val="center"/>
            <w:hideMark/>
          </w:tcPr>
          <w:p w14:paraId="760B96DB" w14:textId="77777777" w:rsidR="00FF5F85" w:rsidRPr="003A5106"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Libya</w:t>
            </w:r>
          </w:p>
        </w:tc>
        <w:tc>
          <w:tcPr>
            <w:tcW w:w="3771" w:type="dxa"/>
            <w:noWrap/>
            <w:vAlign w:val="center"/>
            <w:hideMark/>
          </w:tcPr>
          <w:p w14:paraId="35A7492B" w14:textId="77777777" w:rsidR="00FF5F85" w:rsidRPr="003A5106"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Presidential Council</w:t>
            </w:r>
          </w:p>
        </w:tc>
        <w:tc>
          <w:tcPr>
            <w:tcW w:w="6272" w:type="dxa"/>
            <w:noWrap/>
            <w:vAlign w:val="center"/>
            <w:hideMark/>
          </w:tcPr>
          <w:p w14:paraId="6DAEC8F7" w14:textId="77777777" w:rsidR="00FF5F85" w:rsidRPr="003A5106"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Workshop on national reconciliation</w:t>
            </w:r>
          </w:p>
        </w:tc>
      </w:tr>
      <w:tr w:rsidR="00FF5F85" w:rsidRPr="003A5106" w14:paraId="39B9E310" w14:textId="77777777" w:rsidTr="00781587">
        <w:trPr>
          <w:trHeight w:val="282"/>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4685FA9B" w14:textId="77777777" w:rsidR="00FF5F85" w:rsidRPr="003A5106" w:rsidRDefault="00FF5F85" w:rsidP="00867A3C">
            <w:pPr>
              <w:spacing w:before="0"/>
              <w:jc w:val="center"/>
              <w:rPr>
                <w:rFonts w:ascii="Calibri" w:eastAsia="Times New Roman" w:hAnsi="Calibri"/>
                <w:color w:val="000000"/>
              </w:rPr>
            </w:pPr>
            <w:r w:rsidRPr="003A5106">
              <w:rPr>
                <w:rFonts w:ascii="Calibri" w:eastAsia="Times New Roman" w:hAnsi="Calibri"/>
                <w:color w:val="000000"/>
              </w:rPr>
              <w:t>2</w:t>
            </w:r>
          </w:p>
        </w:tc>
        <w:tc>
          <w:tcPr>
            <w:tcW w:w="1322" w:type="dxa"/>
            <w:noWrap/>
            <w:vAlign w:val="center"/>
            <w:hideMark/>
          </w:tcPr>
          <w:p w14:paraId="1CEBE95F" w14:textId="77777777" w:rsidR="00FF5F85" w:rsidRPr="003A5106"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Libya</w:t>
            </w:r>
          </w:p>
        </w:tc>
        <w:tc>
          <w:tcPr>
            <w:tcW w:w="3771" w:type="dxa"/>
            <w:noWrap/>
            <w:vAlign w:val="center"/>
            <w:hideMark/>
          </w:tcPr>
          <w:p w14:paraId="2164ABEB" w14:textId="77777777" w:rsidR="00FF5F85" w:rsidRPr="003A5106"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The Libyan High National Electoral Commission</w:t>
            </w:r>
          </w:p>
        </w:tc>
        <w:tc>
          <w:tcPr>
            <w:tcW w:w="6272" w:type="dxa"/>
            <w:noWrap/>
            <w:vAlign w:val="center"/>
            <w:hideMark/>
          </w:tcPr>
          <w:p w14:paraId="2E241802" w14:textId="77777777" w:rsidR="00FF5F85" w:rsidRPr="003A5106"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Workshop on national reconciliation</w:t>
            </w:r>
          </w:p>
        </w:tc>
      </w:tr>
      <w:tr w:rsidR="00FF5F85" w:rsidRPr="003A5106" w14:paraId="5D672BA1" w14:textId="77777777" w:rsidTr="00781587">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2B48AA97" w14:textId="77777777" w:rsidR="00FF5F85" w:rsidRPr="003A5106" w:rsidRDefault="00FF5F85" w:rsidP="00867A3C">
            <w:pPr>
              <w:spacing w:before="0"/>
              <w:jc w:val="center"/>
              <w:rPr>
                <w:rFonts w:ascii="Calibri" w:eastAsia="Times New Roman" w:hAnsi="Calibri"/>
                <w:color w:val="000000"/>
              </w:rPr>
            </w:pPr>
            <w:r w:rsidRPr="003A5106">
              <w:rPr>
                <w:rFonts w:ascii="Calibri" w:eastAsia="Times New Roman" w:hAnsi="Calibri"/>
                <w:color w:val="000000"/>
              </w:rPr>
              <w:t>3</w:t>
            </w:r>
          </w:p>
        </w:tc>
        <w:tc>
          <w:tcPr>
            <w:tcW w:w="1322" w:type="dxa"/>
            <w:noWrap/>
            <w:vAlign w:val="center"/>
            <w:hideMark/>
          </w:tcPr>
          <w:p w14:paraId="1DC52B2A" w14:textId="77777777" w:rsidR="00FF5F85" w:rsidRPr="003A5106"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Libya</w:t>
            </w:r>
          </w:p>
        </w:tc>
        <w:tc>
          <w:tcPr>
            <w:tcW w:w="3771" w:type="dxa"/>
            <w:noWrap/>
            <w:vAlign w:val="center"/>
            <w:hideMark/>
          </w:tcPr>
          <w:p w14:paraId="3015A899" w14:textId="77777777" w:rsidR="00FF5F85" w:rsidRPr="003A5106"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The Libyan Women Network for Peacebuilding (LWNP)</w:t>
            </w:r>
          </w:p>
        </w:tc>
        <w:tc>
          <w:tcPr>
            <w:tcW w:w="6272" w:type="dxa"/>
            <w:noWrap/>
            <w:vAlign w:val="center"/>
            <w:hideMark/>
          </w:tcPr>
          <w:p w14:paraId="49F1D437" w14:textId="77777777" w:rsidR="00FF5F85" w:rsidRPr="003A5106"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LWNP is a major beneficiary for the Libya project (focal point speaks only Arabic)</w:t>
            </w:r>
          </w:p>
        </w:tc>
      </w:tr>
      <w:tr w:rsidR="00FF5F85" w:rsidRPr="003A5106" w14:paraId="754413AD" w14:textId="77777777" w:rsidTr="00781587">
        <w:trPr>
          <w:trHeight w:val="282"/>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5A019DAC" w14:textId="77777777" w:rsidR="00FF5F85" w:rsidRPr="003A5106" w:rsidRDefault="00FF5F85" w:rsidP="00867A3C">
            <w:pPr>
              <w:spacing w:before="0"/>
              <w:jc w:val="center"/>
              <w:rPr>
                <w:rFonts w:ascii="Calibri" w:eastAsia="Times New Roman" w:hAnsi="Calibri"/>
                <w:color w:val="000000"/>
              </w:rPr>
            </w:pPr>
            <w:r w:rsidRPr="003A5106">
              <w:rPr>
                <w:rFonts w:ascii="Calibri" w:eastAsia="Times New Roman" w:hAnsi="Calibri"/>
                <w:color w:val="000000"/>
              </w:rPr>
              <w:t>4</w:t>
            </w:r>
          </w:p>
        </w:tc>
        <w:tc>
          <w:tcPr>
            <w:tcW w:w="1322" w:type="dxa"/>
            <w:noWrap/>
            <w:vAlign w:val="center"/>
            <w:hideMark/>
          </w:tcPr>
          <w:p w14:paraId="0B0AB5B1" w14:textId="77777777" w:rsidR="00FF5F85" w:rsidRPr="003A5106"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Libya</w:t>
            </w:r>
          </w:p>
        </w:tc>
        <w:tc>
          <w:tcPr>
            <w:tcW w:w="3771" w:type="dxa"/>
            <w:noWrap/>
            <w:vAlign w:val="center"/>
            <w:hideMark/>
          </w:tcPr>
          <w:p w14:paraId="34E8F17D" w14:textId="77777777" w:rsidR="00FF5F85" w:rsidRPr="003A5106"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The Clingendael Institute</w:t>
            </w:r>
          </w:p>
        </w:tc>
        <w:tc>
          <w:tcPr>
            <w:tcW w:w="6272" w:type="dxa"/>
            <w:noWrap/>
            <w:vAlign w:val="center"/>
            <w:hideMark/>
          </w:tcPr>
          <w:p w14:paraId="67850600" w14:textId="77777777" w:rsidR="00FF5F85" w:rsidRPr="003A5106"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Partner in delivering capacity-building trainings for the LWNP</w:t>
            </w:r>
          </w:p>
        </w:tc>
      </w:tr>
      <w:tr w:rsidR="00FF5F85" w:rsidRPr="003A5106" w14:paraId="7D586643" w14:textId="77777777" w:rsidTr="00781587">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0" w:type="auto"/>
            <w:noWrap/>
            <w:vAlign w:val="center"/>
            <w:hideMark/>
          </w:tcPr>
          <w:p w14:paraId="4FB3C058" w14:textId="77777777" w:rsidR="00FF5F85" w:rsidRPr="003A5106" w:rsidRDefault="00FF5F85" w:rsidP="00867A3C">
            <w:pPr>
              <w:spacing w:before="0"/>
              <w:jc w:val="center"/>
              <w:rPr>
                <w:rFonts w:ascii="Calibri" w:eastAsia="Times New Roman" w:hAnsi="Calibri"/>
                <w:color w:val="000000"/>
              </w:rPr>
            </w:pPr>
            <w:r w:rsidRPr="003A5106">
              <w:rPr>
                <w:rFonts w:ascii="Calibri" w:eastAsia="Times New Roman" w:hAnsi="Calibri"/>
                <w:color w:val="000000"/>
              </w:rPr>
              <w:t>5</w:t>
            </w:r>
          </w:p>
        </w:tc>
        <w:tc>
          <w:tcPr>
            <w:tcW w:w="1322" w:type="dxa"/>
            <w:noWrap/>
            <w:vAlign w:val="center"/>
            <w:hideMark/>
          </w:tcPr>
          <w:p w14:paraId="3DE6CA68" w14:textId="77777777" w:rsidR="00FF5F85" w:rsidRPr="003A5106"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Libya</w:t>
            </w:r>
          </w:p>
        </w:tc>
        <w:tc>
          <w:tcPr>
            <w:tcW w:w="3771" w:type="dxa"/>
            <w:noWrap/>
            <w:vAlign w:val="center"/>
            <w:hideMark/>
          </w:tcPr>
          <w:p w14:paraId="59EFDAD6" w14:textId="77777777" w:rsidR="00FF5F85" w:rsidRPr="003A5106"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Promediation</w:t>
            </w:r>
          </w:p>
        </w:tc>
        <w:tc>
          <w:tcPr>
            <w:tcW w:w="6272" w:type="dxa"/>
            <w:noWrap/>
            <w:vAlign w:val="center"/>
            <w:hideMark/>
          </w:tcPr>
          <w:p w14:paraId="61AB2286" w14:textId="77777777" w:rsidR="00FF5F85" w:rsidRPr="003A5106"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A5106">
              <w:rPr>
                <w:rFonts w:ascii="Calibri" w:eastAsia="Times New Roman" w:hAnsi="Calibri"/>
                <w:color w:val="000000"/>
              </w:rPr>
              <w:t>Partner in delivering workshop on national reconciliation</w:t>
            </w:r>
          </w:p>
        </w:tc>
      </w:tr>
    </w:tbl>
    <w:p w14:paraId="2C42BF8A" w14:textId="77777777" w:rsidR="00CA1C1D" w:rsidRDefault="00CA1C1D" w:rsidP="00FF5F85"/>
    <w:p w14:paraId="7503D019" w14:textId="77777777" w:rsidR="00CA1C1D" w:rsidRDefault="00CA1C1D" w:rsidP="00FF5F85"/>
    <w:p w14:paraId="52AB7B47" w14:textId="17BAD180" w:rsidR="00FF5F85" w:rsidRPr="00781587" w:rsidRDefault="00FF5F85" w:rsidP="00FF5F85">
      <w:pPr>
        <w:rPr>
          <w:b/>
          <w:bCs/>
          <w:color w:val="0070C0"/>
        </w:rPr>
      </w:pPr>
      <w:r w:rsidRPr="00781587">
        <w:rPr>
          <w:b/>
          <w:bCs/>
          <w:color w:val="0070C0"/>
        </w:rPr>
        <w:t>Tunisi</w:t>
      </w:r>
      <w:r w:rsidR="00DE2134" w:rsidRPr="00781587">
        <w:rPr>
          <w:b/>
          <w:bCs/>
          <w:color w:val="0070C0"/>
        </w:rPr>
        <w:t>a</w:t>
      </w:r>
    </w:p>
    <w:tbl>
      <w:tblPr>
        <w:tblStyle w:val="GridTable4-Accent44"/>
        <w:tblW w:w="0" w:type="auto"/>
        <w:tblLayout w:type="fixed"/>
        <w:tblLook w:val="04A0" w:firstRow="1" w:lastRow="0" w:firstColumn="1" w:lastColumn="0" w:noHBand="0" w:noVBand="1"/>
      </w:tblPr>
      <w:tblGrid>
        <w:gridCol w:w="783"/>
        <w:gridCol w:w="1260"/>
        <w:gridCol w:w="5742"/>
        <w:gridCol w:w="4500"/>
      </w:tblGrid>
      <w:tr w:rsidR="00FF5F85" w:rsidRPr="00626702" w14:paraId="13C7E13D" w14:textId="77777777" w:rsidTr="00781587">
        <w:trPr>
          <w:cnfStyle w:val="100000000000" w:firstRow="1" w:lastRow="0" w:firstColumn="0" w:lastColumn="0" w:oddVBand="0" w:evenVBand="0" w:oddHBand="0"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783" w:type="dxa"/>
            <w:noWrap/>
            <w:vAlign w:val="center"/>
            <w:hideMark/>
          </w:tcPr>
          <w:p w14:paraId="17A535A0" w14:textId="77777777" w:rsidR="00FF5F85" w:rsidRPr="00626702" w:rsidRDefault="00FF5F85" w:rsidP="00867A3C">
            <w:pPr>
              <w:spacing w:before="0"/>
              <w:jc w:val="center"/>
              <w:rPr>
                <w:rFonts w:ascii="Calibri" w:eastAsia="Times New Roman" w:hAnsi="Calibri"/>
                <w:color w:val="000000"/>
              </w:rPr>
            </w:pPr>
            <w:r w:rsidRPr="00626702">
              <w:rPr>
                <w:rFonts w:ascii="Calibri" w:eastAsia="Times New Roman" w:hAnsi="Calibri"/>
                <w:color w:val="000000"/>
              </w:rPr>
              <w:t>S. No.</w:t>
            </w:r>
          </w:p>
        </w:tc>
        <w:tc>
          <w:tcPr>
            <w:tcW w:w="1260" w:type="dxa"/>
            <w:noWrap/>
            <w:vAlign w:val="center"/>
            <w:hideMark/>
          </w:tcPr>
          <w:p w14:paraId="38070501" w14:textId="77777777" w:rsidR="00FF5F85" w:rsidRPr="00626702"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Country</w:t>
            </w:r>
          </w:p>
        </w:tc>
        <w:tc>
          <w:tcPr>
            <w:tcW w:w="5742" w:type="dxa"/>
            <w:noWrap/>
            <w:vAlign w:val="center"/>
            <w:hideMark/>
          </w:tcPr>
          <w:p w14:paraId="0057D4F4" w14:textId="77777777" w:rsidR="00FF5F85" w:rsidRPr="00626702"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Stakeholder/Partner name</w:t>
            </w:r>
          </w:p>
        </w:tc>
        <w:tc>
          <w:tcPr>
            <w:tcW w:w="4500" w:type="dxa"/>
            <w:noWrap/>
            <w:vAlign w:val="center"/>
            <w:hideMark/>
          </w:tcPr>
          <w:p w14:paraId="44914319" w14:textId="77777777" w:rsidR="00FF5F85" w:rsidRPr="00626702"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Role of partner/stakeholder in Programme</w:t>
            </w:r>
          </w:p>
        </w:tc>
      </w:tr>
      <w:tr w:rsidR="00FF5F85" w:rsidRPr="00626702" w14:paraId="78AB1990" w14:textId="77777777" w:rsidTr="00781587">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783" w:type="dxa"/>
            <w:noWrap/>
            <w:vAlign w:val="center"/>
            <w:hideMark/>
          </w:tcPr>
          <w:p w14:paraId="7618AA23" w14:textId="77777777" w:rsidR="00FF5F85" w:rsidRPr="00626702" w:rsidRDefault="00FF5F85" w:rsidP="00867A3C">
            <w:pPr>
              <w:spacing w:before="0"/>
              <w:jc w:val="center"/>
              <w:rPr>
                <w:rFonts w:ascii="Calibri" w:eastAsia="Times New Roman" w:hAnsi="Calibri"/>
                <w:b w:val="0"/>
                <w:bCs w:val="0"/>
                <w:color w:val="000000"/>
              </w:rPr>
            </w:pPr>
            <w:r w:rsidRPr="00626702">
              <w:rPr>
                <w:rFonts w:ascii="Calibri" w:eastAsia="Times New Roman" w:hAnsi="Calibri"/>
                <w:b w:val="0"/>
                <w:bCs w:val="0"/>
                <w:color w:val="000000"/>
              </w:rPr>
              <w:t>1</w:t>
            </w:r>
          </w:p>
        </w:tc>
        <w:tc>
          <w:tcPr>
            <w:tcW w:w="1260" w:type="dxa"/>
            <w:noWrap/>
            <w:vAlign w:val="center"/>
            <w:hideMark/>
          </w:tcPr>
          <w:p w14:paraId="2B43FDC6" w14:textId="77777777" w:rsidR="00FF5F85" w:rsidRPr="00626702"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Tunisia</w:t>
            </w:r>
          </w:p>
        </w:tc>
        <w:tc>
          <w:tcPr>
            <w:tcW w:w="5742" w:type="dxa"/>
            <w:noWrap/>
            <w:vAlign w:val="center"/>
            <w:hideMark/>
          </w:tcPr>
          <w:p w14:paraId="6A6B4E8C" w14:textId="77777777" w:rsidR="00FF5F85" w:rsidRPr="00626702"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Ministry of Family, Women, Childhood, and the Elderly</w:t>
            </w:r>
          </w:p>
        </w:tc>
        <w:tc>
          <w:tcPr>
            <w:tcW w:w="4500" w:type="dxa"/>
            <w:noWrap/>
            <w:vAlign w:val="center"/>
            <w:hideMark/>
          </w:tcPr>
          <w:p w14:paraId="31B144D9" w14:textId="77777777" w:rsidR="00FF5F85" w:rsidRPr="00626702"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p>
        </w:tc>
      </w:tr>
      <w:tr w:rsidR="00FF5F85" w:rsidRPr="00626702" w14:paraId="1DB33A1D" w14:textId="77777777" w:rsidTr="00781587">
        <w:trPr>
          <w:trHeight w:val="266"/>
        </w:trPr>
        <w:tc>
          <w:tcPr>
            <w:cnfStyle w:val="001000000000" w:firstRow="0" w:lastRow="0" w:firstColumn="1" w:lastColumn="0" w:oddVBand="0" w:evenVBand="0" w:oddHBand="0" w:evenHBand="0" w:firstRowFirstColumn="0" w:firstRowLastColumn="0" w:lastRowFirstColumn="0" w:lastRowLastColumn="0"/>
            <w:tcW w:w="783" w:type="dxa"/>
            <w:noWrap/>
            <w:vAlign w:val="center"/>
            <w:hideMark/>
          </w:tcPr>
          <w:p w14:paraId="57009642" w14:textId="77777777" w:rsidR="00FF5F85" w:rsidRPr="00626702" w:rsidRDefault="00FF5F85" w:rsidP="00867A3C">
            <w:pPr>
              <w:spacing w:before="0"/>
              <w:jc w:val="center"/>
              <w:rPr>
                <w:rFonts w:ascii="Calibri" w:eastAsia="Times New Roman" w:hAnsi="Calibri"/>
                <w:b w:val="0"/>
                <w:bCs w:val="0"/>
                <w:color w:val="000000"/>
              </w:rPr>
            </w:pPr>
            <w:r w:rsidRPr="00626702">
              <w:rPr>
                <w:rFonts w:ascii="Calibri" w:eastAsia="Times New Roman" w:hAnsi="Calibri"/>
                <w:b w:val="0"/>
                <w:bCs w:val="0"/>
                <w:color w:val="000000"/>
              </w:rPr>
              <w:t>2</w:t>
            </w:r>
          </w:p>
        </w:tc>
        <w:tc>
          <w:tcPr>
            <w:tcW w:w="1260" w:type="dxa"/>
            <w:noWrap/>
            <w:vAlign w:val="center"/>
            <w:hideMark/>
          </w:tcPr>
          <w:p w14:paraId="4C914003" w14:textId="77777777" w:rsidR="00FF5F85" w:rsidRPr="00626702"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Tunisia</w:t>
            </w:r>
          </w:p>
        </w:tc>
        <w:tc>
          <w:tcPr>
            <w:tcW w:w="5742" w:type="dxa"/>
            <w:noWrap/>
            <w:vAlign w:val="center"/>
            <w:hideMark/>
          </w:tcPr>
          <w:p w14:paraId="7B518B5A" w14:textId="77777777" w:rsidR="00FF5F85" w:rsidRPr="00626702"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 xml:space="preserve">The Office of the Prime </w:t>
            </w:r>
            <w:r>
              <w:rPr>
                <w:rFonts w:ascii="Calibri" w:eastAsia="Times New Roman" w:hAnsi="Calibri"/>
                <w:color w:val="000000"/>
              </w:rPr>
              <w:t>M</w:t>
            </w:r>
            <w:r w:rsidRPr="00626702">
              <w:rPr>
                <w:rFonts w:ascii="Calibri" w:eastAsia="Times New Roman" w:hAnsi="Calibri"/>
                <w:color w:val="000000"/>
              </w:rPr>
              <w:t>in</w:t>
            </w:r>
            <w:r>
              <w:rPr>
                <w:rFonts w:ascii="Calibri" w:eastAsia="Times New Roman" w:hAnsi="Calibri"/>
                <w:color w:val="000000"/>
              </w:rPr>
              <w:t>i</w:t>
            </w:r>
            <w:r w:rsidRPr="00626702">
              <w:rPr>
                <w:rFonts w:ascii="Calibri" w:eastAsia="Times New Roman" w:hAnsi="Calibri"/>
                <w:color w:val="000000"/>
              </w:rPr>
              <w:t>ster</w:t>
            </w:r>
          </w:p>
        </w:tc>
        <w:tc>
          <w:tcPr>
            <w:tcW w:w="4500" w:type="dxa"/>
            <w:noWrap/>
            <w:vAlign w:val="center"/>
            <w:hideMark/>
          </w:tcPr>
          <w:p w14:paraId="025BFADA" w14:textId="77777777" w:rsidR="00FF5F85" w:rsidRPr="00626702"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p>
        </w:tc>
      </w:tr>
      <w:tr w:rsidR="00FF5F85" w:rsidRPr="00626702" w14:paraId="284C447C" w14:textId="77777777" w:rsidTr="00781587">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783" w:type="dxa"/>
            <w:noWrap/>
            <w:vAlign w:val="center"/>
            <w:hideMark/>
          </w:tcPr>
          <w:p w14:paraId="7FC937DC" w14:textId="77777777" w:rsidR="00FF5F85" w:rsidRPr="00626702" w:rsidRDefault="00FF5F85" w:rsidP="00867A3C">
            <w:pPr>
              <w:spacing w:before="0"/>
              <w:jc w:val="center"/>
              <w:rPr>
                <w:rFonts w:ascii="Calibri" w:eastAsia="Times New Roman" w:hAnsi="Calibri"/>
                <w:b w:val="0"/>
                <w:bCs w:val="0"/>
                <w:color w:val="000000"/>
              </w:rPr>
            </w:pPr>
            <w:r w:rsidRPr="00626702">
              <w:rPr>
                <w:rFonts w:ascii="Calibri" w:eastAsia="Times New Roman" w:hAnsi="Calibri"/>
                <w:b w:val="0"/>
                <w:bCs w:val="0"/>
                <w:color w:val="000000"/>
              </w:rPr>
              <w:lastRenderedPageBreak/>
              <w:t>3</w:t>
            </w:r>
          </w:p>
        </w:tc>
        <w:tc>
          <w:tcPr>
            <w:tcW w:w="1260" w:type="dxa"/>
            <w:noWrap/>
            <w:vAlign w:val="center"/>
            <w:hideMark/>
          </w:tcPr>
          <w:p w14:paraId="6570F525" w14:textId="77777777" w:rsidR="00FF5F85" w:rsidRPr="00626702"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Tunisia</w:t>
            </w:r>
          </w:p>
        </w:tc>
        <w:tc>
          <w:tcPr>
            <w:tcW w:w="5742" w:type="dxa"/>
            <w:noWrap/>
            <w:vAlign w:val="center"/>
            <w:hideMark/>
          </w:tcPr>
          <w:p w14:paraId="397980F5" w14:textId="77777777" w:rsidR="00FF5F85" w:rsidRPr="00626702"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Ministry of Justice</w:t>
            </w:r>
          </w:p>
        </w:tc>
        <w:tc>
          <w:tcPr>
            <w:tcW w:w="4500" w:type="dxa"/>
            <w:noWrap/>
            <w:vAlign w:val="center"/>
            <w:hideMark/>
          </w:tcPr>
          <w:p w14:paraId="0554FBCB" w14:textId="77777777" w:rsidR="00FF5F85" w:rsidRPr="00626702"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p>
        </w:tc>
      </w:tr>
      <w:tr w:rsidR="00FF5F85" w:rsidRPr="00626702" w14:paraId="154241F1" w14:textId="77777777" w:rsidTr="00781587">
        <w:trPr>
          <w:trHeight w:val="266"/>
        </w:trPr>
        <w:tc>
          <w:tcPr>
            <w:cnfStyle w:val="001000000000" w:firstRow="0" w:lastRow="0" w:firstColumn="1" w:lastColumn="0" w:oddVBand="0" w:evenVBand="0" w:oddHBand="0" w:evenHBand="0" w:firstRowFirstColumn="0" w:firstRowLastColumn="0" w:lastRowFirstColumn="0" w:lastRowLastColumn="0"/>
            <w:tcW w:w="783" w:type="dxa"/>
            <w:noWrap/>
            <w:vAlign w:val="center"/>
            <w:hideMark/>
          </w:tcPr>
          <w:p w14:paraId="10EC0332" w14:textId="77777777" w:rsidR="00FF5F85" w:rsidRPr="00626702" w:rsidRDefault="00FF5F85" w:rsidP="00867A3C">
            <w:pPr>
              <w:spacing w:before="0"/>
              <w:jc w:val="center"/>
              <w:rPr>
                <w:rFonts w:ascii="Calibri" w:eastAsia="Times New Roman" w:hAnsi="Calibri"/>
                <w:b w:val="0"/>
                <w:bCs w:val="0"/>
                <w:color w:val="000000"/>
              </w:rPr>
            </w:pPr>
            <w:r w:rsidRPr="00626702">
              <w:rPr>
                <w:rFonts w:ascii="Calibri" w:eastAsia="Times New Roman" w:hAnsi="Calibri"/>
                <w:b w:val="0"/>
                <w:bCs w:val="0"/>
                <w:color w:val="000000"/>
              </w:rPr>
              <w:t>4</w:t>
            </w:r>
          </w:p>
        </w:tc>
        <w:tc>
          <w:tcPr>
            <w:tcW w:w="1260" w:type="dxa"/>
            <w:noWrap/>
            <w:vAlign w:val="center"/>
            <w:hideMark/>
          </w:tcPr>
          <w:p w14:paraId="494346D7" w14:textId="77777777" w:rsidR="00FF5F85" w:rsidRPr="00626702"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Tunisia</w:t>
            </w:r>
          </w:p>
        </w:tc>
        <w:tc>
          <w:tcPr>
            <w:tcW w:w="5742" w:type="dxa"/>
            <w:noWrap/>
            <w:vAlign w:val="center"/>
            <w:hideMark/>
          </w:tcPr>
          <w:p w14:paraId="3501905B" w14:textId="77777777" w:rsidR="00FF5F85" w:rsidRPr="00626702"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Ministry of Interior</w:t>
            </w:r>
          </w:p>
        </w:tc>
        <w:tc>
          <w:tcPr>
            <w:tcW w:w="4500" w:type="dxa"/>
            <w:noWrap/>
            <w:vAlign w:val="center"/>
            <w:hideMark/>
          </w:tcPr>
          <w:p w14:paraId="180BBC44" w14:textId="77777777" w:rsidR="00FF5F85" w:rsidRPr="00626702"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p>
        </w:tc>
      </w:tr>
      <w:tr w:rsidR="00FF5F85" w:rsidRPr="00626702" w14:paraId="1AF4486B" w14:textId="77777777" w:rsidTr="00781587">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783" w:type="dxa"/>
            <w:noWrap/>
            <w:vAlign w:val="center"/>
            <w:hideMark/>
          </w:tcPr>
          <w:p w14:paraId="29E867BC" w14:textId="77777777" w:rsidR="00FF5F85" w:rsidRPr="00626702" w:rsidRDefault="00FF5F85" w:rsidP="00867A3C">
            <w:pPr>
              <w:spacing w:before="0"/>
              <w:jc w:val="center"/>
              <w:rPr>
                <w:rFonts w:ascii="Calibri" w:eastAsia="Times New Roman" w:hAnsi="Calibri"/>
                <w:b w:val="0"/>
                <w:bCs w:val="0"/>
                <w:color w:val="000000"/>
              </w:rPr>
            </w:pPr>
            <w:r w:rsidRPr="00626702">
              <w:rPr>
                <w:rFonts w:ascii="Calibri" w:eastAsia="Times New Roman" w:hAnsi="Calibri"/>
                <w:b w:val="0"/>
                <w:bCs w:val="0"/>
                <w:color w:val="000000"/>
              </w:rPr>
              <w:t>5</w:t>
            </w:r>
          </w:p>
        </w:tc>
        <w:tc>
          <w:tcPr>
            <w:tcW w:w="1260" w:type="dxa"/>
            <w:noWrap/>
            <w:vAlign w:val="center"/>
            <w:hideMark/>
          </w:tcPr>
          <w:p w14:paraId="53E05F14" w14:textId="77777777" w:rsidR="00FF5F85" w:rsidRPr="00626702"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Tunisia</w:t>
            </w:r>
          </w:p>
        </w:tc>
        <w:tc>
          <w:tcPr>
            <w:tcW w:w="5742" w:type="dxa"/>
            <w:noWrap/>
            <w:vAlign w:val="center"/>
            <w:hideMark/>
          </w:tcPr>
          <w:p w14:paraId="61AC5C8D" w14:textId="77777777" w:rsidR="00FF5F85" w:rsidRPr="00626702"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Ministry of Foreign Affairs</w:t>
            </w:r>
          </w:p>
        </w:tc>
        <w:tc>
          <w:tcPr>
            <w:tcW w:w="4500" w:type="dxa"/>
            <w:noWrap/>
            <w:vAlign w:val="center"/>
            <w:hideMark/>
          </w:tcPr>
          <w:p w14:paraId="2C6788B5" w14:textId="77777777" w:rsidR="00FF5F85" w:rsidRPr="00626702"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p>
        </w:tc>
      </w:tr>
      <w:tr w:rsidR="00FF5F85" w:rsidRPr="00626702" w14:paraId="305E1E29" w14:textId="77777777" w:rsidTr="00781587">
        <w:trPr>
          <w:trHeight w:val="266"/>
        </w:trPr>
        <w:tc>
          <w:tcPr>
            <w:cnfStyle w:val="001000000000" w:firstRow="0" w:lastRow="0" w:firstColumn="1" w:lastColumn="0" w:oddVBand="0" w:evenVBand="0" w:oddHBand="0" w:evenHBand="0" w:firstRowFirstColumn="0" w:firstRowLastColumn="0" w:lastRowFirstColumn="0" w:lastRowLastColumn="0"/>
            <w:tcW w:w="783" w:type="dxa"/>
            <w:noWrap/>
            <w:vAlign w:val="center"/>
            <w:hideMark/>
          </w:tcPr>
          <w:p w14:paraId="288B0159" w14:textId="77777777" w:rsidR="00FF5F85" w:rsidRPr="00626702" w:rsidRDefault="00FF5F85" w:rsidP="00867A3C">
            <w:pPr>
              <w:spacing w:before="0"/>
              <w:jc w:val="center"/>
              <w:rPr>
                <w:rFonts w:ascii="Calibri" w:eastAsia="Times New Roman" w:hAnsi="Calibri"/>
                <w:b w:val="0"/>
                <w:bCs w:val="0"/>
                <w:color w:val="000000"/>
              </w:rPr>
            </w:pPr>
            <w:r w:rsidRPr="00626702">
              <w:rPr>
                <w:rFonts w:ascii="Calibri" w:eastAsia="Times New Roman" w:hAnsi="Calibri"/>
                <w:b w:val="0"/>
                <w:bCs w:val="0"/>
                <w:color w:val="000000"/>
              </w:rPr>
              <w:t>6</w:t>
            </w:r>
          </w:p>
        </w:tc>
        <w:tc>
          <w:tcPr>
            <w:tcW w:w="1260" w:type="dxa"/>
            <w:noWrap/>
            <w:vAlign w:val="center"/>
            <w:hideMark/>
          </w:tcPr>
          <w:p w14:paraId="77BF69F4" w14:textId="77777777" w:rsidR="00FF5F85" w:rsidRPr="00626702"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Tunisia</w:t>
            </w:r>
          </w:p>
        </w:tc>
        <w:tc>
          <w:tcPr>
            <w:tcW w:w="5742" w:type="dxa"/>
            <w:noWrap/>
            <w:vAlign w:val="center"/>
            <w:hideMark/>
          </w:tcPr>
          <w:p w14:paraId="05509F71" w14:textId="77777777" w:rsidR="00FF5F85" w:rsidRPr="00626702"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Ministry of Religious Affairs</w:t>
            </w:r>
          </w:p>
        </w:tc>
        <w:tc>
          <w:tcPr>
            <w:tcW w:w="4500" w:type="dxa"/>
            <w:noWrap/>
            <w:vAlign w:val="center"/>
            <w:hideMark/>
          </w:tcPr>
          <w:p w14:paraId="010177D0" w14:textId="77777777" w:rsidR="00FF5F85" w:rsidRPr="00626702"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p>
        </w:tc>
      </w:tr>
      <w:tr w:rsidR="00FF5F85" w:rsidRPr="00626702" w14:paraId="449FDF47" w14:textId="77777777" w:rsidTr="00781587">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783" w:type="dxa"/>
            <w:noWrap/>
            <w:vAlign w:val="center"/>
            <w:hideMark/>
          </w:tcPr>
          <w:p w14:paraId="25B7DC32" w14:textId="77777777" w:rsidR="00FF5F85" w:rsidRPr="00626702" w:rsidRDefault="00FF5F85" w:rsidP="00867A3C">
            <w:pPr>
              <w:spacing w:before="0"/>
              <w:jc w:val="center"/>
              <w:rPr>
                <w:rFonts w:ascii="Calibri" w:eastAsia="Times New Roman" w:hAnsi="Calibri"/>
                <w:b w:val="0"/>
                <w:bCs w:val="0"/>
                <w:color w:val="000000"/>
              </w:rPr>
            </w:pPr>
            <w:r w:rsidRPr="00626702">
              <w:rPr>
                <w:rFonts w:ascii="Calibri" w:eastAsia="Times New Roman" w:hAnsi="Calibri"/>
                <w:b w:val="0"/>
                <w:bCs w:val="0"/>
                <w:color w:val="000000"/>
              </w:rPr>
              <w:t>7</w:t>
            </w:r>
          </w:p>
        </w:tc>
        <w:tc>
          <w:tcPr>
            <w:tcW w:w="1260" w:type="dxa"/>
            <w:noWrap/>
            <w:vAlign w:val="center"/>
            <w:hideMark/>
          </w:tcPr>
          <w:p w14:paraId="19872C37" w14:textId="77777777" w:rsidR="00FF5F85" w:rsidRPr="00626702"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Tunisia</w:t>
            </w:r>
          </w:p>
        </w:tc>
        <w:tc>
          <w:tcPr>
            <w:tcW w:w="5742" w:type="dxa"/>
            <w:noWrap/>
            <w:vAlign w:val="center"/>
            <w:hideMark/>
          </w:tcPr>
          <w:p w14:paraId="71B80518" w14:textId="77777777" w:rsidR="00FF5F85" w:rsidRPr="00626702"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Ministry of Finance</w:t>
            </w:r>
          </w:p>
        </w:tc>
        <w:tc>
          <w:tcPr>
            <w:tcW w:w="4500" w:type="dxa"/>
            <w:noWrap/>
            <w:vAlign w:val="center"/>
            <w:hideMark/>
          </w:tcPr>
          <w:p w14:paraId="3BA85A60" w14:textId="77777777" w:rsidR="00FF5F85" w:rsidRPr="00626702"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p>
        </w:tc>
      </w:tr>
      <w:tr w:rsidR="00FF5F85" w:rsidRPr="00626702" w14:paraId="4DD281B2" w14:textId="77777777" w:rsidTr="00781587">
        <w:trPr>
          <w:trHeight w:val="266"/>
        </w:trPr>
        <w:tc>
          <w:tcPr>
            <w:cnfStyle w:val="001000000000" w:firstRow="0" w:lastRow="0" w:firstColumn="1" w:lastColumn="0" w:oddVBand="0" w:evenVBand="0" w:oddHBand="0" w:evenHBand="0" w:firstRowFirstColumn="0" w:firstRowLastColumn="0" w:lastRowFirstColumn="0" w:lastRowLastColumn="0"/>
            <w:tcW w:w="783" w:type="dxa"/>
            <w:noWrap/>
            <w:vAlign w:val="center"/>
            <w:hideMark/>
          </w:tcPr>
          <w:p w14:paraId="44458ECB" w14:textId="77777777" w:rsidR="00FF5F85" w:rsidRPr="00626702" w:rsidRDefault="00FF5F85" w:rsidP="00867A3C">
            <w:pPr>
              <w:spacing w:before="0"/>
              <w:jc w:val="center"/>
              <w:rPr>
                <w:rFonts w:ascii="Calibri" w:eastAsia="Times New Roman" w:hAnsi="Calibri"/>
                <w:b w:val="0"/>
                <w:bCs w:val="0"/>
                <w:color w:val="000000"/>
              </w:rPr>
            </w:pPr>
            <w:r w:rsidRPr="00626702">
              <w:rPr>
                <w:rFonts w:ascii="Calibri" w:eastAsia="Times New Roman" w:hAnsi="Calibri"/>
                <w:b w:val="0"/>
                <w:bCs w:val="0"/>
                <w:color w:val="000000"/>
              </w:rPr>
              <w:t>8</w:t>
            </w:r>
          </w:p>
        </w:tc>
        <w:tc>
          <w:tcPr>
            <w:tcW w:w="1260" w:type="dxa"/>
            <w:noWrap/>
            <w:vAlign w:val="center"/>
            <w:hideMark/>
          </w:tcPr>
          <w:p w14:paraId="3B83E015" w14:textId="77777777" w:rsidR="00FF5F85" w:rsidRPr="00626702"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Tunisia</w:t>
            </w:r>
          </w:p>
        </w:tc>
        <w:tc>
          <w:tcPr>
            <w:tcW w:w="5742" w:type="dxa"/>
            <w:noWrap/>
            <w:vAlign w:val="center"/>
            <w:hideMark/>
          </w:tcPr>
          <w:p w14:paraId="4D385367" w14:textId="77777777" w:rsidR="00FF5F85" w:rsidRPr="00626702"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Ministry of Development, Investment, and International Cooperation</w:t>
            </w:r>
          </w:p>
        </w:tc>
        <w:tc>
          <w:tcPr>
            <w:tcW w:w="4500" w:type="dxa"/>
            <w:noWrap/>
            <w:vAlign w:val="center"/>
            <w:hideMark/>
          </w:tcPr>
          <w:p w14:paraId="04E48517" w14:textId="77777777" w:rsidR="00FF5F85" w:rsidRPr="00626702"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p>
        </w:tc>
      </w:tr>
      <w:tr w:rsidR="00FF5F85" w:rsidRPr="00626702" w14:paraId="542A49A1" w14:textId="77777777" w:rsidTr="00781587">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783" w:type="dxa"/>
            <w:noWrap/>
            <w:vAlign w:val="center"/>
            <w:hideMark/>
          </w:tcPr>
          <w:p w14:paraId="1FC6684D" w14:textId="77777777" w:rsidR="00FF5F85" w:rsidRPr="00626702" w:rsidRDefault="00FF5F85" w:rsidP="00867A3C">
            <w:pPr>
              <w:spacing w:before="0"/>
              <w:jc w:val="center"/>
              <w:rPr>
                <w:rFonts w:ascii="Calibri" w:eastAsia="Times New Roman" w:hAnsi="Calibri"/>
                <w:b w:val="0"/>
                <w:bCs w:val="0"/>
                <w:color w:val="000000"/>
              </w:rPr>
            </w:pPr>
            <w:r w:rsidRPr="00626702">
              <w:rPr>
                <w:rFonts w:ascii="Calibri" w:eastAsia="Times New Roman" w:hAnsi="Calibri"/>
                <w:b w:val="0"/>
                <w:bCs w:val="0"/>
                <w:color w:val="000000"/>
              </w:rPr>
              <w:t>9</w:t>
            </w:r>
          </w:p>
        </w:tc>
        <w:tc>
          <w:tcPr>
            <w:tcW w:w="1260" w:type="dxa"/>
            <w:noWrap/>
            <w:vAlign w:val="center"/>
            <w:hideMark/>
          </w:tcPr>
          <w:p w14:paraId="199C1543" w14:textId="77777777" w:rsidR="00FF5F85" w:rsidRPr="00626702"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Tunisia</w:t>
            </w:r>
          </w:p>
        </w:tc>
        <w:tc>
          <w:tcPr>
            <w:tcW w:w="5742" w:type="dxa"/>
            <w:noWrap/>
            <w:vAlign w:val="center"/>
            <w:hideMark/>
          </w:tcPr>
          <w:p w14:paraId="13E8632A" w14:textId="77777777" w:rsidR="00FF5F85" w:rsidRPr="00626702"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Ministry of Education</w:t>
            </w:r>
          </w:p>
        </w:tc>
        <w:tc>
          <w:tcPr>
            <w:tcW w:w="4500" w:type="dxa"/>
            <w:noWrap/>
            <w:vAlign w:val="center"/>
            <w:hideMark/>
          </w:tcPr>
          <w:p w14:paraId="55310219" w14:textId="77777777" w:rsidR="00FF5F85" w:rsidRPr="00626702"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p>
        </w:tc>
      </w:tr>
      <w:tr w:rsidR="00FF5F85" w:rsidRPr="00626702" w14:paraId="02960AFC" w14:textId="77777777" w:rsidTr="00781587">
        <w:trPr>
          <w:trHeight w:val="266"/>
        </w:trPr>
        <w:tc>
          <w:tcPr>
            <w:cnfStyle w:val="001000000000" w:firstRow="0" w:lastRow="0" w:firstColumn="1" w:lastColumn="0" w:oddVBand="0" w:evenVBand="0" w:oddHBand="0" w:evenHBand="0" w:firstRowFirstColumn="0" w:firstRowLastColumn="0" w:lastRowFirstColumn="0" w:lastRowLastColumn="0"/>
            <w:tcW w:w="783" w:type="dxa"/>
            <w:noWrap/>
            <w:vAlign w:val="center"/>
            <w:hideMark/>
          </w:tcPr>
          <w:p w14:paraId="75578971" w14:textId="77777777" w:rsidR="00FF5F85" w:rsidRPr="00626702" w:rsidRDefault="00FF5F85" w:rsidP="00867A3C">
            <w:pPr>
              <w:spacing w:before="0"/>
              <w:jc w:val="center"/>
              <w:rPr>
                <w:rFonts w:ascii="Calibri" w:eastAsia="Times New Roman" w:hAnsi="Calibri"/>
                <w:b w:val="0"/>
                <w:bCs w:val="0"/>
                <w:color w:val="000000"/>
              </w:rPr>
            </w:pPr>
            <w:r w:rsidRPr="00626702">
              <w:rPr>
                <w:rFonts w:ascii="Calibri" w:eastAsia="Times New Roman" w:hAnsi="Calibri"/>
                <w:b w:val="0"/>
                <w:bCs w:val="0"/>
                <w:color w:val="000000"/>
              </w:rPr>
              <w:t>10</w:t>
            </w:r>
          </w:p>
        </w:tc>
        <w:tc>
          <w:tcPr>
            <w:tcW w:w="1260" w:type="dxa"/>
            <w:noWrap/>
            <w:vAlign w:val="center"/>
            <w:hideMark/>
          </w:tcPr>
          <w:p w14:paraId="3A4099BB" w14:textId="77777777" w:rsidR="00FF5F85" w:rsidRPr="00626702"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Tunisia</w:t>
            </w:r>
          </w:p>
        </w:tc>
        <w:tc>
          <w:tcPr>
            <w:tcW w:w="5742" w:type="dxa"/>
            <w:noWrap/>
            <w:vAlign w:val="center"/>
            <w:hideMark/>
          </w:tcPr>
          <w:p w14:paraId="5B566124" w14:textId="77777777" w:rsidR="00FF5F85" w:rsidRPr="00626702"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Ministry of Agriculture, Water Resources and Fisheries,</w:t>
            </w:r>
          </w:p>
        </w:tc>
        <w:tc>
          <w:tcPr>
            <w:tcW w:w="4500" w:type="dxa"/>
            <w:noWrap/>
            <w:vAlign w:val="center"/>
            <w:hideMark/>
          </w:tcPr>
          <w:p w14:paraId="1BD9837D" w14:textId="77777777" w:rsidR="00FF5F85" w:rsidRPr="00626702"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p>
        </w:tc>
      </w:tr>
      <w:tr w:rsidR="00FF5F85" w:rsidRPr="00626702" w14:paraId="0B76DE62" w14:textId="77777777" w:rsidTr="00781587">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783" w:type="dxa"/>
            <w:noWrap/>
            <w:vAlign w:val="center"/>
            <w:hideMark/>
          </w:tcPr>
          <w:p w14:paraId="51301E58" w14:textId="77777777" w:rsidR="00FF5F85" w:rsidRPr="00626702" w:rsidRDefault="00FF5F85" w:rsidP="00867A3C">
            <w:pPr>
              <w:spacing w:before="0"/>
              <w:jc w:val="center"/>
              <w:rPr>
                <w:rFonts w:ascii="Calibri" w:eastAsia="Times New Roman" w:hAnsi="Calibri"/>
                <w:b w:val="0"/>
                <w:bCs w:val="0"/>
                <w:color w:val="000000"/>
              </w:rPr>
            </w:pPr>
            <w:r w:rsidRPr="00626702">
              <w:rPr>
                <w:rFonts w:ascii="Calibri" w:eastAsia="Times New Roman" w:hAnsi="Calibri"/>
                <w:b w:val="0"/>
                <w:bCs w:val="0"/>
                <w:color w:val="000000"/>
              </w:rPr>
              <w:t>11</w:t>
            </w:r>
          </w:p>
        </w:tc>
        <w:tc>
          <w:tcPr>
            <w:tcW w:w="1260" w:type="dxa"/>
            <w:noWrap/>
            <w:vAlign w:val="center"/>
            <w:hideMark/>
          </w:tcPr>
          <w:p w14:paraId="3E08E3AC" w14:textId="77777777" w:rsidR="00FF5F85" w:rsidRPr="00626702"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Tunisia</w:t>
            </w:r>
          </w:p>
        </w:tc>
        <w:tc>
          <w:tcPr>
            <w:tcW w:w="5742" w:type="dxa"/>
            <w:noWrap/>
            <w:vAlign w:val="center"/>
            <w:hideMark/>
          </w:tcPr>
          <w:p w14:paraId="761315D2" w14:textId="77777777" w:rsidR="00FF5F85" w:rsidRPr="00626702"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Ministry of Youth and Sports</w:t>
            </w:r>
          </w:p>
        </w:tc>
        <w:tc>
          <w:tcPr>
            <w:tcW w:w="4500" w:type="dxa"/>
            <w:noWrap/>
            <w:vAlign w:val="center"/>
            <w:hideMark/>
          </w:tcPr>
          <w:p w14:paraId="55391F69" w14:textId="77777777" w:rsidR="00FF5F85" w:rsidRPr="00626702"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p>
        </w:tc>
      </w:tr>
      <w:tr w:rsidR="00FF5F85" w:rsidRPr="00626702" w14:paraId="15C6B7A5" w14:textId="77777777" w:rsidTr="00781587">
        <w:trPr>
          <w:trHeight w:val="266"/>
        </w:trPr>
        <w:tc>
          <w:tcPr>
            <w:cnfStyle w:val="001000000000" w:firstRow="0" w:lastRow="0" w:firstColumn="1" w:lastColumn="0" w:oddVBand="0" w:evenVBand="0" w:oddHBand="0" w:evenHBand="0" w:firstRowFirstColumn="0" w:firstRowLastColumn="0" w:lastRowFirstColumn="0" w:lastRowLastColumn="0"/>
            <w:tcW w:w="783" w:type="dxa"/>
            <w:noWrap/>
            <w:vAlign w:val="center"/>
            <w:hideMark/>
          </w:tcPr>
          <w:p w14:paraId="6A3E03E8" w14:textId="77777777" w:rsidR="00FF5F85" w:rsidRPr="00626702" w:rsidRDefault="00FF5F85" w:rsidP="00867A3C">
            <w:pPr>
              <w:spacing w:before="0"/>
              <w:jc w:val="center"/>
              <w:rPr>
                <w:rFonts w:ascii="Calibri" w:eastAsia="Times New Roman" w:hAnsi="Calibri"/>
                <w:b w:val="0"/>
                <w:bCs w:val="0"/>
                <w:color w:val="000000"/>
              </w:rPr>
            </w:pPr>
            <w:r w:rsidRPr="00626702">
              <w:rPr>
                <w:rFonts w:ascii="Calibri" w:eastAsia="Times New Roman" w:hAnsi="Calibri"/>
                <w:b w:val="0"/>
                <w:bCs w:val="0"/>
                <w:color w:val="000000"/>
              </w:rPr>
              <w:t>12</w:t>
            </w:r>
          </w:p>
        </w:tc>
        <w:tc>
          <w:tcPr>
            <w:tcW w:w="1260" w:type="dxa"/>
            <w:noWrap/>
            <w:vAlign w:val="center"/>
            <w:hideMark/>
          </w:tcPr>
          <w:p w14:paraId="6828BEDC" w14:textId="77777777" w:rsidR="00FF5F85" w:rsidRPr="00626702"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Tunisia</w:t>
            </w:r>
          </w:p>
        </w:tc>
        <w:tc>
          <w:tcPr>
            <w:tcW w:w="5742" w:type="dxa"/>
            <w:noWrap/>
            <w:vAlign w:val="center"/>
            <w:hideMark/>
          </w:tcPr>
          <w:p w14:paraId="7E2EE71E" w14:textId="77777777" w:rsidR="00FF5F85" w:rsidRPr="00626702"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Ministry of Health</w:t>
            </w:r>
          </w:p>
        </w:tc>
        <w:tc>
          <w:tcPr>
            <w:tcW w:w="4500" w:type="dxa"/>
            <w:noWrap/>
            <w:vAlign w:val="center"/>
            <w:hideMark/>
          </w:tcPr>
          <w:p w14:paraId="68656AFF" w14:textId="77777777" w:rsidR="00FF5F85" w:rsidRPr="00626702"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p>
        </w:tc>
      </w:tr>
      <w:tr w:rsidR="00FF5F85" w:rsidRPr="00626702" w14:paraId="28D0C98C" w14:textId="77777777" w:rsidTr="00781587">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783" w:type="dxa"/>
            <w:noWrap/>
            <w:vAlign w:val="center"/>
            <w:hideMark/>
          </w:tcPr>
          <w:p w14:paraId="037FE3DA" w14:textId="77777777" w:rsidR="00FF5F85" w:rsidRPr="00626702" w:rsidRDefault="00FF5F85" w:rsidP="00867A3C">
            <w:pPr>
              <w:spacing w:before="0"/>
              <w:jc w:val="center"/>
              <w:rPr>
                <w:rFonts w:ascii="Calibri" w:eastAsia="Times New Roman" w:hAnsi="Calibri"/>
                <w:b w:val="0"/>
                <w:bCs w:val="0"/>
                <w:color w:val="000000"/>
              </w:rPr>
            </w:pPr>
            <w:r w:rsidRPr="00626702">
              <w:rPr>
                <w:rFonts w:ascii="Calibri" w:eastAsia="Times New Roman" w:hAnsi="Calibri"/>
                <w:b w:val="0"/>
                <w:bCs w:val="0"/>
                <w:color w:val="000000"/>
              </w:rPr>
              <w:t>13</w:t>
            </w:r>
          </w:p>
        </w:tc>
        <w:tc>
          <w:tcPr>
            <w:tcW w:w="1260" w:type="dxa"/>
            <w:noWrap/>
            <w:vAlign w:val="center"/>
            <w:hideMark/>
          </w:tcPr>
          <w:p w14:paraId="5C54CA6E" w14:textId="77777777" w:rsidR="00FF5F85" w:rsidRPr="00626702"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Tunisia</w:t>
            </w:r>
          </w:p>
        </w:tc>
        <w:tc>
          <w:tcPr>
            <w:tcW w:w="5742" w:type="dxa"/>
            <w:noWrap/>
            <w:vAlign w:val="center"/>
            <w:hideMark/>
          </w:tcPr>
          <w:p w14:paraId="3BE6CC8E" w14:textId="77777777" w:rsidR="00FF5F85" w:rsidRPr="00626702"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Ministry of Social Affairs</w:t>
            </w:r>
          </w:p>
        </w:tc>
        <w:tc>
          <w:tcPr>
            <w:tcW w:w="4500" w:type="dxa"/>
            <w:noWrap/>
            <w:vAlign w:val="center"/>
            <w:hideMark/>
          </w:tcPr>
          <w:p w14:paraId="20424153" w14:textId="77777777" w:rsidR="00FF5F85" w:rsidRPr="00626702"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p>
        </w:tc>
      </w:tr>
      <w:tr w:rsidR="00FF5F85" w:rsidRPr="00626702" w14:paraId="6A0B9FEB" w14:textId="77777777" w:rsidTr="00781587">
        <w:trPr>
          <w:trHeight w:val="266"/>
        </w:trPr>
        <w:tc>
          <w:tcPr>
            <w:cnfStyle w:val="001000000000" w:firstRow="0" w:lastRow="0" w:firstColumn="1" w:lastColumn="0" w:oddVBand="0" w:evenVBand="0" w:oddHBand="0" w:evenHBand="0" w:firstRowFirstColumn="0" w:firstRowLastColumn="0" w:lastRowFirstColumn="0" w:lastRowLastColumn="0"/>
            <w:tcW w:w="783" w:type="dxa"/>
            <w:noWrap/>
            <w:vAlign w:val="center"/>
            <w:hideMark/>
          </w:tcPr>
          <w:p w14:paraId="6CD0C2C5" w14:textId="77777777" w:rsidR="00FF5F85" w:rsidRPr="00626702" w:rsidRDefault="00FF5F85" w:rsidP="00867A3C">
            <w:pPr>
              <w:spacing w:before="0"/>
              <w:jc w:val="center"/>
              <w:rPr>
                <w:rFonts w:ascii="Calibri" w:eastAsia="Times New Roman" w:hAnsi="Calibri"/>
                <w:b w:val="0"/>
                <w:bCs w:val="0"/>
                <w:color w:val="000000"/>
              </w:rPr>
            </w:pPr>
            <w:r w:rsidRPr="00626702">
              <w:rPr>
                <w:rFonts w:ascii="Calibri" w:eastAsia="Times New Roman" w:hAnsi="Calibri"/>
                <w:b w:val="0"/>
                <w:bCs w:val="0"/>
                <w:color w:val="000000"/>
              </w:rPr>
              <w:t>14</w:t>
            </w:r>
          </w:p>
        </w:tc>
        <w:tc>
          <w:tcPr>
            <w:tcW w:w="1260" w:type="dxa"/>
            <w:noWrap/>
            <w:vAlign w:val="center"/>
            <w:hideMark/>
          </w:tcPr>
          <w:p w14:paraId="1FCCE146" w14:textId="77777777" w:rsidR="00FF5F85" w:rsidRPr="00626702"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Tunisia</w:t>
            </w:r>
          </w:p>
        </w:tc>
        <w:tc>
          <w:tcPr>
            <w:tcW w:w="5742" w:type="dxa"/>
            <w:noWrap/>
            <w:vAlign w:val="center"/>
            <w:hideMark/>
          </w:tcPr>
          <w:p w14:paraId="11EB0EE1" w14:textId="77777777" w:rsidR="00FF5F85" w:rsidRPr="00626702"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Ministry of Communication Technologies, and Digital Economy</w:t>
            </w:r>
          </w:p>
        </w:tc>
        <w:tc>
          <w:tcPr>
            <w:tcW w:w="4500" w:type="dxa"/>
            <w:noWrap/>
            <w:vAlign w:val="center"/>
            <w:hideMark/>
          </w:tcPr>
          <w:p w14:paraId="01A6760E" w14:textId="77777777" w:rsidR="00FF5F85" w:rsidRPr="00626702"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p>
        </w:tc>
      </w:tr>
      <w:tr w:rsidR="00FF5F85" w:rsidRPr="00626702" w14:paraId="692D6EA0" w14:textId="77777777" w:rsidTr="00781587">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783" w:type="dxa"/>
            <w:noWrap/>
            <w:vAlign w:val="center"/>
            <w:hideMark/>
          </w:tcPr>
          <w:p w14:paraId="5B02FA59" w14:textId="77777777" w:rsidR="00FF5F85" w:rsidRPr="00626702" w:rsidRDefault="00FF5F85" w:rsidP="00867A3C">
            <w:pPr>
              <w:spacing w:before="0"/>
              <w:jc w:val="center"/>
              <w:rPr>
                <w:rFonts w:ascii="Calibri" w:eastAsia="Times New Roman" w:hAnsi="Calibri"/>
                <w:b w:val="0"/>
                <w:bCs w:val="0"/>
                <w:color w:val="000000"/>
              </w:rPr>
            </w:pPr>
            <w:r w:rsidRPr="00626702">
              <w:rPr>
                <w:rFonts w:ascii="Calibri" w:eastAsia="Times New Roman" w:hAnsi="Calibri"/>
                <w:b w:val="0"/>
                <w:bCs w:val="0"/>
                <w:color w:val="000000"/>
              </w:rPr>
              <w:t>15</w:t>
            </w:r>
          </w:p>
        </w:tc>
        <w:tc>
          <w:tcPr>
            <w:tcW w:w="1260" w:type="dxa"/>
            <w:noWrap/>
            <w:vAlign w:val="center"/>
            <w:hideMark/>
          </w:tcPr>
          <w:p w14:paraId="1C4B16EE" w14:textId="77777777" w:rsidR="00FF5F85" w:rsidRPr="00626702"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Tunisia</w:t>
            </w:r>
          </w:p>
        </w:tc>
        <w:tc>
          <w:tcPr>
            <w:tcW w:w="5742" w:type="dxa"/>
            <w:noWrap/>
            <w:vAlign w:val="center"/>
            <w:hideMark/>
          </w:tcPr>
          <w:p w14:paraId="07BB5FD6" w14:textId="77777777" w:rsidR="00FF5F85" w:rsidRPr="00626702"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Ministry of Culture</w:t>
            </w:r>
          </w:p>
        </w:tc>
        <w:tc>
          <w:tcPr>
            <w:tcW w:w="4500" w:type="dxa"/>
            <w:noWrap/>
            <w:vAlign w:val="center"/>
            <w:hideMark/>
          </w:tcPr>
          <w:p w14:paraId="3A585123" w14:textId="77777777" w:rsidR="00FF5F85" w:rsidRPr="00626702"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p>
        </w:tc>
      </w:tr>
      <w:tr w:rsidR="00FF5F85" w:rsidRPr="00626702" w14:paraId="74DCE818" w14:textId="77777777" w:rsidTr="00781587">
        <w:trPr>
          <w:trHeight w:val="266"/>
        </w:trPr>
        <w:tc>
          <w:tcPr>
            <w:cnfStyle w:val="001000000000" w:firstRow="0" w:lastRow="0" w:firstColumn="1" w:lastColumn="0" w:oddVBand="0" w:evenVBand="0" w:oddHBand="0" w:evenHBand="0" w:firstRowFirstColumn="0" w:firstRowLastColumn="0" w:lastRowFirstColumn="0" w:lastRowLastColumn="0"/>
            <w:tcW w:w="783" w:type="dxa"/>
            <w:noWrap/>
            <w:vAlign w:val="center"/>
            <w:hideMark/>
          </w:tcPr>
          <w:p w14:paraId="0EF9D1D6" w14:textId="77777777" w:rsidR="00FF5F85" w:rsidRPr="00626702" w:rsidRDefault="00FF5F85" w:rsidP="00867A3C">
            <w:pPr>
              <w:spacing w:before="0"/>
              <w:jc w:val="center"/>
              <w:rPr>
                <w:rFonts w:ascii="Calibri" w:eastAsia="Times New Roman" w:hAnsi="Calibri"/>
                <w:b w:val="0"/>
                <w:bCs w:val="0"/>
                <w:color w:val="000000"/>
              </w:rPr>
            </w:pPr>
            <w:r w:rsidRPr="00626702">
              <w:rPr>
                <w:rFonts w:ascii="Calibri" w:eastAsia="Times New Roman" w:hAnsi="Calibri"/>
                <w:b w:val="0"/>
                <w:bCs w:val="0"/>
                <w:color w:val="000000"/>
              </w:rPr>
              <w:t>16</w:t>
            </w:r>
          </w:p>
        </w:tc>
        <w:tc>
          <w:tcPr>
            <w:tcW w:w="1260" w:type="dxa"/>
            <w:noWrap/>
            <w:vAlign w:val="center"/>
            <w:hideMark/>
          </w:tcPr>
          <w:p w14:paraId="20F3ACD3" w14:textId="77777777" w:rsidR="00FF5F85" w:rsidRPr="00626702"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Tunisia</w:t>
            </w:r>
          </w:p>
        </w:tc>
        <w:tc>
          <w:tcPr>
            <w:tcW w:w="5742" w:type="dxa"/>
            <w:noWrap/>
            <w:vAlign w:val="center"/>
            <w:hideMark/>
          </w:tcPr>
          <w:p w14:paraId="3F39E954" w14:textId="77777777" w:rsidR="00FF5F85" w:rsidRPr="00626702"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National Commission against Terrorism</w:t>
            </w:r>
          </w:p>
        </w:tc>
        <w:tc>
          <w:tcPr>
            <w:tcW w:w="4500" w:type="dxa"/>
            <w:noWrap/>
            <w:vAlign w:val="center"/>
            <w:hideMark/>
          </w:tcPr>
          <w:p w14:paraId="2BB90AB7" w14:textId="77777777" w:rsidR="00FF5F85" w:rsidRPr="00626702"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p>
        </w:tc>
      </w:tr>
      <w:tr w:rsidR="00FF5F85" w:rsidRPr="00626702" w14:paraId="2C50C87B" w14:textId="77777777" w:rsidTr="00781587">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783" w:type="dxa"/>
            <w:noWrap/>
            <w:vAlign w:val="center"/>
            <w:hideMark/>
          </w:tcPr>
          <w:p w14:paraId="59C0C3D9" w14:textId="77777777" w:rsidR="00FF5F85" w:rsidRPr="00626702" w:rsidRDefault="00FF5F85" w:rsidP="00867A3C">
            <w:pPr>
              <w:spacing w:before="0"/>
              <w:jc w:val="center"/>
              <w:rPr>
                <w:rFonts w:ascii="Calibri" w:eastAsia="Times New Roman" w:hAnsi="Calibri"/>
                <w:b w:val="0"/>
                <w:bCs w:val="0"/>
                <w:color w:val="000000"/>
              </w:rPr>
            </w:pPr>
            <w:r w:rsidRPr="00626702">
              <w:rPr>
                <w:rFonts w:ascii="Calibri" w:eastAsia="Times New Roman" w:hAnsi="Calibri"/>
                <w:b w:val="0"/>
                <w:bCs w:val="0"/>
                <w:color w:val="000000"/>
              </w:rPr>
              <w:t>17</w:t>
            </w:r>
          </w:p>
        </w:tc>
        <w:tc>
          <w:tcPr>
            <w:tcW w:w="1260" w:type="dxa"/>
            <w:noWrap/>
            <w:vAlign w:val="center"/>
            <w:hideMark/>
          </w:tcPr>
          <w:p w14:paraId="532641A9" w14:textId="77777777" w:rsidR="00FF5F85" w:rsidRPr="00626702"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Tunisia</w:t>
            </w:r>
          </w:p>
        </w:tc>
        <w:tc>
          <w:tcPr>
            <w:tcW w:w="5742" w:type="dxa"/>
            <w:noWrap/>
            <w:vAlign w:val="center"/>
            <w:hideMark/>
          </w:tcPr>
          <w:p w14:paraId="7DB1C476" w14:textId="77777777" w:rsidR="00FF5F85" w:rsidRPr="00626702"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Centre of Maternity and Neonatology of Tunis</w:t>
            </w:r>
          </w:p>
        </w:tc>
        <w:tc>
          <w:tcPr>
            <w:tcW w:w="4500" w:type="dxa"/>
            <w:noWrap/>
            <w:vAlign w:val="center"/>
            <w:hideMark/>
          </w:tcPr>
          <w:p w14:paraId="27CADB6E" w14:textId="77777777" w:rsidR="00FF5F85" w:rsidRPr="00626702"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p>
        </w:tc>
      </w:tr>
      <w:tr w:rsidR="00FF5F85" w:rsidRPr="00626702" w14:paraId="759D8827" w14:textId="77777777" w:rsidTr="00781587">
        <w:trPr>
          <w:trHeight w:val="266"/>
        </w:trPr>
        <w:tc>
          <w:tcPr>
            <w:cnfStyle w:val="001000000000" w:firstRow="0" w:lastRow="0" w:firstColumn="1" w:lastColumn="0" w:oddVBand="0" w:evenVBand="0" w:oddHBand="0" w:evenHBand="0" w:firstRowFirstColumn="0" w:firstRowLastColumn="0" w:lastRowFirstColumn="0" w:lastRowLastColumn="0"/>
            <w:tcW w:w="783" w:type="dxa"/>
            <w:noWrap/>
            <w:vAlign w:val="center"/>
            <w:hideMark/>
          </w:tcPr>
          <w:p w14:paraId="3227CF08" w14:textId="77777777" w:rsidR="00FF5F85" w:rsidRPr="00626702" w:rsidRDefault="00FF5F85" w:rsidP="00867A3C">
            <w:pPr>
              <w:spacing w:before="0"/>
              <w:jc w:val="center"/>
              <w:rPr>
                <w:rFonts w:ascii="Calibri" w:eastAsia="Times New Roman" w:hAnsi="Calibri"/>
                <w:b w:val="0"/>
                <w:bCs w:val="0"/>
                <w:color w:val="000000"/>
              </w:rPr>
            </w:pPr>
            <w:r w:rsidRPr="00626702">
              <w:rPr>
                <w:rFonts w:ascii="Calibri" w:eastAsia="Times New Roman" w:hAnsi="Calibri"/>
                <w:b w:val="0"/>
                <w:bCs w:val="0"/>
                <w:color w:val="000000"/>
              </w:rPr>
              <w:t>18</w:t>
            </w:r>
          </w:p>
        </w:tc>
        <w:tc>
          <w:tcPr>
            <w:tcW w:w="1260" w:type="dxa"/>
            <w:noWrap/>
            <w:vAlign w:val="center"/>
            <w:hideMark/>
          </w:tcPr>
          <w:p w14:paraId="3C3E3029" w14:textId="77777777" w:rsidR="00FF5F85" w:rsidRPr="00626702"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Tunisia</w:t>
            </w:r>
          </w:p>
        </w:tc>
        <w:tc>
          <w:tcPr>
            <w:tcW w:w="5742" w:type="dxa"/>
            <w:noWrap/>
            <w:vAlign w:val="center"/>
            <w:hideMark/>
          </w:tcPr>
          <w:p w14:paraId="38CA6EF6" w14:textId="77777777" w:rsidR="00FF5F85" w:rsidRPr="00626702"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National Federation of Tunisian Municipalities</w:t>
            </w:r>
          </w:p>
        </w:tc>
        <w:tc>
          <w:tcPr>
            <w:tcW w:w="4500" w:type="dxa"/>
            <w:noWrap/>
            <w:vAlign w:val="center"/>
            <w:hideMark/>
          </w:tcPr>
          <w:p w14:paraId="490F9395" w14:textId="77777777" w:rsidR="00FF5F85" w:rsidRPr="00626702"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p>
        </w:tc>
      </w:tr>
      <w:tr w:rsidR="00FF5F85" w:rsidRPr="00626702" w14:paraId="59329DE0" w14:textId="77777777" w:rsidTr="00781587">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783" w:type="dxa"/>
            <w:noWrap/>
            <w:vAlign w:val="center"/>
            <w:hideMark/>
          </w:tcPr>
          <w:p w14:paraId="377D35E2" w14:textId="77777777" w:rsidR="00FF5F85" w:rsidRPr="00626702" w:rsidRDefault="00FF5F85" w:rsidP="00867A3C">
            <w:pPr>
              <w:spacing w:before="0"/>
              <w:jc w:val="center"/>
              <w:rPr>
                <w:rFonts w:ascii="Calibri" w:eastAsia="Times New Roman" w:hAnsi="Calibri"/>
                <w:b w:val="0"/>
                <w:bCs w:val="0"/>
                <w:color w:val="000000"/>
              </w:rPr>
            </w:pPr>
            <w:r w:rsidRPr="00626702">
              <w:rPr>
                <w:rFonts w:ascii="Calibri" w:eastAsia="Times New Roman" w:hAnsi="Calibri"/>
                <w:b w:val="0"/>
                <w:bCs w:val="0"/>
                <w:color w:val="000000"/>
              </w:rPr>
              <w:t>19</w:t>
            </w:r>
          </w:p>
        </w:tc>
        <w:tc>
          <w:tcPr>
            <w:tcW w:w="1260" w:type="dxa"/>
            <w:noWrap/>
            <w:vAlign w:val="center"/>
            <w:hideMark/>
          </w:tcPr>
          <w:p w14:paraId="5988E05D" w14:textId="77777777" w:rsidR="00FF5F85" w:rsidRPr="00626702"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Tunisia</w:t>
            </w:r>
          </w:p>
        </w:tc>
        <w:tc>
          <w:tcPr>
            <w:tcW w:w="5742" w:type="dxa"/>
            <w:noWrap/>
            <w:vAlign w:val="center"/>
            <w:hideMark/>
          </w:tcPr>
          <w:p w14:paraId="731431A4" w14:textId="77777777" w:rsidR="00FF5F85" w:rsidRPr="00626702"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Tunisian Association for Management and Social Stability</w:t>
            </w:r>
          </w:p>
        </w:tc>
        <w:tc>
          <w:tcPr>
            <w:tcW w:w="4500" w:type="dxa"/>
            <w:noWrap/>
            <w:vAlign w:val="center"/>
            <w:hideMark/>
          </w:tcPr>
          <w:p w14:paraId="68C142F5" w14:textId="77777777" w:rsidR="00FF5F85" w:rsidRPr="00626702"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p>
        </w:tc>
      </w:tr>
      <w:tr w:rsidR="00FF5F85" w:rsidRPr="00626702" w14:paraId="1B638136" w14:textId="77777777" w:rsidTr="00781587">
        <w:trPr>
          <w:trHeight w:val="266"/>
        </w:trPr>
        <w:tc>
          <w:tcPr>
            <w:cnfStyle w:val="001000000000" w:firstRow="0" w:lastRow="0" w:firstColumn="1" w:lastColumn="0" w:oddVBand="0" w:evenVBand="0" w:oddHBand="0" w:evenHBand="0" w:firstRowFirstColumn="0" w:firstRowLastColumn="0" w:lastRowFirstColumn="0" w:lastRowLastColumn="0"/>
            <w:tcW w:w="783" w:type="dxa"/>
            <w:noWrap/>
            <w:vAlign w:val="center"/>
            <w:hideMark/>
          </w:tcPr>
          <w:p w14:paraId="05DF714C" w14:textId="77777777" w:rsidR="00FF5F85" w:rsidRPr="00626702" w:rsidRDefault="00FF5F85" w:rsidP="00867A3C">
            <w:pPr>
              <w:spacing w:before="0"/>
              <w:jc w:val="center"/>
              <w:rPr>
                <w:rFonts w:ascii="Calibri" w:eastAsia="Times New Roman" w:hAnsi="Calibri"/>
                <w:b w:val="0"/>
                <w:bCs w:val="0"/>
                <w:color w:val="000000"/>
              </w:rPr>
            </w:pPr>
            <w:r w:rsidRPr="00626702">
              <w:rPr>
                <w:rFonts w:ascii="Calibri" w:eastAsia="Times New Roman" w:hAnsi="Calibri"/>
                <w:b w:val="0"/>
                <w:bCs w:val="0"/>
                <w:color w:val="000000"/>
              </w:rPr>
              <w:t>20</w:t>
            </w:r>
          </w:p>
        </w:tc>
        <w:tc>
          <w:tcPr>
            <w:tcW w:w="1260" w:type="dxa"/>
            <w:noWrap/>
            <w:vAlign w:val="center"/>
            <w:hideMark/>
          </w:tcPr>
          <w:p w14:paraId="680A18B2" w14:textId="77777777" w:rsidR="00FF5F85" w:rsidRPr="00626702"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Tunisia</w:t>
            </w:r>
          </w:p>
        </w:tc>
        <w:tc>
          <w:tcPr>
            <w:tcW w:w="5742" w:type="dxa"/>
            <w:noWrap/>
            <w:vAlign w:val="center"/>
            <w:hideMark/>
          </w:tcPr>
          <w:p w14:paraId="66624552" w14:textId="77777777" w:rsidR="00FF5F85" w:rsidRPr="00626702"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Euromed</w:t>
            </w:r>
          </w:p>
        </w:tc>
        <w:tc>
          <w:tcPr>
            <w:tcW w:w="4500" w:type="dxa"/>
            <w:noWrap/>
            <w:vAlign w:val="center"/>
            <w:hideMark/>
          </w:tcPr>
          <w:p w14:paraId="630A40C4" w14:textId="77777777" w:rsidR="00FF5F85" w:rsidRPr="00626702"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Conducted training sessions VAW for police officer</w:t>
            </w:r>
          </w:p>
        </w:tc>
      </w:tr>
      <w:tr w:rsidR="00FF5F85" w:rsidRPr="00626702" w14:paraId="295B94FE" w14:textId="77777777" w:rsidTr="00781587">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783" w:type="dxa"/>
            <w:noWrap/>
            <w:vAlign w:val="center"/>
            <w:hideMark/>
          </w:tcPr>
          <w:p w14:paraId="5360BE92" w14:textId="77777777" w:rsidR="00FF5F85" w:rsidRPr="00B9394C" w:rsidRDefault="00FF5F85" w:rsidP="00867A3C">
            <w:pPr>
              <w:spacing w:before="0"/>
              <w:jc w:val="center"/>
              <w:rPr>
                <w:rFonts w:ascii="Calibri" w:eastAsia="Times New Roman" w:hAnsi="Calibri"/>
                <w:b w:val="0"/>
                <w:bCs w:val="0"/>
                <w:color w:val="000000"/>
              </w:rPr>
            </w:pPr>
            <w:r w:rsidRPr="00B9394C">
              <w:rPr>
                <w:rFonts w:ascii="Calibri" w:eastAsia="Times New Roman" w:hAnsi="Calibri"/>
                <w:b w:val="0"/>
                <w:bCs w:val="0"/>
                <w:color w:val="000000"/>
              </w:rPr>
              <w:t>21</w:t>
            </w:r>
          </w:p>
        </w:tc>
        <w:tc>
          <w:tcPr>
            <w:tcW w:w="1260" w:type="dxa"/>
            <w:noWrap/>
            <w:vAlign w:val="center"/>
            <w:hideMark/>
          </w:tcPr>
          <w:p w14:paraId="417BCB98" w14:textId="77777777" w:rsidR="00FF5F85" w:rsidRPr="00626702"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Tunisia</w:t>
            </w:r>
          </w:p>
        </w:tc>
        <w:tc>
          <w:tcPr>
            <w:tcW w:w="5742" w:type="dxa"/>
            <w:noWrap/>
            <w:vAlign w:val="center"/>
            <w:hideMark/>
          </w:tcPr>
          <w:p w14:paraId="453E56EB" w14:textId="77777777" w:rsidR="00FF5F85" w:rsidRPr="00626702"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The Arab Institute for Human Rights CAWTAR</w:t>
            </w:r>
          </w:p>
        </w:tc>
        <w:tc>
          <w:tcPr>
            <w:tcW w:w="4500" w:type="dxa"/>
            <w:noWrap/>
            <w:vAlign w:val="center"/>
            <w:hideMark/>
          </w:tcPr>
          <w:p w14:paraId="039940E7" w14:textId="77777777" w:rsidR="00FF5F85" w:rsidRPr="00626702"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p>
        </w:tc>
      </w:tr>
      <w:tr w:rsidR="00FF5F85" w:rsidRPr="00626702" w14:paraId="70BA4704" w14:textId="77777777" w:rsidTr="00781587">
        <w:trPr>
          <w:trHeight w:val="266"/>
        </w:trPr>
        <w:tc>
          <w:tcPr>
            <w:cnfStyle w:val="001000000000" w:firstRow="0" w:lastRow="0" w:firstColumn="1" w:lastColumn="0" w:oddVBand="0" w:evenVBand="0" w:oddHBand="0" w:evenHBand="0" w:firstRowFirstColumn="0" w:firstRowLastColumn="0" w:lastRowFirstColumn="0" w:lastRowLastColumn="0"/>
            <w:tcW w:w="783" w:type="dxa"/>
            <w:noWrap/>
            <w:vAlign w:val="center"/>
            <w:hideMark/>
          </w:tcPr>
          <w:p w14:paraId="396F9B28" w14:textId="77777777" w:rsidR="00FF5F85" w:rsidRPr="00626702" w:rsidRDefault="00FF5F85" w:rsidP="00867A3C">
            <w:pPr>
              <w:spacing w:before="0"/>
              <w:jc w:val="center"/>
              <w:rPr>
                <w:rFonts w:ascii="Calibri" w:eastAsia="Times New Roman" w:hAnsi="Calibri"/>
                <w:b w:val="0"/>
                <w:bCs w:val="0"/>
                <w:color w:val="000000"/>
              </w:rPr>
            </w:pPr>
            <w:r w:rsidRPr="00626702">
              <w:rPr>
                <w:rFonts w:ascii="Calibri" w:eastAsia="Times New Roman" w:hAnsi="Calibri"/>
                <w:b w:val="0"/>
                <w:bCs w:val="0"/>
                <w:color w:val="000000"/>
              </w:rPr>
              <w:t>22</w:t>
            </w:r>
          </w:p>
        </w:tc>
        <w:tc>
          <w:tcPr>
            <w:tcW w:w="1260" w:type="dxa"/>
            <w:noWrap/>
            <w:vAlign w:val="center"/>
            <w:hideMark/>
          </w:tcPr>
          <w:p w14:paraId="09A020EE" w14:textId="77777777" w:rsidR="00FF5F85" w:rsidRPr="00626702"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Tunisia</w:t>
            </w:r>
          </w:p>
        </w:tc>
        <w:tc>
          <w:tcPr>
            <w:tcW w:w="5742" w:type="dxa"/>
            <w:noWrap/>
            <w:vAlign w:val="center"/>
            <w:hideMark/>
          </w:tcPr>
          <w:p w14:paraId="5F1C044E" w14:textId="77777777" w:rsidR="00FF5F85" w:rsidRPr="00626702"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626702">
              <w:rPr>
                <w:rFonts w:ascii="Calibri" w:eastAsia="Times New Roman" w:hAnsi="Calibri"/>
                <w:color w:val="000000"/>
              </w:rPr>
              <w:t>AsswatNissa</w:t>
            </w:r>
          </w:p>
        </w:tc>
        <w:tc>
          <w:tcPr>
            <w:tcW w:w="4500" w:type="dxa"/>
            <w:noWrap/>
            <w:vAlign w:val="center"/>
            <w:hideMark/>
          </w:tcPr>
          <w:p w14:paraId="50DE06DE" w14:textId="77777777" w:rsidR="00FF5F85" w:rsidRPr="00626702"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p>
        </w:tc>
      </w:tr>
    </w:tbl>
    <w:p w14:paraId="74F5ED81" w14:textId="62F3AC96" w:rsidR="00FF5F85" w:rsidRDefault="00FF5F85" w:rsidP="00AA296B">
      <w:pPr>
        <w:pStyle w:val="Heading1"/>
      </w:pPr>
      <w:r>
        <w:br w:type="page"/>
      </w:r>
      <w:bookmarkStart w:id="378" w:name="_Toc131371948"/>
      <w:bookmarkStart w:id="379" w:name="_Toc149155841"/>
      <w:bookmarkStart w:id="380" w:name="_Toc153377689"/>
      <w:r w:rsidRPr="00AA296B">
        <w:lastRenderedPageBreak/>
        <w:t xml:space="preserve">Annex </w:t>
      </w:r>
      <w:r w:rsidR="0076467F" w:rsidRPr="00AA296B">
        <w:t>8</w:t>
      </w:r>
      <w:r w:rsidRPr="00AA296B">
        <w:t>: Evaluation Matrix</w:t>
      </w:r>
      <w:bookmarkEnd w:id="378"/>
      <w:bookmarkEnd w:id="379"/>
      <w:bookmarkEnd w:id="380"/>
    </w:p>
    <w:p w14:paraId="23897DF6" w14:textId="77777777" w:rsidR="00BC2FAE" w:rsidRPr="00BC2FAE" w:rsidRDefault="00BC2FAE" w:rsidP="00BC2FAE">
      <w:pPr>
        <w:rPr>
          <w:lang w:val="en-GB"/>
        </w:rPr>
      </w:pPr>
    </w:p>
    <w:tbl>
      <w:tblPr>
        <w:tblStyle w:val="GridTable4-Accent41"/>
        <w:tblW w:w="0" w:type="auto"/>
        <w:tblLook w:val="04A0" w:firstRow="1" w:lastRow="0" w:firstColumn="1" w:lastColumn="0" w:noHBand="0" w:noVBand="1"/>
      </w:tblPr>
      <w:tblGrid>
        <w:gridCol w:w="1513"/>
        <w:gridCol w:w="2159"/>
        <w:gridCol w:w="1776"/>
        <w:gridCol w:w="1740"/>
        <w:gridCol w:w="4573"/>
      </w:tblGrid>
      <w:tr w:rsidR="00EF54B7" w:rsidRPr="00CA1C1D" w14:paraId="70F1E288" w14:textId="77777777" w:rsidTr="00BC2FA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3" w:type="dxa"/>
          </w:tcPr>
          <w:p w14:paraId="2669FC24" w14:textId="77777777" w:rsidR="00EF54B7" w:rsidRPr="00CA1C1D" w:rsidRDefault="00EF54B7" w:rsidP="006278F8">
            <w:pPr>
              <w:rPr>
                <w:sz w:val="18"/>
                <w:szCs w:val="18"/>
              </w:rPr>
            </w:pPr>
            <w:r w:rsidRPr="00CA1C1D">
              <w:rPr>
                <w:rFonts w:ascii="Calibri" w:eastAsia="Times New Roman" w:hAnsi="Calibri"/>
                <w:color w:val="000000"/>
                <w:sz w:val="18"/>
                <w:szCs w:val="18"/>
              </w:rPr>
              <w:t>Evaluation Criteria</w:t>
            </w:r>
          </w:p>
        </w:tc>
        <w:tc>
          <w:tcPr>
            <w:tcW w:w="2159" w:type="dxa"/>
          </w:tcPr>
          <w:p w14:paraId="4AFAC1C7" w14:textId="77777777" w:rsidR="00EF54B7" w:rsidRPr="00CA1C1D" w:rsidRDefault="00EF54B7" w:rsidP="006278F8">
            <w:pPr>
              <w:cnfStyle w:val="100000000000" w:firstRow="1" w:lastRow="0" w:firstColumn="0" w:lastColumn="0" w:oddVBand="0" w:evenVBand="0" w:oddHBand="0" w:evenHBand="0" w:firstRowFirstColumn="0" w:firstRowLastColumn="0" w:lastRowFirstColumn="0" w:lastRowLastColumn="0"/>
              <w:rPr>
                <w:sz w:val="18"/>
                <w:szCs w:val="18"/>
              </w:rPr>
            </w:pPr>
            <w:r w:rsidRPr="00CA1C1D">
              <w:rPr>
                <w:rFonts w:ascii="Calibri" w:eastAsia="Times New Roman" w:hAnsi="Calibri"/>
                <w:color w:val="000000"/>
                <w:sz w:val="18"/>
                <w:szCs w:val="18"/>
              </w:rPr>
              <w:t>Key Evaluation Questions</w:t>
            </w:r>
          </w:p>
        </w:tc>
        <w:tc>
          <w:tcPr>
            <w:tcW w:w="1776" w:type="dxa"/>
          </w:tcPr>
          <w:p w14:paraId="10E8BAD3" w14:textId="77777777" w:rsidR="00EF54B7" w:rsidRPr="00CA1C1D" w:rsidRDefault="00EF54B7" w:rsidP="006278F8">
            <w:pPr>
              <w:cnfStyle w:val="100000000000" w:firstRow="1" w:lastRow="0" w:firstColumn="0" w:lastColumn="0" w:oddVBand="0" w:evenVBand="0" w:oddHBand="0" w:evenHBand="0" w:firstRowFirstColumn="0" w:firstRowLastColumn="0" w:lastRowFirstColumn="0" w:lastRowLastColumn="0"/>
              <w:rPr>
                <w:sz w:val="18"/>
                <w:szCs w:val="18"/>
              </w:rPr>
            </w:pPr>
            <w:r w:rsidRPr="00CA1C1D">
              <w:rPr>
                <w:rFonts w:ascii="Calibri" w:eastAsia="Times New Roman" w:hAnsi="Calibri"/>
                <w:color w:val="000000"/>
                <w:sz w:val="18"/>
                <w:szCs w:val="18"/>
              </w:rPr>
              <w:t>Data Sources</w:t>
            </w:r>
          </w:p>
        </w:tc>
        <w:tc>
          <w:tcPr>
            <w:tcW w:w="1740" w:type="dxa"/>
          </w:tcPr>
          <w:p w14:paraId="4B53E7B9" w14:textId="77777777" w:rsidR="00EF54B7" w:rsidRPr="00CA1C1D" w:rsidRDefault="00EF54B7" w:rsidP="006278F8">
            <w:pPr>
              <w:cnfStyle w:val="100000000000" w:firstRow="1" w:lastRow="0" w:firstColumn="0" w:lastColumn="0" w:oddVBand="0" w:evenVBand="0" w:oddHBand="0" w:evenHBand="0" w:firstRowFirstColumn="0" w:firstRowLastColumn="0" w:lastRowFirstColumn="0" w:lastRowLastColumn="0"/>
              <w:rPr>
                <w:sz w:val="18"/>
                <w:szCs w:val="18"/>
              </w:rPr>
            </w:pPr>
            <w:r w:rsidRPr="00CA1C1D">
              <w:rPr>
                <w:sz w:val="18"/>
                <w:szCs w:val="18"/>
              </w:rPr>
              <w:t xml:space="preserve">Data collection methods </w:t>
            </w:r>
          </w:p>
        </w:tc>
        <w:tc>
          <w:tcPr>
            <w:tcW w:w="4573" w:type="dxa"/>
          </w:tcPr>
          <w:p w14:paraId="6CED9173" w14:textId="77777777" w:rsidR="00EF54B7" w:rsidRPr="00CA1C1D" w:rsidRDefault="00EF54B7" w:rsidP="006278F8">
            <w:pPr>
              <w:cnfStyle w:val="100000000000" w:firstRow="1" w:lastRow="0" w:firstColumn="0" w:lastColumn="0" w:oddVBand="0" w:evenVBand="0" w:oddHBand="0" w:evenHBand="0" w:firstRowFirstColumn="0" w:firstRowLastColumn="0" w:lastRowFirstColumn="0" w:lastRowLastColumn="0"/>
              <w:rPr>
                <w:sz w:val="18"/>
                <w:szCs w:val="18"/>
              </w:rPr>
            </w:pPr>
            <w:r w:rsidRPr="00CA1C1D">
              <w:rPr>
                <w:rFonts w:ascii="Calibri" w:eastAsia="Times New Roman" w:hAnsi="Calibri"/>
                <w:color w:val="000000"/>
                <w:sz w:val="18"/>
                <w:szCs w:val="18"/>
              </w:rPr>
              <w:t>Indicators</w:t>
            </w:r>
          </w:p>
        </w:tc>
      </w:tr>
      <w:tr w:rsidR="00EF54B7" w:rsidRPr="00CA1C1D" w14:paraId="453445C0" w14:textId="77777777" w:rsidTr="00BC2F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3" w:type="dxa"/>
          </w:tcPr>
          <w:p w14:paraId="0A8C820E" w14:textId="77777777" w:rsidR="00EF54B7" w:rsidRPr="00CA1C1D" w:rsidRDefault="00EF54B7" w:rsidP="006278F8">
            <w:pPr>
              <w:rPr>
                <w:sz w:val="18"/>
                <w:szCs w:val="18"/>
              </w:rPr>
            </w:pPr>
            <w:r w:rsidRPr="00CA1C1D">
              <w:rPr>
                <w:rFonts w:ascii="Calibri" w:eastAsia="Times New Roman" w:hAnsi="Calibri"/>
                <w:color w:val="000000"/>
                <w:sz w:val="18"/>
                <w:szCs w:val="18"/>
              </w:rPr>
              <w:t>Relevance</w:t>
            </w:r>
          </w:p>
        </w:tc>
        <w:tc>
          <w:tcPr>
            <w:tcW w:w="2159" w:type="dxa"/>
          </w:tcPr>
          <w:p w14:paraId="4B66164C" w14:textId="77777777" w:rsidR="00EF54B7" w:rsidRPr="00CA1C1D" w:rsidRDefault="00EF54B7" w:rsidP="006278F8">
            <w:pPr>
              <w:cnfStyle w:val="000000100000" w:firstRow="0" w:lastRow="0" w:firstColumn="0" w:lastColumn="0" w:oddVBand="0" w:evenVBand="0" w:oddHBand="1" w:evenHBand="0" w:firstRowFirstColumn="0" w:firstRowLastColumn="0" w:lastRowFirstColumn="0" w:lastRowLastColumn="0"/>
              <w:rPr>
                <w:sz w:val="18"/>
                <w:szCs w:val="18"/>
              </w:rPr>
            </w:pPr>
            <w:r w:rsidRPr="00CA1C1D">
              <w:rPr>
                <w:rFonts w:ascii="Calibri" w:eastAsia="Times New Roman" w:hAnsi="Calibri"/>
                <w:color w:val="000000"/>
                <w:sz w:val="18"/>
                <w:szCs w:val="18"/>
              </w:rPr>
              <w:t>How relevant are the project interventions in creating an enabling environment for the validation and implementation of WPS commitments in the region and programme countries?</w:t>
            </w:r>
          </w:p>
        </w:tc>
        <w:tc>
          <w:tcPr>
            <w:tcW w:w="1776" w:type="dxa"/>
          </w:tcPr>
          <w:p w14:paraId="267238D4" w14:textId="77777777" w:rsidR="00EF54B7" w:rsidRPr="00CA1C1D" w:rsidRDefault="00EF54B7" w:rsidP="006278F8">
            <w:pPr>
              <w:cnfStyle w:val="000000100000" w:firstRow="0" w:lastRow="0" w:firstColumn="0" w:lastColumn="0" w:oddVBand="0" w:evenVBand="0" w:oddHBand="1" w:evenHBand="0" w:firstRowFirstColumn="0" w:firstRowLastColumn="0" w:lastRowFirstColumn="0" w:lastRowLastColumn="0"/>
              <w:rPr>
                <w:sz w:val="18"/>
                <w:szCs w:val="18"/>
              </w:rPr>
            </w:pPr>
            <w:r w:rsidRPr="00CA1C1D">
              <w:rPr>
                <w:rFonts w:ascii="Calibri" w:eastAsia="Times New Roman" w:hAnsi="Calibri"/>
                <w:color w:val="000000"/>
                <w:sz w:val="18"/>
                <w:szCs w:val="18"/>
              </w:rPr>
              <w:t>PMU Interview, UN WOMEN ROAS / COs, Govt. ministry / agency / department</w:t>
            </w:r>
          </w:p>
        </w:tc>
        <w:tc>
          <w:tcPr>
            <w:tcW w:w="1740" w:type="dxa"/>
          </w:tcPr>
          <w:p w14:paraId="06FAE0FB" w14:textId="77777777" w:rsidR="00EF54B7" w:rsidRPr="00CA1C1D" w:rsidRDefault="00EF54B7" w:rsidP="006278F8">
            <w:pPr>
              <w:cnfStyle w:val="000000100000" w:firstRow="0" w:lastRow="0" w:firstColumn="0" w:lastColumn="0" w:oddVBand="0" w:evenVBand="0" w:oddHBand="1" w:evenHBand="0" w:firstRowFirstColumn="0" w:firstRowLastColumn="0" w:lastRowFirstColumn="0" w:lastRowLastColumn="0"/>
              <w:rPr>
                <w:sz w:val="18"/>
                <w:szCs w:val="18"/>
              </w:rPr>
            </w:pPr>
            <w:r w:rsidRPr="00CA1C1D">
              <w:rPr>
                <w:rFonts w:ascii="Calibri" w:eastAsia="Times New Roman" w:hAnsi="Calibri"/>
                <w:color w:val="000000"/>
                <w:sz w:val="18"/>
                <w:szCs w:val="18"/>
              </w:rPr>
              <w:t>KII</w:t>
            </w:r>
          </w:p>
        </w:tc>
        <w:tc>
          <w:tcPr>
            <w:tcW w:w="4573" w:type="dxa"/>
          </w:tcPr>
          <w:p w14:paraId="6195A6FE" w14:textId="77777777" w:rsidR="00EF54B7" w:rsidRPr="00CA1C1D" w:rsidRDefault="00EF54B7" w:rsidP="006278F8">
            <w:pPr>
              <w:cnfStyle w:val="000000100000" w:firstRow="0" w:lastRow="0" w:firstColumn="0" w:lastColumn="0" w:oddVBand="0" w:evenVBand="0" w:oddHBand="1" w:evenHBand="0" w:firstRowFirstColumn="0" w:firstRowLastColumn="0" w:lastRowFirstColumn="0" w:lastRowLastColumn="0"/>
              <w:rPr>
                <w:sz w:val="18"/>
                <w:szCs w:val="18"/>
              </w:rPr>
            </w:pPr>
            <w:r w:rsidRPr="00CA1C1D">
              <w:rPr>
                <w:rFonts w:ascii="Calibri" w:eastAsia="Times New Roman" w:hAnsi="Calibri"/>
                <w:color w:val="000000"/>
                <w:sz w:val="18"/>
                <w:szCs w:val="18"/>
              </w:rPr>
              <w:t>Appropriateness and relevance of the project in creating an enabling environment for validation and implementation of WPS commitments</w:t>
            </w:r>
          </w:p>
        </w:tc>
      </w:tr>
      <w:tr w:rsidR="00EF54B7" w:rsidRPr="00CA1C1D" w14:paraId="3E927D36" w14:textId="77777777" w:rsidTr="00BC2FAE">
        <w:tc>
          <w:tcPr>
            <w:cnfStyle w:val="001000000000" w:firstRow="0" w:lastRow="0" w:firstColumn="1" w:lastColumn="0" w:oddVBand="0" w:evenVBand="0" w:oddHBand="0" w:evenHBand="0" w:firstRowFirstColumn="0" w:firstRowLastColumn="0" w:lastRowFirstColumn="0" w:lastRowLastColumn="0"/>
            <w:tcW w:w="1513" w:type="dxa"/>
          </w:tcPr>
          <w:p w14:paraId="0164AAAD" w14:textId="77777777" w:rsidR="00EF54B7" w:rsidRPr="00CA1C1D" w:rsidRDefault="00EF54B7" w:rsidP="006278F8">
            <w:pPr>
              <w:rPr>
                <w:sz w:val="18"/>
                <w:szCs w:val="18"/>
              </w:rPr>
            </w:pPr>
          </w:p>
        </w:tc>
        <w:tc>
          <w:tcPr>
            <w:tcW w:w="2159" w:type="dxa"/>
          </w:tcPr>
          <w:p w14:paraId="0DF44CBF" w14:textId="77777777" w:rsidR="00EF54B7" w:rsidRPr="00CA1C1D" w:rsidRDefault="00EF54B7" w:rsidP="006278F8">
            <w:pPr>
              <w:cnfStyle w:val="000000000000" w:firstRow="0" w:lastRow="0" w:firstColumn="0" w:lastColumn="0" w:oddVBand="0" w:evenVBand="0" w:oddHBand="0" w:evenHBand="0" w:firstRowFirstColumn="0" w:firstRowLastColumn="0" w:lastRowFirstColumn="0" w:lastRowLastColumn="0"/>
              <w:rPr>
                <w:sz w:val="18"/>
                <w:szCs w:val="18"/>
              </w:rPr>
            </w:pPr>
            <w:r w:rsidRPr="00CA1C1D">
              <w:rPr>
                <w:rFonts w:ascii="Calibri" w:eastAsia="Times New Roman" w:hAnsi="Calibri"/>
                <w:color w:val="000000"/>
                <w:sz w:val="18"/>
                <w:szCs w:val="18"/>
              </w:rPr>
              <w:t>To what extent do the project interventions as designed and implemented address the key challenges and gaps related to the implementation of WPS commitments in the region</w:t>
            </w:r>
          </w:p>
        </w:tc>
        <w:tc>
          <w:tcPr>
            <w:tcW w:w="1776" w:type="dxa"/>
          </w:tcPr>
          <w:p w14:paraId="70310112" w14:textId="77777777" w:rsidR="00EF54B7" w:rsidRPr="00CA1C1D" w:rsidRDefault="00EF54B7" w:rsidP="006278F8">
            <w:pPr>
              <w:cnfStyle w:val="000000000000" w:firstRow="0" w:lastRow="0" w:firstColumn="0" w:lastColumn="0" w:oddVBand="0" w:evenVBand="0" w:oddHBand="0" w:evenHBand="0" w:firstRowFirstColumn="0" w:firstRowLastColumn="0" w:lastRowFirstColumn="0" w:lastRowLastColumn="0"/>
              <w:rPr>
                <w:sz w:val="18"/>
                <w:szCs w:val="18"/>
              </w:rPr>
            </w:pPr>
            <w:r w:rsidRPr="00CA1C1D">
              <w:rPr>
                <w:rFonts w:ascii="Calibri" w:eastAsia="Times New Roman" w:hAnsi="Calibri"/>
                <w:color w:val="000000"/>
                <w:sz w:val="18"/>
                <w:szCs w:val="18"/>
              </w:rPr>
              <w:t>PMU Interview, UN WOMEN ROAS / COs, Govt. ministry / agency / department</w:t>
            </w:r>
          </w:p>
        </w:tc>
        <w:tc>
          <w:tcPr>
            <w:tcW w:w="1740" w:type="dxa"/>
          </w:tcPr>
          <w:p w14:paraId="2302F209" w14:textId="77777777" w:rsidR="00EF54B7" w:rsidRPr="00CA1C1D" w:rsidRDefault="00EF54B7" w:rsidP="006278F8">
            <w:pPr>
              <w:cnfStyle w:val="000000000000" w:firstRow="0" w:lastRow="0" w:firstColumn="0" w:lastColumn="0" w:oddVBand="0" w:evenVBand="0" w:oddHBand="0" w:evenHBand="0" w:firstRowFirstColumn="0" w:firstRowLastColumn="0" w:lastRowFirstColumn="0" w:lastRowLastColumn="0"/>
              <w:rPr>
                <w:sz w:val="18"/>
                <w:szCs w:val="18"/>
              </w:rPr>
            </w:pPr>
            <w:r w:rsidRPr="00CA1C1D">
              <w:rPr>
                <w:rFonts w:ascii="Calibri" w:eastAsia="Times New Roman" w:hAnsi="Calibri"/>
                <w:color w:val="000000"/>
                <w:sz w:val="18"/>
                <w:szCs w:val="18"/>
              </w:rPr>
              <w:t>KII</w:t>
            </w:r>
          </w:p>
        </w:tc>
        <w:tc>
          <w:tcPr>
            <w:tcW w:w="4573" w:type="dxa"/>
          </w:tcPr>
          <w:p w14:paraId="430C0116" w14:textId="77777777" w:rsidR="00EF54B7" w:rsidRPr="00CA1C1D" w:rsidRDefault="00EF54B7" w:rsidP="006278F8">
            <w:pPr>
              <w:cnfStyle w:val="000000000000" w:firstRow="0" w:lastRow="0" w:firstColumn="0" w:lastColumn="0" w:oddVBand="0" w:evenVBand="0" w:oddHBand="0" w:evenHBand="0" w:firstRowFirstColumn="0" w:firstRowLastColumn="0" w:lastRowFirstColumn="0" w:lastRowLastColumn="0"/>
              <w:rPr>
                <w:sz w:val="18"/>
                <w:szCs w:val="18"/>
              </w:rPr>
            </w:pPr>
            <w:r w:rsidRPr="00CA1C1D">
              <w:rPr>
                <w:rFonts w:ascii="Calibri" w:eastAsia="Times New Roman" w:hAnsi="Calibri"/>
                <w:color w:val="000000"/>
                <w:sz w:val="18"/>
                <w:szCs w:val="18"/>
              </w:rPr>
              <w:t>Extent to which the project intervention was effective in addressing the key challenges and gaps related to WPS commitments in the region</w:t>
            </w:r>
          </w:p>
        </w:tc>
      </w:tr>
      <w:tr w:rsidR="00EF54B7" w:rsidRPr="00CA1C1D" w14:paraId="3C3FDA84" w14:textId="77777777" w:rsidTr="00BC2F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3" w:type="dxa"/>
          </w:tcPr>
          <w:p w14:paraId="14DA60C1" w14:textId="77777777" w:rsidR="00EF54B7" w:rsidRPr="00CA1C1D" w:rsidRDefault="00EF54B7" w:rsidP="006278F8">
            <w:pPr>
              <w:rPr>
                <w:sz w:val="18"/>
                <w:szCs w:val="18"/>
              </w:rPr>
            </w:pPr>
          </w:p>
        </w:tc>
        <w:tc>
          <w:tcPr>
            <w:tcW w:w="2159" w:type="dxa"/>
          </w:tcPr>
          <w:p w14:paraId="18BE8151" w14:textId="77777777" w:rsidR="00EF54B7" w:rsidRPr="00CA1C1D" w:rsidRDefault="00EF54B7" w:rsidP="006278F8">
            <w:pPr>
              <w:cnfStyle w:val="000000100000" w:firstRow="0" w:lastRow="0" w:firstColumn="0" w:lastColumn="0" w:oddVBand="0" w:evenVBand="0" w:oddHBand="1" w:evenHBand="0" w:firstRowFirstColumn="0" w:firstRowLastColumn="0" w:lastRowFirstColumn="0" w:lastRowLastColumn="0"/>
              <w:rPr>
                <w:sz w:val="18"/>
                <w:szCs w:val="18"/>
              </w:rPr>
            </w:pPr>
            <w:r w:rsidRPr="00CA1C1D">
              <w:rPr>
                <w:rFonts w:ascii="Calibri" w:eastAsia="Times New Roman" w:hAnsi="Calibri"/>
                <w:color w:val="000000"/>
                <w:sz w:val="18"/>
                <w:szCs w:val="18"/>
              </w:rPr>
              <w:t>To what extent is the project relevant to the needs and priorities of women beneficiaries?</w:t>
            </w:r>
          </w:p>
        </w:tc>
        <w:tc>
          <w:tcPr>
            <w:tcW w:w="1776" w:type="dxa"/>
          </w:tcPr>
          <w:p w14:paraId="5F73B28D" w14:textId="77777777" w:rsidR="00EF54B7" w:rsidRPr="00CA1C1D" w:rsidRDefault="00EF54B7" w:rsidP="006278F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sz w:val="18"/>
                <w:szCs w:val="18"/>
              </w:rPr>
            </w:pPr>
            <w:r w:rsidRPr="00CA1C1D">
              <w:rPr>
                <w:rFonts w:ascii="Calibri" w:eastAsia="Times New Roman" w:hAnsi="Calibri"/>
                <w:color w:val="000000"/>
                <w:sz w:val="18"/>
                <w:szCs w:val="18"/>
              </w:rPr>
              <w:t>UN WOMEN ROAS / COs</w:t>
            </w:r>
          </w:p>
          <w:p w14:paraId="7495B8EA" w14:textId="77777777" w:rsidR="00EF54B7" w:rsidRPr="00CA1C1D" w:rsidRDefault="00EF54B7" w:rsidP="006278F8">
            <w:pPr>
              <w:cnfStyle w:val="000000100000" w:firstRow="0" w:lastRow="0" w:firstColumn="0" w:lastColumn="0" w:oddVBand="0" w:evenVBand="0" w:oddHBand="1" w:evenHBand="0" w:firstRowFirstColumn="0" w:firstRowLastColumn="0" w:lastRowFirstColumn="0" w:lastRowLastColumn="0"/>
              <w:rPr>
                <w:sz w:val="18"/>
                <w:szCs w:val="18"/>
              </w:rPr>
            </w:pPr>
            <w:r w:rsidRPr="00CA1C1D">
              <w:rPr>
                <w:rFonts w:ascii="Calibri" w:eastAsia="Times New Roman" w:hAnsi="Calibri"/>
                <w:color w:val="000000"/>
                <w:sz w:val="18"/>
                <w:szCs w:val="18"/>
              </w:rPr>
              <w:t>Govt. ministry / agency / department/ CSOs / Research Organizations / NGOs/ Community Members / Project Beneficiaries</w:t>
            </w:r>
          </w:p>
        </w:tc>
        <w:tc>
          <w:tcPr>
            <w:tcW w:w="1740" w:type="dxa"/>
          </w:tcPr>
          <w:p w14:paraId="2EE3E637" w14:textId="77777777" w:rsidR="00EF54B7" w:rsidRPr="00CA1C1D" w:rsidRDefault="00EF54B7" w:rsidP="006278F8">
            <w:pPr>
              <w:cnfStyle w:val="000000100000" w:firstRow="0" w:lastRow="0" w:firstColumn="0" w:lastColumn="0" w:oddVBand="0" w:evenVBand="0" w:oddHBand="1" w:evenHBand="0" w:firstRowFirstColumn="0" w:firstRowLastColumn="0" w:lastRowFirstColumn="0" w:lastRowLastColumn="0"/>
              <w:rPr>
                <w:sz w:val="18"/>
                <w:szCs w:val="18"/>
              </w:rPr>
            </w:pPr>
            <w:r w:rsidRPr="00CA1C1D">
              <w:rPr>
                <w:sz w:val="18"/>
                <w:szCs w:val="18"/>
              </w:rPr>
              <w:t>KII and FGDs</w:t>
            </w:r>
          </w:p>
        </w:tc>
        <w:tc>
          <w:tcPr>
            <w:tcW w:w="4573" w:type="dxa"/>
          </w:tcPr>
          <w:p w14:paraId="78039389" w14:textId="77777777" w:rsidR="00EF54B7" w:rsidRPr="00CA1C1D" w:rsidRDefault="00EF54B7" w:rsidP="006278F8">
            <w:pPr>
              <w:cnfStyle w:val="000000100000" w:firstRow="0" w:lastRow="0" w:firstColumn="0" w:lastColumn="0" w:oddVBand="0" w:evenVBand="0" w:oddHBand="1" w:evenHBand="0" w:firstRowFirstColumn="0" w:firstRowLastColumn="0" w:lastRowFirstColumn="0" w:lastRowLastColumn="0"/>
              <w:rPr>
                <w:sz w:val="18"/>
                <w:szCs w:val="18"/>
              </w:rPr>
            </w:pPr>
            <w:r w:rsidRPr="00CA1C1D">
              <w:rPr>
                <w:rFonts w:ascii="Calibri" w:eastAsia="Times New Roman" w:hAnsi="Calibri"/>
                <w:color w:val="000000"/>
                <w:sz w:val="18"/>
                <w:szCs w:val="18"/>
              </w:rPr>
              <w:t>Appropriateness and relevance of the project approaches with regards to the needs of women beneficiaries</w:t>
            </w:r>
          </w:p>
        </w:tc>
      </w:tr>
      <w:tr w:rsidR="00EF54B7" w:rsidRPr="00CA1C1D" w14:paraId="69E2AA5A" w14:textId="77777777" w:rsidTr="00BC2FAE">
        <w:tc>
          <w:tcPr>
            <w:cnfStyle w:val="001000000000" w:firstRow="0" w:lastRow="0" w:firstColumn="1" w:lastColumn="0" w:oddVBand="0" w:evenVBand="0" w:oddHBand="0" w:evenHBand="0" w:firstRowFirstColumn="0" w:firstRowLastColumn="0" w:lastRowFirstColumn="0" w:lastRowLastColumn="0"/>
            <w:tcW w:w="1513" w:type="dxa"/>
          </w:tcPr>
          <w:p w14:paraId="78AEDB95" w14:textId="77777777" w:rsidR="00EF54B7" w:rsidRPr="00CA1C1D" w:rsidRDefault="00EF54B7" w:rsidP="006278F8">
            <w:pPr>
              <w:rPr>
                <w:sz w:val="18"/>
                <w:szCs w:val="18"/>
              </w:rPr>
            </w:pPr>
            <w:r w:rsidRPr="00CA1C1D">
              <w:rPr>
                <w:sz w:val="18"/>
                <w:szCs w:val="18"/>
              </w:rPr>
              <w:t xml:space="preserve">Coherence </w:t>
            </w:r>
          </w:p>
        </w:tc>
        <w:tc>
          <w:tcPr>
            <w:tcW w:w="2159" w:type="dxa"/>
          </w:tcPr>
          <w:p w14:paraId="672AD6F7" w14:textId="77777777" w:rsidR="00EF54B7" w:rsidRPr="00CA1C1D" w:rsidRDefault="00EF54B7" w:rsidP="006278F8">
            <w:pPr>
              <w:cnfStyle w:val="000000000000" w:firstRow="0" w:lastRow="0" w:firstColumn="0" w:lastColumn="0" w:oddVBand="0" w:evenVBand="0" w:oddHBand="0" w:evenHBand="0" w:firstRowFirstColumn="0" w:firstRowLastColumn="0" w:lastRowFirstColumn="0" w:lastRowLastColumn="0"/>
              <w:rPr>
                <w:sz w:val="18"/>
                <w:szCs w:val="18"/>
              </w:rPr>
            </w:pPr>
            <w:r w:rsidRPr="00CA1C1D">
              <w:rPr>
                <w:rFonts w:ascii="Calibri" w:eastAsia="Times New Roman" w:hAnsi="Calibri"/>
                <w:color w:val="000000"/>
                <w:sz w:val="18"/>
                <w:szCs w:val="18"/>
              </w:rPr>
              <w:t xml:space="preserve">To what extent is the programme coherent with other related interventions in the </w:t>
            </w:r>
            <w:r w:rsidRPr="00CA1C1D">
              <w:rPr>
                <w:rFonts w:ascii="Calibri" w:eastAsia="Times New Roman" w:hAnsi="Calibri"/>
                <w:color w:val="000000"/>
                <w:sz w:val="18"/>
                <w:szCs w:val="18"/>
              </w:rPr>
              <w:lastRenderedPageBreak/>
              <w:t>regional and country level, does it add value while avoiding duplication of effort?</w:t>
            </w:r>
          </w:p>
        </w:tc>
        <w:tc>
          <w:tcPr>
            <w:tcW w:w="1776" w:type="dxa"/>
          </w:tcPr>
          <w:p w14:paraId="7185BB09" w14:textId="77777777" w:rsidR="00EF54B7" w:rsidRPr="00CA1C1D" w:rsidRDefault="00EF54B7" w:rsidP="006278F8">
            <w:pPr>
              <w:cnfStyle w:val="000000000000" w:firstRow="0" w:lastRow="0" w:firstColumn="0" w:lastColumn="0" w:oddVBand="0" w:evenVBand="0" w:oddHBand="0" w:evenHBand="0" w:firstRowFirstColumn="0" w:firstRowLastColumn="0" w:lastRowFirstColumn="0" w:lastRowLastColumn="0"/>
              <w:rPr>
                <w:sz w:val="18"/>
                <w:szCs w:val="18"/>
              </w:rPr>
            </w:pPr>
            <w:r w:rsidRPr="00CA1C1D">
              <w:rPr>
                <w:rFonts w:ascii="Calibri" w:eastAsia="Times New Roman" w:hAnsi="Calibri"/>
                <w:color w:val="000000"/>
                <w:sz w:val="18"/>
                <w:szCs w:val="18"/>
              </w:rPr>
              <w:lastRenderedPageBreak/>
              <w:t xml:space="preserve">UN WOMEN ROAS / COs/ Govt. ministry / agency / department/ CSOs / </w:t>
            </w:r>
            <w:r w:rsidRPr="00CA1C1D">
              <w:rPr>
                <w:rFonts w:ascii="Calibri" w:eastAsia="Times New Roman" w:hAnsi="Calibri"/>
                <w:color w:val="000000"/>
                <w:sz w:val="18"/>
                <w:szCs w:val="18"/>
              </w:rPr>
              <w:lastRenderedPageBreak/>
              <w:t>Research Organizations / NGOs</w:t>
            </w:r>
          </w:p>
        </w:tc>
        <w:tc>
          <w:tcPr>
            <w:tcW w:w="1740" w:type="dxa"/>
          </w:tcPr>
          <w:p w14:paraId="32654B65" w14:textId="77777777" w:rsidR="00EF54B7" w:rsidRPr="00CA1C1D" w:rsidRDefault="00EF54B7" w:rsidP="006278F8">
            <w:pPr>
              <w:cnfStyle w:val="000000000000" w:firstRow="0" w:lastRow="0" w:firstColumn="0" w:lastColumn="0" w:oddVBand="0" w:evenVBand="0" w:oddHBand="0" w:evenHBand="0" w:firstRowFirstColumn="0" w:firstRowLastColumn="0" w:lastRowFirstColumn="0" w:lastRowLastColumn="0"/>
              <w:rPr>
                <w:sz w:val="18"/>
                <w:szCs w:val="18"/>
              </w:rPr>
            </w:pPr>
            <w:r w:rsidRPr="00CA1C1D">
              <w:rPr>
                <w:sz w:val="18"/>
                <w:szCs w:val="18"/>
              </w:rPr>
              <w:lastRenderedPageBreak/>
              <w:t xml:space="preserve">KII </w:t>
            </w:r>
          </w:p>
        </w:tc>
        <w:tc>
          <w:tcPr>
            <w:tcW w:w="4573" w:type="dxa"/>
          </w:tcPr>
          <w:p w14:paraId="730A36BB" w14:textId="77777777" w:rsidR="00EF54B7" w:rsidRPr="00CA1C1D" w:rsidRDefault="00EF54B7" w:rsidP="006278F8">
            <w:pPr>
              <w:cnfStyle w:val="000000000000" w:firstRow="0" w:lastRow="0" w:firstColumn="0" w:lastColumn="0" w:oddVBand="0" w:evenVBand="0" w:oddHBand="0" w:evenHBand="0" w:firstRowFirstColumn="0" w:firstRowLastColumn="0" w:lastRowFirstColumn="0" w:lastRowLastColumn="0"/>
              <w:rPr>
                <w:sz w:val="18"/>
                <w:szCs w:val="18"/>
              </w:rPr>
            </w:pPr>
            <w:r w:rsidRPr="00CA1C1D">
              <w:rPr>
                <w:rFonts w:ascii="Calibri" w:eastAsia="Times New Roman" w:hAnsi="Calibri"/>
                <w:color w:val="000000"/>
                <w:sz w:val="18"/>
                <w:szCs w:val="18"/>
              </w:rPr>
              <w:t>Extent of coherence with similar projects being implemented in the region/target countries</w:t>
            </w:r>
          </w:p>
        </w:tc>
      </w:tr>
      <w:tr w:rsidR="00EF54B7" w:rsidRPr="00CA1C1D" w14:paraId="4B07524C" w14:textId="77777777" w:rsidTr="00BC2F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3" w:type="dxa"/>
          </w:tcPr>
          <w:p w14:paraId="37AE39CE" w14:textId="77777777" w:rsidR="00EF54B7" w:rsidRPr="00CA1C1D" w:rsidRDefault="00EF54B7" w:rsidP="006278F8">
            <w:pPr>
              <w:rPr>
                <w:sz w:val="18"/>
                <w:szCs w:val="18"/>
              </w:rPr>
            </w:pPr>
          </w:p>
        </w:tc>
        <w:tc>
          <w:tcPr>
            <w:tcW w:w="2159" w:type="dxa"/>
          </w:tcPr>
          <w:p w14:paraId="31EC5806" w14:textId="77777777" w:rsidR="00EF54B7" w:rsidRPr="00CA1C1D" w:rsidRDefault="00EF54B7" w:rsidP="006278F8">
            <w:pPr>
              <w:cnfStyle w:val="000000100000" w:firstRow="0" w:lastRow="0" w:firstColumn="0" w:lastColumn="0" w:oddVBand="0" w:evenVBand="0" w:oddHBand="1" w:evenHBand="0" w:firstRowFirstColumn="0" w:firstRowLastColumn="0" w:lastRowFirstColumn="0" w:lastRowLastColumn="0"/>
              <w:rPr>
                <w:sz w:val="18"/>
                <w:szCs w:val="18"/>
              </w:rPr>
            </w:pPr>
            <w:r w:rsidRPr="00CA1C1D">
              <w:rPr>
                <w:rFonts w:ascii="Calibri" w:eastAsia="Times New Roman" w:hAnsi="Calibri"/>
                <w:color w:val="000000"/>
                <w:sz w:val="18"/>
                <w:szCs w:val="18"/>
              </w:rPr>
              <w:t xml:space="preserve">To what extent has the programme aligned with the Ministry for Foreign Affairs of Finland’s development policy’s cross-cutting objectives on 1) gender equality 2) non-discrimination 3) climate change. How could the programme better incorporate these objectives in its implementation, particularly </w:t>
            </w:r>
            <w:proofErr w:type="gramStart"/>
            <w:r w:rsidRPr="00CA1C1D">
              <w:rPr>
                <w:rFonts w:ascii="Calibri" w:eastAsia="Times New Roman" w:hAnsi="Calibri"/>
                <w:color w:val="000000"/>
                <w:sz w:val="18"/>
                <w:szCs w:val="18"/>
              </w:rPr>
              <w:t>with regard to</w:t>
            </w:r>
            <w:proofErr w:type="gramEnd"/>
            <w:r w:rsidRPr="00CA1C1D">
              <w:rPr>
                <w:rFonts w:ascii="Calibri" w:eastAsia="Times New Roman" w:hAnsi="Calibri"/>
                <w:color w:val="000000"/>
                <w:sz w:val="18"/>
                <w:szCs w:val="18"/>
              </w:rPr>
              <w:t xml:space="preserve"> addressing climate related issues </w:t>
            </w:r>
          </w:p>
        </w:tc>
        <w:tc>
          <w:tcPr>
            <w:tcW w:w="1776" w:type="dxa"/>
          </w:tcPr>
          <w:p w14:paraId="52F99CE5" w14:textId="77777777" w:rsidR="00EF54B7" w:rsidRPr="00CA1C1D" w:rsidRDefault="00EF54B7" w:rsidP="006278F8">
            <w:pPr>
              <w:cnfStyle w:val="000000100000" w:firstRow="0" w:lastRow="0" w:firstColumn="0" w:lastColumn="0" w:oddVBand="0" w:evenVBand="0" w:oddHBand="1" w:evenHBand="0" w:firstRowFirstColumn="0" w:firstRowLastColumn="0" w:lastRowFirstColumn="0" w:lastRowLastColumn="0"/>
              <w:rPr>
                <w:sz w:val="18"/>
                <w:szCs w:val="18"/>
              </w:rPr>
            </w:pPr>
            <w:r w:rsidRPr="00CA1C1D">
              <w:rPr>
                <w:sz w:val="18"/>
                <w:szCs w:val="18"/>
              </w:rPr>
              <w:t xml:space="preserve">Donors </w:t>
            </w:r>
          </w:p>
        </w:tc>
        <w:tc>
          <w:tcPr>
            <w:tcW w:w="1740" w:type="dxa"/>
          </w:tcPr>
          <w:p w14:paraId="4D04D84E" w14:textId="77777777" w:rsidR="00EF54B7" w:rsidRPr="00CA1C1D" w:rsidRDefault="00EF54B7" w:rsidP="006278F8">
            <w:pPr>
              <w:cnfStyle w:val="000000100000" w:firstRow="0" w:lastRow="0" w:firstColumn="0" w:lastColumn="0" w:oddVBand="0" w:evenVBand="0" w:oddHBand="1" w:evenHBand="0" w:firstRowFirstColumn="0" w:firstRowLastColumn="0" w:lastRowFirstColumn="0" w:lastRowLastColumn="0"/>
              <w:rPr>
                <w:sz w:val="18"/>
                <w:szCs w:val="18"/>
              </w:rPr>
            </w:pPr>
            <w:r w:rsidRPr="00CA1C1D">
              <w:rPr>
                <w:sz w:val="18"/>
                <w:szCs w:val="18"/>
              </w:rPr>
              <w:t>KII</w:t>
            </w:r>
          </w:p>
        </w:tc>
        <w:tc>
          <w:tcPr>
            <w:tcW w:w="4573" w:type="dxa"/>
          </w:tcPr>
          <w:p w14:paraId="4DEAFD61" w14:textId="77777777" w:rsidR="00EF54B7" w:rsidRPr="00CA1C1D" w:rsidRDefault="00EF54B7" w:rsidP="006278F8">
            <w:pPr>
              <w:cnfStyle w:val="000000100000" w:firstRow="0" w:lastRow="0" w:firstColumn="0" w:lastColumn="0" w:oddVBand="0" w:evenVBand="0" w:oddHBand="1" w:evenHBand="0" w:firstRowFirstColumn="0" w:firstRowLastColumn="0" w:lastRowFirstColumn="0" w:lastRowLastColumn="0"/>
              <w:rPr>
                <w:sz w:val="18"/>
                <w:szCs w:val="18"/>
              </w:rPr>
            </w:pPr>
            <w:r w:rsidRPr="00CA1C1D">
              <w:rPr>
                <w:rFonts w:ascii="Calibri" w:eastAsia="Times New Roman" w:hAnsi="Calibri"/>
                <w:color w:val="000000"/>
                <w:sz w:val="18"/>
                <w:szCs w:val="18"/>
              </w:rPr>
              <w:t>Alignment of project approaches with the priorities of the donor.</w:t>
            </w:r>
          </w:p>
        </w:tc>
      </w:tr>
      <w:tr w:rsidR="00EF54B7" w:rsidRPr="00CA1C1D" w14:paraId="4B780305" w14:textId="77777777" w:rsidTr="00BC2FAE">
        <w:tc>
          <w:tcPr>
            <w:cnfStyle w:val="001000000000" w:firstRow="0" w:lastRow="0" w:firstColumn="1" w:lastColumn="0" w:oddVBand="0" w:evenVBand="0" w:oddHBand="0" w:evenHBand="0" w:firstRowFirstColumn="0" w:firstRowLastColumn="0" w:lastRowFirstColumn="0" w:lastRowLastColumn="0"/>
            <w:tcW w:w="1513" w:type="dxa"/>
          </w:tcPr>
          <w:p w14:paraId="72ED0233" w14:textId="77777777" w:rsidR="00EF54B7" w:rsidRPr="00CA1C1D" w:rsidRDefault="00EF54B7" w:rsidP="006278F8">
            <w:pPr>
              <w:rPr>
                <w:sz w:val="18"/>
                <w:szCs w:val="18"/>
              </w:rPr>
            </w:pPr>
            <w:r w:rsidRPr="00CA1C1D">
              <w:rPr>
                <w:rFonts w:ascii="Calibri" w:eastAsia="Times New Roman" w:hAnsi="Calibri"/>
                <w:color w:val="000000"/>
                <w:sz w:val="18"/>
                <w:szCs w:val="18"/>
              </w:rPr>
              <w:t>Effectiveness</w:t>
            </w:r>
          </w:p>
        </w:tc>
        <w:tc>
          <w:tcPr>
            <w:tcW w:w="2159" w:type="dxa"/>
          </w:tcPr>
          <w:p w14:paraId="097A6181" w14:textId="77777777" w:rsidR="00EF54B7" w:rsidRPr="00CA1C1D" w:rsidRDefault="00EF54B7" w:rsidP="006278F8">
            <w:pPr>
              <w:cnfStyle w:val="000000000000" w:firstRow="0" w:lastRow="0" w:firstColumn="0" w:lastColumn="0" w:oddVBand="0" w:evenVBand="0" w:oddHBand="0" w:evenHBand="0" w:firstRowFirstColumn="0" w:firstRowLastColumn="0" w:lastRowFirstColumn="0" w:lastRowLastColumn="0"/>
              <w:rPr>
                <w:sz w:val="18"/>
                <w:szCs w:val="18"/>
              </w:rPr>
            </w:pPr>
            <w:r w:rsidRPr="00CA1C1D">
              <w:rPr>
                <w:rFonts w:ascii="Calibri" w:eastAsia="Times New Roman" w:hAnsi="Calibri"/>
                <w:color w:val="000000"/>
                <w:sz w:val="18"/>
                <w:szCs w:val="18"/>
              </w:rPr>
              <w:t>To what extent the project objectives were achieved, and what was not achieved in full and why?</w:t>
            </w:r>
          </w:p>
        </w:tc>
        <w:tc>
          <w:tcPr>
            <w:tcW w:w="1776" w:type="dxa"/>
          </w:tcPr>
          <w:p w14:paraId="36FB58D2" w14:textId="77777777" w:rsidR="00EF54B7" w:rsidRPr="00CA1C1D" w:rsidRDefault="00EF54B7" w:rsidP="006278F8">
            <w:pPr>
              <w:cnfStyle w:val="000000000000" w:firstRow="0" w:lastRow="0" w:firstColumn="0" w:lastColumn="0" w:oddVBand="0" w:evenVBand="0" w:oddHBand="0" w:evenHBand="0" w:firstRowFirstColumn="0" w:firstRowLastColumn="0" w:lastRowFirstColumn="0" w:lastRowLastColumn="0"/>
              <w:rPr>
                <w:sz w:val="18"/>
                <w:szCs w:val="18"/>
              </w:rPr>
            </w:pPr>
            <w:r w:rsidRPr="00CA1C1D">
              <w:rPr>
                <w:rFonts w:ascii="Calibri" w:eastAsia="Times New Roman" w:hAnsi="Calibri"/>
                <w:color w:val="000000"/>
                <w:sz w:val="18"/>
                <w:szCs w:val="18"/>
              </w:rPr>
              <w:t>PMU/ UN WOMEN ROAS / COs/ Govt. ministry / agency / department</w:t>
            </w:r>
          </w:p>
        </w:tc>
        <w:tc>
          <w:tcPr>
            <w:tcW w:w="1740" w:type="dxa"/>
          </w:tcPr>
          <w:p w14:paraId="638B4AA7" w14:textId="77777777" w:rsidR="00EF54B7" w:rsidRPr="00CA1C1D" w:rsidRDefault="00EF54B7" w:rsidP="006278F8">
            <w:pPr>
              <w:cnfStyle w:val="000000000000" w:firstRow="0" w:lastRow="0" w:firstColumn="0" w:lastColumn="0" w:oddVBand="0" w:evenVBand="0" w:oddHBand="0" w:evenHBand="0" w:firstRowFirstColumn="0" w:firstRowLastColumn="0" w:lastRowFirstColumn="0" w:lastRowLastColumn="0"/>
              <w:rPr>
                <w:sz w:val="18"/>
                <w:szCs w:val="18"/>
              </w:rPr>
            </w:pPr>
            <w:r w:rsidRPr="00CA1C1D">
              <w:rPr>
                <w:sz w:val="18"/>
                <w:szCs w:val="18"/>
              </w:rPr>
              <w:t>KII and FGDs</w:t>
            </w:r>
          </w:p>
        </w:tc>
        <w:tc>
          <w:tcPr>
            <w:tcW w:w="4573" w:type="dxa"/>
          </w:tcPr>
          <w:p w14:paraId="71BBC4C1" w14:textId="77777777" w:rsidR="00EF54B7" w:rsidRPr="00CA1C1D" w:rsidRDefault="00EF54B7" w:rsidP="006278F8">
            <w:pPr>
              <w:cnfStyle w:val="000000000000" w:firstRow="0" w:lastRow="0" w:firstColumn="0" w:lastColumn="0" w:oddVBand="0" w:evenVBand="0" w:oddHBand="0" w:evenHBand="0" w:firstRowFirstColumn="0" w:firstRowLastColumn="0" w:lastRowFirstColumn="0" w:lastRowLastColumn="0"/>
              <w:rPr>
                <w:sz w:val="18"/>
                <w:szCs w:val="18"/>
              </w:rPr>
            </w:pPr>
            <w:r w:rsidRPr="00CA1C1D">
              <w:rPr>
                <w:rFonts w:ascii="Calibri" w:eastAsia="Times New Roman" w:hAnsi="Calibri"/>
                <w:color w:val="000000"/>
                <w:sz w:val="18"/>
                <w:szCs w:val="18"/>
              </w:rPr>
              <w:t>Extent to which the project was effective in achieving its objectives</w:t>
            </w:r>
          </w:p>
        </w:tc>
      </w:tr>
      <w:tr w:rsidR="00EF54B7" w:rsidRPr="00CA1C1D" w14:paraId="7E3383C2" w14:textId="77777777" w:rsidTr="00BC2F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3" w:type="dxa"/>
          </w:tcPr>
          <w:p w14:paraId="5618A7AA" w14:textId="77777777" w:rsidR="00EF54B7" w:rsidRPr="00CA1C1D" w:rsidRDefault="00EF54B7" w:rsidP="006278F8">
            <w:pPr>
              <w:rPr>
                <w:rFonts w:ascii="Calibri" w:eastAsia="Times New Roman" w:hAnsi="Calibri"/>
                <w:color w:val="000000"/>
                <w:sz w:val="18"/>
                <w:szCs w:val="18"/>
              </w:rPr>
            </w:pPr>
          </w:p>
        </w:tc>
        <w:tc>
          <w:tcPr>
            <w:tcW w:w="2159" w:type="dxa"/>
          </w:tcPr>
          <w:p w14:paraId="0AE4FE3A" w14:textId="77777777" w:rsidR="00EF54B7" w:rsidRPr="00CA1C1D" w:rsidRDefault="00EF54B7" w:rsidP="006278F8">
            <w:pPr>
              <w:cnfStyle w:val="000000100000" w:firstRow="0" w:lastRow="0" w:firstColumn="0" w:lastColumn="0" w:oddVBand="0" w:evenVBand="0" w:oddHBand="1" w:evenHBand="0" w:firstRowFirstColumn="0" w:firstRowLastColumn="0" w:lastRowFirstColumn="0" w:lastRowLastColumn="0"/>
              <w:rPr>
                <w:sz w:val="18"/>
                <w:szCs w:val="18"/>
              </w:rPr>
            </w:pPr>
            <w:r w:rsidRPr="00CA1C1D">
              <w:rPr>
                <w:rFonts w:ascii="Calibri" w:eastAsia="Times New Roman" w:hAnsi="Calibri"/>
                <w:color w:val="000000"/>
                <w:sz w:val="18"/>
                <w:szCs w:val="18"/>
              </w:rPr>
              <w:t>Has UN Women adopted a strategic approach in promoting the development and implementation of NAPs 1325?</w:t>
            </w:r>
          </w:p>
        </w:tc>
        <w:tc>
          <w:tcPr>
            <w:tcW w:w="1776" w:type="dxa"/>
          </w:tcPr>
          <w:p w14:paraId="0DF9A5E7" w14:textId="77777777" w:rsidR="00EF54B7" w:rsidRPr="00CA1C1D" w:rsidRDefault="00EF54B7" w:rsidP="006278F8">
            <w:pPr>
              <w:cnfStyle w:val="000000100000" w:firstRow="0" w:lastRow="0" w:firstColumn="0" w:lastColumn="0" w:oddVBand="0" w:evenVBand="0" w:oddHBand="1" w:evenHBand="0" w:firstRowFirstColumn="0" w:firstRowLastColumn="0" w:lastRowFirstColumn="0" w:lastRowLastColumn="0"/>
              <w:rPr>
                <w:sz w:val="18"/>
                <w:szCs w:val="18"/>
              </w:rPr>
            </w:pPr>
            <w:r w:rsidRPr="00CA1C1D">
              <w:rPr>
                <w:rFonts w:ascii="Calibri" w:eastAsia="Times New Roman" w:hAnsi="Calibri"/>
                <w:color w:val="000000"/>
                <w:sz w:val="18"/>
                <w:szCs w:val="18"/>
              </w:rPr>
              <w:t>UN WOMEN ROAS / COs/ Govt. ministry / agency / department/ CSOs / Research Organizations / NGOs</w:t>
            </w:r>
          </w:p>
        </w:tc>
        <w:tc>
          <w:tcPr>
            <w:tcW w:w="1740" w:type="dxa"/>
          </w:tcPr>
          <w:p w14:paraId="3D5E568D" w14:textId="77777777" w:rsidR="00EF54B7" w:rsidRPr="00CA1C1D" w:rsidRDefault="00EF54B7" w:rsidP="006278F8">
            <w:pPr>
              <w:cnfStyle w:val="000000100000" w:firstRow="0" w:lastRow="0" w:firstColumn="0" w:lastColumn="0" w:oddVBand="0" w:evenVBand="0" w:oddHBand="1" w:evenHBand="0" w:firstRowFirstColumn="0" w:firstRowLastColumn="0" w:lastRowFirstColumn="0" w:lastRowLastColumn="0"/>
              <w:rPr>
                <w:sz w:val="18"/>
                <w:szCs w:val="18"/>
              </w:rPr>
            </w:pPr>
            <w:r w:rsidRPr="00CA1C1D">
              <w:rPr>
                <w:sz w:val="18"/>
                <w:szCs w:val="18"/>
              </w:rPr>
              <w:t xml:space="preserve">KII and FGDs </w:t>
            </w:r>
          </w:p>
        </w:tc>
        <w:tc>
          <w:tcPr>
            <w:tcW w:w="4573" w:type="dxa"/>
          </w:tcPr>
          <w:p w14:paraId="672B2B93" w14:textId="77777777" w:rsidR="00EF54B7" w:rsidRPr="00CA1C1D" w:rsidRDefault="00EF54B7" w:rsidP="006278F8">
            <w:pPr>
              <w:cnfStyle w:val="000000100000" w:firstRow="0" w:lastRow="0" w:firstColumn="0" w:lastColumn="0" w:oddVBand="0" w:evenVBand="0" w:oddHBand="1" w:evenHBand="0" w:firstRowFirstColumn="0" w:firstRowLastColumn="0" w:lastRowFirstColumn="0" w:lastRowLastColumn="0"/>
              <w:rPr>
                <w:sz w:val="18"/>
                <w:szCs w:val="18"/>
              </w:rPr>
            </w:pPr>
            <w:r w:rsidRPr="00CA1C1D">
              <w:rPr>
                <w:rFonts w:ascii="Calibri" w:eastAsia="Times New Roman" w:hAnsi="Calibri"/>
                <w:color w:val="000000"/>
                <w:sz w:val="18"/>
                <w:szCs w:val="18"/>
              </w:rPr>
              <w:t>Extent to which UN Women has been effective in adopting a strategic approach in promoting the development and implementation of NAPs</w:t>
            </w:r>
          </w:p>
        </w:tc>
      </w:tr>
      <w:tr w:rsidR="00EF54B7" w:rsidRPr="00CA1C1D" w14:paraId="7EB30D13" w14:textId="77777777" w:rsidTr="00BC2FAE">
        <w:tc>
          <w:tcPr>
            <w:cnfStyle w:val="001000000000" w:firstRow="0" w:lastRow="0" w:firstColumn="1" w:lastColumn="0" w:oddVBand="0" w:evenVBand="0" w:oddHBand="0" w:evenHBand="0" w:firstRowFirstColumn="0" w:firstRowLastColumn="0" w:lastRowFirstColumn="0" w:lastRowLastColumn="0"/>
            <w:tcW w:w="1513" w:type="dxa"/>
          </w:tcPr>
          <w:p w14:paraId="1952B61F" w14:textId="77777777" w:rsidR="00EF54B7" w:rsidRPr="00CA1C1D" w:rsidRDefault="00EF54B7" w:rsidP="006278F8">
            <w:pPr>
              <w:rPr>
                <w:rFonts w:ascii="Calibri" w:eastAsia="Times New Roman" w:hAnsi="Calibri"/>
                <w:color w:val="000000"/>
                <w:sz w:val="18"/>
                <w:szCs w:val="18"/>
              </w:rPr>
            </w:pPr>
          </w:p>
        </w:tc>
        <w:tc>
          <w:tcPr>
            <w:tcW w:w="2159" w:type="dxa"/>
          </w:tcPr>
          <w:p w14:paraId="1521747E" w14:textId="77777777" w:rsidR="00EF54B7" w:rsidRPr="00CA1C1D" w:rsidRDefault="00EF54B7" w:rsidP="006278F8">
            <w:pPr>
              <w:cnfStyle w:val="000000000000" w:firstRow="0" w:lastRow="0" w:firstColumn="0" w:lastColumn="0" w:oddVBand="0" w:evenVBand="0" w:oddHBand="0" w:evenHBand="0" w:firstRowFirstColumn="0" w:firstRowLastColumn="0" w:lastRowFirstColumn="0" w:lastRowLastColumn="0"/>
              <w:rPr>
                <w:sz w:val="18"/>
                <w:szCs w:val="18"/>
              </w:rPr>
            </w:pPr>
            <w:r w:rsidRPr="00CA1C1D">
              <w:rPr>
                <w:rFonts w:ascii="Calibri" w:eastAsia="Times New Roman" w:hAnsi="Calibri"/>
                <w:color w:val="000000"/>
                <w:sz w:val="18"/>
                <w:szCs w:val="18"/>
              </w:rPr>
              <w:t>To what extent has advocacy work been successful in raising awareness on NAPs 1325 in the region?</w:t>
            </w:r>
          </w:p>
        </w:tc>
        <w:tc>
          <w:tcPr>
            <w:tcW w:w="1776" w:type="dxa"/>
          </w:tcPr>
          <w:p w14:paraId="3F7EC636" w14:textId="77777777" w:rsidR="00EF54B7" w:rsidRPr="00CA1C1D" w:rsidRDefault="00EF54B7" w:rsidP="006278F8">
            <w:pPr>
              <w:cnfStyle w:val="000000000000" w:firstRow="0" w:lastRow="0" w:firstColumn="0" w:lastColumn="0" w:oddVBand="0" w:evenVBand="0" w:oddHBand="0" w:evenHBand="0" w:firstRowFirstColumn="0" w:firstRowLastColumn="0" w:lastRowFirstColumn="0" w:lastRowLastColumn="0"/>
              <w:rPr>
                <w:sz w:val="18"/>
                <w:szCs w:val="18"/>
              </w:rPr>
            </w:pPr>
            <w:r w:rsidRPr="00CA1C1D">
              <w:rPr>
                <w:rFonts w:ascii="Calibri" w:eastAsia="Times New Roman" w:hAnsi="Calibri"/>
                <w:color w:val="000000"/>
                <w:sz w:val="18"/>
                <w:szCs w:val="18"/>
              </w:rPr>
              <w:t>UN WOMEN ROAS / COs/ Govt. ministry / agency / department/ CSOs / Research Organizations / NGOs</w:t>
            </w:r>
          </w:p>
        </w:tc>
        <w:tc>
          <w:tcPr>
            <w:tcW w:w="1740" w:type="dxa"/>
          </w:tcPr>
          <w:p w14:paraId="7D86E78C" w14:textId="77777777" w:rsidR="00EF54B7" w:rsidRPr="00CA1C1D" w:rsidRDefault="00EF54B7" w:rsidP="006278F8">
            <w:pPr>
              <w:cnfStyle w:val="000000000000" w:firstRow="0" w:lastRow="0" w:firstColumn="0" w:lastColumn="0" w:oddVBand="0" w:evenVBand="0" w:oddHBand="0" w:evenHBand="0" w:firstRowFirstColumn="0" w:firstRowLastColumn="0" w:lastRowFirstColumn="0" w:lastRowLastColumn="0"/>
              <w:rPr>
                <w:sz w:val="18"/>
                <w:szCs w:val="18"/>
              </w:rPr>
            </w:pPr>
            <w:r w:rsidRPr="00CA1C1D">
              <w:rPr>
                <w:sz w:val="18"/>
                <w:szCs w:val="18"/>
              </w:rPr>
              <w:t>KII and FGDs</w:t>
            </w:r>
          </w:p>
        </w:tc>
        <w:tc>
          <w:tcPr>
            <w:tcW w:w="4573" w:type="dxa"/>
          </w:tcPr>
          <w:p w14:paraId="3B6DCF36" w14:textId="77777777" w:rsidR="00EF54B7" w:rsidRPr="00CA1C1D" w:rsidRDefault="00EF54B7" w:rsidP="006278F8">
            <w:pPr>
              <w:cnfStyle w:val="000000000000" w:firstRow="0" w:lastRow="0" w:firstColumn="0" w:lastColumn="0" w:oddVBand="0" w:evenVBand="0" w:oddHBand="0" w:evenHBand="0" w:firstRowFirstColumn="0" w:firstRowLastColumn="0" w:lastRowFirstColumn="0" w:lastRowLastColumn="0"/>
              <w:rPr>
                <w:sz w:val="18"/>
                <w:szCs w:val="18"/>
              </w:rPr>
            </w:pPr>
            <w:r w:rsidRPr="00CA1C1D">
              <w:rPr>
                <w:rFonts w:ascii="Calibri" w:eastAsia="Times New Roman" w:hAnsi="Calibri"/>
                <w:color w:val="000000"/>
                <w:sz w:val="18"/>
                <w:szCs w:val="18"/>
              </w:rPr>
              <w:t>Degree to which the project has raised awareness through NAPs</w:t>
            </w:r>
          </w:p>
        </w:tc>
      </w:tr>
      <w:tr w:rsidR="00EF54B7" w:rsidRPr="00CA1C1D" w14:paraId="51B12638" w14:textId="77777777" w:rsidTr="00BC2F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3" w:type="dxa"/>
          </w:tcPr>
          <w:p w14:paraId="36099687" w14:textId="77777777" w:rsidR="00EF54B7" w:rsidRPr="00CA1C1D" w:rsidRDefault="00EF54B7" w:rsidP="006278F8">
            <w:pPr>
              <w:rPr>
                <w:rFonts w:ascii="Calibri" w:eastAsia="Times New Roman" w:hAnsi="Calibri"/>
                <w:color w:val="000000"/>
                <w:sz w:val="18"/>
                <w:szCs w:val="18"/>
              </w:rPr>
            </w:pPr>
          </w:p>
        </w:tc>
        <w:tc>
          <w:tcPr>
            <w:tcW w:w="2159" w:type="dxa"/>
          </w:tcPr>
          <w:p w14:paraId="28E08000" w14:textId="77777777" w:rsidR="00EF54B7" w:rsidRPr="00CA1C1D" w:rsidRDefault="00EF54B7" w:rsidP="006278F8">
            <w:pPr>
              <w:cnfStyle w:val="000000100000" w:firstRow="0" w:lastRow="0" w:firstColumn="0" w:lastColumn="0" w:oddVBand="0" w:evenVBand="0" w:oddHBand="1" w:evenHBand="0" w:firstRowFirstColumn="0" w:firstRowLastColumn="0" w:lastRowFirstColumn="0" w:lastRowLastColumn="0"/>
              <w:rPr>
                <w:sz w:val="18"/>
                <w:szCs w:val="18"/>
              </w:rPr>
            </w:pPr>
            <w:r w:rsidRPr="00CA1C1D">
              <w:rPr>
                <w:rFonts w:ascii="Calibri" w:eastAsia="Times New Roman" w:hAnsi="Calibri"/>
                <w:color w:val="000000"/>
                <w:sz w:val="18"/>
                <w:szCs w:val="18"/>
              </w:rPr>
              <w:t xml:space="preserve">To what extent has the programme been successful in building </w:t>
            </w:r>
            <w:r w:rsidRPr="00CA1C1D">
              <w:rPr>
                <w:rFonts w:ascii="Calibri" w:eastAsia="Times New Roman" w:hAnsi="Calibri"/>
                <w:color w:val="000000"/>
                <w:sz w:val="18"/>
                <w:szCs w:val="18"/>
              </w:rPr>
              <w:lastRenderedPageBreak/>
              <w:t>social cohesion and preventing conflict and violent extremism with a gender-lens?</w:t>
            </w:r>
          </w:p>
        </w:tc>
        <w:tc>
          <w:tcPr>
            <w:tcW w:w="1776" w:type="dxa"/>
          </w:tcPr>
          <w:p w14:paraId="479B5A5D" w14:textId="77777777" w:rsidR="00EF54B7" w:rsidRPr="00CA1C1D" w:rsidRDefault="00EF54B7" w:rsidP="006278F8">
            <w:pPr>
              <w:cnfStyle w:val="000000100000" w:firstRow="0" w:lastRow="0" w:firstColumn="0" w:lastColumn="0" w:oddVBand="0" w:evenVBand="0" w:oddHBand="1" w:evenHBand="0" w:firstRowFirstColumn="0" w:firstRowLastColumn="0" w:lastRowFirstColumn="0" w:lastRowLastColumn="0"/>
              <w:rPr>
                <w:sz w:val="18"/>
                <w:szCs w:val="18"/>
              </w:rPr>
            </w:pPr>
            <w:r w:rsidRPr="00CA1C1D">
              <w:rPr>
                <w:rFonts w:ascii="Calibri" w:eastAsia="Times New Roman" w:hAnsi="Calibri"/>
                <w:color w:val="000000"/>
                <w:sz w:val="18"/>
                <w:szCs w:val="18"/>
              </w:rPr>
              <w:lastRenderedPageBreak/>
              <w:t xml:space="preserve">UN WOMEN ROAS / COs/ Govt. ministry / agency / </w:t>
            </w:r>
            <w:r w:rsidRPr="00CA1C1D">
              <w:rPr>
                <w:rFonts w:ascii="Calibri" w:eastAsia="Times New Roman" w:hAnsi="Calibri"/>
                <w:color w:val="000000"/>
                <w:sz w:val="18"/>
                <w:szCs w:val="18"/>
              </w:rPr>
              <w:lastRenderedPageBreak/>
              <w:t>department/ CSOs / Research Organizations / NGOs</w:t>
            </w:r>
          </w:p>
        </w:tc>
        <w:tc>
          <w:tcPr>
            <w:tcW w:w="1740" w:type="dxa"/>
          </w:tcPr>
          <w:p w14:paraId="2DE67DE0" w14:textId="77777777" w:rsidR="00EF54B7" w:rsidRPr="00CA1C1D" w:rsidRDefault="00EF54B7" w:rsidP="006278F8">
            <w:pPr>
              <w:cnfStyle w:val="000000100000" w:firstRow="0" w:lastRow="0" w:firstColumn="0" w:lastColumn="0" w:oddVBand="0" w:evenVBand="0" w:oddHBand="1" w:evenHBand="0" w:firstRowFirstColumn="0" w:firstRowLastColumn="0" w:lastRowFirstColumn="0" w:lastRowLastColumn="0"/>
              <w:rPr>
                <w:sz w:val="18"/>
                <w:szCs w:val="18"/>
              </w:rPr>
            </w:pPr>
            <w:r w:rsidRPr="00CA1C1D">
              <w:rPr>
                <w:sz w:val="18"/>
                <w:szCs w:val="18"/>
              </w:rPr>
              <w:lastRenderedPageBreak/>
              <w:t>KII and FGDs</w:t>
            </w:r>
          </w:p>
        </w:tc>
        <w:tc>
          <w:tcPr>
            <w:tcW w:w="4573" w:type="dxa"/>
          </w:tcPr>
          <w:p w14:paraId="7E77B6EA" w14:textId="77777777" w:rsidR="00EF54B7" w:rsidRPr="00CA1C1D" w:rsidRDefault="00EF54B7" w:rsidP="006278F8">
            <w:pPr>
              <w:cnfStyle w:val="000000100000" w:firstRow="0" w:lastRow="0" w:firstColumn="0" w:lastColumn="0" w:oddVBand="0" w:evenVBand="0" w:oddHBand="1" w:evenHBand="0" w:firstRowFirstColumn="0" w:firstRowLastColumn="0" w:lastRowFirstColumn="0" w:lastRowLastColumn="0"/>
              <w:rPr>
                <w:sz w:val="18"/>
                <w:szCs w:val="18"/>
              </w:rPr>
            </w:pPr>
            <w:r w:rsidRPr="00CA1C1D">
              <w:rPr>
                <w:rFonts w:ascii="Calibri" w:eastAsia="Times New Roman" w:hAnsi="Calibri"/>
                <w:color w:val="000000"/>
                <w:sz w:val="18"/>
                <w:szCs w:val="18"/>
              </w:rPr>
              <w:t>Project ability to build social cohesion and preventing conflict violent extremism</w:t>
            </w:r>
          </w:p>
        </w:tc>
      </w:tr>
      <w:tr w:rsidR="00EF54B7" w:rsidRPr="00CA1C1D" w14:paraId="4236B4E4" w14:textId="77777777" w:rsidTr="00BC2FAE">
        <w:tc>
          <w:tcPr>
            <w:cnfStyle w:val="001000000000" w:firstRow="0" w:lastRow="0" w:firstColumn="1" w:lastColumn="0" w:oddVBand="0" w:evenVBand="0" w:oddHBand="0" w:evenHBand="0" w:firstRowFirstColumn="0" w:firstRowLastColumn="0" w:lastRowFirstColumn="0" w:lastRowLastColumn="0"/>
            <w:tcW w:w="1513" w:type="dxa"/>
          </w:tcPr>
          <w:p w14:paraId="14140BE3" w14:textId="77777777" w:rsidR="00EF54B7" w:rsidRPr="00CA1C1D" w:rsidRDefault="00EF54B7" w:rsidP="006278F8">
            <w:pPr>
              <w:rPr>
                <w:rFonts w:ascii="Calibri" w:eastAsia="Times New Roman" w:hAnsi="Calibri"/>
                <w:color w:val="000000"/>
                <w:sz w:val="18"/>
                <w:szCs w:val="18"/>
              </w:rPr>
            </w:pPr>
          </w:p>
        </w:tc>
        <w:tc>
          <w:tcPr>
            <w:tcW w:w="2159" w:type="dxa"/>
          </w:tcPr>
          <w:p w14:paraId="6018B943" w14:textId="77777777" w:rsidR="00EF54B7" w:rsidRPr="00CA1C1D" w:rsidRDefault="00EF54B7" w:rsidP="006278F8">
            <w:pPr>
              <w:cnfStyle w:val="000000000000" w:firstRow="0" w:lastRow="0" w:firstColumn="0" w:lastColumn="0" w:oddVBand="0" w:evenVBand="0" w:oddHBand="0" w:evenHBand="0" w:firstRowFirstColumn="0" w:firstRowLastColumn="0" w:lastRowFirstColumn="0" w:lastRowLastColumn="0"/>
              <w:rPr>
                <w:sz w:val="18"/>
                <w:szCs w:val="18"/>
              </w:rPr>
            </w:pPr>
            <w:r w:rsidRPr="00CA1C1D">
              <w:rPr>
                <w:rFonts w:ascii="Calibri" w:eastAsia="Times New Roman" w:hAnsi="Calibri"/>
                <w:color w:val="000000"/>
                <w:sz w:val="18"/>
                <w:szCs w:val="18"/>
              </w:rPr>
              <w:t>What are enabling and limiting factors that contribute to the achievement of results overall and what actions need to be taken to overcome any barriers that limit the progress? Were there any constraints (e.g., political, practical, and bureaucratic) to achieving project results? What were these challenges and how can they be mitigated going forward?</w:t>
            </w:r>
          </w:p>
        </w:tc>
        <w:tc>
          <w:tcPr>
            <w:tcW w:w="1776" w:type="dxa"/>
          </w:tcPr>
          <w:p w14:paraId="2F882937" w14:textId="77777777" w:rsidR="00EF54B7" w:rsidRPr="00CA1C1D" w:rsidRDefault="00EF54B7" w:rsidP="006278F8">
            <w:pPr>
              <w:cnfStyle w:val="000000000000" w:firstRow="0" w:lastRow="0" w:firstColumn="0" w:lastColumn="0" w:oddVBand="0" w:evenVBand="0" w:oddHBand="0" w:evenHBand="0" w:firstRowFirstColumn="0" w:firstRowLastColumn="0" w:lastRowFirstColumn="0" w:lastRowLastColumn="0"/>
              <w:rPr>
                <w:sz w:val="18"/>
                <w:szCs w:val="18"/>
              </w:rPr>
            </w:pPr>
            <w:r w:rsidRPr="00CA1C1D">
              <w:rPr>
                <w:rFonts w:ascii="Calibri" w:eastAsia="Times New Roman" w:hAnsi="Calibri"/>
                <w:color w:val="000000"/>
                <w:sz w:val="18"/>
                <w:szCs w:val="18"/>
              </w:rPr>
              <w:t>UN WOMEN ROAS / COs/ Govt. ministry / agency / department/ CSOs / Research Organizations / NGOs</w:t>
            </w:r>
          </w:p>
        </w:tc>
        <w:tc>
          <w:tcPr>
            <w:tcW w:w="1740" w:type="dxa"/>
          </w:tcPr>
          <w:p w14:paraId="15A1EFB6" w14:textId="77777777" w:rsidR="00EF54B7" w:rsidRPr="00CA1C1D" w:rsidRDefault="00EF54B7" w:rsidP="006278F8">
            <w:pPr>
              <w:cnfStyle w:val="000000000000" w:firstRow="0" w:lastRow="0" w:firstColumn="0" w:lastColumn="0" w:oddVBand="0" w:evenVBand="0" w:oddHBand="0" w:evenHBand="0" w:firstRowFirstColumn="0" w:firstRowLastColumn="0" w:lastRowFirstColumn="0" w:lastRowLastColumn="0"/>
              <w:rPr>
                <w:sz w:val="18"/>
                <w:szCs w:val="18"/>
              </w:rPr>
            </w:pPr>
            <w:r w:rsidRPr="00CA1C1D">
              <w:rPr>
                <w:sz w:val="18"/>
                <w:szCs w:val="18"/>
              </w:rPr>
              <w:t>KII and FGDs</w:t>
            </w:r>
          </w:p>
        </w:tc>
        <w:tc>
          <w:tcPr>
            <w:tcW w:w="4573" w:type="dxa"/>
          </w:tcPr>
          <w:p w14:paraId="0075CC99" w14:textId="77777777" w:rsidR="00EF54B7" w:rsidRPr="00CA1C1D" w:rsidRDefault="00EF54B7" w:rsidP="006278F8">
            <w:pPr>
              <w:cnfStyle w:val="000000000000" w:firstRow="0" w:lastRow="0" w:firstColumn="0" w:lastColumn="0" w:oddVBand="0" w:evenVBand="0" w:oddHBand="0" w:evenHBand="0" w:firstRowFirstColumn="0" w:firstRowLastColumn="0" w:lastRowFirstColumn="0" w:lastRowLastColumn="0"/>
              <w:rPr>
                <w:sz w:val="18"/>
                <w:szCs w:val="18"/>
              </w:rPr>
            </w:pPr>
            <w:r w:rsidRPr="00CA1C1D">
              <w:rPr>
                <w:rFonts w:ascii="Calibri" w:eastAsia="Times New Roman" w:hAnsi="Calibri"/>
                <w:color w:val="000000"/>
                <w:sz w:val="18"/>
                <w:szCs w:val="18"/>
              </w:rPr>
              <w:t>Degree to which enabling and limiting factors influenced the achievements. And to what extent were the challenges addressed</w:t>
            </w:r>
          </w:p>
        </w:tc>
      </w:tr>
      <w:tr w:rsidR="00EF54B7" w:rsidRPr="00CA1C1D" w14:paraId="57DD9554" w14:textId="77777777" w:rsidTr="00BC2F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3" w:type="dxa"/>
          </w:tcPr>
          <w:p w14:paraId="47C66838" w14:textId="77777777" w:rsidR="00EF54B7" w:rsidRPr="00CA1C1D" w:rsidRDefault="00EF54B7" w:rsidP="006278F8">
            <w:pPr>
              <w:rPr>
                <w:rFonts w:ascii="Calibri" w:eastAsia="Times New Roman" w:hAnsi="Calibri"/>
                <w:color w:val="000000"/>
                <w:sz w:val="18"/>
                <w:szCs w:val="18"/>
              </w:rPr>
            </w:pPr>
            <w:r w:rsidRPr="00CA1C1D">
              <w:rPr>
                <w:rFonts w:ascii="Calibri" w:eastAsia="Times New Roman" w:hAnsi="Calibri"/>
                <w:color w:val="000000"/>
                <w:sz w:val="18"/>
                <w:szCs w:val="18"/>
              </w:rPr>
              <w:t xml:space="preserve">Efficiency </w:t>
            </w:r>
          </w:p>
        </w:tc>
        <w:tc>
          <w:tcPr>
            <w:tcW w:w="2159" w:type="dxa"/>
          </w:tcPr>
          <w:p w14:paraId="21990609" w14:textId="77777777" w:rsidR="00EF54B7" w:rsidRPr="00CA1C1D" w:rsidRDefault="00EF54B7" w:rsidP="006278F8">
            <w:pPr>
              <w:cnfStyle w:val="000000100000" w:firstRow="0" w:lastRow="0" w:firstColumn="0" w:lastColumn="0" w:oddVBand="0" w:evenVBand="0" w:oddHBand="1" w:evenHBand="0" w:firstRowFirstColumn="0" w:firstRowLastColumn="0" w:lastRowFirstColumn="0" w:lastRowLastColumn="0"/>
              <w:rPr>
                <w:sz w:val="18"/>
                <w:szCs w:val="18"/>
              </w:rPr>
            </w:pPr>
            <w:r w:rsidRPr="00CA1C1D">
              <w:rPr>
                <w:rFonts w:ascii="Calibri" w:eastAsia="Times New Roman" w:hAnsi="Calibri"/>
                <w:color w:val="000000"/>
                <w:sz w:val="18"/>
                <w:szCs w:val="18"/>
              </w:rPr>
              <w:t>To what extent have the partnerships and mechanisms established under the programme been able to promote the sustainable implementation of the WPS agenda in the region?</w:t>
            </w:r>
          </w:p>
        </w:tc>
        <w:tc>
          <w:tcPr>
            <w:tcW w:w="1776" w:type="dxa"/>
          </w:tcPr>
          <w:p w14:paraId="06894B02" w14:textId="77777777" w:rsidR="00EF54B7" w:rsidRPr="00CA1C1D" w:rsidRDefault="00EF54B7" w:rsidP="006278F8">
            <w:pPr>
              <w:cnfStyle w:val="000000100000" w:firstRow="0" w:lastRow="0" w:firstColumn="0" w:lastColumn="0" w:oddVBand="0" w:evenVBand="0" w:oddHBand="1" w:evenHBand="0" w:firstRowFirstColumn="0" w:firstRowLastColumn="0" w:lastRowFirstColumn="0" w:lastRowLastColumn="0"/>
              <w:rPr>
                <w:sz w:val="18"/>
                <w:szCs w:val="18"/>
              </w:rPr>
            </w:pPr>
            <w:r w:rsidRPr="00CA1C1D">
              <w:rPr>
                <w:rFonts w:ascii="Calibri" w:eastAsia="Times New Roman" w:hAnsi="Calibri"/>
                <w:color w:val="000000"/>
                <w:sz w:val="18"/>
                <w:szCs w:val="18"/>
              </w:rPr>
              <w:t>UN WOMEN ROAS / COs/ Govt. ministry / agency / department/ CSOs / Research Organizations / NGOs</w:t>
            </w:r>
          </w:p>
        </w:tc>
        <w:tc>
          <w:tcPr>
            <w:tcW w:w="1740" w:type="dxa"/>
          </w:tcPr>
          <w:p w14:paraId="5C0F46FE" w14:textId="77777777" w:rsidR="00EF54B7" w:rsidRPr="00CA1C1D" w:rsidRDefault="00EF54B7" w:rsidP="006278F8">
            <w:pPr>
              <w:cnfStyle w:val="000000100000" w:firstRow="0" w:lastRow="0" w:firstColumn="0" w:lastColumn="0" w:oddVBand="0" w:evenVBand="0" w:oddHBand="1" w:evenHBand="0" w:firstRowFirstColumn="0" w:firstRowLastColumn="0" w:lastRowFirstColumn="0" w:lastRowLastColumn="0"/>
              <w:rPr>
                <w:sz w:val="18"/>
                <w:szCs w:val="18"/>
              </w:rPr>
            </w:pPr>
            <w:r w:rsidRPr="00CA1C1D">
              <w:rPr>
                <w:sz w:val="18"/>
                <w:szCs w:val="18"/>
              </w:rPr>
              <w:t xml:space="preserve">KII </w:t>
            </w:r>
          </w:p>
        </w:tc>
        <w:tc>
          <w:tcPr>
            <w:tcW w:w="4573" w:type="dxa"/>
          </w:tcPr>
          <w:p w14:paraId="5123721D" w14:textId="77777777" w:rsidR="00EF54B7" w:rsidRPr="00CA1C1D" w:rsidRDefault="00EF54B7" w:rsidP="006278F8">
            <w:pPr>
              <w:cnfStyle w:val="000000100000" w:firstRow="0" w:lastRow="0" w:firstColumn="0" w:lastColumn="0" w:oddVBand="0" w:evenVBand="0" w:oddHBand="1" w:evenHBand="0" w:firstRowFirstColumn="0" w:firstRowLastColumn="0" w:lastRowFirstColumn="0" w:lastRowLastColumn="0"/>
              <w:rPr>
                <w:sz w:val="18"/>
                <w:szCs w:val="18"/>
              </w:rPr>
            </w:pPr>
            <w:r w:rsidRPr="00CA1C1D">
              <w:rPr>
                <w:rFonts w:ascii="Calibri" w:eastAsia="Times New Roman" w:hAnsi="Calibri"/>
                <w:color w:val="000000"/>
                <w:sz w:val="18"/>
                <w:szCs w:val="18"/>
              </w:rPr>
              <w:t>Sustainability of the partnerships and mechanisms established under the programme</w:t>
            </w:r>
          </w:p>
        </w:tc>
      </w:tr>
      <w:tr w:rsidR="00EF54B7" w:rsidRPr="00CA1C1D" w14:paraId="385392E2" w14:textId="77777777" w:rsidTr="00BC2FAE">
        <w:tc>
          <w:tcPr>
            <w:cnfStyle w:val="001000000000" w:firstRow="0" w:lastRow="0" w:firstColumn="1" w:lastColumn="0" w:oddVBand="0" w:evenVBand="0" w:oddHBand="0" w:evenHBand="0" w:firstRowFirstColumn="0" w:firstRowLastColumn="0" w:lastRowFirstColumn="0" w:lastRowLastColumn="0"/>
            <w:tcW w:w="1513" w:type="dxa"/>
          </w:tcPr>
          <w:p w14:paraId="6AB6ACB4" w14:textId="77777777" w:rsidR="00EF54B7" w:rsidRPr="00CA1C1D" w:rsidRDefault="00EF54B7" w:rsidP="006278F8">
            <w:pPr>
              <w:rPr>
                <w:rFonts w:ascii="Calibri" w:eastAsia="Times New Roman" w:hAnsi="Calibri"/>
                <w:color w:val="000000"/>
                <w:sz w:val="18"/>
                <w:szCs w:val="18"/>
              </w:rPr>
            </w:pPr>
          </w:p>
        </w:tc>
        <w:tc>
          <w:tcPr>
            <w:tcW w:w="2159" w:type="dxa"/>
          </w:tcPr>
          <w:p w14:paraId="7D0C5286" w14:textId="77777777" w:rsidR="00EF54B7" w:rsidRPr="00CA1C1D" w:rsidRDefault="00EF54B7" w:rsidP="006278F8">
            <w:pPr>
              <w:cnfStyle w:val="000000000000" w:firstRow="0" w:lastRow="0" w:firstColumn="0" w:lastColumn="0" w:oddVBand="0" w:evenVBand="0" w:oddHBand="0" w:evenHBand="0" w:firstRowFirstColumn="0" w:firstRowLastColumn="0" w:lastRowFirstColumn="0" w:lastRowLastColumn="0"/>
              <w:rPr>
                <w:sz w:val="18"/>
                <w:szCs w:val="18"/>
              </w:rPr>
            </w:pPr>
            <w:r w:rsidRPr="00CA1C1D">
              <w:rPr>
                <w:rFonts w:ascii="Calibri" w:eastAsia="Times New Roman" w:hAnsi="Calibri"/>
                <w:color w:val="000000"/>
                <w:sz w:val="18"/>
                <w:szCs w:val="18"/>
              </w:rPr>
              <w:t>What is the added value of having a regional element to the project? How do national and regional activities complement each other? To what extent has the regional component been able to strengthen country level co-operation through the programme?</w:t>
            </w:r>
          </w:p>
        </w:tc>
        <w:tc>
          <w:tcPr>
            <w:tcW w:w="1776" w:type="dxa"/>
          </w:tcPr>
          <w:p w14:paraId="5CC6D66A" w14:textId="77777777" w:rsidR="00EF54B7" w:rsidRPr="00CA1C1D" w:rsidRDefault="00EF54B7" w:rsidP="006278F8">
            <w:pPr>
              <w:cnfStyle w:val="000000000000" w:firstRow="0" w:lastRow="0" w:firstColumn="0" w:lastColumn="0" w:oddVBand="0" w:evenVBand="0" w:oddHBand="0" w:evenHBand="0" w:firstRowFirstColumn="0" w:firstRowLastColumn="0" w:lastRowFirstColumn="0" w:lastRowLastColumn="0"/>
              <w:rPr>
                <w:sz w:val="18"/>
                <w:szCs w:val="18"/>
              </w:rPr>
            </w:pPr>
            <w:r w:rsidRPr="00CA1C1D">
              <w:rPr>
                <w:rFonts w:ascii="Calibri" w:eastAsia="Times New Roman" w:hAnsi="Calibri"/>
                <w:color w:val="000000"/>
                <w:sz w:val="18"/>
                <w:szCs w:val="18"/>
              </w:rPr>
              <w:t>UN WOMEN ROAS / COs</w:t>
            </w:r>
          </w:p>
        </w:tc>
        <w:tc>
          <w:tcPr>
            <w:tcW w:w="1740" w:type="dxa"/>
          </w:tcPr>
          <w:p w14:paraId="531C8489" w14:textId="77777777" w:rsidR="00EF54B7" w:rsidRPr="00CA1C1D" w:rsidRDefault="00EF54B7" w:rsidP="006278F8">
            <w:pPr>
              <w:cnfStyle w:val="000000000000" w:firstRow="0" w:lastRow="0" w:firstColumn="0" w:lastColumn="0" w:oddVBand="0" w:evenVBand="0" w:oddHBand="0" w:evenHBand="0" w:firstRowFirstColumn="0" w:firstRowLastColumn="0" w:lastRowFirstColumn="0" w:lastRowLastColumn="0"/>
              <w:rPr>
                <w:sz w:val="18"/>
                <w:szCs w:val="18"/>
              </w:rPr>
            </w:pPr>
            <w:r w:rsidRPr="00CA1C1D">
              <w:rPr>
                <w:sz w:val="18"/>
                <w:szCs w:val="18"/>
              </w:rPr>
              <w:t xml:space="preserve">KII </w:t>
            </w:r>
          </w:p>
        </w:tc>
        <w:tc>
          <w:tcPr>
            <w:tcW w:w="4573" w:type="dxa"/>
          </w:tcPr>
          <w:p w14:paraId="0815686B" w14:textId="77777777" w:rsidR="00EF54B7" w:rsidRPr="00CA1C1D" w:rsidRDefault="00EF54B7" w:rsidP="006278F8">
            <w:pPr>
              <w:cnfStyle w:val="000000000000" w:firstRow="0" w:lastRow="0" w:firstColumn="0" w:lastColumn="0" w:oddVBand="0" w:evenVBand="0" w:oddHBand="0" w:evenHBand="0" w:firstRowFirstColumn="0" w:firstRowLastColumn="0" w:lastRowFirstColumn="0" w:lastRowLastColumn="0"/>
              <w:rPr>
                <w:sz w:val="18"/>
                <w:szCs w:val="18"/>
              </w:rPr>
            </w:pPr>
            <w:r w:rsidRPr="00CA1C1D">
              <w:rPr>
                <w:rFonts w:ascii="Calibri" w:eastAsia="Times New Roman" w:hAnsi="Calibri"/>
                <w:color w:val="000000"/>
                <w:sz w:val="18"/>
                <w:szCs w:val="18"/>
              </w:rPr>
              <w:t>The extent to which the regional and national elements of the project complement and strengthen each other</w:t>
            </w:r>
          </w:p>
        </w:tc>
      </w:tr>
      <w:tr w:rsidR="00EF54B7" w:rsidRPr="00CA1C1D" w14:paraId="7ECBF2D8" w14:textId="77777777" w:rsidTr="00BC2F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3" w:type="dxa"/>
          </w:tcPr>
          <w:p w14:paraId="7936C2E9" w14:textId="77777777" w:rsidR="00EF54B7" w:rsidRPr="00CA1C1D" w:rsidRDefault="00EF54B7" w:rsidP="006278F8">
            <w:pPr>
              <w:rPr>
                <w:rFonts w:ascii="Calibri" w:eastAsia="Times New Roman" w:hAnsi="Calibri"/>
                <w:color w:val="000000"/>
                <w:sz w:val="18"/>
                <w:szCs w:val="18"/>
              </w:rPr>
            </w:pPr>
          </w:p>
        </w:tc>
        <w:tc>
          <w:tcPr>
            <w:tcW w:w="2159" w:type="dxa"/>
          </w:tcPr>
          <w:p w14:paraId="44E06A8B" w14:textId="77777777" w:rsidR="00EF54B7" w:rsidRPr="00CA1C1D" w:rsidRDefault="00EF54B7" w:rsidP="006278F8">
            <w:pPr>
              <w:cnfStyle w:val="000000100000" w:firstRow="0" w:lastRow="0" w:firstColumn="0" w:lastColumn="0" w:oddVBand="0" w:evenVBand="0" w:oddHBand="1" w:evenHBand="0" w:firstRowFirstColumn="0" w:firstRowLastColumn="0" w:lastRowFirstColumn="0" w:lastRowLastColumn="0"/>
              <w:rPr>
                <w:sz w:val="18"/>
                <w:szCs w:val="18"/>
              </w:rPr>
            </w:pPr>
            <w:r w:rsidRPr="00CA1C1D">
              <w:rPr>
                <w:rFonts w:ascii="Calibri" w:eastAsia="Times New Roman" w:hAnsi="Calibri"/>
                <w:color w:val="000000"/>
                <w:sz w:val="18"/>
                <w:szCs w:val="18"/>
              </w:rPr>
              <w:t>To what degree has the project met its milestones according to the schedule in the project document?</w:t>
            </w:r>
          </w:p>
        </w:tc>
        <w:tc>
          <w:tcPr>
            <w:tcW w:w="1776" w:type="dxa"/>
          </w:tcPr>
          <w:p w14:paraId="706420BF" w14:textId="77777777" w:rsidR="00EF54B7" w:rsidRPr="00CA1C1D" w:rsidRDefault="00EF54B7" w:rsidP="006278F8">
            <w:pPr>
              <w:cnfStyle w:val="000000100000" w:firstRow="0" w:lastRow="0" w:firstColumn="0" w:lastColumn="0" w:oddVBand="0" w:evenVBand="0" w:oddHBand="1" w:evenHBand="0" w:firstRowFirstColumn="0" w:firstRowLastColumn="0" w:lastRowFirstColumn="0" w:lastRowLastColumn="0"/>
              <w:rPr>
                <w:sz w:val="18"/>
                <w:szCs w:val="18"/>
              </w:rPr>
            </w:pPr>
            <w:r w:rsidRPr="00CA1C1D">
              <w:rPr>
                <w:rFonts w:ascii="Calibri" w:eastAsia="Times New Roman" w:hAnsi="Calibri"/>
                <w:color w:val="000000"/>
                <w:sz w:val="18"/>
                <w:szCs w:val="18"/>
              </w:rPr>
              <w:t>UN WOMEN ROAS / COs</w:t>
            </w:r>
          </w:p>
        </w:tc>
        <w:tc>
          <w:tcPr>
            <w:tcW w:w="1740" w:type="dxa"/>
          </w:tcPr>
          <w:p w14:paraId="4C493FD0" w14:textId="77777777" w:rsidR="00EF54B7" w:rsidRPr="00CA1C1D" w:rsidRDefault="00EF54B7" w:rsidP="006278F8">
            <w:pPr>
              <w:cnfStyle w:val="000000100000" w:firstRow="0" w:lastRow="0" w:firstColumn="0" w:lastColumn="0" w:oddVBand="0" w:evenVBand="0" w:oddHBand="1" w:evenHBand="0" w:firstRowFirstColumn="0" w:firstRowLastColumn="0" w:lastRowFirstColumn="0" w:lastRowLastColumn="0"/>
              <w:rPr>
                <w:sz w:val="18"/>
                <w:szCs w:val="18"/>
              </w:rPr>
            </w:pPr>
            <w:r w:rsidRPr="00CA1C1D">
              <w:rPr>
                <w:sz w:val="18"/>
                <w:szCs w:val="18"/>
              </w:rPr>
              <w:t xml:space="preserve">KII </w:t>
            </w:r>
          </w:p>
        </w:tc>
        <w:tc>
          <w:tcPr>
            <w:tcW w:w="4573" w:type="dxa"/>
          </w:tcPr>
          <w:p w14:paraId="3121F54A" w14:textId="77777777" w:rsidR="00EF54B7" w:rsidRPr="00CA1C1D" w:rsidRDefault="00EF54B7" w:rsidP="006278F8">
            <w:pPr>
              <w:cnfStyle w:val="000000100000" w:firstRow="0" w:lastRow="0" w:firstColumn="0" w:lastColumn="0" w:oddVBand="0" w:evenVBand="0" w:oddHBand="1" w:evenHBand="0" w:firstRowFirstColumn="0" w:firstRowLastColumn="0" w:lastRowFirstColumn="0" w:lastRowLastColumn="0"/>
              <w:rPr>
                <w:sz w:val="18"/>
                <w:szCs w:val="18"/>
              </w:rPr>
            </w:pPr>
            <w:r w:rsidRPr="00CA1C1D">
              <w:rPr>
                <w:rFonts w:ascii="Calibri" w:eastAsia="Times New Roman" w:hAnsi="Calibri"/>
                <w:color w:val="000000"/>
                <w:sz w:val="18"/>
                <w:szCs w:val="18"/>
              </w:rPr>
              <w:t>Efficiency of the project in terms of achieving the milestones according to the schedule</w:t>
            </w:r>
          </w:p>
        </w:tc>
      </w:tr>
      <w:tr w:rsidR="00EF54B7" w:rsidRPr="00CA1C1D" w14:paraId="03655D48" w14:textId="77777777" w:rsidTr="00BC2FAE">
        <w:tc>
          <w:tcPr>
            <w:cnfStyle w:val="001000000000" w:firstRow="0" w:lastRow="0" w:firstColumn="1" w:lastColumn="0" w:oddVBand="0" w:evenVBand="0" w:oddHBand="0" w:evenHBand="0" w:firstRowFirstColumn="0" w:firstRowLastColumn="0" w:lastRowFirstColumn="0" w:lastRowLastColumn="0"/>
            <w:tcW w:w="1513" w:type="dxa"/>
          </w:tcPr>
          <w:p w14:paraId="713035F0" w14:textId="77777777" w:rsidR="00EF54B7" w:rsidRPr="00CA1C1D" w:rsidRDefault="00EF54B7" w:rsidP="006278F8">
            <w:pPr>
              <w:rPr>
                <w:rFonts w:ascii="Calibri" w:eastAsia="Times New Roman" w:hAnsi="Calibri"/>
                <w:color w:val="000000"/>
                <w:sz w:val="18"/>
                <w:szCs w:val="18"/>
              </w:rPr>
            </w:pPr>
          </w:p>
        </w:tc>
        <w:tc>
          <w:tcPr>
            <w:tcW w:w="2159" w:type="dxa"/>
          </w:tcPr>
          <w:p w14:paraId="61922090" w14:textId="77777777" w:rsidR="00EF54B7" w:rsidRPr="00CA1C1D" w:rsidRDefault="00EF54B7" w:rsidP="006278F8">
            <w:pPr>
              <w:cnfStyle w:val="000000000000" w:firstRow="0" w:lastRow="0" w:firstColumn="0" w:lastColumn="0" w:oddVBand="0" w:evenVBand="0" w:oddHBand="0" w:evenHBand="0" w:firstRowFirstColumn="0" w:firstRowLastColumn="0" w:lastRowFirstColumn="0" w:lastRowLastColumn="0"/>
              <w:rPr>
                <w:sz w:val="18"/>
                <w:szCs w:val="18"/>
              </w:rPr>
            </w:pPr>
            <w:r w:rsidRPr="00CA1C1D">
              <w:rPr>
                <w:rFonts w:ascii="Calibri" w:eastAsia="Times New Roman" w:hAnsi="Calibri"/>
                <w:color w:val="000000"/>
                <w:sz w:val="18"/>
                <w:szCs w:val="18"/>
              </w:rPr>
              <w:t>To what extent does the management structure of the intervention support efficient for program implementation?</w:t>
            </w:r>
          </w:p>
        </w:tc>
        <w:tc>
          <w:tcPr>
            <w:tcW w:w="1776" w:type="dxa"/>
          </w:tcPr>
          <w:p w14:paraId="3DF80F33" w14:textId="77777777" w:rsidR="00EF54B7" w:rsidRPr="00CA1C1D" w:rsidRDefault="00EF54B7" w:rsidP="006278F8">
            <w:pPr>
              <w:cnfStyle w:val="000000000000" w:firstRow="0" w:lastRow="0" w:firstColumn="0" w:lastColumn="0" w:oddVBand="0" w:evenVBand="0" w:oddHBand="0" w:evenHBand="0" w:firstRowFirstColumn="0" w:firstRowLastColumn="0" w:lastRowFirstColumn="0" w:lastRowLastColumn="0"/>
              <w:rPr>
                <w:sz w:val="18"/>
                <w:szCs w:val="18"/>
              </w:rPr>
            </w:pPr>
            <w:r w:rsidRPr="00CA1C1D">
              <w:rPr>
                <w:rFonts w:ascii="Calibri" w:eastAsia="Times New Roman" w:hAnsi="Calibri"/>
                <w:color w:val="000000"/>
                <w:sz w:val="18"/>
                <w:szCs w:val="18"/>
              </w:rPr>
              <w:t>UN WOMEN ROAS / COs</w:t>
            </w:r>
          </w:p>
        </w:tc>
        <w:tc>
          <w:tcPr>
            <w:tcW w:w="1740" w:type="dxa"/>
          </w:tcPr>
          <w:p w14:paraId="706BFE07" w14:textId="77777777" w:rsidR="00EF54B7" w:rsidRPr="00CA1C1D" w:rsidRDefault="00EF54B7" w:rsidP="006278F8">
            <w:pPr>
              <w:cnfStyle w:val="000000000000" w:firstRow="0" w:lastRow="0" w:firstColumn="0" w:lastColumn="0" w:oddVBand="0" w:evenVBand="0" w:oddHBand="0" w:evenHBand="0" w:firstRowFirstColumn="0" w:firstRowLastColumn="0" w:lastRowFirstColumn="0" w:lastRowLastColumn="0"/>
              <w:rPr>
                <w:sz w:val="18"/>
                <w:szCs w:val="18"/>
              </w:rPr>
            </w:pPr>
            <w:r w:rsidRPr="00CA1C1D">
              <w:rPr>
                <w:sz w:val="18"/>
                <w:szCs w:val="18"/>
              </w:rPr>
              <w:t xml:space="preserve">KII </w:t>
            </w:r>
          </w:p>
        </w:tc>
        <w:tc>
          <w:tcPr>
            <w:tcW w:w="4573" w:type="dxa"/>
          </w:tcPr>
          <w:p w14:paraId="79FD3EF6" w14:textId="77777777" w:rsidR="00EF54B7" w:rsidRPr="00CA1C1D" w:rsidRDefault="00EF54B7" w:rsidP="006278F8">
            <w:pPr>
              <w:cnfStyle w:val="000000000000" w:firstRow="0" w:lastRow="0" w:firstColumn="0" w:lastColumn="0" w:oddVBand="0" w:evenVBand="0" w:oddHBand="0" w:evenHBand="0" w:firstRowFirstColumn="0" w:firstRowLastColumn="0" w:lastRowFirstColumn="0" w:lastRowLastColumn="0"/>
              <w:rPr>
                <w:sz w:val="18"/>
                <w:szCs w:val="18"/>
              </w:rPr>
            </w:pPr>
            <w:r w:rsidRPr="00CA1C1D">
              <w:rPr>
                <w:rFonts w:ascii="Calibri" w:eastAsia="Times New Roman" w:hAnsi="Calibri"/>
                <w:color w:val="000000"/>
                <w:sz w:val="18"/>
                <w:szCs w:val="18"/>
              </w:rPr>
              <w:t>Efficiency of operational modality and governance structure of project in contributing to the overall achievement</w:t>
            </w:r>
          </w:p>
        </w:tc>
      </w:tr>
      <w:tr w:rsidR="00EF54B7" w:rsidRPr="00CA1C1D" w14:paraId="5A119782" w14:textId="77777777" w:rsidTr="00BC2F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3" w:type="dxa"/>
          </w:tcPr>
          <w:p w14:paraId="62B834A6" w14:textId="77777777" w:rsidR="00EF54B7" w:rsidRPr="00CA1C1D" w:rsidRDefault="00EF54B7" w:rsidP="006278F8">
            <w:pPr>
              <w:rPr>
                <w:rFonts w:ascii="Calibri" w:eastAsia="Times New Roman" w:hAnsi="Calibri"/>
                <w:color w:val="000000"/>
                <w:sz w:val="18"/>
                <w:szCs w:val="18"/>
              </w:rPr>
            </w:pPr>
            <w:r w:rsidRPr="00CA1C1D">
              <w:rPr>
                <w:rFonts w:ascii="Calibri" w:eastAsia="Times New Roman" w:hAnsi="Calibri"/>
                <w:color w:val="000000"/>
                <w:sz w:val="18"/>
                <w:szCs w:val="18"/>
              </w:rPr>
              <w:t>Sustainability</w:t>
            </w:r>
          </w:p>
        </w:tc>
        <w:tc>
          <w:tcPr>
            <w:tcW w:w="2159" w:type="dxa"/>
          </w:tcPr>
          <w:p w14:paraId="4FC8A590" w14:textId="77777777" w:rsidR="00EF54B7" w:rsidRPr="00CA1C1D" w:rsidRDefault="00EF54B7" w:rsidP="006278F8">
            <w:pPr>
              <w:cnfStyle w:val="000000100000" w:firstRow="0" w:lastRow="0" w:firstColumn="0" w:lastColumn="0" w:oddVBand="0" w:evenVBand="0" w:oddHBand="1" w:evenHBand="0" w:firstRowFirstColumn="0" w:firstRowLastColumn="0" w:lastRowFirstColumn="0" w:lastRowLastColumn="0"/>
              <w:rPr>
                <w:sz w:val="18"/>
                <w:szCs w:val="18"/>
              </w:rPr>
            </w:pPr>
            <w:r w:rsidRPr="00CA1C1D">
              <w:rPr>
                <w:rFonts w:ascii="Calibri" w:eastAsia="Times New Roman" w:hAnsi="Calibri"/>
                <w:color w:val="000000"/>
                <w:sz w:val="18"/>
                <w:szCs w:val="18"/>
              </w:rPr>
              <w:t xml:space="preserve">Has the project developed the capacity of civil society and government partners and </w:t>
            </w:r>
            <w:proofErr w:type="gramStart"/>
            <w:r w:rsidRPr="00CA1C1D">
              <w:rPr>
                <w:rFonts w:ascii="Calibri" w:eastAsia="Times New Roman" w:hAnsi="Calibri"/>
                <w:color w:val="000000"/>
                <w:sz w:val="18"/>
                <w:szCs w:val="18"/>
              </w:rPr>
              <w:t>institutions  in</w:t>
            </w:r>
            <w:proofErr w:type="gramEnd"/>
            <w:r w:rsidRPr="00CA1C1D">
              <w:rPr>
                <w:rFonts w:ascii="Calibri" w:eastAsia="Times New Roman" w:hAnsi="Calibri"/>
                <w:color w:val="000000"/>
                <w:sz w:val="18"/>
                <w:szCs w:val="18"/>
              </w:rPr>
              <w:t xml:space="preserve"> order to ensure sustainability of efforts and benefits?</w:t>
            </w:r>
          </w:p>
        </w:tc>
        <w:tc>
          <w:tcPr>
            <w:tcW w:w="1776" w:type="dxa"/>
          </w:tcPr>
          <w:p w14:paraId="5F84564F" w14:textId="77777777" w:rsidR="00EF54B7" w:rsidRPr="00CA1C1D" w:rsidRDefault="00EF54B7" w:rsidP="006278F8">
            <w:pPr>
              <w:cnfStyle w:val="000000100000" w:firstRow="0" w:lastRow="0" w:firstColumn="0" w:lastColumn="0" w:oddVBand="0" w:evenVBand="0" w:oddHBand="1" w:evenHBand="0" w:firstRowFirstColumn="0" w:firstRowLastColumn="0" w:lastRowFirstColumn="0" w:lastRowLastColumn="0"/>
              <w:rPr>
                <w:sz w:val="18"/>
                <w:szCs w:val="18"/>
              </w:rPr>
            </w:pPr>
            <w:r w:rsidRPr="00CA1C1D">
              <w:rPr>
                <w:rFonts w:ascii="Calibri" w:eastAsia="Times New Roman" w:hAnsi="Calibri"/>
                <w:color w:val="000000"/>
                <w:sz w:val="18"/>
                <w:szCs w:val="18"/>
              </w:rPr>
              <w:t>UN WOMEN ROAS / COs/ Govt. ministry / agency / department/ CSOs / Research Organizations / NGOs</w:t>
            </w:r>
          </w:p>
        </w:tc>
        <w:tc>
          <w:tcPr>
            <w:tcW w:w="1740" w:type="dxa"/>
          </w:tcPr>
          <w:p w14:paraId="72EFFC19" w14:textId="77777777" w:rsidR="00EF54B7" w:rsidRPr="00CA1C1D" w:rsidRDefault="00EF54B7" w:rsidP="006278F8">
            <w:pPr>
              <w:cnfStyle w:val="000000100000" w:firstRow="0" w:lastRow="0" w:firstColumn="0" w:lastColumn="0" w:oddVBand="0" w:evenVBand="0" w:oddHBand="1" w:evenHBand="0" w:firstRowFirstColumn="0" w:firstRowLastColumn="0" w:lastRowFirstColumn="0" w:lastRowLastColumn="0"/>
              <w:rPr>
                <w:sz w:val="18"/>
                <w:szCs w:val="18"/>
              </w:rPr>
            </w:pPr>
            <w:r w:rsidRPr="00CA1C1D">
              <w:rPr>
                <w:sz w:val="18"/>
                <w:szCs w:val="18"/>
              </w:rPr>
              <w:t>KII and FGDs</w:t>
            </w:r>
          </w:p>
        </w:tc>
        <w:tc>
          <w:tcPr>
            <w:tcW w:w="4573" w:type="dxa"/>
          </w:tcPr>
          <w:p w14:paraId="7BA73E65" w14:textId="77777777" w:rsidR="00EF54B7" w:rsidRPr="00CA1C1D" w:rsidRDefault="00EF54B7" w:rsidP="006278F8">
            <w:pPr>
              <w:cnfStyle w:val="000000100000" w:firstRow="0" w:lastRow="0" w:firstColumn="0" w:lastColumn="0" w:oddVBand="0" w:evenVBand="0" w:oddHBand="1" w:evenHBand="0" w:firstRowFirstColumn="0" w:firstRowLastColumn="0" w:lastRowFirstColumn="0" w:lastRowLastColumn="0"/>
              <w:rPr>
                <w:sz w:val="18"/>
                <w:szCs w:val="18"/>
              </w:rPr>
            </w:pPr>
            <w:r w:rsidRPr="00CA1C1D">
              <w:rPr>
                <w:rFonts w:ascii="Calibri" w:eastAsia="Times New Roman" w:hAnsi="Calibri"/>
                <w:color w:val="000000"/>
                <w:sz w:val="18"/>
                <w:szCs w:val="18"/>
              </w:rPr>
              <w:t>Extent and likelihood of the sustainability of the benefits generated by building the capacity of govt. partners</w:t>
            </w:r>
          </w:p>
        </w:tc>
      </w:tr>
      <w:tr w:rsidR="00EF54B7" w:rsidRPr="00CA1C1D" w14:paraId="3F9D6CA9" w14:textId="77777777" w:rsidTr="00BC2FAE">
        <w:tc>
          <w:tcPr>
            <w:cnfStyle w:val="001000000000" w:firstRow="0" w:lastRow="0" w:firstColumn="1" w:lastColumn="0" w:oddVBand="0" w:evenVBand="0" w:oddHBand="0" w:evenHBand="0" w:firstRowFirstColumn="0" w:firstRowLastColumn="0" w:lastRowFirstColumn="0" w:lastRowLastColumn="0"/>
            <w:tcW w:w="1513" w:type="dxa"/>
          </w:tcPr>
          <w:p w14:paraId="6FEE48F0" w14:textId="77777777" w:rsidR="00EF54B7" w:rsidRPr="00CA1C1D" w:rsidRDefault="00EF54B7" w:rsidP="006278F8">
            <w:pPr>
              <w:rPr>
                <w:rFonts w:ascii="Calibri" w:eastAsia="Times New Roman" w:hAnsi="Calibri"/>
                <w:color w:val="000000"/>
                <w:sz w:val="18"/>
                <w:szCs w:val="18"/>
              </w:rPr>
            </w:pPr>
            <w:r w:rsidRPr="00CA1C1D">
              <w:rPr>
                <w:rFonts w:ascii="Calibri" w:eastAsia="Times New Roman" w:hAnsi="Calibri"/>
                <w:color w:val="000000"/>
                <w:sz w:val="18"/>
                <w:szCs w:val="18"/>
              </w:rPr>
              <w:t xml:space="preserve">Gender and Human rights </w:t>
            </w:r>
          </w:p>
        </w:tc>
        <w:tc>
          <w:tcPr>
            <w:tcW w:w="2159" w:type="dxa"/>
          </w:tcPr>
          <w:p w14:paraId="237122EA" w14:textId="77777777" w:rsidR="00EF54B7" w:rsidRPr="00CA1C1D" w:rsidRDefault="00EF54B7" w:rsidP="006278F8">
            <w:pPr>
              <w:cnfStyle w:val="000000000000" w:firstRow="0" w:lastRow="0" w:firstColumn="0" w:lastColumn="0" w:oddVBand="0" w:evenVBand="0" w:oddHBand="0" w:evenHBand="0" w:firstRowFirstColumn="0" w:firstRowLastColumn="0" w:lastRowFirstColumn="0" w:lastRowLastColumn="0"/>
              <w:rPr>
                <w:sz w:val="18"/>
                <w:szCs w:val="18"/>
              </w:rPr>
            </w:pPr>
            <w:r w:rsidRPr="00CA1C1D">
              <w:rPr>
                <w:sz w:val="18"/>
                <w:szCs w:val="18"/>
              </w:rPr>
              <w:t>To what extent the programme has been able to identify and address the root causes of gender equality to achieve gender transformative actions?</w:t>
            </w:r>
          </w:p>
          <w:p w14:paraId="46552B12" w14:textId="77777777" w:rsidR="00EF54B7" w:rsidRPr="00CA1C1D" w:rsidRDefault="00EF54B7" w:rsidP="006278F8">
            <w:pPr>
              <w:cnfStyle w:val="000000000000" w:firstRow="0" w:lastRow="0" w:firstColumn="0" w:lastColumn="0" w:oddVBand="0" w:evenVBand="0" w:oddHBand="0" w:evenHBand="0" w:firstRowFirstColumn="0" w:firstRowLastColumn="0" w:lastRowFirstColumn="0" w:lastRowLastColumn="0"/>
              <w:rPr>
                <w:sz w:val="18"/>
                <w:szCs w:val="18"/>
              </w:rPr>
            </w:pPr>
          </w:p>
          <w:p w14:paraId="4C6236FE" w14:textId="77777777" w:rsidR="00EF54B7" w:rsidRPr="00CA1C1D" w:rsidRDefault="00EF54B7" w:rsidP="006278F8">
            <w:pPr>
              <w:cnfStyle w:val="000000000000" w:firstRow="0" w:lastRow="0" w:firstColumn="0" w:lastColumn="0" w:oddVBand="0" w:evenVBand="0" w:oddHBand="0" w:evenHBand="0" w:firstRowFirstColumn="0" w:firstRowLastColumn="0" w:lastRowFirstColumn="0" w:lastRowLastColumn="0"/>
              <w:rPr>
                <w:sz w:val="18"/>
                <w:szCs w:val="18"/>
              </w:rPr>
            </w:pPr>
            <w:r w:rsidRPr="00CA1C1D">
              <w:rPr>
                <w:sz w:val="18"/>
                <w:szCs w:val="18"/>
              </w:rPr>
              <w:t>To what extent the programme addressed the needs of the most vulnerable individuals and groups including women living with disability?</w:t>
            </w:r>
          </w:p>
          <w:p w14:paraId="6EE485DD" w14:textId="77777777" w:rsidR="00EF54B7" w:rsidRPr="00CA1C1D" w:rsidRDefault="00EF54B7" w:rsidP="006278F8">
            <w:pPr>
              <w:cnfStyle w:val="000000000000" w:firstRow="0" w:lastRow="0" w:firstColumn="0" w:lastColumn="0" w:oddVBand="0" w:evenVBand="0" w:oddHBand="0" w:evenHBand="0" w:firstRowFirstColumn="0" w:firstRowLastColumn="0" w:lastRowFirstColumn="0" w:lastRowLastColumn="0"/>
              <w:rPr>
                <w:sz w:val="18"/>
                <w:szCs w:val="18"/>
              </w:rPr>
            </w:pPr>
          </w:p>
          <w:p w14:paraId="4FF05616" w14:textId="77777777" w:rsidR="00EF54B7" w:rsidRPr="00CA1C1D" w:rsidRDefault="00EF54B7" w:rsidP="006278F8">
            <w:pPr>
              <w:cnfStyle w:val="000000000000" w:firstRow="0" w:lastRow="0" w:firstColumn="0" w:lastColumn="0" w:oddVBand="0" w:evenVBand="0" w:oddHBand="0" w:evenHBand="0" w:firstRowFirstColumn="0" w:firstRowLastColumn="0" w:lastRowFirstColumn="0" w:lastRowLastColumn="0"/>
              <w:rPr>
                <w:sz w:val="18"/>
                <w:szCs w:val="18"/>
              </w:rPr>
            </w:pPr>
          </w:p>
        </w:tc>
        <w:tc>
          <w:tcPr>
            <w:tcW w:w="1776" w:type="dxa"/>
          </w:tcPr>
          <w:p w14:paraId="52236BEC" w14:textId="77777777" w:rsidR="00EF54B7" w:rsidRPr="00CA1C1D" w:rsidRDefault="00EF54B7" w:rsidP="006278F8">
            <w:pPr>
              <w:cnfStyle w:val="000000000000" w:firstRow="0" w:lastRow="0" w:firstColumn="0" w:lastColumn="0" w:oddVBand="0" w:evenVBand="0" w:oddHBand="0" w:evenHBand="0" w:firstRowFirstColumn="0" w:firstRowLastColumn="0" w:lastRowFirstColumn="0" w:lastRowLastColumn="0"/>
              <w:rPr>
                <w:sz w:val="18"/>
                <w:szCs w:val="18"/>
              </w:rPr>
            </w:pPr>
            <w:r w:rsidRPr="00CA1C1D">
              <w:rPr>
                <w:rFonts w:ascii="Calibri" w:eastAsia="Times New Roman" w:hAnsi="Calibri"/>
                <w:color w:val="000000"/>
                <w:sz w:val="18"/>
                <w:szCs w:val="18"/>
              </w:rPr>
              <w:t>UN WOMEN ROAS / COs/ Govt. ministry / agency / department/ CSOs / Research Organizations / NGOs</w:t>
            </w:r>
          </w:p>
        </w:tc>
        <w:tc>
          <w:tcPr>
            <w:tcW w:w="1740" w:type="dxa"/>
          </w:tcPr>
          <w:p w14:paraId="33F02616" w14:textId="77777777" w:rsidR="00EF54B7" w:rsidRPr="00CA1C1D" w:rsidRDefault="00EF54B7" w:rsidP="006278F8">
            <w:pPr>
              <w:cnfStyle w:val="000000000000" w:firstRow="0" w:lastRow="0" w:firstColumn="0" w:lastColumn="0" w:oddVBand="0" w:evenVBand="0" w:oddHBand="0" w:evenHBand="0" w:firstRowFirstColumn="0" w:firstRowLastColumn="0" w:lastRowFirstColumn="0" w:lastRowLastColumn="0"/>
              <w:rPr>
                <w:sz w:val="18"/>
                <w:szCs w:val="18"/>
              </w:rPr>
            </w:pPr>
            <w:r w:rsidRPr="00CA1C1D">
              <w:rPr>
                <w:sz w:val="18"/>
                <w:szCs w:val="18"/>
              </w:rPr>
              <w:t>KII and FGDs</w:t>
            </w:r>
          </w:p>
        </w:tc>
        <w:tc>
          <w:tcPr>
            <w:tcW w:w="4573" w:type="dxa"/>
          </w:tcPr>
          <w:p w14:paraId="1EF1DC4E" w14:textId="77777777" w:rsidR="00EF54B7" w:rsidRPr="00CA1C1D" w:rsidRDefault="00EF54B7" w:rsidP="006278F8">
            <w:pPr>
              <w:cnfStyle w:val="000000000000" w:firstRow="0" w:lastRow="0" w:firstColumn="0" w:lastColumn="0" w:oddVBand="0" w:evenVBand="0" w:oddHBand="0" w:evenHBand="0" w:firstRowFirstColumn="0" w:firstRowLastColumn="0" w:lastRowFirstColumn="0" w:lastRowLastColumn="0"/>
              <w:rPr>
                <w:sz w:val="18"/>
                <w:szCs w:val="18"/>
              </w:rPr>
            </w:pPr>
            <w:r w:rsidRPr="00CA1C1D">
              <w:rPr>
                <w:sz w:val="18"/>
                <w:szCs w:val="18"/>
              </w:rPr>
              <w:t xml:space="preserve">The programme is informed of gender analysis regarding the gender norms, gender roles and biases; it implements intentional approaches to address the roots causes of gender inequality; </w:t>
            </w:r>
            <w:proofErr w:type="gramStart"/>
            <w:r w:rsidRPr="00CA1C1D">
              <w:rPr>
                <w:sz w:val="18"/>
                <w:szCs w:val="18"/>
              </w:rPr>
              <w:t>its  monitoring</w:t>
            </w:r>
            <w:proofErr w:type="gramEnd"/>
            <w:r w:rsidRPr="00CA1C1D">
              <w:rPr>
                <w:sz w:val="18"/>
                <w:szCs w:val="18"/>
              </w:rPr>
              <w:t xml:space="preserve"> collects evidence about progress and lack of progress and it has a clear strategy for Disability Inclusion. </w:t>
            </w:r>
          </w:p>
        </w:tc>
      </w:tr>
    </w:tbl>
    <w:p w14:paraId="3FF6075B" w14:textId="77777777" w:rsidR="00AB4274" w:rsidRDefault="00AB4274" w:rsidP="00FF5F85">
      <w:pPr>
        <w:pStyle w:val="Caption"/>
        <w:ind w:left="720"/>
        <w:jc w:val="center"/>
        <w:rPr>
          <w:rFonts w:cstheme="minorHAnsi"/>
          <w:bCs/>
          <w:i w:val="0"/>
          <w:iCs w:val="0"/>
          <w:color w:val="1F4E79" w:themeColor="accent1" w:themeShade="80"/>
          <w:sz w:val="72"/>
          <w:szCs w:val="72"/>
        </w:rPr>
        <w:sectPr w:rsidR="00AB4274" w:rsidSect="00E77C57">
          <w:pgSz w:w="15840" w:h="12240" w:orient="landscape"/>
          <w:pgMar w:top="1440" w:right="1440" w:bottom="1440" w:left="1440" w:header="709" w:footer="709" w:gutter="0"/>
          <w:cols w:space="708"/>
          <w:titlePg/>
          <w:docGrid w:linePitch="360"/>
        </w:sectPr>
      </w:pPr>
    </w:p>
    <w:p w14:paraId="256CBF13" w14:textId="77777777" w:rsidR="00FF5F85" w:rsidRDefault="00FF5F85" w:rsidP="00FF5F85">
      <w:pPr>
        <w:pStyle w:val="Caption"/>
        <w:ind w:left="720"/>
        <w:jc w:val="center"/>
        <w:rPr>
          <w:rFonts w:cstheme="minorHAnsi"/>
          <w:bCs/>
          <w:i w:val="0"/>
          <w:iCs w:val="0"/>
          <w:color w:val="1F4E79" w:themeColor="accent1" w:themeShade="80"/>
          <w:sz w:val="72"/>
          <w:szCs w:val="72"/>
        </w:rPr>
      </w:pPr>
    </w:p>
    <w:p w14:paraId="07651BAA" w14:textId="01AB2F2D" w:rsidR="00FF5F85" w:rsidRDefault="00FF5F85" w:rsidP="00AA296B">
      <w:pPr>
        <w:pStyle w:val="Heading1"/>
      </w:pPr>
      <w:bookmarkStart w:id="381" w:name="_Toc131371949"/>
      <w:bookmarkStart w:id="382" w:name="_Toc149155842"/>
      <w:bookmarkStart w:id="383" w:name="_Toc153377690"/>
      <w:r>
        <w:t>Annex</w:t>
      </w:r>
      <w:r w:rsidR="0076467F">
        <w:t xml:space="preserve"> 9</w:t>
      </w:r>
      <w:r>
        <w:t xml:space="preserve">: </w:t>
      </w:r>
      <w:r w:rsidRPr="00F5464D">
        <w:t xml:space="preserve">List of Documents </w:t>
      </w:r>
      <w:r>
        <w:t>R</w:t>
      </w:r>
      <w:r w:rsidRPr="00F5464D">
        <w:t>eviewed</w:t>
      </w:r>
      <w:bookmarkEnd w:id="381"/>
      <w:bookmarkEnd w:id="382"/>
      <w:bookmarkEnd w:id="383"/>
    </w:p>
    <w:p w14:paraId="0755B49B" w14:textId="77777777" w:rsidR="00BC2FAE" w:rsidRPr="00BC2FAE" w:rsidRDefault="00BC2FAE" w:rsidP="00BC2FAE">
      <w:pPr>
        <w:rPr>
          <w:lang w:val="en-GB"/>
        </w:rPr>
      </w:pPr>
    </w:p>
    <w:tbl>
      <w:tblPr>
        <w:tblStyle w:val="GridTable4-Accent45"/>
        <w:tblW w:w="9350" w:type="dxa"/>
        <w:tblLook w:val="04A0" w:firstRow="1" w:lastRow="0" w:firstColumn="1" w:lastColumn="0" w:noHBand="0" w:noVBand="1"/>
      </w:tblPr>
      <w:tblGrid>
        <w:gridCol w:w="975"/>
        <w:gridCol w:w="8375"/>
      </w:tblGrid>
      <w:tr w:rsidR="005D7A93" w:rsidRPr="00251EA1" w14:paraId="2A9E7312" w14:textId="77777777" w:rsidTr="005D7A93">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75" w:type="dxa"/>
            <w:vAlign w:val="center"/>
          </w:tcPr>
          <w:p w14:paraId="45DC5F03" w14:textId="7FCBE91E" w:rsidR="005D7A93" w:rsidRPr="00251EA1" w:rsidRDefault="005D7A93" w:rsidP="005D7A93">
            <w:pPr>
              <w:spacing w:before="0"/>
              <w:jc w:val="center"/>
              <w:rPr>
                <w:rFonts w:ascii="Calibri" w:eastAsia="Times New Roman" w:hAnsi="Calibri"/>
                <w:color w:val="000000"/>
              </w:rPr>
            </w:pPr>
            <w:r>
              <w:rPr>
                <w:rFonts w:ascii="Calibri" w:eastAsia="Times New Roman" w:hAnsi="Calibri"/>
                <w:color w:val="000000"/>
              </w:rPr>
              <w:t>S. No.</w:t>
            </w:r>
          </w:p>
        </w:tc>
        <w:tc>
          <w:tcPr>
            <w:tcW w:w="8375" w:type="dxa"/>
            <w:noWrap/>
            <w:vAlign w:val="center"/>
            <w:hideMark/>
          </w:tcPr>
          <w:p w14:paraId="3CE4A519" w14:textId="33079B44" w:rsidR="005D7A93" w:rsidRPr="00251EA1" w:rsidRDefault="005D7A93"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251EA1">
              <w:rPr>
                <w:rFonts w:ascii="Calibri" w:eastAsia="Times New Roman" w:hAnsi="Calibri"/>
                <w:color w:val="000000"/>
              </w:rPr>
              <w:t>Name of Document</w:t>
            </w:r>
          </w:p>
        </w:tc>
      </w:tr>
      <w:tr w:rsidR="005D7A93" w:rsidRPr="006B3961" w14:paraId="569EBF5D" w14:textId="77777777" w:rsidTr="005D7A9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75" w:type="dxa"/>
            <w:vAlign w:val="center"/>
          </w:tcPr>
          <w:p w14:paraId="33FDC01E" w14:textId="74F56882" w:rsidR="005D7A93" w:rsidRPr="00AF1461" w:rsidRDefault="005D7A93" w:rsidP="005D7A93">
            <w:pPr>
              <w:spacing w:before="0"/>
              <w:jc w:val="center"/>
              <w:rPr>
                <w:rFonts w:ascii="Calibri" w:eastAsia="Times New Roman" w:hAnsi="Calibri"/>
                <w:color w:val="000000"/>
                <w:lang w:val="fr-FR"/>
              </w:rPr>
            </w:pPr>
            <w:r>
              <w:rPr>
                <w:rFonts w:ascii="Calibri" w:eastAsia="Times New Roman" w:hAnsi="Calibri"/>
                <w:color w:val="000000"/>
                <w:lang w:val="fr-FR"/>
              </w:rPr>
              <w:t>1</w:t>
            </w:r>
          </w:p>
        </w:tc>
        <w:tc>
          <w:tcPr>
            <w:tcW w:w="8375" w:type="dxa"/>
            <w:noWrap/>
            <w:hideMark/>
          </w:tcPr>
          <w:p w14:paraId="7951EA84" w14:textId="1BC3721F" w:rsidR="005D7A93" w:rsidRPr="00AF1461" w:rsidRDefault="005D7A93"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lang w:val="fr-FR"/>
              </w:rPr>
            </w:pPr>
            <w:r w:rsidRPr="00AF1461">
              <w:rPr>
                <w:rFonts w:ascii="Calibri" w:eastAsia="Times New Roman" w:hAnsi="Calibri"/>
                <w:color w:val="000000"/>
                <w:lang w:val="fr-FR"/>
              </w:rPr>
              <w:t xml:space="preserve">WPS Phase II </w:t>
            </w:r>
            <w:r>
              <w:rPr>
                <w:rFonts w:ascii="Calibri" w:eastAsia="Times New Roman" w:hAnsi="Calibri"/>
                <w:color w:val="000000"/>
                <w:lang w:val="fr-FR"/>
              </w:rPr>
              <w:t>Programme</w:t>
            </w:r>
            <w:r w:rsidRPr="00AF1461">
              <w:rPr>
                <w:rFonts w:ascii="Calibri" w:eastAsia="Times New Roman" w:hAnsi="Calibri"/>
                <w:color w:val="000000"/>
                <w:lang w:val="fr-FR"/>
              </w:rPr>
              <w:t xml:space="preserve"> Document</w:t>
            </w:r>
          </w:p>
        </w:tc>
      </w:tr>
      <w:tr w:rsidR="005D7A93" w:rsidRPr="00251EA1" w14:paraId="2787BB13" w14:textId="77777777" w:rsidTr="005D7A93">
        <w:trPr>
          <w:trHeight w:val="300"/>
        </w:trPr>
        <w:tc>
          <w:tcPr>
            <w:cnfStyle w:val="001000000000" w:firstRow="0" w:lastRow="0" w:firstColumn="1" w:lastColumn="0" w:oddVBand="0" w:evenVBand="0" w:oddHBand="0" w:evenHBand="0" w:firstRowFirstColumn="0" w:firstRowLastColumn="0" w:lastRowFirstColumn="0" w:lastRowLastColumn="0"/>
            <w:tcW w:w="975" w:type="dxa"/>
            <w:vAlign w:val="center"/>
          </w:tcPr>
          <w:p w14:paraId="31FCE416" w14:textId="05B72E9A" w:rsidR="005D7A93" w:rsidRPr="00251EA1" w:rsidRDefault="005D7A93" w:rsidP="005D7A93">
            <w:pPr>
              <w:spacing w:before="0"/>
              <w:jc w:val="center"/>
              <w:rPr>
                <w:rFonts w:ascii="Calibri" w:eastAsia="Times New Roman" w:hAnsi="Calibri"/>
                <w:color w:val="000000"/>
              </w:rPr>
            </w:pPr>
            <w:r>
              <w:rPr>
                <w:rFonts w:ascii="Calibri" w:eastAsia="Times New Roman" w:hAnsi="Calibri"/>
                <w:color w:val="000000"/>
              </w:rPr>
              <w:t>2</w:t>
            </w:r>
          </w:p>
        </w:tc>
        <w:tc>
          <w:tcPr>
            <w:tcW w:w="8375" w:type="dxa"/>
            <w:noWrap/>
            <w:hideMark/>
          </w:tcPr>
          <w:p w14:paraId="28001DE6" w14:textId="049DBA33" w:rsidR="005D7A93" w:rsidRPr="00251EA1" w:rsidRDefault="005D7A93"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251EA1">
              <w:rPr>
                <w:rFonts w:ascii="Calibri" w:eastAsia="Times New Roman" w:hAnsi="Calibri"/>
                <w:color w:val="000000"/>
              </w:rPr>
              <w:t>Concept note for Cost Extension 2022 WPS Phase II</w:t>
            </w:r>
          </w:p>
        </w:tc>
      </w:tr>
      <w:tr w:rsidR="005D7A93" w:rsidRPr="00251EA1" w14:paraId="191772D2" w14:textId="77777777" w:rsidTr="005D7A9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75" w:type="dxa"/>
            <w:vAlign w:val="center"/>
          </w:tcPr>
          <w:p w14:paraId="7EF34A5C" w14:textId="5F8388A9" w:rsidR="005D7A93" w:rsidRPr="00251EA1" w:rsidRDefault="005D7A93" w:rsidP="005D7A93">
            <w:pPr>
              <w:spacing w:before="0"/>
              <w:jc w:val="center"/>
              <w:rPr>
                <w:rFonts w:ascii="Calibri" w:eastAsia="Times New Roman" w:hAnsi="Calibri"/>
                <w:color w:val="000000"/>
              </w:rPr>
            </w:pPr>
            <w:r>
              <w:rPr>
                <w:rFonts w:ascii="Calibri" w:eastAsia="Times New Roman" w:hAnsi="Calibri"/>
                <w:color w:val="000000"/>
              </w:rPr>
              <w:t>3</w:t>
            </w:r>
          </w:p>
        </w:tc>
        <w:tc>
          <w:tcPr>
            <w:tcW w:w="8375" w:type="dxa"/>
            <w:noWrap/>
            <w:hideMark/>
          </w:tcPr>
          <w:p w14:paraId="071DB0E2" w14:textId="4D34D59A" w:rsidR="005D7A93" w:rsidRPr="00251EA1" w:rsidRDefault="005D7A93"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251EA1">
              <w:rPr>
                <w:rFonts w:ascii="Calibri" w:eastAsia="Times New Roman" w:hAnsi="Calibri"/>
                <w:color w:val="000000"/>
              </w:rPr>
              <w:t>Donor Guidelines</w:t>
            </w:r>
            <w:r>
              <w:rPr>
                <w:rFonts w:ascii="Calibri" w:eastAsia="Times New Roman" w:hAnsi="Calibri"/>
                <w:color w:val="000000"/>
              </w:rPr>
              <w:t xml:space="preserve">: </w:t>
            </w:r>
            <w:r w:rsidRPr="007F1676">
              <w:rPr>
                <w:rFonts w:ascii="Calibri" w:eastAsia="Times New Roman" w:hAnsi="Calibri"/>
                <w:color w:val="000000"/>
              </w:rPr>
              <w:t>Guideline for the Cross-Cutting Objectives in the Finnish Development Policy and Cooperation</w:t>
            </w:r>
          </w:p>
        </w:tc>
      </w:tr>
      <w:tr w:rsidR="005D7A93" w:rsidRPr="00251EA1" w14:paraId="08D773A6" w14:textId="77777777" w:rsidTr="005D7A93">
        <w:trPr>
          <w:trHeight w:val="300"/>
        </w:trPr>
        <w:tc>
          <w:tcPr>
            <w:cnfStyle w:val="001000000000" w:firstRow="0" w:lastRow="0" w:firstColumn="1" w:lastColumn="0" w:oddVBand="0" w:evenVBand="0" w:oddHBand="0" w:evenHBand="0" w:firstRowFirstColumn="0" w:firstRowLastColumn="0" w:lastRowFirstColumn="0" w:lastRowLastColumn="0"/>
            <w:tcW w:w="975" w:type="dxa"/>
            <w:vAlign w:val="center"/>
          </w:tcPr>
          <w:p w14:paraId="267F4711" w14:textId="67E25938" w:rsidR="005D7A93" w:rsidRDefault="005D7A93" w:rsidP="005D7A93">
            <w:pPr>
              <w:spacing w:before="0"/>
              <w:jc w:val="center"/>
              <w:rPr>
                <w:rFonts w:ascii="Calibri" w:eastAsia="Times New Roman" w:hAnsi="Calibri"/>
                <w:color w:val="000000"/>
              </w:rPr>
            </w:pPr>
            <w:r>
              <w:rPr>
                <w:rFonts w:ascii="Calibri" w:eastAsia="Times New Roman" w:hAnsi="Calibri"/>
                <w:color w:val="000000"/>
              </w:rPr>
              <w:t>4</w:t>
            </w:r>
          </w:p>
        </w:tc>
        <w:tc>
          <w:tcPr>
            <w:tcW w:w="8375" w:type="dxa"/>
            <w:noWrap/>
          </w:tcPr>
          <w:p w14:paraId="165653BF" w14:textId="7F92316E" w:rsidR="005D7A93" w:rsidRPr="00251EA1" w:rsidRDefault="005D7A93"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 xml:space="preserve">Donor Guidelines: </w:t>
            </w:r>
            <w:r w:rsidRPr="007F1676">
              <w:rPr>
                <w:rFonts w:ascii="Calibri" w:eastAsia="Times New Roman" w:hAnsi="Calibri"/>
                <w:color w:val="000000"/>
              </w:rPr>
              <w:t>Guideline for the Cross-Cutting Objectives in the Finnish Development Policy and Cooperation</w:t>
            </w:r>
          </w:p>
        </w:tc>
      </w:tr>
      <w:tr w:rsidR="005D7A93" w:rsidRPr="00251EA1" w14:paraId="64A70716" w14:textId="77777777" w:rsidTr="005D7A9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75" w:type="dxa"/>
            <w:vAlign w:val="center"/>
          </w:tcPr>
          <w:p w14:paraId="38A9719A" w14:textId="0121B743" w:rsidR="005D7A93" w:rsidRDefault="005D7A93" w:rsidP="005D7A93">
            <w:pPr>
              <w:spacing w:before="0"/>
              <w:jc w:val="center"/>
              <w:rPr>
                <w:rFonts w:ascii="Calibri" w:eastAsia="Times New Roman" w:hAnsi="Calibri"/>
                <w:color w:val="000000"/>
              </w:rPr>
            </w:pPr>
            <w:r>
              <w:rPr>
                <w:rFonts w:ascii="Calibri" w:eastAsia="Times New Roman" w:hAnsi="Calibri"/>
                <w:color w:val="000000"/>
              </w:rPr>
              <w:t>5</w:t>
            </w:r>
          </w:p>
        </w:tc>
        <w:tc>
          <w:tcPr>
            <w:tcW w:w="8375" w:type="dxa"/>
            <w:noWrap/>
          </w:tcPr>
          <w:p w14:paraId="5B2990DB" w14:textId="5F5E1DC8" w:rsidR="005D7A93" w:rsidRDefault="005D7A93"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 xml:space="preserve">Donor Guidelines: </w:t>
            </w:r>
            <w:r w:rsidRPr="007F1676">
              <w:rPr>
                <w:rFonts w:ascii="Calibri" w:eastAsia="Times New Roman" w:hAnsi="Calibri"/>
                <w:color w:val="000000"/>
              </w:rPr>
              <w:t>Finland’s Strategy for Development Cooperation Middle East and Northern Africa 2021–2024</w:t>
            </w:r>
          </w:p>
        </w:tc>
      </w:tr>
      <w:tr w:rsidR="005D7A93" w:rsidRPr="00251EA1" w14:paraId="6420AB8B" w14:textId="77777777" w:rsidTr="005D7A93">
        <w:trPr>
          <w:trHeight w:val="300"/>
        </w:trPr>
        <w:tc>
          <w:tcPr>
            <w:cnfStyle w:val="001000000000" w:firstRow="0" w:lastRow="0" w:firstColumn="1" w:lastColumn="0" w:oddVBand="0" w:evenVBand="0" w:oddHBand="0" w:evenHBand="0" w:firstRowFirstColumn="0" w:firstRowLastColumn="0" w:lastRowFirstColumn="0" w:lastRowLastColumn="0"/>
            <w:tcW w:w="975" w:type="dxa"/>
            <w:vAlign w:val="center"/>
          </w:tcPr>
          <w:p w14:paraId="4120483C" w14:textId="6414FF27" w:rsidR="005D7A93" w:rsidRPr="00251EA1" w:rsidRDefault="005D7A93" w:rsidP="005D7A93">
            <w:pPr>
              <w:spacing w:before="0"/>
              <w:jc w:val="center"/>
              <w:rPr>
                <w:rFonts w:ascii="Calibri" w:eastAsia="Times New Roman" w:hAnsi="Calibri"/>
                <w:color w:val="000000"/>
              </w:rPr>
            </w:pPr>
            <w:r>
              <w:rPr>
                <w:rFonts w:ascii="Calibri" w:eastAsia="Times New Roman" w:hAnsi="Calibri"/>
                <w:color w:val="000000"/>
              </w:rPr>
              <w:t>6</w:t>
            </w:r>
          </w:p>
        </w:tc>
        <w:tc>
          <w:tcPr>
            <w:tcW w:w="8375" w:type="dxa"/>
            <w:noWrap/>
            <w:hideMark/>
          </w:tcPr>
          <w:p w14:paraId="1930119E" w14:textId="6B94A8E5" w:rsidR="005D7A93" w:rsidRPr="00251EA1" w:rsidRDefault="005D7A93"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251EA1">
              <w:rPr>
                <w:rFonts w:ascii="Calibri" w:eastAsia="Times New Roman" w:hAnsi="Calibri"/>
                <w:color w:val="000000"/>
              </w:rPr>
              <w:t>Annual Progress Report 2019</w:t>
            </w:r>
          </w:p>
        </w:tc>
      </w:tr>
      <w:tr w:rsidR="005D7A93" w:rsidRPr="00251EA1" w14:paraId="43531145" w14:textId="77777777" w:rsidTr="005D7A9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75" w:type="dxa"/>
            <w:vAlign w:val="center"/>
          </w:tcPr>
          <w:p w14:paraId="3F8CE610" w14:textId="567121AE" w:rsidR="005D7A93" w:rsidRPr="00251EA1" w:rsidRDefault="005D7A93" w:rsidP="005D7A93">
            <w:pPr>
              <w:spacing w:before="0"/>
              <w:jc w:val="center"/>
              <w:rPr>
                <w:rFonts w:ascii="Calibri" w:eastAsia="Times New Roman" w:hAnsi="Calibri"/>
                <w:color w:val="000000"/>
              </w:rPr>
            </w:pPr>
            <w:r>
              <w:rPr>
                <w:rFonts w:ascii="Calibri" w:eastAsia="Times New Roman" w:hAnsi="Calibri"/>
                <w:color w:val="000000"/>
              </w:rPr>
              <w:t>7</w:t>
            </w:r>
          </w:p>
        </w:tc>
        <w:tc>
          <w:tcPr>
            <w:tcW w:w="8375" w:type="dxa"/>
            <w:noWrap/>
            <w:hideMark/>
          </w:tcPr>
          <w:p w14:paraId="4B2E1E73" w14:textId="352DF7EC" w:rsidR="005D7A93" w:rsidRPr="00251EA1" w:rsidRDefault="005D7A93"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251EA1">
              <w:rPr>
                <w:rFonts w:ascii="Calibri" w:eastAsia="Times New Roman" w:hAnsi="Calibri"/>
                <w:color w:val="000000"/>
              </w:rPr>
              <w:t>Annual Progress Report 2020</w:t>
            </w:r>
          </w:p>
        </w:tc>
      </w:tr>
      <w:tr w:rsidR="005D7A93" w:rsidRPr="00251EA1" w14:paraId="7FC02048" w14:textId="77777777" w:rsidTr="005D7A93">
        <w:trPr>
          <w:trHeight w:val="300"/>
        </w:trPr>
        <w:tc>
          <w:tcPr>
            <w:cnfStyle w:val="001000000000" w:firstRow="0" w:lastRow="0" w:firstColumn="1" w:lastColumn="0" w:oddVBand="0" w:evenVBand="0" w:oddHBand="0" w:evenHBand="0" w:firstRowFirstColumn="0" w:firstRowLastColumn="0" w:lastRowFirstColumn="0" w:lastRowLastColumn="0"/>
            <w:tcW w:w="975" w:type="dxa"/>
            <w:vAlign w:val="center"/>
          </w:tcPr>
          <w:p w14:paraId="48F2FF16" w14:textId="54C57DD9" w:rsidR="005D7A93" w:rsidRPr="00251EA1" w:rsidRDefault="005D7A93" w:rsidP="005D7A93">
            <w:pPr>
              <w:spacing w:before="0"/>
              <w:jc w:val="center"/>
              <w:rPr>
                <w:rFonts w:ascii="Calibri" w:eastAsia="Times New Roman" w:hAnsi="Calibri"/>
                <w:color w:val="000000"/>
              </w:rPr>
            </w:pPr>
            <w:r>
              <w:rPr>
                <w:rFonts w:ascii="Calibri" w:eastAsia="Times New Roman" w:hAnsi="Calibri"/>
                <w:color w:val="000000"/>
              </w:rPr>
              <w:t>8</w:t>
            </w:r>
          </w:p>
        </w:tc>
        <w:tc>
          <w:tcPr>
            <w:tcW w:w="8375" w:type="dxa"/>
            <w:noWrap/>
            <w:hideMark/>
          </w:tcPr>
          <w:p w14:paraId="441F4C55" w14:textId="5DD17E9C" w:rsidR="005D7A93" w:rsidRPr="00251EA1" w:rsidRDefault="005D7A93"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251EA1">
              <w:rPr>
                <w:rFonts w:ascii="Calibri" w:eastAsia="Times New Roman" w:hAnsi="Calibri"/>
                <w:color w:val="000000"/>
              </w:rPr>
              <w:t>Annual Progress Report 2021</w:t>
            </w:r>
          </w:p>
        </w:tc>
      </w:tr>
      <w:tr w:rsidR="005D7A93" w:rsidRPr="00251EA1" w14:paraId="3EE0E750" w14:textId="77777777" w:rsidTr="005D7A9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75" w:type="dxa"/>
            <w:vAlign w:val="center"/>
          </w:tcPr>
          <w:p w14:paraId="0FDC72A4" w14:textId="3779D16A" w:rsidR="005D7A93" w:rsidRPr="00251EA1" w:rsidRDefault="005D7A93" w:rsidP="005D7A93">
            <w:pPr>
              <w:spacing w:before="0"/>
              <w:jc w:val="center"/>
              <w:rPr>
                <w:rFonts w:ascii="Calibri" w:eastAsia="Times New Roman" w:hAnsi="Calibri"/>
                <w:color w:val="000000"/>
              </w:rPr>
            </w:pPr>
            <w:r>
              <w:rPr>
                <w:rFonts w:ascii="Calibri" w:eastAsia="Times New Roman" w:hAnsi="Calibri"/>
                <w:color w:val="000000"/>
              </w:rPr>
              <w:t>9</w:t>
            </w:r>
          </w:p>
        </w:tc>
        <w:tc>
          <w:tcPr>
            <w:tcW w:w="8375" w:type="dxa"/>
            <w:noWrap/>
            <w:hideMark/>
          </w:tcPr>
          <w:p w14:paraId="00CC763E" w14:textId="6CA1A24E" w:rsidR="005D7A93" w:rsidRPr="00251EA1" w:rsidRDefault="005D7A93"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251EA1">
              <w:rPr>
                <w:rFonts w:ascii="Calibri" w:eastAsia="Times New Roman" w:hAnsi="Calibri"/>
                <w:color w:val="000000"/>
              </w:rPr>
              <w:t>Annual Progress Report 2022</w:t>
            </w:r>
          </w:p>
        </w:tc>
      </w:tr>
      <w:tr w:rsidR="005D7A93" w:rsidRPr="00251EA1" w14:paraId="042CA26F" w14:textId="77777777" w:rsidTr="005D7A93">
        <w:trPr>
          <w:trHeight w:val="300"/>
        </w:trPr>
        <w:tc>
          <w:tcPr>
            <w:cnfStyle w:val="001000000000" w:firstRow="0" w:lastRow="0" w:firstColumn="1" w:lastColumn="0" w:oddVBand="0" w:evenVBand="0" w:oddHBand="0" w:evenHBand="0" w:firstRowFirstColumn="0" w:firstRowLastColumn="0" w:lastRowFirstColumn="0" w:lastRowLastColumn="0"/>
            <w:tcW w:w="975" w:type="dxa"/>
            <w:vAlign w:val="center"/>
          </w:tcPr>
          <w:p w14:paraId="12F290A8" w14:textId="21F214B6" w:rsidR="005D7A93" w:rsidRPr="00251EA1" w:rsidRDefault="005D7A93" w:rsidP="005D7A93">
            <w:pPr>
              <w:spacing w:before="0"/>
              <w:jc w:val="center"/>
              <w:rPr>
                <w:rFonts w:ascii="Calibri" w:eastAsia="Times New Roman" w:hAnsi="Calibri"/>
                <w:color w:val="000000"/>
              </w:rPr>
            </w:pPr>
            <w:r>
              <w:rPr>
                <w:rFonts w:ascii="Calibri" w:eastAsia="Times New Roman" w:hAnsi="Calibri"/>
                <w:color w:val="000000"/>
              </w:rPr>
              <w:t>10</w:t>
            </w:r>
          </w:p>
        </w:tc>
        <w:tc>
          <w:tcPr>
            <w:tcW w:w="8375" w:type="dxa"/>
            <w:noWrap/>
            <w:hideMark/>
          </w:tcPr>
          <w:p w14:paraId="6655C9D3" w14:textId="7D5DCF9C" w:rsidR="005D7A93" w:rsidRPr="00251EA1" w:rsidRDefault="005D7A93"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251EA1">
              <w:rPr>
                <w:rFonts w:ascii="Calibri" w:eastAsia="Times New Roman" w:hAnsi="Calibri"/>
                <w:color w:val="000000"/>
              </w:rPr>
              <w:t>WPS Phase I Evaluation Report</w:t>
            </w:r>
          </w:p>
        </w:tc>
      </w:tr>
      <w:tr w:rsidR="005D7A93" w:rsidRPr="00251EA1" w14:paraId="5DE69306" w14:textId="77777777" w:rsidTr="005D7A9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75" w:type="dxa"/>
            <w:vAlign w:val="center"/>
          </w:tcPr>
          <w:p w14:paraId="00DFBB87" w14:textId="3343E417" w:rsidR="005D7A93" w:rsidRPr="00251EA1" w:rsidRDefault="005D7A93" w:rsidP="005D7A93">
            <w:pPr>
              <w:spacing w:before="0"/>
              <w:jc w:val="center"/>
              <w:rPr>
                <w:rFonts w:ascii="Calibri" w:eastAsia="Times New Roman" w:hAnsi="Calibri"/>
                <w:color w:val="000000"/>
              </w:rPr>
            </w:pPr>
            <w:r>
              <w:rPr>
                <w:rFonts w:ascii="Calibri" w:eastAsia="Times New Roman" w:hAnsi="Calibri"/>
                <w:color w:val="000000"/>
              </w:rPr>
              <w:t>11</w:t>
            </w:r>
          </w:p>
        </w:tc>
        <w:tc>
          <w:tcPr>
            <w:tcW w:w="8375" w:type="dxa"/>
            <w:noWrap/>
            <w:hideMark/>
          </w:tcPr>
          <w:p w14:paraId="6A0506E6" w14:textId="0C3FA669" w:rsidR="005D7A93" w:rsidRPr="00251EA1" w:rsidRDefault="005D7A93"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251EA1">
              <w:rPr>
                <w:rFonts w:ascii="Calibri" w:eastAsia="Times New Roman" w:hAnsi="Calibri"/>
                <w:color w:val="000000"/>
              </w:rPr>
              <w:t>Regional Action Plan on Women Peace and Security in the Arab Region (2015-2030) - LAS</w:t>
            </w:r>
          </w:p>
        </w:tc>
      </w:tr>
      <w:tr w:rsidR="005D7A93" w:rsidRPr="00251EA1" w14:paraId="5B8DB5C5" w14:textId="77777777" w:rsidTr="005D7A93">
        <w:trPr>
          <w:trHeight w:val="300"/>
        </w:trPr>
        <w:tc>
          <w:tcPr>
            <w:cnfStyle w:val="001000000000" w:firstRow="0" w:lastRow="0" w:firstColumn="1" w:lastColumn="0" w:oddVBand="0" w:evenVBand="0" w:oddHBand="0" w:evenHBand="0" w:firstRowFirstColumn="0" w:firstRowLastColumn="0" w:lastRowFirstColumn="0" w:lastRowLastColumn="0"/>
            <w:tcW w:w="975" w:type="dxa"/>
            <w:vAlign w:val="center"/>
          </w:tcPr>
          <w:p w14:paraId="0FCAC44A" w14:textId="55D8DC1F" w:rsidR="005D7A93" w:rsidRPr="00251EA1" w:rsidRDefault="005D7A93" w:rsidP="005D7A93">
            <w:pPr>
              <w:spacing w:before="0"/>
              <w:jc w:val="center"/>
              <w:rPr>
                <w:rFonts w:ascii="Calibri" w:eastAsia="Times New Roman" w:hAnsi="Calibri"/>
                <w:color w:val="000000"/>
              </w:rPr>
            </w:pPr>
            <w:r>
              <w:rPr>
                <w:rFonts w:ascii="Calibri" w:eastAsia="Times New Roman" w:hAnsi="Calibri"/>
                <w:color w:val="000000"/>
              </w:rPr>
              <w:t>12</w:t>
            </w:r>
          </w:p>
        </w:tc>
        <w:tc>
          <w:tcPr>
            <w:tcW w:w="8375" w:type="dxa"/>
            <w:noWrap/>
            <w:hideMark/>
          </w:tcPr>
          <w:p w14:paraId="1D478388" w14:textId="08646D89" w:rsidR="005D7A93" w:rsidRPr="00251EA1" w:rsidRDefault="005D7A93"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251EA1">
              <w:rPr>
                <w:rFonts w:ascii="Calibri" w:eastAsia="Times New Roman" w:hAnsi="Calibri"/>
                <w:color w:val="000000"/>
              </w:rPr>
              <w:t>Mid Term Review of JONAP I</w:t>
            </w:r>
          </w:p>
        </w:tc>
      </w:tr>
      <w:tr w:rsidR="005D7A93" w:rsidRPr="00251EA1" w14:paraId="44D981C8" w14:textId="77777777" w:rsidTr="005D7A9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75" w:type="dxa"/>
            <w:vAlign w:val="center"/>
          </w:tcPr>
          <w:p w14:paraId="5C122500" w14:textId="2054870E" w:rsidR="005D7A93" w:rsidRPr="00251EA1" w:rsidRDefault="005D7A93" w:rsidP="005D7A93">
            <w:pPr>
              <w:spacing w:before="0"/>
              <w:jc w:val="center"/>
              <w:rPr>
                <w:rFonts w:ascii="Calibri" w:eastAsia="Times New Roman" w:hAnsi="Calibri"/>
                <w:color w:val="000000"/>
              </w:rPr>
            </w:pPr>
            <w:r>
              <w:rPr>
                <w:rFonts w:ascii="Calibri" w:eastAsia="Times New Roman" w:hAnsi="Calibri"/>
                <w:color w:val="000000"/>
              </w:rPr>
              <w:t>13</w:t>
            </w:r>
          </w:p>
        </w:tc>
        <w:tc>
          <w:tcPr>
            <w:tcW w:w="8375" w:type="dxa"/>
            <w:noWrap/>
            <w:hideMark/>
          </w:tcPr>
          <w:p w14:paraId="53E2F4E3" w14:textId="5F33AA1E" w:rsidR="005D7A93" w:rsidRPr="00251EA1" w:rsidRDefault="005D7A93"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251EA1">
              <w:rPr>
                <w:rFonts w:ascii="Calibri" w:eastAsia="Times New Roman" w:hAnsi="Calibri"/>
                <w:color w:val="000000"/>
              </w:rPr>
              <w:t>JONAP Annual Report 2018 - 2019</w:t>
            </w:r>
          </w:p>
        </w:tc>
      </w:tr>
      <w:tr w:rsidR="005D7A93" w:rsidRPr="009C2912" w14:paraId="136D85B5" w14:textId="77777777" w:rsidTr="005D7A93">
        <w:trPr>
          <w:trHeight w:val="300"/>
        </w:trPr>
        <w:tc>
          <w:tcPr>
            <w:cnfStyle w:val="001000000000" w:firstRow="0" w:lastRow="0" w:firstColumn="1" w:lastColumn="0" w:oddVBand="0" w:evenVBand="0" w:oddHBand="0" w:evenHBand="0" w:firstRowFirstColumn="0" w:firstRowLastColumn="0" w:lastRowFirstColumn="0" w:lastRowLastColumn="0"/>
            <w:tcW w:w="975" w:type="dxa"/>
            <w:vAlign w:val="center"/>
          </w:tcPr>
          <w:p w14:paraId="0E116F8E" w14:textId="15D8ADEB" w:rsidR="005D7A93" w:rsidRPr="00251EA1" w:rsidRDefault="005D7A93" w:rsidP="005D7A93">
            <w:pPr>
              <w:spacing w:before="0"/>
              <w:jc w:val="center"/>
              <w:rPr>
                <w:rFonts w:ascii="Calibri" w:eastAsia="Times New Roman" w:hAnsi="Calibri"/>
                <w:color w:val="000000"/>
                <w:lang w:val="da-DK"/>
              </w:rPr>
            </w:pPr>
            <w:r>
              <w:rPr>
                <w:rFonts w:ascii="Calibri" w:eastAsia="Times New Roman" w:hAnsi="Calibri"/>
                <w:color w:val="000000"/>
                <w:lang w:val="da-DK"/>
              </w:rPr>
              <w:t>14</w:t>
            </w:r>
          </w:p>
        </w:tc>
        <w:tc>
          <w:tcPr>
            <w:tcW w:w="8375" w:type="dxa"/>
            <w:noWrap/>
            <w:hideMark/>
          </w:tcPr>
          <w:p w14:paraId="34148CE2" w14:textId="71095511" w:rsidR="005D7A93" w:rsidRPr="00251EA1" w:rsidRDefault="005D7A93"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lang w:val="da-DK"/>
              </w:rPr>
            </w:pPr>
            <w:r w:rsidRPr="00251EA1">
              <w:rPr>
                <w:rFonts w:ascii="Calibri" w:eastAsia="Times New Roman" w:hAnsi="Calibri"/>
                <w:color w:val="000000"/>
                <w:lang w:val="da-DK"/>
              </w:rPr>
              <w:t>Jordan Gender Mainstreaming Strategy for Jordan Armed Forces</w:t>
            </w:r>
          </w:p>
        </w:tc>
      </w:tr>
      <w:tr w:rsidR="005D7A93" w:rsidRPr="00251EA1" w14:paraId="1BE4E0DC" w14:textId="77777777" w:rsidTr="005D7A9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75" w:type="dxa"/>
            <w:vAlign w:val="center"/>
          </w:tcPr>
          <w:p w14:paraId="54690797" w14:textId="3494D070" w:rsidR="005D7A93" w:rsidRPr="005D7A93" w:rsidRDefault="005D7A93" w:rsidP="005D7A93">
            <w:pPr>
              <w:spacing w:before="0"/>
              <w:jc w:val="center"/>
              <w:rPr>
                <w:rFonts w:ascii="Calibri" w:eastAsia="Times New Roman" w:hAnsi="Calibri"/>
                <w:color w:val="000000"/>
                <w:lang w:val="da-DK"/>
              </w:rPr>
            </w:pPr>
            <w:r>
              <w:rPr>
                <w:rFonts w:ascii="Calibri" w:eastAsia="Times New Roman" w:hAnsi="Calibri"/>
                <w:color w:val="000000"/>
                <w:lang w:val="da-DK"/>
              </w:rPr>
              <w:t>15</w:t>
            </w:r>
          </w:p>
        </w:tc>
        <w:tc>
          <w:tcPr>
            <w:tcW w:w="8375" w:type="dxa"/>
            <w:noWrap/>
            <w:hideMark/>
          </w:tcPr>
          <w:p w14:paraId="3AA30ADF" w14:textId="4C903C60" w:rsidR="005D7A93" w:rsidRPr="00251EA1" w:rsidRDefault="005D7A93"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251EA1">
              <w:rPr>
                <w:rFonts w:ascii="Calibri" w:eastAsia="Times New Roman" w:hAnsi="Calibri"/>
                <w:color w:val="000000"/>
              </w:rPr>
              <w:t>Tunisia NAP Evaluation</w:t>
            </w:r>
          </w:p>
        </w:tc>
      </w:tr>
      <w:tr w:rsidR="005D7A93" w:rsidRPr="00251EA1" w14:paraId="2BD4FDA3" w14:textId="77777777" w:rsidTr="005D7A93">
        <w:trPr>
          <w:trHeight w:val="300"/>
        </w:trPr>
        <w:tc>
          <w:tcPr>
            <w:cnfStyle w:val="001000000000" w:firstRow="0" w:lastRow="0" w:firstColumn="1" w:lastColumn="0" w:oddVBand="0" w:evenVBand="0" w:oddHBand="0" w:evenHBand="0" w:firstRowFirstColumn="0" w:firstRowLastColumn="0" w:lastRowFirstColumn="0" w:lastRowLastColumn="0"/>
            <w:tcW w:w="975" w:type="dxa"/>
            <w:vAlign w:val="center"/>
          </w:tcPr>
          <w:p w14:paraId="03896E92" w14:textId="2D5604E3" w:rsidR="005D7A93" w:rsidRPr="00251EA1" w:rsidRDefault="005D7A93" w:rsidP="005D7A93">
            <w:pPr>
              <w:spacing w:before="0"/>
              <w:jc w:val="center"/>
              <w:rPr>
                <w:rFonts w:ascii="Calibri" w:eastAsia="Times New Roman" w:hAnsi="Calibri"/>
                <w:color w:val="000000"/>
              </w:rPr>
            </w:pPr>
            <w:r>
              <w:rPr>
                <w:rFonts w:ascii="Calibri" w:eastAsia="Times New Roman" w:hAnsi="Calibri"/>
                <w:color w:val="000000"/>
              </w:rPr>
              <w:t>16</w:t>
            </w:r>
          </w:p>
        </w:tc>
        <w:tc>
          <w:tcPr>
            <w:tcW w:w="8375" w:type="dxa"/>
            <w:noWrap/>
            <w:hideMark/>
          </w:tcPr>
          <w:p w14:paraId="43A1A8C9" w14:textId="1C65AC23" w:rsidR="005D7A93" w:rsidRPr="00251EA1" w:rsidRDefault="005D7A93"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251EA1">
              <w:rPr>
                <w:rFonts w:ascii="Calibri" w:eastAsia="Times New Roman" w:hAnsi="Calibri"/>
                <w:color w:val="000000"/>
              </w:rPr>
              <w:t>Tunisia AWLN Action Plan</w:t>
            </w:r>
          </w:p>
        </w:tc>
      </w:tr>
      <w:tr w:rsidR="005D7A93" w:rsidRPr="00251EA1" w14:paraId="1184A72E" w14:textId="77777777" w:rsidTr="005D7A9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75" w:type="dxa"/>
            <w:vAlign w:val="center"/>
          </w:tcPr>
          <w:p w14:paraId="66A1308B" w14:textId="01C1D7DA" w:rsidR="005D7A93" w:rsidRPr="00251EA1" w:rsidRDefault="005D7A93" w:rsidP="005D7A93">
            <w:pPr>
              <w:spacing w:before="0"/>
              <w:jc w:val="center"/>
              <w:rPr>
                <w:rFonts w:ascii="Calibri" w:eastAsia="Times New Roman" w:hAnsi="Calibri"/>
                <w:color w:val="000000"/>
              </w:rPr>
            </w:pPr>
            <w:r>
              <w:rPr>
                <w:rFonts w:ascii="Calibri" w:eastAsia="Times New Roman" w:hAnsi="Calibri"/>
                <w:color w:val="000000"/>
              </w:rPr>
              <w:t>17</w:t>
            </w:r>
          </w:p>
        </w:tc>
        <w:tc>
          <w:tcPr>
            <w:tcW w:w="8375" w:type="dxa"/>
            <w:noWrap/>
            <w:hideMark/>
          </w:tcPr>
          <w:p w14:paraId="6C04DC4F" w14:textId="74D33B91" w:rsidR="005D7A93" w:rsidRPr="00251EA1" w:rsidRDefault="005D7A93"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251EA1">
              <w:rPr>
                <w:rFonts w:ascii="Calibri" w:eastAsia="Times New Roman" w:hAnsi="Calibri"/>
                <w:color w:val="000000"/>
              </w:rPr>
              <w:t>Critical Tools in COVID-19 Responses in the Arab States Region</w:t>
            </w:r>
          </w:p>
        </w:tc>
      </w:tr>
      <w:tr w:rsidR="005D7A93" w:rsidRPr="00251EA1" w14:paraId="086900FC" w14:textId="77777777" w:rsidTr="005D7A93">
        <w:trPr>
          <w:trHeight w:val="300"/>
        </w:trPr>
        <w:tc>
          <w:tcPr>
            <w:cnfStyle w:val="001000000000" w:firstRow="0" w:lastRow="0" w:firstColumn="1" w:lastColumn="0" w:oddVBand="0" w:evenVBand="0" w:oddHBand="0" w:evenHBand="0" w:firstRowFirstColumn="0" w:firstRowLastColumn="0" w:lastRowFirstColumn="0" w:lastRowLastColumn="0"/>
            <w:tcW w:w="975" w:type="dxa"/>
            <w:vAlign w:val="center"/>
          </w:tcPr>
          <w:p w14:paraId="544BE63B" w14:textId="62B2F241" w:rsidR="005D7A93" w:rsidRPr="00251EA1" w:rsidRDefault="005D7A93" w:rsidP="005D7A93">
            <w:pPr>
              <w:spacing w:before="0"/>
              <w:jc w:val="center"/>
              <w:rPr>
                <w:rFonts w:ascii="Calibri" w:eastAsia="Times New Roman" w:hAnsi="Calibri"/>
                <w:color w:val="000000"/>
              </w:rPr>
            </w:pPr>
            <w:r>
              <w:rPr>
                <w:rFonts w:ascii="Calibri" w:eastAsia="Times New Roman" w:hAnsi="Calibri"/>
                <w:color w:val="000000"/>
              </w:rPr>
              <w:t>18</w:t>
            </w:r>
          </w:p>
        </w:tc>
        <w:tc>
          <w:tcPr>
            <w:tcW w:w="8375" w:type="dxa"/>
            <w:noWrap/>
            <w:hideMark/>
          </w:tcPr>
          <w:p w14:paraId="268CF392" w14:textId="7605B70A" w:rsidR="005D7A93" w:rsidRPr="00251EA1" w:rsidRDefault="005D7A93"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251EA1">
              <w:rPr>
                <w:rFonts w:ascii="Calibri" w:eastAsia="Times New Roman" w:hAnsi="Calibri"/>
                <w:color w:val="000000"/>
              </w:rPr>
              <w:t>Transitional Justice and National Action Plans on Women, Peace and Security in the Middle East and North Africa Region</w:t>
            </w:r>
          </w:p>
        </w:tc>
      </w:tr>
      <w:tr w:rsidR="005D7A93" w:rsidRPr="00251EA1" w14:paraId="7A914A8F" w14:textId="77777777" w:rsidTr="005D7A9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75" w:type="dxa"/>
            <w:vAlign w:val="center"/>
          </w:tcPr>
          <w:p w14:paraId="3B4696C0" w14:textId="76FC8B4C" w:rsidR="005D7A93" w:rsidRPr="00251EA1" w:rsidRDefault="005D7A93" w:rsidP="005D7A93">
            <w:pPr>
              <w:spacing w:before="0"/>
              <w:jc w:val="center"/>
              <w:rPr>
                <w:rFonts w:ascii="Calibri" w:eastAsia="Times New Roman" w:hAnsi="Calibri"/>
                <w:color w:val="000000"/>
              </w:rPr>
            </w:pPr>
            <w:r>
              <w:rPr>
                <w:rFonts w:ascii="Calibri" w:eastAsia="Times New Roman" w:hAnsi="Calibri"/>
                <w:color w:val="000000"/>
              </w:rPr>
              <w:t>19</w:t>
            </w:r>
          </w:p>
        </w:tc>
        <w:tc>
          <w:tcPr>
            <w:tcW w:w="8375" w:type="dxa"/>
            <w:noWrap/>
            <w:hideMark/>
          </w:tcPr>
          <w:p w14:paraId="173C2CD9" w14:textId="13082A2C" w:rsidR="005D7A93" w:rsidRPr="00251EA1" w:rsidRDefault="005D7A93"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251EA1">
              <w:rPr>
                <w:rFonts w:ascii="Calibri" w:eastAsia="Times New Roman" w:hAnsi="Calibri"/>
                <w:color w:val="000000"/>
              </w:rPr>
              <w:t>Women Building Peace in the Arab States: Regional Synergies and Cross-Learning</w:t>
            </w:r>
          </w:p>
        </w:tc>
      </w:tr>
      <w:tr w:rsidR="005D7A93" w:rsidRPr="00251EA1" w14:paraId="5089E53C" w14:textId="77777777" w:rsidTr="005D7A93">
        <w:trPr>
          <w:trHeight w:val="300"/>
        </w:trPr>
        <w:tc>
          <w:tcPr>
            <w:cnfStyle w:val="001000000000" w:firstRow="0" w:lastRow="0" w:firstColumn="1" w:lastColumn="0" w:oddVBand="0" w:evenVBand="0" w:oddHBand="0" w:evenHBand="0" w:firstRowFirstColumn="0" w:firstRowLastColumn="0" w:lastRowFirstColumn="0" w:lastRowLastColumn="0"/>
            <w:tcW w:w="975" w:type="dxa"/>
            <w:vAlign w:val="center"/>
          </w:tcPr>
          <w:p w14:paraId="178097CB" w14:textId="21946613" w:rsidR="005D7A93" w:rsidRPr="00251EA1" w:rsidRDefault="005D7A93" w:rsidP="005D7A93">
            <w:pPr>
              <w:spacing w:before="0"/>
              <w:jc w:val="center"/>
              <w:rPr>
                <w:rFonts w:ascii="Calibri" w:eastAsia="Times New Roman" w:hAnsi="Calibri"/>
                <w:color w:val="000000"/>
              </w:rPr>
            </w:pPr>
            <w:r>
              <w:rPr>
                <w:rFonts w:ascii="Calibri" w:eastAsia="Times New Roman" w:hAnsi="Calibri"/>
                <w:color w:val="000000"/>
              </w:rPr>
              <w:t>20</w:t>
            </w:r>
          </w:p>
        </w:tc>
        <w:tc>
          <w:tcPr>
            <w:tcW w:w="8375" w:type="dxa"/>
            <w:noWrap/>
            <w:hideMark/>
          </w:tcPr>
          <w:p w14:paraId="4716CB81" w14:textId="564B080C" w:rsidR="005D7A93" w:rsidRPr="00251EA1" w:rsidRDefault="005D7A93"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251EA1">
              <w:rPr>
                <w:rFonts w:ascii="Calibri" w:eastAsia="Times New Roman" w:hAnsi="Calibri"/>
                <w:color w:val="000000"/>
              </w:rPr>
              <w:t>Implementation of Iraq National Action Plan for UNSCR 1325</w:t>
            </w:r>
          </w:p>
        </w:tc>
      </w:tr>
    </w:tbl>
    <w:p w14:paraId="552C12AD" w14:textId="77777777" w:rsidR="00FF5F85" w:rsidRDefault="00FF5F85" w:rsidP="00FF5F85">
      <w:pPr>
        <w:pStyle w:val="Caption"/>
        <w:jc w:val="center"/>
        <w:rPr>
          <w:rFonts w:cstheme="minorHAnsi"/>
          <w:bCs/>
          <w:i w:val="0"/>
          <w:iCs w:val="0"/>
          <w:color w:val="1F4E79" w:themeColor="accent1" w:themeShade="80"/>
          <w:sz w:val="72"/>
          <w:szCs w:val="72"/>
        </w:rPr>
      </w:pPr>
    </w:p>
    <w:p w14:paraId="11AFE4DD" w14:textId="444B8D88" w:rsidR="00FF5F85" w:rsidRPr="00EF54B7" w:rsidRDefault="00FF5F85" w:rsidP="00EF54B7">
      <w:pPr>
        <w:rPr>
          <w:rFonts w:cstheme="minorHAnsi"/>
          <w:bCs/>
          <w:color w:val="1F4E79" w:themeColor="accent1" w:themeShade="80"/>
          <w:sz w:val="72"/>
          <w:szCs w:val="72"/>
        </w:rPr>
      </w:pPr>
      <w:r>
        <w:rPr>
          <w:rFonts w:cstheme="minorHAnsi"/>
          <w:bCs/>
          <w:i/>
          <w:iCs/>
          <w:color w:val="1F4E79" w:themeColor="accent1" w:themeShade="80"/>
          <w:sz w:val="72"/>
          <w:szCs w:val="72"/>
        </w:rPr>
        <w:br w:type="page"/>
      </w:r>
    </w:p>
    <w:p w14:paraId="464F62D5" w14:textId="28D8C985" w:rsidR="00EF54B7" w:rsidRPr="00EF54B7" w:rsidRDefault="00FF5F85" w:rsidP="00AA296B">
      <w:pPr>
        <w:pStyle w:val="Heading1"/>
        <w:rPr>
          <w:i/>
          <w:iCs/>
        </w:rPr>
      </w:pPr>
      <w:bookmarkStart w:id="384" w:name="_Toc131371950"/>
      <w:bookmarkStart w:id="385" w:name="_Toc149155843"/>
      <w:bookmarkStart w:id="386" w:name="_Toc153377691"/>
      <w:r w:rsidRPr="00EF54B7">
        <w:lastRenderedPageBreak/>
        <w:t xml:space="preserve">Annex </w:t>
      </w:r>
      <w:r w:rsidR="0076467F">
        <w:t>10</w:t>
      </w:r>
      <w:r w:rsidRPr="00EF54B7">
        <w:t>: Data Collection Tools</w:t>
      </w:r>
      <w:bookmarkEnd w:id="384"/>
      <w:bookmarkEnd w:id="385"/>
      <w:bookmarkEnd w:id="386"/>
    </w:p>
    <w:p w14:paraId="0EA928FC" w14:textId="77777777" w:rsidR="00EF54B7" w:rsidRDefault="00EF54B7" w:rsidP="00EF54B7">
      <w:pPr>
        <w:rPr>
          <w:i/>
          <w:iCs/>
        </w:rPr>
      </w:pPr>
    </w:p>
    <w:p w14:paraId="530D5BF8" w14:textId="6E8F6882" w:rsidR="00FF5F85" w:rsidRPr="00EF54B7" w:rsidRDefault="00FF5F85" w:rsidP="00EF54B7">
      <w:pPr>
        <w:rPr>
          <w:i/>
          <w:iCs/>
        </w:rPr>
      </w:pPr>
      <w:r w:rsidRPr="00603936">
        <w:rPr>
          <w:rFonts w:ascii="Calibri" w:eastAsia="Calibri" w:hAnsi="Calibri" w:cs="Calibri"/>
          <w:b/>
          <w:sz w:val="26"/>
          <w:szCs w:val="26"/>
        </w:rPr>
        <w:t xml:space="preserve">Key Informant Interview (KII) UN Women </w:t>
      </w:r>
      <w:r>
        <w:rPr>
          <w:rFonts w:ascii="Calibri" w:eastAsia="Calibri" w:hAnsi="Calibri" w:cs="Calibri"/>
          <w:b/>
          <w:sz w:val="26"/>
          <w:szCs w:val="26"/>
        </w:rPr>
        <w:t>Programme</w:t>
      </w:r>
      <w:r w:rsidRPr="00603936">
        <w:rPr>
          <w:rFonts w:ascii="Calibri" w:eastAsia="Calibri" w:hAnsi="Calibri" w:cs="Calibri"/>
          <w:b/>
          <w:sz w:val="26"/>
          <w:szCs w:val="26"/>
        </w:rPr>
        <w:t xml:space="preserve"> Management Unit</w:t>
      </w:r>
      <w:r>
        <w:rPr>
          <w:color w:val="4472C4" w:themeColor="accent5"/>
          <w:sz w:val="32"/>
          <w:szCs w:val="32"/>
        </w:rPr>
        <w:t xml:space="preserve"> </w:t>
      </w:r>
    </w:p>
    <w:p w14:paraId="428E2584" w14:textId="77777777" w:rsidR="00FF5F85" w:rsidRPr="00F073AF" w:rsidRDefault="00FF5F85" w:rsidP="00FF5F85">
      <w:pPr>
        <w:jc w:val="center"/>
        <w:rPr>
          <w:b/>
          <w:bCs/>
          <w:color w:val="4472C4" w:themeColor="accent5"/>
          <w:sz w:val="32"/>
          <w:szCs w:val="32"/>
        </w:rPr>
      </w:pPr>
      <w:r w:rsidRPr="00F073AF">
        <w:rPr>
          <w:b/>
          <w:bCs/>
          <w:color w:val="4472C4" w:themeColor="accent5"/>
          <w:sz w:val="32"/>
          <w:szCs w:val="32"/>
        </w:rPr>
        <w:t>Informed Consent Form</w:t>
      </w:r>
    </w:p>
    <w:p w14:paraId="62420C6C" w14:textId="5FDE91CC" w:rsidR="00FF5F85" w:rsidRPr="00D32570" w:rsidRDefault="00FF5F85" w:rsidP="00FF5F85">
      <w:pPr>
        <w:autoSpaceDE w:val="0"/>
        <w:autoSpaceDN w:val="0"/>
        <w:adjustRightInd w:val="0"/>
        <w:spacing w:before="0" w:after="160" w:line="240" w:lineRule="auto"/>
        <w:rPr>
          <w:rFonts w:ascii="Calibri" w:eastAsia="Calibri" w:hAnsi="Calibri" w:cs="Calibri"/>
        </w:rPr>
      </w:pPr>
      <w:r w:rsidRPr="00D32570">
        <w:rPr>
          <w:rFonts w:ascii="Calibri" w:eastAsia="Calibri" w:hAnsi="Calibri" w:cs="Calibri"/>
        </w:rPr>
        <w:t xml:space="preserve">Thank you for agreeing to meet with us today. </w:t>
      </w:r>
      <w:r w:rsidRPr="00D32570">
        <w:rPr>
          <w:rFonts w:ascii="Calibri" w:eastAsia="Calibri" w:hAnsi="Calibri" w:cs="Calibri"/>
          <w:b/>
          <w:bCs/>
        </w:rPr>
        <w:t>Cynosure International Inc.</w:t>
      </w:r>
      <w:r w:rsidRPr="00D32570">
        <w:rPr>
          <w:rFonts w:ascii="Calibri" w:eastAsia="Calibri" w:hAnsi="Calibri" w:cs="Calibri"/>
        </w:rPr>
        <w:t xml:space="preserve"> was selected to undertake the </w:t>
      </w:r>
      <w:r w:rsidRPr="00D32570">
        <w:rPr>
          <w:rFonts w:ascii="Calibri" w:eastAsia="Calibri" w:hAnsi="Calibri" w:cs="Calibri"/>
          <w:b/>
          <w:bCs/>
        </w:rPr>
        <w:t>Final Evaluation of the UN WOMEN’s Regional Programme ‘Women Peace and Security in the Arab States Phase II 2019 – 2022’</w:t>
      </w:r>
      <w:r w:rsidRPr="00D32570">
        <w:rPr>
          <w:rFonts w:ascii="Calibri" w:eastAsia="Calibri" w:hAnsi="Calibri" w:cs="Calibri"/>
        </w:rPr>
        <w:t xml:space="preserve">. As part of the Evaluation, we aim to undertake </w:t>
      </w:r>
      <w:r w:rsidRPr="00D32570">
        <w:rPr>
          <w:rFonts w:ascii="Calibri" w:eastAsia="Calibri" w:hAnsi="Calibri" w:cs="Calibri"/>
          <w:b/>
          <w:bCs/>
        </w:rPr>
        <w:t>Key Informant Interviews</w:t>
      </w:r>
      <w:r w:rsidRPr="00D32570">
        <w:rPr>
          <w:rFonts w:ascii="Calibri" w:eastAsia="Calibri" w:hAnsi="Calibri" w:cs="Calibri"/>
        </w:rPr>
        <w:t xml:space="preserve"> (KIIs) with certain stakeholders involved with the </w:t>
      </w:r>
      <w:r>
        <w:rPr>
          <w:rFonts w:ascii="Calibri" w:eastAsia="Calibri" w:hAnsi="Calibri" w:cs="Calibri"/>
        </w:rPr>
        <w:t>programme</w:t>
      </w:r>
      <w:r w:rsidRPr="00D32570">
        <w:rPr>
          <w:rFonts w:ascii="Calibri" w:eastAsia="Calibri" w:hAnsi="Calibri" w:cs="Calibri"/>
        </w:rPr>
        <w:t xml:space="preserve">. To that end, the Evaluation Team has identified you as one of the relevant stakeholders and would like to seek your opinion. The interview is expected to </w:t>
      </w:r>
      <w:r>
        <w:rPr>
          <w:rFonts w:ascii="Calibri" w:eastAsia="Calibri" w:hAnsi="Calibri" w:cs="Calibri"/>
        </w:rPr>
        <w:t xml:space="preserve">be up to 90 minutes </w:t>
      </w:r>
      <w:r w:rsidRPr="00D32570">
        <w:rPr>
          <w:rFonts w:ascii="Calibri" w:eastAsia="Calibri" w:hAnsi="Calibri" w:cs="Calibri"/>
        </w:rPr>
        <w:t xml:space="preserve">long and will follow a semi-structured format. We would highly </w:t>
      </w:r>
      <w:r w:rsidR="005D7A93" w:rsidRPr="00D32570">
        <w:rPr>
          <w:rFonts w:ascii="Calibri" w:eastAsia="Calibri" w:hAnsi="Calibri" w:cs="Calibri"/>
        </w:rPr>
        <w:t>appreciate it</w:t>
      </w:r>
      <w:r w:rsidRPr="00D32570">
        <w:rPr>
          <w:rFonts w:ascii="Calibri" w:eastAsia="Calibri" w:hAnsi="Calibri" w:cs="Calibri"/>
        </w:rPr>
        <w:t xml:space="preserve"> if you kindly shared the relevant information with us. All information provided by you will remain confidential and shall never be used for any purpose other than this study. Your identification will never be disclosed.</w:t>
      </w:r>
    </w:p>
    <w:p w14:paraId="1AE3726A" w14:textId="77777777" w:rsidR="00FF5F85" w:rsidRPr="00D32570" w:rsidRDefault="00FF5F85" w:rsidP="00FF5F85">
      <w:pPr>
        <w:autoSpaceDE w:val="0"/>
        <w:autoSpaceDN w:val="0"/>
        <w:adjustRightInd w:val="0"/>
        <w:spacing w:before="0" w:after="160" w:line="240" w:lineRule="auto"/>
        <w:rPr>
          <w:rFonts w:ascii="Calibri" w:eastAsia="Calibri" w:hAnsi="Calibri" w:cs="Calibri"/>
        </w:rPr>
      </w:pPr>
      <w:r w:rsidRPr="00D32570">
        <w:rPr>
          <w:rFonts w:ascii="Calibri" w:eastAsia="Calibri" w:hAnsi="Calibri" w:cs="Calibri"/>
        </w:rPr>
        <w:t xml:space="preserve">You will be asked a number of questions regarding your perception and experience regarding the referenced </w:t>
      </w:r>
      <w:r>
        <w:rPr>
          <w:rFonts w:ascii="Calibri" w:eastAsia="Calibri" w:hAnsi="Calibri" w:cs="Calibri"/>
        </w:rPr>
        <w:t>programme</w:t>
      </w:r>
      <w:r w:rsidRPr="00D32570">
        <w:rPr>
          <w:rFonts w:ascii="Calibri" w:eastAsia="Calibri" w:hAnsi="Calibri" w:cs="Calibri"/>
        </w:rPr>
        <w:t>. Your participation in this interview is voluntary. You may refuse to participate in this interview and can at any stage withdraw your consent or discontinue participation even after the interview has started. Your decision relating to participation in this interview is not linked to any penalty or loss of benefits. If there is any question posed to you during the interview that causes discomfort, embarrassment or is in conflict with your privacy and thinking, you can refuse to answer it.</w:t>
      </w:r>
    </w:p>
    <w:p w14:paraId="22A9048E" w14:textId="77777777" w:rsidR="00FF5F85" w:rsidRPr="00D32570" w:rsidRDefault="00FF5F85" w:rsidP="00FF5F85">
      <w:pPr>
        <w:autoSpaceDE w:val="0"/>
        <w:autoSpaceDN w:val="0"/>
        <w:adjustRightInd w:val="0"/>
        <w:spacing w:before="0" w:after="160" w:line="240" w:lineRule="auto"/>
        <w:rPr>
          <w:rFonts w:ascii="Calibri" w:eastAsia="Calibri" w:hAnsi="Calibri" w:cs="Calibri"/>
        </w:rPr>
      </w:pPr>
      <w:r w:rsidRPr="00D32570">
        <w:rPr>
          <w:rFonts w:ascii="Calibri" w:eastAsia="Calibri" w:hAnsi="Calibri" w:cs="Calibri"/>
        </w:rPr>
        <w:t xml:space="preserve">The findings of the evaluation will be presented anonymously, without disclosing your identity and will be solely for academic, policy and </w:t>
      </w:r>
      <w:r>
        <w:rPr>
          <w:rFonts w:ascii="Calibri" w:eastAsia="Calibri" w:hAnsi="Calibri" w:cs="Calibri"/>
        </w:rPr>
        <w:t>programme</w:t>
      </w:r>
      <w:r w:rsidRPr="00D32570">
        <w:rPr>
          <w:rFonts w:ascii="Calibri" w:eastAsia="Calibri" w:hAnsi="Calibri" w:cs="Calibri"/>
        </w:rPr>
        <w:t xml:space="preserve"> related use. If quotations from the interview will be used in the report, they will not be attributed to you personally. The collected data and study findings will be available to the evaluation team and UN Women.</w:t>
      </w:r>
    </w:p>
    <w:p w14:paraId="49209054" w14:textId="77777777" w:rsidR="00FF5F85" w:rsidRPr="00D32570" w:rsidRDefault="00FF5F85" w:rsidP="00FF5F85">
      <w:pPr>
        <w:autoSpaceDE w:val="0"/>
        <w:autoSpaceDN w:val="0"/>
        <w:adjustRightInd w:val="0"/>
        <w:spacing w:before="0" w:after="0" w:line="240" w:lineRule="auto"/>
        <w:rPr>
          <w:rFonts w:ascii="Calibri" w:eastAsia="Calibri" w:hAnsi="Calibri" w:cs="Calibri"/>
        </w:rPr>
      </w:pPr>
      <w:r w:rsidRPr="00D32570">
        <w:rPr>
          <w:rFonts w:ascii="Calibri" w:eastAsia="Calibri" w:hAnsi="Calibri" w:cs="Calibri"/>
        </w:rPr>
        <w:t>Thank you.</w:t>
      </w:r>
    </w:p>
    <w:p w14:paraId="014DD111" w14:textId="77777777" w:rsidR="00FF5F85" w:rsidRPr="00D32570" w:rsidRDefault="00FF5F85" w:rsidP="00FF5F85">
      <w:pPr>
        <w:autoSpaceDE w:val="0"/>
        <w:autoSpaceDN w:val="0"/>
        <w:adjustRightInd w:val="0"/>
        <w:spacing w:before="0" w:after="160" w:line="240" w:lineRule="auto"/>
        <w:rPr>
          <w:rFonts w:ascii="Calibri" w:eastAsia="Calibri" w:hAnsi="Calibri" w:cs="Calibri"/>
        </w:rPr>
      </w:pPr>
      <w:r w:rsidRPr="00D32570">
        <w:rPr>
          <w:rFonts w:ascii="Calibri" w:eastAsia="Calibri" w:hAnsi="Calibri" w:cs="Calibri"/>
        </w:rPr>
        <w:t>Evaluation Team</w:t>
      </w:r>
    </w:p>
    <w:p w14:paraId="215A37E5" w14:textId="77777777" w:rsidR="00FF5F85" w:rsidRPr="00D32570" w:rsidRDefault="00FF5F85" w:rsidP="00FF5F85">
      <w:pPr>
        <w:autoSpaceDE w:val="0"/>
        <w:autoSpaceDN w:val="0"/>
        <w:adjustRightInd w:val="0"/>
        <w:spacing w:before="0" w:after="160" w:line="240" w:lineRule="auto"/>
        <w:rPr>
          <w:rFonts w:ascii="Calibri" w:eastAsia="Calibri" w:hAnsi="Calibri" w:cs="Calibri"/>
        </w:rPr>
      </w:pPr>
      <w:r w:rsidRPr="00D32570">
        <w:rPr>
          <w:rFonts w:ascii="Calibri" w:eastAsia="Calibri" w:hAnsi="Calibri" w:cs="Calibri"/>
          <w:b/>
          <w:bCs/>
        </w:rPr>
        <w:t>Are you willing to participate in this interview?</w:t>
      </w:r>
    </w:p>
    <w:p w14:paraId="1D1F00F2" w14:textId="77777777" w:rsidR="00FF5F85" w:rsidRPr="00D32570" w:rsidRDefault="00FF5F85" w:rsidP="00FF5F85">
      <w:pPr>
        <w:autoSpaceDE w:val="0"/>
        <w:autoSpaceDN w:val="0"/>
        <w:adjustRightInd w:val="0"/>
        <w:spacing w:before="0" w:after="0" w:line="240" w:lineRule="auto"/>
        <w:rPr>
          <w:rFonts w:ascii="Calibri" w:eastAsia="Calibri" w:hAnsi="Calibri" w:cs="Calibri"/>
        </w:rPr>
      </w:pPr>
      <w:r w:rsidRPr="00D32570">
        <w:rPr>
          <w:rFonts w:ascii="Calibri" w:eastAsia="Calibri" w:hAnsi="Calibri" w:cs="Calibri"/>
        </w:rPr>
        <w:t>Willing = 1, Unwilling = 2 (Go to next sampled respondent)</w:t>
      </w:r>
    </w:p>
    <w:p w14:paraId="4973FE18" w14:textId="77777777" w:rsidR="00FF5F85" w:rsidRPr="00F22575" w:rsidRDefault="00FF5F85" w:rsidP="00FF5F85">
      <w:pPr>
        <w:spacing w:before="0" w:after="160" w:line="259" w:lineRule="auto"/>
        <w:rPr>
          <w:rFonts w:ascii="Calibri" w:eastAsia="Calibri" w:hAnsi="Calibri" w:cs="Calibri"/>
          <w:b/>
          <w:bCs/>
          <w:sz w:val="40"/>
          <w:szCs w:val="40"/>
        </w:rPr>
      </w:pPr>
      <w:r w:rsidRPr="00D32570">
        <w:rPr>
          <w:rFonts w:ascii="Calibri" w:eastAsia="Calibri" w:hAnsi="Calibri" w:cs="Calibri"/>
        </w:rPr>
        <w:t>Date, time, and place: _____________________________</w:t>
      </w:r>
    </w:p>
    <w:p w14:paraId="01E7CD6E" w14:textId="77777777" w:rsidR="00FF5F85" w:rsidRPr="00F22575" w:rsidRDefault="00FF5F85" w:rsidP="00FF5F85">
      <w:pPr>
        <w:rPr>
          <w:rFonts w:ascii="Calibri" w:eastAsia="Calibri" w:hAnsi="Calibri" w:cs="Calibri"/>
          <w:b/>
          <w:bCs/>
          <w:sz w:val="40"/>
          <w:szCs w:val="40"/>
        </w:rPr>
      </w:pPr>
      <w:r w:rsidRPr="00F22575">
        <w:rPr>
          <w:rFonts w:ascii="Calibri" w:eastAsia="Calibri" w:hAnsi="Calibri" w:cs="Calibri"/>
          <w:b/>
          <w:bCs/>
          <w:sz w:val="40"/>
          <w:szCs w:val="40"/>
        </w:rPr>
        <w:br w:type="page"/>
      </w:r>
    </w:p>
    <w:tbl>
      <w:tblPr>
        <w:tblW w:w="100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58"/>
        <w:gridCol w:w="6557"/>
      </w:tblGrid>
      <w:tr w:rsidR="00FF5F85" w:rsidRPr="00F22575" w14:paraId="5922B0EC" w14:textId="77777777" w:rsidTr="00867A3C">
        <w:trPr>
          <w:trHeight w:val="749"/>
          <w:jc w:val="center"/>
        </w:trPr>
        <w:tc>
          <w:tcPr>
            <w:tcW w:w="3458" w:type="dxa"/>
            <w:tcBorders>
              <w:top w:val="single" w:sz="4" w:space="0" w:color="000000"/>
              <w:left w:val="single" w:sz="4" w:space="0" w:color="000000"/>
              <w:bottom w:val="single" w:sz="4" w:space="0" w:color="000000"/>
              <w:right w:val="single" w:sz="4" w:space="0" w:color="000000"/>
            </w:tcBorders>
            <w:vAlign w:val="center"/>
            <w:hideMark/>
          </w:tcPr>
          <w:p w14:paraId="34C0A391" w14:textId="77777777" w:rsidR="00FF5F85" w:rsidRPr="00F22575" w:rsidRDefault="00FF5F85" w:rsidP="005A160E">
            <w:pPr>
              <w:numPr>
                <w:ilvl w:val="0"/>
                <w:numId w:val="3"/>
              </w:numPr>
              <w:spacing w:before="0" w:after="0" w:line="259" w:lineRule="auto"/>
              <w:ind w:left="420" w:hanging="240"/>
              <w:jc w:val="left"/>
              <w:rPr>
                <w:rFonts w:ascii="Calibri" w:eastAsia="Arial" w:hAnsi="Calibri" w:cs="Calibri"/>
                <w:b/>
                <w:szCs w:val="24"/>
                <w:lang w:val="en"/>
              </w:rPr>
            </w:pPr>
            <w:r w:rsidRPr="00F22575">
              <w:rPr>
                <w:rFonts w:ascii="Calibri" w:eastAsia="Arial" w:hAnsi="Calibri" w:cs="Calibri"/>
                <w:b/>
                <w:szCs w:val="24"/>
                <w:lang w:val="en"/>
              </w:rPr>
              <w:lastRenderedPageBreak/>
              <w:t>Name of the Respondent (s)</w:t>
            </w:r>
          </w:p>
        </w:tc>
        <w:tc>
          <w:tcPr>
            <w:tcW w:w="6557" w:type="dxa"/>
            <w:tcBorders>
              <w:top w:val="single" w:sz="4" w:space="0" w:color="000000"/>
              <w:left w:val="single" w:sz="4" w:space="0" w:color="000000"/>
              <w:bottom w:val="single" w:sz="4" w:space="0" w:color="000000"/>
              <w:right w:val="single" w:sz="4" w:space="0" w:color="000000"/>
            </w:tcBorders>
            <w:vAlign w:val="center"/>
          </w:tcPr>
          <w:p w14:paraId="5D4FCAC4" w14:textId="77777777" w:rsidR="00FF5F85" w:rsidRPr="00F22575" w:rsidRDefault="00FF5F85" w:rsidP="00867A3C">
            <w:pPr>
              <w:spacing w:before="0" w:after="0" w:line="259" w:lineRule="auto"/>
              <w:jc w:val="left"/>
              <w:rPr>
                <w:rFonts w:ascii="Calibri" w:eastAsia="Calibri" w:hAnsi="Calibri" w:cs="Calibri"/>
                <w:b/>
                <w:bCs/>
                <w:szCs w:val="24"/>
              </w:rPr>
            </w:pPr>
          </w:p>
        </w:tc>
      </w:tr>
      <w:tr w:rsidR="00FF5F85" w:rsidRPr="00F22575" w14:paraId="2E175606" w14:textId="77777777" w:rsidTr="00867A3C">
        <w:trPr>
          <w:trHeight w:val="749"/>
          <w:jc w:val="center"/>
        </w:trPr>
        <w:tc>
          <w:tcPr>
            <w:tcW w:w="3458" w:type="dxa"/>
            <w:tcBorders>
              <w:top w:val="single" w:sz="4" w:space="0" w:color="000000"/>
              <w:left w:val="single" w:sz="4" w:space="0" w:color="000000"/>
              <w:bottom w:val="single" w:sz="4" w:space="0" w:color="000000"/>
              <w:right w:val="single" w:sz="4" w:space="0" w:color="000000"/>
            </w:tcBorders>
            <w:vAlign w:val="center"/>
          </w:tcPr>
          <w:p w14:paraId="22EA20E8" w14:textId="77777777" w:rsidR="00FF5F85" w:rsidRPr="00F22575" w:rsidRDefault="00FF5F85" w:rsidP="005A160E">
            <w:pPr>
              <w:numPr>
                <w:ilvl w:val="0"/>
                <w:numId w:val="3"/>
              </w:numPr>
              <w:spacing w:before="0" w:after="0" w:line="259" w:lineRule="auto"/>
              <w:ind w:left="510"/>
              <w:jc w:val="left"/>
              <w:rPr>
                <w:rFonts w:ascii="Calibri" w:eastAsia="Arial" w:hAnsi="Calibri" w:cs="Calibri"/>
                <w:b/>
                <w:szCs w:val="24"/>
                <w:lang w:val="en"/>
              </w:rPr>
            </w:pPr>
            <w:r w:rsidRPr="00F22575">
              <w:rPr>
                <w:rFonts w:ascii="Calibri" w:eastAsia="Arial" w:hAnsi="Calibri" w:cs="Calibri"/>
                <w:b/>
                <w:szCs w:val="24"/>
                <w:lang w:val="en"/>
              </w:rPr>
              <w:t>Designation (s)</w:t>
            </w:r>
          </w:p>
        </w:tc>
        <w:tc>
          <w:tcPr>
            <w:tcW w:w="6557" w:type="dxa"/>
            <w:tcBorders>
              <w:top w:val="single" w:sz="4" w:space="0" w:color="000000"/>
              <w:left w:val="single" w:sz="4" w:space="0" w:color="000000"/>
              <w:bottom w:val="single" w:sz="4" w:space="0" w:color="000000"/>
              <w:right w:val="single" w:sz="4" w:space="0" w:color="000000"/>
            </w:tcBorders>
            <w:vAlign w:val="center"/>
          </w:tcPr>
          <w:p w14:paraId="0AFD2F96" w14:textId="77777777" w:rsidR="00FF5F85" w:rsidRPr="00F22575" w:rsidRDefault="00FF5F85" w:rsidP="00867A3C">
            <w:pPr>
              <w:spacing w:before="0" w:after="0" w:line="259" w:lineRule="auto"/>
              <w:jc w:val="left"/>
              <w:rPr>
                <w:rFonts w:ascii="Calibri" w:eastAsia="Calibri" w:hAnsi="Calibri" w:cs="Calibri"/>
                <w:b/>
                <w:bCs/>
                <w:szCs w:val="24"/>
              </w:rPr>
            </w:pPr>
          </w:p>
        </w:tc>
      </w:tr>
      <w:tr w:rsidR="00FF5F85" w:rsidRPr="00F22575" w14:paraId="328F496C" w14:textId="77777777" w:rsidTr="00867A3C">
        <w:trPr>
          <w:trHeight w:val="749"/>
          <w:jc w:val="center"/>
        </w:trPr>
        <w:tc>
          <w:tcPr>
            <w:tcW w:w="3458" w:type="dxa"/>
            <w:tcBorders>
              <w:top w:val="single" w:sz="4" w:space="0" w:color="000000"/>
              <w:left w:val="single" w:sz="4" w:space="0" w:color="000000"/>
              <w:bottom w:val="single" w:sz="4" w:space="0" w:color="000000"/>
              <w:right w:val="single" w:sz="4" w:space="0" w:color="000000"/>
            </w:tcBorders>
            <w:vAlign w:val="center"/>
          </w:tcPr>
          <w:p w14:paraId="504BF76D" w14:textId="77777777" w:rsidR="00FF5F85" w:rsidRPr="00F22575" w:rsidRDefault="00FF5F85" w:rsidP="005A160E">
            <w:pPr>
              <w:numPr>
                <w:ilvl w:val="0"/>
                <w:numId w:val="3"/>
              </w:numPr>
              <w:spacing w:before="0" w:after="0" w:line="259" w:lineRule="auto"/>
              <w:ind w:left="510"/>
              <w:jc w:val="left"/>
              <w:rPr>
                <w:rFonts w:ascii="Calibri" w:eastAsia="Arial" w:hAnsi="Calibri" w:cs="Calibri"/>
                <w:b/>
                <w:szCs w:val="24"/>
                <w:lang w:val="en"/>
              </w:rPr>
            </w:pPr>
            <w:r w:rsidRPr="00F22575">
              <w:rPr>
                <w:rFonts w:ascii="Calibri" w:eastAsia="Arial" w:hAnsi="Calibri" w:cs="Calibri"/>
                <w:b/>
                <w:szCs w:val="24"/>
                <w:lang w:val="en"/>
              </w:rPr>
              <w:t>Name of Department</w:t>
            </w:r>
          </w:p>
        </w:tc>
        <w:tc>
          <w:tcPr>
            <w:tcW w:w="6557" w:type="dxa"/>
            <w:tcBorders>
              <w:top w:val="single" w:sz="4" w:space="0" w:color="000000"/>
              <w:left w:val="single" w:sz="4" w:space="0" w:color="000000"/>
              <w:bottom w:val="single" w:sz="4" w:space="0" w:color="000000"/>
              <w:right w:val="single" w:sz="4" w:space="0" w:color="000000"/>
            </w:tcBorders>
            <w:vAlign w:val="center"/>
          </w:tcPr>
          <w:p w14:paraId="0D5FE2DF" w14:textId="77777777" w:rsidR="00FF5F85" w:rsidRPr="00F22575" w:rsidRDefault="00FF5F85" w:rsidP="00867A3C">
            <w:pPr>
              <w:spacing w:before="0" w:after="0" w:line="259" w:lineRule="auto"/>
              <w:jc w:val="left"/>
              <w:rPr>
                <w:rFonts w:ascii="Calibri" w:eastAsia="Calibri" w:hAnsi="Calibri" w:cs="Calibri"/>
                <w:b/>
                <w:bCs/>
                <w:szCs w:val="24"/>
              </w:rPr>
            </w:pPr>
          </w:p>
        </w:tc>
      </w:tr>
      <w:tr w:rsidR="00FF5F85" w:rsidRPr="00F22575" w14:paraId="0B80CBDF" w14:textId="77777777" w:rsidTr="00867A3C">
        <w:trPr>
          <w:trHeight w:val="749"/>
          <w:jc w:val="center"/>
        </w:trPr>
        <w:tc>
          <w:tcPr>
            <w:tcW w:w="3458" w:type="dxa"/>
            <w:tcBorders>
              <w:top w:val="single" w:sz="4" w:space="0" w:color="000000"/>
              <w:left w:val="single" w:sz="4" w:space="0" w:color="000000"/>
              <w:bottom w:val="single" w:sz="4" w:space="0" w:color="000000"/>
              <w:right w:val="single" w:sz="4" w:space="0" w:color="000000"/>
            </w:tcBorders>
            <w:vAlign w:val="center"/>
          </w:tcPr>
          <w:p w14:paraId="3E0087DB" w14:textId="77777777" w:rsidR="00FF5F85" w:rsidRPr="00F22575" w:rsidRDefault="00FF5F85" w:rsidP="005A160E">
            <w:pPr>
              <w:numPr>
                <w:ilvl w:val="0"/>
                <w:numId w:val="3"/>
              </w:numPr>
              <w:spacing w:before="0" w:after="0" w:line="259" w:lineRule="auto"/>
              <w:ind w:left="510"/>
              <w:jc w:val="left"/>
              <w:rPr>
                <w:rFonts w:ascii="Calibri" w:eastAsia="Arial" w:hAnsi="Calibri" w:cs="Calibri"/>
                <w:b/>
                <w:szCs w:val="24"/>
                <w:lang w:val="en"/>
              </w:rPr>
            </w:pPr>
            <w:r w:rsidRPr="00F22575">
              <w:rPr>
                <w:rFonts w:ascii="Calibri" w:eastAsia="Arial" w:hAnsi="Calibri" w:cs="Calibri"/>
                <w:b/>
                <w:szCs w:val="24"/>
                <w:lang w:val="en"/>
              </w:rPr>
              <w:t xml:space="preserve">Contact Details </w:t>
            </w:r>
          </w:p>
        </w:tc>
        <w:tc>
          <w:tcPr>
            <w:tcW w:w="6557" w:type="dxa"/>
            <w:tcBorders>
              <w:top w:val="single" w:sz="4" w:space="0" w:color="000000"/>
              <w:left w:val="single" w:sz="4" w:space="0" w:color="000000"/>
              <w:bottom w:val="single" w:sz="4" w:space="0" w:color="000000"/>
              <w:right w:val="single" w:sz="4" w:space="0" w:color="000000"/>
            </w:tcBorders>
            <w:vAlign w:val="center"/>
          </w:tcPr>
          <w:p w14:paraId="3568AB4F" w14:textId="77777777" w:rsidR="00FF5F85" w:rsidRPr="00F22575" w:rsidRDefault="00FF5F85" w:rsidP="00867A3C">
            <w:pPr>
              <w:spacing w:before="0" w:after="0" w:line="259" w:lineRule="auto"/>
              <w:jc w:val="left"/>
              <w:rPr>
                <w:rFonts w:ascii="Calibri" w:eastAsia="Calibri" w:hAnsi="Calibri" w:cs="Calibri"/>
                <w:b/>
                <w:bCs/>
                <w:szCs w:val="24"/>
              </w:rPr>
            </w:pPr>
          </w:p>
        </w:tc>
      </w:tr>
      <w:tr w:rsidR="00FF5F85" w:rsidRPr="00F22575" w14:paraId="16F7BF5D" w14:textId="77777777" w:rsidTr="00867A3C">
        <w:trPr>
          <w:trHeight w:val="749"/>
          <w:jc w:val="center"/>
        </w:trPr>
        <w:tc>
          <w:tcPr>
            <w:tcW w:w="3458" w:type="dxa"/>
            <w:tcBorders>
              <w:top w:val="single" w:sz="4" w:space="0" w:color="000000"/>
              <w:left w:val="single" w:sz="4" w:space="0" w:color="000000"/>
              <w:bottom w:val="single" w:sz="4" w:space="0" w:color="000000"/>
              <w:right w:val="single" w:sz="4" w:space="0" w:color="000000"/>
            </w:tcBorders>
            <w:vAlign w:val="center"/>
            <w:hideMark/>
          </w:tcPr>
          <w:p w14:paraId="6719D924" w14:textId="77777777" w:rsidR="00FF5F85" w:rsidRPr="00F22575" w:rsidRDefault="00FF5F85" w:rsidP="005A160E">
            <w:pPr>
              <w:numPr>
                <w:ilvl w:val="0"/>
                <w:numId w:val="3"/>
              </w:numPr>
              <w:spacing w:before="0" w:after="0" w:line="259" w:lineRule="auto"/>
              <w:ind w:left="510"/>
              <w:jc w:val="left"/>
              <w:rPr>
                <w:rFonts w:ascii="Calibri" w:eastAsia="Arial" w:hAnsi="Calibri" w:cs="Calibri"/>
                <w:b/>
                <w:szCs w:val="24"/>
                <w:lang w:val="en"/>
              </w:rPr>
            </w:pPr>
            <w:r w:rsidRPr="00F22575">
              <w:rPr>
                <w:rFonts w:ascii="Calibri" w:eastAsia="Arial" w:hAnsi="Calibri" w:cs="Calibri"/>
                <w:b/>
                <w:szCs w:val="24"/>
                <w:lang w:val="en"/>
              </w:rPr>
              <w:t>Date of KII</w:t>
            </w:r>
          </w:p>
        </w:tc>
        <w:tc>
          <w:tcPr>
            <w:tcW w:w="6557" w:type="dxa"/>
            <w:tcBorders>
              <w:top w:val="single" w:sz="4" w:space="0" w:color="000000"/>
              <w:left w:val="single" w:sz="4" w:space="0" w:color="000000"/>
              <w:bottom w:val="single" w:sz="4" w:space="0" w:color="000000"/>
              <w:right w:val="single" w:sz="4" w:space="0" w:color="000000"/>
            </w:tcBorders>
            <w:vAlign w:val="center"/>
          </w:tcPr>
          <w:p w14:paraId="65AC1D95" w14:textId="77777777" w:rsidR="00FF5F85" w:rsidRPr="00F22575" w:rsidRDefault="00FF5F85" w:rsidP="00867A3C">
            <w:pPr>
              <w:spacing w:before="0" w:after="0" w:line="259" w:lineRule="auto"/>
              <w:jc w:val="left"/>
              <w:rPr>
                <w:rFonts w:ascii="Calibri" w:eastAsia="Calibri" w:hAnsi="Calibri" w:cs="Calibri"/>
                <w:b/>
                <w:bCs/>
                <w:szCs w:val="24"/>
              </w:rPr>
            </w:pPr>
          </w:p>
        </w:tc>
      </w:tr>
      <w:tr w:rsidR="00FF5F85" w:rsidRPr="00F22575" w14:paraId="2FC0A528" w14:textId="77777777" w:rsidTr="00867A3C">
        <w:trPr>
          <w:trHeight w:val="749"/>
          <w:jc w:val="center"/>
        </w:trPr>
        <w:tc>
          <w:tcPr>
            <w:tcW w:w="3458" w:type="dxa"/>
            <w:tcBorders>
              <w:top w:val="single" w:sz="4" w:space="0" w:color="000000"/>
              <w:left w:val="single" w:sz="4" w:space="0" w:color="000000"/>
              <w:bottom w:val="single" w:sz="4" w:space="0" w:color="000000"/>
              <w:right w:val="single" w:sz="4" w:space="0" w:color="000000"/>
            </w:tcBorders>
            <w:vAlign w:val="center"/>
            <w:hideMark/>
          </w:tcPr>
          <w:p w14:paraId="39750B48" w14:textId="77777777" w:rsidR="00FF5F85" w:rsidRPr="00F22575" w:rsidRDefault="00FF5F85" w:rsidP="005A160E">
            <w:pPr>
              <w:numPr>
                <w:ilvl w:val="0"/>
                <w:numId w:val="3"/>
              </w:numPr>
              <w:spacing w:before="0" w:after="0" w:line="259" w:lineRule="auto"/>
              <w:ind w:left="510"/>
              <w:jc w:val="left"/>
              <w:rPr>
                <w:rFonts w:ascii="Calibri" w:eastAsia="Arial" w:hAnsi="Calibri" w:cs="Calibri"/>
                <w:b/>
                <w:szCs w:val="24"/>
                <w:lang w:val="en"/>
              </w:rPr>
            </w:pPr>
            <w:r w:rsidRPr="00F22575">
              <w:rPr>
                <w:rFonts w:ascii="Calibri" w:eastAsia="Arial" w:hAnsi="Calibri" w:cs="Calibri"/>
                <w:b/>
                <w:szCs w:val="24"/>
                <w:lang w:val="en"/>
              </w:rPr>
              <w:t>Starting Time of KII</w:t>
            </w:r>
          </w:p>
        </w:tc>
        <w:tc>
          <w:tcPr>
            <w:tcW w:w="6557" w:type="dxa"/>
            <w:tcBorders>
              <w:top w:val="single" w:sz="4" w:space="0" w:color="000000"/>
              <w:left w:val="single" w:sz="4" w:space="0" w:color="000000"/>
              <w:bottom w:val="single" w:sz="4" w:space="0" w:color="000000"/>
              <w:right w:val="single" w:sz="4" w:space="0" w:color="000000"/>
            </w:tcBorders>
            <w:vAlign w:val="center"/>
          </w:tcPr>
          <w:p w14:paraId="5A3EA158" w14:textId="77777777" w:rsidR="00FF5F85" w:rsidRPr="00F22575" w:rsidRDefault="00FF5F85" w:rsidP="00867A3C">
            <w:pPr>
              <w:spacing w:before="0" w:after="0" w:line="259" w:lineRule="auto"/>
              <w:jc w:val="left"/>
              <w:rPr>
                <w:rFonts w:ascii="Calibri" w:eastAsia="Calibri" w:hAnsi="Calibri" w:cs="Calibri"/>
                <w:b/>
                <w:bCs/>
                <w:szCs w:val="24"/>
              </w:rPr>
            </w:pPr>
          </w:p>
        </w:tc>
      </w:tr>
      <w:tr w:rsidR="00FF5F85" w:rsidRPr="00F22575" w14:paraId="369977C4" w14:textId="77777777" w:rsidTr="00867A3C">
        <w:trPr>
          <w:trHeight w:val="749"/>
          <w:jc w:val="center"/>
        </w:trPr>
        <w:tc>
          <w:tcPr>
            <w:tcW w:w="3458" w:type="dxa"/>
            <w:tcBorders>
              <w:top w:val="single" w:sz="4" w:space="0" w:color="000000"/>
              <w:left w:val="single" w:sz="4" w:space="0" w:color="000000"/>
              <w:bottom w:val="single" w:sz="4" w:space="0" w:color="000000"/>
              <w:right w:val="single" w:sz="4" w:space="0" w:color="000000"/>
            </w:tcBorders>
            <w:vAlign w:val="center"/>
            <w:hideMark/>
          </w:tcPr>
          <w:p w14:paraId="0C8CB07F" w14:textId="77777777" w:rsidR="00FF5F85" w:rsidRPr="00F22575" w:rsidRDefault="00FF5F85" w:rsidP="005A160E">
            <w:pPr>
              <w:numPr>
                <w:ilvl w:val="0"/>
                <w:numId w:val="3"/>
              </w:numPr>
              <w:spacing w:before="0" w:after="0" w:line="259" w:lineRule="auto"/>
              <w:ind w:left="510"/>
              <w:jc w:val="left"/>
              <w:rPr>
                <w:rFonts w:ascii="Calibri" w:eastAsia="Arial" w:hAnsi="Calibri" w:cs="Calibri"/>
                <w:b/>
                <w:szCs w:val="24"/>
                <w:lang w:val="en"/>
              </w:rPr>
            </w:pPr>
            <w:r w:rsidRPr="00F22575">
              <w:rPr>
                <w:rFonts w:ascii="Calibri" w:eastAsia="Arial" w:hAnsi="Calibri" w:cs="Calibri"/>
                <w:b/>
                <w:szCs w:val="24"/>
                <w:lang w:val="en"/>
              </w:rPr>
              <w:t>Finishing Time of KII</w:t>
            </w:r>
          </w:p>
        </w:tc>
        <w:tc>
          <w:tcPr>
            <w:tcW w:w="6557" w:type="dxa"/>
            <w:tcBorders>
              <w:top w:val="single" w:sz="4" w:space="0" w:color="000000"/>
              <w:left w:val="single" w:sz="4" w:space="0" w:color="000000"/>
              <w:bottom w:val="single" w:sz="4" w:space="0" w:color="000000"/>
              <w:right w:val="single" w:sz="4" w:space="0" w:color="000000"/>
            </w:tcBorders>
            <w:vAlign w:val="center"/>
          </w:tcPr>
          <w:p w14:paraId="0C5BBE20" w14:textId="77777777" w:rsidR="00FF5F85" w:rsidRPr="00F22575" w:rsidRDefault="00FF5F85" w:rsidP="00867A3C">
            <w:pPr>
              <w:spacing w:before="0" w:after="0" w:line="259" w:lineRule="auto"/>
              <w:jc w:val="left"/>
              <w:rPr>
                <w:rFonts w:ascii="Calibri" w:eastAsia="Calibri" w:hAnsi="Calibri" w:cs="Calibri"/>
                <w:b/>
                <w:bCs/>
                <w:szCs w:val="24"/>
              </w:rPr>
            </w:pPr>
          </w:p>
        </w:tc>
      </w:tr>
    </w:tbl>
    <w:p w14:paraId="38945F23" w14:textId="77777777" w:rsidR="00FF5F85" w:rsidRPr="00F22575" w:rsidRDefault="00FF5F85" w:rsidP="00FF5F85">
      <w:pPr>
        <w:spacing w:before="0" w:after="160" w:line="259" w:lineRule="auto"/>
        <w:rPr>
          <w:rFonts w:ascii="Calibri" w:eastAsia="Calibri" w:hAnsi="Calibri" w:cs="Calibri"/>
          <w:b/>
          <w:bCs/>
          <w:sz w:val="40"/>
          <w:szCs w:val="40"/>
        </w:rPr>
      </w:pPr>
      <w:r w:rsidRPr="00F22575">
        <w:rPr>
          <w:rFonts w:ascii="Calibri" w:eastAsia="Calibri" w:hAnsi="Calibri" w:cs="Calibri"/>
          <w:b/>
          <w:bCs/>
          <w:sz w:val="28"/>
          <w:szCs w:val="28"/>
        </w:rPr>
        <w:br w:type="page"/>
      </w:r>
    </w:p>
    <w:p w14:paraId="2F129FC0" w14:textId="77777777" w:rsidR="00FF5F85" w:rsidRPr="00F22575" w:rsidRDefault="00FF5F85" w:rsidP="00FF5F85">
      <w:pPr>
        <w:shd w:val="clear" w:color="auto" w:fill="000000"/>
        <w:spacing w:before="0" w:after="0" w:line="259" w:lineRule="auto"/>
        <w:jc w:val="center"/>
        <w:rPr>
          <w:rFonts w:ascii="Calibri" w:eastAsia="Calibri" w:hAnsi="Calibri" w:cs="Calibri"/>
          <w:b/>
          <w:bCs/>
          <w:color w:val="FFFFFF"/>
          <w:sz w:val="24"/>
          <w:szCs w:val="24"/>
        </w:rPr>
      </w:pPr>
      <w:r w:rsidRPr="00F22575">
        <w:rPr>
          <w:rFonts w:ascii="Calibri" w:eastAsia="Calibri" w:hAnsi="Calibri" w:cs="Calibri"/>
          <w:b/>
          <w:bCs/>
          <w:color w:val="FFFFFF"/>
          <w:sz w:val="24"/>
          <w:szCs w:val="24"/>
        </w:rPr>
        <w:lastRenderedPageBreak/>
        <w:t xml:space="preserve">UN WOMEN / </w:t>
      </w:r>
      <w:r>
        <w:rPr>
          <w:rFonts w:ascii="Calibri" w:eastAsia="Calibri" w:hAnsi="Calibri" w:cs="Calibri"/>
          <w:b/>
          <w:bCs/>
          <w:color w:val="FFFFFF"/>
          <w:sz w:val="24"/>
          <w:szCs w:val="24"/>
        </w:rPr>
        <w:t>PROGRAMME</w:t>
      </w:r>
      <w:r w:rsidRPr="00F22575">
        <w:rPr>
          <w:rFonts w:ascii="Calibri" w:eastAsia="Calibri" w:hAnsi="Calibri" w:cs="Calibri"/>
          <w:b/>
          <w:bCs/>
          <w:color w:val="FFFFFF"/>
          <w:sz w:val="24"/>
          <w:szCs w:val="24"/>
        </w:rPr>
        <w:t xml:space="preserve"> MANAGEMENT</w:t>
      </w:r>
    </w:p>
    <w:p w14:paraId="78876103" w14:textId="77777777" w:rsidR="00FF5F85" w:rsidRPr="00F22575" w:rsidRDefault="00FF5F85" w:rsidP="00FF5F85">
      <w:pPr>
        <w:shd w:val="clear" w:color="auto" w:fill="D5DCE4"/>
        <w:spacing w:before="0" w:line="259" w:lineRule="auto"/>
        <w:rPr>
          <w:rFonts w:ascii="Calibri" w:eastAsia="Calibri" w:hAnsi="Calibri" w:cs="Calibri"/>
          <w:b/>
          <w:bCs/>
          <w:sz w:val="24"/>
          <w:szCs w:val="24"/>
        </w:rPr>
      </w:pPr>
      <w:r w:rsidRPr="00F22575">
        <w:rPr>
          <w:rFonts w:ascii="Calibri" w:eastAsia="Calibri" w:hAnsi="Calibri" w:cs="Calibri"/>
          <w:b/>
          <w:bCs/>
          <w:sz w:val="24"/>
          <w:szCs w:val="24"/>
        </w:rPr>
        <w:t>Background</w:t>
      </w:r>
    </w:p>
    <w:p w14:paraId="7CA1AF3D" w14:textId="77777777" w:rsidR="00FF5F85" w:rsidRPr="00F22575" w:rsidRDefault="00FF5F85" w:rsidP="005A160E">
      <w:pPr>
        <w:numPr>
          <w:ilvl w:val="0"/>
          <w:numId w:val="2"/>
        </w:numPr>
        <w:spacing w:before="0" w:after="160" w:line="259" w:lineRule="auto"/>
        <w:contextualSpacing/>
        <w:jc w:val="left"/>
        <w:rPr>
          <w:rFonts w:ascii="Calibri" w:eastAsia="Arial" w:hAnsi="Calibri" w:cs="Calibri"/>
          <w:lang w:val="en"/>
        </w:rPr>
      </w:pPr>
      <w:r w:rsidRPr="00F22575">
        <w:rPr>
          <w:rFonts w:ascii="Calibri" w:eastAsia="Arial" w:hAnsi="Calibri" w:cs="Calibri"/>
          <w:lang w:val="en"/>
        </w:rPr>
        <w:t>W</w:t>
      </w:r>
      <w:r>
        <w:rPr>
          <w:rFonts w:ascii="Calibri" w:eastAsia="Arial" w:hAnsi="Calibri" w:cs="Calibri"/>
          <w:lang w:val="en"/>
        </w:rPr>
        <w:t xml:space="preserve">ithin UN Women, which </w:t>
      </w:r>
      <w:r w:rsidRPr="00F22575">
        <w:rPr>
          <w:rFonts w:ascii="Calibri" w:eastAsia="Arial" w:hAnsi="Calibri" w:cs="Calibri"/>
          <w:lang w:val="en"/>
        </w:rPr>
        <w:t>department has ownership of the PMU?</w:t>
      </w:r>
    </w:p>
    <w:p w14:paraId="61CCC0CD" w14:textId="77777777" w:rsidR="00FF5F85" w:rsidRPr="00F22575" w:rsidRDefault="00FF5F85" w:rsidP="005A160E">
      <w:pPr>
        <w:numPr>
          <w:ilvl w:val="0"/>
          <w:numId w:val="2"/>
        </w:numPr>
        <w:spacing w:before="0" w:after="160" w:line="259" w:lineRule="auto"/>
        <w:jc w:val="left"/>
        <w:rPr>
          <w:rFonts w:ascii="Calibri" w:eastAsia="Arial" w:hAnsi="Calibri" w:cs="Calibri"/>
          <w:lang w:val="en"/>
        </w:rPr>
      </w:pPr>
      <w:r w:rsidRPr="00F22575">
        <w:rPr>
          <w:rFonts w:ascii="Calibri" w:eastAsia="Arial" w:hAnsi="Calibri" w:cs="Calibri"/>
          <w:lang w:val="en"/>
        </w:rPr>
        <w:t>When was the PMU established?</w:t>
      </w:r>
    </w:p>
    <w:p w14:paraId="070D6C3E" w14:textId="77777777" w:rsidR="00FF5F85" w:rsidRPr="00F22575" w:rsidRDefault="00FF5F85" w:rsidP="00FF5F85">
      <w:pPr>
        <w:shd w:val="clear" w:color="auto" w:fill="D5DCE4"/>
        <w:spacing w:line="259" w:lineRule="auto"/>
        <w:rPr>
          <w:rFonts w:ascii="Calibri" w:eastAsia="Calibri" w:hAnsi="Calibri" w:cs="Calibri"/>
          <w:b/>
          <w:bCs/>
          <w:sz w:val="24"/>
          <w:szCs w:val="24"/>
        </w:rPr>
      </w:pPr>
      <w:r w:rsidRPr="00F22575">
        <w:rPr>
          <w:rFonts w:ascii="Calibri" w:eastAsia="Calibri" w:hAnsi="Calibri" w:cs="Calibri"/>
          <w:b/>
          <w:bCs/>
          <w:sz w:val="24"/>
          <w:szCs w:val="24"/>
        </w:rPr>
        <w:t>Staffing</w:t>
      </w:r>
    </w:p>
    <w:p w14:paraId="28FE2BFD" w14:textId="77777777" w:rsidR="00FF5F85" w:rsidRPr="00F22575" w:rsidRDefault="00FF5F85" w:rsidP="005A160E">
      <w:pPr>
        <w:numPr>
          <w:ilvl w:val="0"/>
          <w:numId w:val="2"/>
        </w:numPr>
        <w:spacing w:before="0" w:after="160" w:line="259" w:lineRule="auto"/>
        <w:contextualSpacing/>
        <w:jc w:val="left"/>
        <w:rPr>
          <w:rFonts w:ascii="Calibri" w:eastAsia="Arial" w:hAnsi="Calibri" w:cs="Calibri"/>
          <w:lang w:val="en"/>
        </w:rPr>
      </w:pPr>
      <w:r w:rsidRPr="00F22575">
        <w:rPr>
          <w:rFonts w:ascii="Calibri" w:eastAsia="Arial" w:hAnsi="Calibri" w:cs="Calibri"/>
          <w:lang w:val="en"/>
        </w:rPr>
        <w:t>What is the staffing structure of the PMU?</w:t>
      </w:r>
    </w:p>
    <w:p w14:paraId="39EA5BDB" w14:textId="69548560" w:rsidR="00FF5F85" w:rsidRPr="00F22575" w:rsidRDefault="00FF5F85" w:rsidP="005A160E">
      <w:pPr>
        <w:numPr>
          <w:ilvl w:val="0"/>
          <w:numId w:val="2"/>
        </w:numPr>
        <w:spacing w:before="0" w:after="160" w:line="259" w:lineRule="auto"/>
        <w:jc w:val="left"/>
        <w:rPr>
          <w:rFonts w:ascii="Calibri" w:eastAsia="Arial" w:hAnsi="Calibri" w:cs="Calibri"/>
          <w:lang w:val="en"/>
        </w:rPr>
      </w:pPr>
      <w:r w:rsidRPr="00F22575">
        <w:rPr>
          <w:rFonts w:ascii="Calibri" w:eastAsia="Arial" w:hAnsi="Calibri" w:cs="Calibri"/>
          <w:lang w:val="en"/>
        </w:rPr>
        <w:t xml:space="preserve">Please provide the following information for all PMU </w:t>
      </w:r>
      <w:r w:rsidR="00127CEE" w:rsidRPr="00F22575">
        <w:rPr>
          <w:rFonts w:ascii="Calibri" w:eastAsia="Arial" w:hAnsi="Calibri" w:cs="Calibri"/>
          <w:lang w:val="en"/>
        </w:rPr>
        <w:t xml:space="preserve">staff </w:t>
      </w:r>
      <w:r w:rsidR="00127CEE" w:rsidRPr="00385A02">
        <w:t>involved</w:t>
      </w:r>
      <w:r w:rsidRPr="00385A02">
        <w:rPr>
          <w:rFonts w:ascii="Calibri" w:eastAsia="Arial" w:hAnsi="Calibri" w:cs="Calibri"/>
          <w:lang w:val="en"/>
        </w:rPr>
        <w:t xml:space="preserve"> in managing the programme since the beginning of </w:t>
      </w:r>
      <w:r w:rsidR="00536E03" w:rsidRPr="00385A02">
        <w:rPr>
          <w:rFonts w:ascii="Calibri" w:eastAsia="Arial" w:hAnsi="Calibri" w:cs="Calibri"/>
          <w:lang w:val="en"/>
        </w:rPr>
        <w:t>Phase II.</w:t>
      </w:r>
    </w:p>
    <w:tbl>
      <w:tblPr>
        <w:tblStyle w:val="TableGrid4"/>
        <w:tblW w:w="5000" w:type="pct"/>
        <w:tblLook w:val="04A0" w:firstRow="1" w:lastRow="0" w:firstColumn="1" w:lastColumn="0" w:noHBand="0" w:noVBand="1"/>
      </w:tblPr>
      <w:tblGrid>
        <w:gridCol w:w="1432"/>
        <w:gridCol w:w="1341"/>
        <w:gridCol w:w="1520"/>
        <w:gridCol w:w="1885"/>
        <w:gridCol w:w="1483"/>
        <w:gridCol w:w="1689"/>
      </w:tblGrid>
      <w:tr w:rsidR="00FF5F85" w:rsidRPr="00F22575" w14:paraId="1BA2399A" w14:textId="77777777" w:rsidTr="00867A3C">
        <w:tc>
          <w:tcPr>
            <w:tcW w:w="766" w:type="pct"/>
            <w:vAlign w:val="center"/>
          </w:tcPr>
          <w:p w14:paraId="6ED2BD51" w14:textId="77777777" w:rsidR="00FF5F85" w:rsidRPr="00F22575" w:rsidRDefault="00FF5F85" w:rsidP="00867A3C">
            <w:pPr>
              <w:contextualSpacing/>
              <w:jc w:val="center"/>
              <w:rPr>
                <w:rFonts w:ascii="Calibri" w:eastAsia="Arial" w:hAnsi="Calibri" w:cs="Times New Roman"/>
                <w:lang w:val="en"/>
              </w:rPr>
            </w:pPr>
            <w:r w:rsidRPr="00F22575">
              <w:rPr>
                <w:rFonts w:ascii="Calibri" w:eastAsia="Arial" w:hAnsi="Calibri" w:cs="Times New Roman"/>
                <w:lang w:val="en"/>
              </w:rPr>
              <w:t>Staff Name</w:t>
            </w:r>
          </w:p>
        </w:tc>
        <w:tc>
          <w:tcPr>
            <w:tcW w:w="717" w:type="pct"/>
            <w:vAlign w:val="center"/>
          </w:tcPr>
          <w:p w14:paraId="25B5C7AF" w14:textId="77777777" w:rsidR="00FF5F85" w:rsidRPr="00F22575" w:rsidRDefault="00FF5F85" w:rsidP="00867A3C">
            <w:pPr>
              <w:contextualSpacing/>
              <w:jc w:val="center"/>
              <w:rPr>
                <w:rFonts w:ascii="Calibri" w:eastAsia="Arial" w:hAnsi="Calibri" w:cs="Times New Roman"/>
                <w:lang w:val="en"/>
              </w:rPr>
            </w:pPr>
            <w:r w:rsidRPr="00F22575">
              <w:rPr>
                <w:rFonts w:ascii="Calibri" w:eastAsia="Arial" w:hAnsi="Calibri" w:cs="Times New Roman"/>
                <w:lang w:val="en"/>
              </w:rPr>
              <w:t>Title</w:t>
            </w:r>
          </w:p>
        </w:tc>
        <w:tc>
          <w:tcPr>
            <w:tcW w:w="813" w:type="pct"/>
            <w:vAlign w:val="center"/>
          </w:tcPr>
          <w:p w14:paraId="49BA56C5" w14:textId="77777777" w:rsidR="00FF5F85" w:rsidRPr="00F22575" w:rsidRDefault="00FF5F85" w:rsidP="00867A3C">
            <w:pPr>
              <w:contextualSpacing/>
              <w:jc w:val="center"/>
              <w:rPr>
                <w:rFonts w:ascii="Calibri" w:eastAsia="Arial" w:hAnsi="Calibri" w:cs="Times New Roman"/>
                <w:lang w:val="en"/>
              </w:rPr>
            </w:pPr>
            <w:r w:rsidRPr="00F22575">
              <w:rPr>
                <w:rFonts w:ascii="Calibri" w:eastAsia="Arial" w:hAnsi="Calibri" w:cs="Times New Roman"/>
                <w:lang w:val="en"/>
              </w:rPr>
              <w:t>Gender</w:t>
            </w:r>
          </w:p>
        </w:tc>
        <w:tc>
          <w:tcPr>
            <w:tcW w:w="1008" w:type="pct"/>
            <w:vAlign w:val="center"/>
          </w:tcPr>
          <w:p w14:paraId="0C9FA760" w14:textId="77777777" w:rsidR="00FF5F85" w:rsidRPr="00F22575" w:rsidRDefault="00FF5F85" w:rsidP="00867A3C">
            <w:pPr>
              <w:contextualSpacing/>
              <w:jc w:val="center"/>
              <w:rPr>
                <w:rFonts w:ascii="Calibri" w:eastAsia="Arial" w:hAnsi="Calibri" w:cs="Times New Roman"/>
                <w:lang w:val="en"/>
              </w:rPr>
            </w:pPr>
            <w:r w:rsidRPr="00F22575">
              <w:rPr>
                <w:rFonts w:ascii="Calibri" w:eastAsia="Arial" w:hAnsi="Calibri" w:cs="Times New Roman"/>
                <w:lang w:val="en"/>
              </w:rPr>
              <w:t>Joining Date (Month/Year)</w:t>
            </w:r>
          </w:p>
        </w:tc>
        <w:tc>
          <w:tcPr>
            <w:tcW w:w="793" w:type="pct"/>
            <w:vAlign w:val="center"/>
          </w:tcPr>
          <w:p w14:paraId="63E4BF40" w14:textId="77777777" w:rsidR="00FF5F85" w:rsidRPr="00F22575" w:rsidRDefault="00FF5F85" w:rsidP="00867A3C">
            <w:pPr>
              <w:contextualSpacing/>
              <w:jc w:val="center"/>
              <w:rPr>
                <w:rFonts w:ascii="Calibri" w:eastAsia="Arial" w:hAnsi="Calibri" w:cs="Times New Roman"/>
                <w:lang w:val="en"/>
              </w:rPr>
            </w:pPr>
            <w:r w:rsidRPr="00F22575">
              <w:rPr>
                <w:rFonts w:ascii="Calibri" w:eastAsia="Arial" w:hAnsi="Calibri" w:cs="Times New Roman"/>
                <w:lang w:val="en"/>
              </w:rPr>
              <w:t>Departure Date (If Any)</w:t>
            </w:r>
          </w:p>
        </w:tc>
        <w:tc>
          <w:tcPr>
            <w:tcW w:w="903" w:type="pct"/>
            <w:vAlign w:val="center"/>
          </w:tcPr>
          <w:p w14:paraId="5989EEFD" w14:textId="77777777" w:rsidR="00FF5F85" w:rsidRPr="00F22575" w:rsidRDefault="00FF5F85" w:rsidP="00867A3C">
            <w:pPr>
              <w:contextualSpacing/>
              <w:jc w:val="center"/>
              <w:rPr>
                <w:rFonts w:ascii="Calibri" w:eastAsia="Arial" w:hAnsi="Calibri" w:cs="Times New Roman"/>
                <w:lang w:val="en"/>
              </w:rPr>
            </w:pPr>
            <w:r w:rsidRPr="00F22575">
              <w:rPr>
                <w:rFonts w:ascii="Calibri" w:eastAsia="Arial" w:hAnsi="Calibri" w:cs="Times New Roman"/>
                <w:lang w:val="en"/>
              </w:rPr>
              <w:t>Reason for Leaving (If Any)</w:t>
            </w:r>
          </w:p>
        </w:tc>
      </w:tr>
      <w:tr w:rsidR="00FF5F85" w:rsidRPr="00F22575" w14:paraId="37F1D04F" w14:textId="77777777" w:rsidTr="00867A3C">
        <w:tc>
          <w:tcPr>
            <w:tcW w:w="766" w:type="pct"/>
            <w:vAlign w:val="center"/>
          </w:tcPr>
          <w:p w14:paraId="39888CAE" w14:textId="77777777" w:rsidR="00FF5F85" w:rsidRPr="00F22575" w:rsidRDefault="00FF5F85" w:rsidP="00867A3C">
            <w:pPr>
              <w:contextualSpacing/>
              <w:rPr>
                <w:rFonts w:ascii="Calibri" w:eastAsia="Arial" w:hAnsi="Calibri" w:cs="Times New Roman"/>
                <w:lang w:val="en"/>
              </w:rPr>
            </w:pPr>
          </w:p>
        </w:tc>
        <w:tc>
          <w:tcPr>
            <w:tcW w:w="717" w:type="pct"/>
            <w:vAlign w:val="center"/>
          </w:tcPr>
          <w:p w14:paraId="4689D0D8" w14:textId="77777777" w:rsidR="00FF5F85" w:rsidRPr="00F22575" w:rsidRDefault="00FF5F85" w:rsidP="00867A3C">
            <w:pPr>
              <w:contextualSpacing/>
              <w:rPr>
                <w:rFonts w:ascii="Calibri" w:eastAsia="Arial" w:hAnsi="Calibri" w:cs="Times New Roman"/>
                <w:lang w:val="en"/>
              </w:rPr>
            </w:pPr>
          </w:p>
        </w:tc>
        <w:tc>
          <w:tcPr>
            <w:tcW w:w="813" w:type="pct"/>
            <w:vAlign w:val="center"/>
          </w:tcPr>
          <w:p w14:paraId="301DBBF2" w14:textId="77777777" w:rsidR="00FF5F85" w:rsidRPr="00F22575" w:rsidRDefault="00FF5F85" w:rsidP="00867A3C">
            <w:pPr>
              <w:contextualSpacing/>
              <w:rPr>
                <w:rFonts w:ascii="Calibri" w:eastAsia="Arial" w:hAnsi="Calibri" w:cs="Times New Roman"/>
                <w:lang w:val="en"/>
              </w:rPr>
            </w:pPr>
          </w:p>
        </w:tc>
        <w:tc>
          <w:tcPr>
            <w:tcW w:w="1008" w:type="pct"/>
            <w:vAlign w:val="center"/>
          </w:tcPr>
          <w:p w14:paraId="7FC005B5" w14:textId="77777777" w:rsidR="00FF5F85" w:rsidRPr="00F22575" w:rsidRDefault="00FF5F85" w:rsidP="00867A3C">
            <w:pPr>
              <w:contextualSpacing/>
              <w:rPr>
                <w:rFonts w:ascii="Calibri" w:eastAsia="Arial" w:hAnsi="Calibri" w:cs="Times New Roman"/>
                <w:lang w:val="en"/>
              </w:rPr>
            </w:pPr>
          </w:p>
        </w:tc>
        <w:tc>
          <w:tcPr>
            <w:tcW w:w="793" w:type="pct"/>
            <w:vAlign w:val="center"/>
          </w:tcPr>
          <w:p w14:paraId="04A7E5F2" w14:textId="77777777" w:rsidR="00FF5F85" w:rsidRPr="00F22575" w:rsidRDefault="00FF5F85" w:rsidP="00867A3C">
            <w:pPr>
              <w:contextualSpacing/>
              <w:rPr>
                <w:rFonts w:ascii="Calibri" w:eastAsia="Arial" w:hAnsi="Calibri" w:cs="Times New Roman"/>
                <w:lang w:val="en"/>
              </w:rPr>
            </w:pPr>
          </w:p>
        </w:tc>
        <w:tc>
          <w:tcPr>
            <w:tcW w:w="903" w:type="pct"/>
            <w:vAlign w:val="center"/>
          </w:tcPr>
          <w:p w14:paraId="382D2BB0" w14:textId="77777777" w:rsidR="00FF5F85" w:rsidRPr="00F22575" w:rsidRDefault="00FF5F85" w:rsidP="00867A3C">
            <w:pPr>
              <w:contextualSpacing/>
              <w:rPr>
                <w:rFonts w:ascii="Calibri" w:eastAsia="Arial" w:hAnsi="Calibri" w:cs="Times New Roman"/>
                <w:lang w:val="en"/>
              </w:rPr>
            </w:pPr>
          </w:p>
        </w:tc>
      </w:tr>
      <w:tr w:rsidR="00FF5F85" w:rsidRPr="00F22575" w14:paraId="33410A6C" w14:textId="77777777" w:rsidTr="00867A3C">
        <w:tc>
          <w:tcPr>
            <w:tcW w:w="766" w:type="pct"/>
            <w:vAlign w:val="center"/>
          </w:tcPr>
          <w:p w14:paraId="52D14A94" w14:textId="77777777" w:rsidR="00FF5F85" w:rsidRPr="00F22575" w:rsidRDefault="00FF5F85" w:rsidP="00867A3C">
            <w:pPr>
              <w:contextualSpacing/>
              <w:rPr>
                <w:rFonts w:ascii="Calibri" w:eastAsia="Arial" w:hAnsi="Calibri" w:cs="Times New Roman"/>
                <w:lang w:val="en"/>
              </w:rPr>
            </w:pPr>
          </w:p>
        </w:tc>
        <w:tc>
          <w:tcPr>
            <w:tcW w:w="717" w:type="pct"/>
            <w:vAlign w:val="center"/>
          </w:tcPr>
          <w:p w14:paraId="4226EE7A" w14:textId="77777777" w:rsidR="00FF5F85" w:rsidRPr="00F22575" w:rsidRDefault="00FF5F85" w:rsidP="00867A3C">
            <w:pPr>
              <w:contextualSpacing/>
              <w:rPr>
                <w:rFonts w:ascii="Calibri" w:eastAsia="Arial" w:hAnsi="Calibri" w:cs="Times New Roman"/>
                <w:lang w:val="en"/>
              </w:rPr>
            </w:pPr>
          </w:p>
        </w:tc>
        <w:tc>
          <w:tcPr>
            <w:tcW w:w="813" w:type="pct"/>
            <w:vAlign w:val="center"/>
          </w:tcPr>
          <w:p w14:paraId="6A978892" w14:textId="77777777" w:rsidR="00FF5F85" w:rsidRPr="00F22575" w:rsidRDefault="00FF5F85" w:rsidP="00867A3C">
            <w:pPr>
              <w:contextualSpacing/>
              <w:rPr>
                <w:rFonts w:ascii="Calibri" w:eastAsia="Arial" w:hAnsi="Calibri" w:cs="Times New Roman"/>
                <w:lang w:val="en"/>
              </w:rPr>
            </w:pPr>
          </w:p>
        </w:tc>
        <w:tc>
          <w:tcPr>
            <w:tcW w:w="1008" w:type="pct"/>
            <w:vAlign w:val="center"/>
          </w:tcPr>
          <w:p w14:paraId="525F4977" w14:textId="77777777" w:rsidR="00FF5F85" w:rsidRPr="00F22575" w:rsidRDefault="00FF5F85" w:rsidP="00867A3C">
            <w:pPr>
              <w:contextualSpacing/>
              <w:rPr>
                <w:rFonts w:ascii="Calibri" w:eastAsia="Arial" w:hAnsi="Calibri" w:cs="Times New Roman"/>
                <w:lang w:val="en"/>
              </w:rPr>
            </w:pPr>
          </w:p>
        </w:tc>
        <w:tc>
          <w:tcPr>
            <w:tcW w:w="793" w:type="pct"/>
            <w:vAlign w:val="center"/>
          </w:tcPr>
          <w:p w14:paraId="2C9240CF" w14:textId="77777777" w:rsidR="00FF5F85" w:rsidRPr="00F22575" w:rsidRDefault="00FF5F85" w:rsidP="00867A3C">
            <w:pPr>
              <w:contextualSpacing/>
              <w:rPr>
                <w:rFonts w:ascii="Calibri" w:eastAsia="Arial" w:hAnsi="Calibri" w:cs="Times New Roman"/>
                <w:lang w:val="en"/>
              </w:rPr>
            </w:pPr>
          </w:p>
        </w:tc>
        <w:tc>
          <w:tcPr>
            <w:tcW w:w="903" w:type="pct"/>
            <w:vAlign w:val="center"/>
          </w:tcPr>
          <w:p w14:paraId="01CD123B" w14:textId="77777777" w:rsidR="00FF5F85" w:rsidRPr="00F22575" w:rsidRDefault="00FF5F85" w:rsidP="00867A3C">
            <w:pPr>
              <w:contextualSpacing/>
              <w:rPr>
                <w:rFonts w:ascii="Calibri" w:eastAsia="Arial" w:hAnsi="Calibri" w:cs="Times New Roman"/>
                <w:lang w:val="en"/>
              </w:rPr>
            </w:pPr>
          </w:p>
        </w:tc>
      </w:tr>
      <w:tr w:rsidR="00FF5F85" w:rsidRPr="00F22575" w14:paraId="3296C6C4" w14:textId="77777777" w:rsidTr="00867A3C">
        <w:tc>
          <w:tcPr>
            <w:tcW w:w="766" w:type="pct"/>
            <w:vAlign w:val="center"/>
          </w:tcPr>
          <w:p w14:paraId="6139926C" w14:textId="77777777" w:rsidR="00FF5F85" w:rsidRPr="00F22575" w:rsidRDefault="00FF5F85" w:rsidP="00867A3C">
            <w:pPr>
              <w:contextualSpacing/>
              <w:rPr>
                <w:rFonts w:ascii="Calibri" w:eastAsia="Arial" w:hAnsi="Calibri" w:cs="Times New Roman"/>
                <w:lang w:val="en"/>
              </w:rPr>
            </w:pPr>
          </w:p>
        </w:tc>
        <w:tc>
          <w:tcPr>
            <w:tcW w:w="717" w:type="pct"/>
            <w:vAlign w:val="center"/>
          </w:tcPr>
          <w:p w14:paraId="78B32B1F" w14:textId="77777777" w:rsidR="00FF5F85" w:rsidRPr="00F22575" w:rsidRDefault="00FF5F85" w:rsidP="00867A3C">
            <w:pPr>
              <w:contextualSpacing/>
              <w:rPr>
                <w:rFonts w:ascii="Calibri" w:eastAsia="Arial" w:hAnsi="Calibri" w:cs="Times New Roman"/>
                <w:lang w:val="en"/>
              </w:rPr>
            </w:pPr>
          </w:p>
        </w:tc>
        <w:tc>
          <w:tcPr>
            <w:tcW w:w="813" w:type="pct"/>
            <w:vAlign w:val="center"/>
          </w:tcPr>
          <w:p w14:paraId="0C8A4810" w14:textId="77777777" w:rsidR="00FF5F85" w:rsidRPr="00F22575" w:rsidRDefault="00FF5F85" w:rsidP="00867A3C">
            <w:pPr>
              <w:contextualSpacing/>
              <w:rPr>
                <w:rFonts w:ascii="Calibri" w:eastAsia="Arial" w:hAnsi="Calibri" w:cs="Times New Roman"/>
                <w:lang w:val="en"/>
              </w:rPr>
            </w:pPr>
          </w:p>
        </w:tc>
        <w:tc>
          <w:tcPr>
            <w:tcW w:w="1008" w:type="pct"/>
            <w:vAlign w:val="center"/>
          </w:tcPr>
          <w:p w14:paraId="2FFB54C5" w14:textId="77777777" w:rsidR="00FF5F85" w:rsidRPr="00F22575" w:rsidRDefault="00FF5F85" w:rsidP="00867A3C">
            <w:pPr>
              <w:contextualSpacing/>
              <w:rPr>
                <w:rFonts w:ascii="Calibri" w:eastAsia="Arial" w:hAnsi="Calibri" w:cs="Times New Roman"/>
                <w:lang w:val="en"/>
              </w:rPr>
            </w:pPr>
          </w:p>
        </w:tc>
        <w:tc>
          <w:tcPr>
            <w:tcW w:w="793" w:type="pct"/>
            <w:vAlign w:val="center"/>
          </w:tcPr>
          <w:p w14:paraId="57EFE3EE" w14:textId="77777777" w:rsidR="00FF5F85" w:rsidRPr="00F22575" w:rsidRDefault="00FF5F85" w:rsidP="00867A3C">
            <w:pPr>
              <w:contextualSpacing/>
              <w:rPr>
                <w:rFonts w:ascii="Calibri" w:eastAsia="Arial" w:hAnsi="Calibri" w:cs="Times New Roman"/>
                <w:lang w:val="en"/>
              </w:rPr>
            </w:pPr>
          </w:p>
        </w:tc>
        <w:tc>
          <w:tcPr>
            <w:tcW w:w="903" w:type="pct"/>
            <w:vAlign w:val="center"/>
          </w:tcPr>
          <w:p w14:paraId="2907FD8D" w14:textId="77777777" w:rsidR="00FF5F85" w:rsidRPr="00F22575" w:rsidRDefault="00FF5F85" w:rsidP="00867A3C">
            <w:pPr>
              <w:contextualSpacing/>
              <w:rPr>
                <w:rFonts w:ascii="Calibri" w:eastAsia="Arial" w:hAnsi="Calibri" w:cs="Times New Roman"/>
                <w:lang w:val="en"/>
              </w:rPr>
            </w:pPr>
          </w:p>
        </w:tc>
      </w:tr>
    </w:tbl>
    <w:p w14:paraId="5D541E0D" w14:textId="5FF80839" w:rsidR="00FF5F85" w:rsidRPr="00F22575" w:rsidRDefault="00FF5F85" w:rsidP="005A160E">
      <w:pPr>
        <w:numPr>
          <w:ilvl w:val="0"/>
          <w:numId w:val="2"/>
        </w:numPr>
        <w:spacing w:before="0" w:after="0" w:line="259" w:lineRule="auto"/>
        <w:jc w:val="left"/>
        <w:rPr>
          <w:rFonts w:ascii="Calibri" w:eastAsia="Arial" w:hAnsi="Calibri" w:cs="Calibri"/>
          <w:lang w:val="en"/>
        </w:rPr>
      </w:pPr>
      <w:r w:rsidRPr="00F22575">
        <w:rPr>
          <w:rFonts w:ascii="Calibri" w:eastAsia="Arial" w:hAnsi="Calibri" w:cs="Calibri"/>
          <w:lang w:val="en"/>
        </w:rPr>
        <w:t xml:space="preserve">Has this staff been sufficient for managing the </w:t>
      </w:r>
      <w:r>
        <w:rPr>
          <w:rFonts w:ascii="Calibri" w:eastAsia="Arial" w:hAnsi="Calibri" w:cs="Calibri"/>
          <w:lang w:val="en"/>
        </w:rPr>
        <w:t>programme</w:t>
      </w:r>
      <w:r w:rsidRPr="00F22575">
        <w:rPr>
          <w:rFonts w:ascii="Calibri" w:eastAsia="Arial" w:hAnsi="Calibri" w:cs="Calibri"/>
          <w:lang w:val="en"/>
        </w:rPr>
        <w:t xml:space="preserve">? If </w:t>
      </w:r>
      <w:r w:rsidR="00127CEE" w:rsidRPr="00F22575">
        <w:rPr>
          <w:rFonts w:ascii="Calibri" w:eastAsia="Arial" w:hAnsi="Calibri" w:cs="Calibri"/>
          <w:lang w:val="en"/>
        </w:rPr>
        <w:t>not</w:t>
      </w:r>
      <w:r w:rsidRPr="00F22575">
        <w:rPr>
          <w:rFonts w:ascii="Calibri" w:eastAsia="Arial" w:hAnsi="Calibri" w:cs="Calibri"/>
          <w:lang w:val="en"/>
        </w:rPr>
        <w:t>, why not?</w:t>
      </w:r>
    </w:p>
    <w:p w14:paraId="7F11B22F" w14:textId="7152F68D" w:rsidR="00FF5F85" w:rsidRPr="00F22575" w:rsidRDefault="00FF5F85" w:rsidP="005A160E">
      <w:pPr>
        <w:numPr>
          <w:ilvl w:val="0"/>
          <w:numId w:val="2"/>
        </w:numPr>
        <w:spacing w:before="0" w:after="200" w:line="259" w:lineRule="auto"/>
        <w:contextualSpacing/>
        <w:jc w:val="left"/>
        <w:rPr>
          <w:rFonts w:ascii="Calibri" w:eastAsia="Arial" w:hAnsi="Calibri" w:cs="Calibri"/>
          <w:lang w:val="en"/>
        </w:rPr>
      </w:pPr>
      <w:r w:rsidRPr="00F22575">
        <w:rPr>
          <w:rFonts w:ascii="Calibri" w:eastAsia="Arial" w:hAnsi="Calibri" w:cs="Calibri"/>
          <w:lang w:val="en"/>
        </w:rPr>
        <w:t xml:space="preserve">What measures </w:t>
      </w:r>
      <w:r w:rsidR="0040644A">
        <w:rPr>
          <w:rFonts w:ascii="Calibri" w:eastAsia="Arial" w:hAnsi="Calibri" w:cs="Calibri"/>
          <w:lang w:val="en"/>
        </w:rPr>
        <w:t>we</w:t>
      </w:r>
      <w:r w:rsidRPr="00F22575">
        <w:rPr>
          <w:rFonts w:ascii="Calibri" w:eastAsia="Arial" w:hAnsi="Calibri" w:cs="Calibri"/>
          <w:lang w:val="en"/>
        </w:rPr>
        <w:t>re taken to bolster staffing capacity? E.g., hiring of short-term experts</w:t>
      </w:r>
    </w:p>
    <w:p w14:paraId="64EDB0A1" w14:textId="77777777" w:rsidR="00FF5F85" w:rsidRPr="00F22575" w:rsidRDefault="00FF5F85" w:rsidP="005A160E">
      <w:pPr>
        <w:numPr>
          <w:ilvl w:val="0"/>
          <w:numId w:val="2"/>
        </w:numPr>
        <w:spacing w:before="0" w:after="200" w:line="259" w:lineRule="auto"/>
        <w:contextualSpacing/>
        <w:jc w:val="left"/>
        <w:rPr>
          <w:rFonts w:ascii="Calibri" w:eastAsia="Arial" w:hAnsi="Calibri" w:cs="Calibri"/>
          <w:lang w:val="en"/>
        </w:rPr>
      </w:pPr>
      <w:r w:rsidRPr="00F22575">
        <w:rPr>
          <w:rFonts w:ascii="Calibri" w:eastAsia="Arial" w:hAnsi="Calibri" w:cs="Calibri"/>
          <w:lang w:val="en"/>
        </w:rPr>
        <w:t xml:space="preserve">Please provide a list of the short-term experts/consultants hired by the </w:t>
      </w:r>
      <w:r>
        <w:rPr>
          <w:rFonts w:ascii="Calibri" w:eastAsia="Arial" w:hAnsi="Calibri" w:cs="Calibri"/>
          <w:lang w:val="en"/>
        </w:rPr>
        <w:t>programme</w:t>
      </w:r>
      <w:r w:rsidRPr="00F22575">
        <w:rPr>
          <w:rFonts w:ascii="Calibri" w:eastAsia="Arial" w:hAnsi="Calibri" w:cs="Calibri"/>
          <w:lang w:val="en"/>
        </w:rPr>
        <w:t>, as follows:</w:t>
      </w:r>
    </w:p>
    <w:tbl>
      <w:tblPr>
        <w:tblStyle w:val="TableGrid4"/>
        <w:tblW w:w="5000" w:type="pct"/>
        <w:tblLook w:val="04A0" w:firstRow="1" w:lastRow="0" w:firstColumn="1" w:lastColumn="0" w:noHBand="0" w:noVBand="1"/>
      </w:tblPr>
      <w:tblGrid>
        <w:gridCol w:w="3282"/>
        <w:gridCol w:w="3284"/>
        <w:gridCol w:w="1393"/>
        <w:gridCol w:w="1391"/>
      </w:tblGrid>
      <w:tr w:rsidR="00FF5F85" w:rsidRPr="00F22575" w14:paraId="19AB9A5F" w14:textId="77777777" w:rsidTr="00867A3C">
        <w:tc>
          <w:tcPr>
            <w:tcW w:w="1755" w:type="pct"/>
            <w:vAlign w:val="center"/>
          </w:tcPr>
          <w:p w14:paraId="0D9DFE90" w14:textId="77777777" w:rsidR="00FF5F85" w:rsidRPr="00F22575" w:rsidRDefault="00FF5F85" w:rsidP="00867A3C">
            <w:pPr>
              <w:spacing w:line="259" w:lineRule="auto"/>
              <w:jc w:val="center"/>
              <w:rPr>
                <w:rFonts w:ascii="Calibri" w:eastAsia="Calibri" w:hAnsi="Calibri" w:cs="Times New Roman"/>
              </w:rPr>
            </w:pPr>
            <w:r w:rsidRPr="00F22575">
              <w:rPr>
                <w:rFonts w:ascii="Calibri" w:eastAsia="Calibri" w:hAnsi="Calibri" w:cs="Times New Roman"/>
              </w:rPr>
              <w:t>Name of Consultant</w:t>
            </w:r>
          </w:p>
        </w:tc>
        <w:tc>
          <w:tcPr>
            <w:tcW w:w="1756" w:type="pct"/>
            <w:vAlign w:val="center"/>
          </w:tcPr>
          <w:p w14:paraId="013B8746" w14:textId="77777777" w:rsidR="00FF5F85" w:rsidRPr="00F22575" w:rsidRDefault="00FF5F85" w:rsidP="00867A3C">
            <w:pPr>
              <w:spacing w:line="259" w:lineRule="auto"/>
              <w:jc w:val="center"/>
              <w:rPr>
                <w:rFonts w:ascii="Calibri" w:eastAsia="Calibri" w:hAnsi="Calibri" w:cs="Times New Roman"/>
              </w:rPr>
            </w:pPr>
            <w:r w:rsidRPr="00F22575">
              <w:rPr>
                <w:rFonts w:ascii="Calibri" w:eastAsia="Calibri" w:hAnsi="Calibri" w:cs="Times New Roman"/>
              </w:rPr>
              <w:t>Name of Assignment</w:t>
            </w:r>
          </w:p>
        </w:tc>
        <w:tc>
          <w:tcPr>
            <w:tcW w:w="745" w:type="pct"/>
            <w:vAlign w:val="center"/>
          </w:tcPr>
          <w:p w14:paraId="63C13B4E" w14:textId="77777777" w:rsidR="00FF5F85" w:rsidRPr="00F22575" w:rsidRDefault="00FF5F85" w:rsidP="00867A3C">
            <w:pPr>
              <w:spacing w:line="259" w:lineRule="auto"/>
              <w:jc w:val="center"/>
              <w:rPr>
                <w:rFonts w:ascii="Calibri" w:eastAsia="Calibri" w:hAnsi="Calibri" w:cs="Times New Roman"/>
              </w:rPr>
            </w:pPr>
            <w:r w:rsidRPr="00F22575">
              <w:rPr>
                <w:rFonts w:ascii="Calibri" w:eastAsia="Calibri" w:hAnsi="Calibri" w:cs="Times New Roman"/>
              </w:rPr>
              <w:t>Start Date</w:t>
            </w:r>
          </w:p>
        </w:tc>
        <w:tc>
          <w:tcPr>
            <w:tcW w:w="744" w:type="pct"/>
            <w:vAlign w:val="center"/>
          </w:tcPr>
          <w:p w14:paraId="070D05FE" w14:textId="77777777" w:rsidR="00FF5F85" w:rsidRPr="00F22575" w:rsidRDefault="00FF5F85" w:rsidP="00867A3C">
            <w:pPr>
              <w:spacing w:line="259" w:lineRule="auto"/>
              <w:jc w:val="center"/>
              <w:rPr>
                <w:rFonts w:ascii="Calibri" w:eastAsia="Calibri" w:hAnsi="Calibri" w:cs="Times New Roman"/>
              </w:rPr>
            </w:pPr>
            <w:r w:rsidRPr="00F22575">
              <w:rPr>
                <w:rFonts w:ascii="Calibri" w:eastAsia="Calibri" w:hAnsi="Calibri" w:cs="Times New Roman"/>
              </w:rPr>
              <w:t>End Date</w:t>
            </w:r>
          </w:p>
        </w:tc>
      </w:tr>
      <w:tr w:rsidR="00FF5F85" w:rsidRPr="00F22575" w14:paraId="32E744E3" w14:textId="77777777" w:rsidTr="00867A3C">
        <w:tc>
          <w:tcPr>
            <w:tcW w:w="1755" w:type="pct"/>
            <w:vAlign w:val="center"/>
          </w:tcPr>
          <w:p w14:paraId="674DF1B8" w14:textId="77777777" w:rsidR="00FF5F85" w:rsidRPr="00F22575" w:rsidRDefault="00FF5F85" w:rsidP="00867A3C">
            <w:pPr>
              <w:spacing w:line="259" w:lineRule="auto"/>
              <w:rPr>
                <w:rFonts w:ascii="Calibri" w:eastAsia="Calibri" w:hAnsi="Calibri" w:cs="Times New Roman"/>
              </w:rPr>
            </w:pPr>
          </w:p>
        </w:tc>
        <w:tc>
          <w:tcPr>
            <w:tcW w:w="1756" w:type="pct"/>
            <w:vAlign w:val="center"/>
          </w:tcPr>
          <w:p w14:paraId="343F1D6D" w14:textId="77777777" w:rsidR="00FF5F85" w:rsidRPr="00F22575" w:rsidRDefault="00FF5F85" w:rsidP="00867A3C">
            <w:pPr>
              <w:spacing w:after="160" w:line="259" w:lineRule="auto"/>
              <w:rPr>
                <w:rFonts w:ascii="Calibri" w:eastAsia="Calibri" w:hAnsi="Calibri" w:cs="Times New Roman"/>
              </w:rPr>
            </w:pPr>
          </w:p>
        </w:tc>
        <w:tc>
          <w:tcPr>
            <w:tcW w:w="745" w:type="pct"/>
            <w:vAlign w:val="center"/>
          </w:tcPr>
          <w:p w14:paraId="7458A28E" w14:textId="77777777" w:rsidR="00FF5F85" w:rsidRPr="00F22575" w:rsidRDefault="00FF5F85" w:rsidP="00867A3C">
            <w:pPr>
              <w:spacing w:after="160" w:line="259" w:lineRule="auto"/>
              <w:rPr>
                <w:rFonts w:ascii="Calibri" w:eastAsia="Calibri" w:hAnsi="Calibri" w:cs="Times New Roman"/>
              </w:rPr>
            </w:pPr>
          </w:p>
        </w:tc>
        <w:tc>
          <w:tcPr>
            <w:tcW w:w="744" w:type="pct"/>
            <w:vAlign w:val="center"/>
          </w:tcPr>
          <w:p w14:paraId="07611820" w14:textId="77777777" w:rsidR="00FF5F85" w:rsidRPr="00F22575" w:rsidRDefault="00FF5F85" w:rsidP="00867A3C">
            <w:pPr>
              <w:spacing w:after="160" w:line="259" w:lineRule="auto"/>
              <w:rPr>
                <w:rFonts w:ascii="Calibri" w:eastAsia="Calibri" w:hAnsi="Calibri" w:cs="Times New Roman"/>
              </w:rPr>
            </w:pPr>
          </w:p>
        </w:tc>
      </w:tr>
      <w:tr w:rsidR="00FF5F85" w:rsidRPr="00F22575" w14:paraId="4F5390C0" w14:textId="77777777" w:rsidTr="00867A3C">
        <w:tc>
          <w:tcPr>
            <w:tcW w:w="1755" w:type="pct"/>
            <w:vAlign w:val="center"/>
          </w:tcPr>
          <w:p w14:paraId="6D4A9A52" w14:textId="77777777" w:rsidR="00FF5F85" w:rsidRPr="00F22575" w:rsidRDefault="00FF5F85" w:rsidP="00867A3C">
            <w:pPr>
              <w:spacing w:line="259" w:lineRule="auto"/>
              <w:rPr>
                <w:rFonts w:ascii="Calibri" w:eastAsia="Calibri" w:hAnsi="Calibri" w:cs="Times New Roman"/>
              </w:rPr>
            </w:pPr>
          </w:p>
        </w:tc>
        <w:tc>
          <w:tcPr>
            <w:tcW w:w="1756" w:type="pct"/>
            <w:vAlign w:val="center"/>
          </w:tcPr>
          <w:p w14:paraId="620F1E2B" w14:textId="77777777" w:rsidR="00FF5F85" w:rsidRPr="00F22575" w:rsidRDefault="00FF5F85" w:rsidP="00867A3C">
            <w:pPr>
              <w:spacing w:after="160" w:line="259" w:lineRule="auto"/>
              <w:rPr>
                <w:rFonts w:ascii="Calibri" w:eastAsia="Calibri" w:hAnsi="Calibri" w:cs="Times New Roman"/>
              </w:rPr>
            </w:pPr>
          </w:p>
        </w:tc>
        <w:tc>
          <w:tcPr>
            <w:tcW w:w="745" w:type="pct"/>
            <w:vAlign w:val="center"/>
          </w:tcPr>
          <w:p w14:paraId="7905447D" w14:textId="77777777" w:rsidR="00FF5F85" w:rsidRPr="00F22575" w:rsidRDefault="00FF5F85" w:rsidP="00867A3C">
            <w:pPr>
              <w:spacing w:after="160" w:line="259" w:lineRule="auto"/>
              <w:rPr>
                <w:rFonts w:ascii="Calibri" w:eastAsia="Calibri" w:hAnsi="Calibri" w:cs="Times New Roman"/>
              </w:rPr>
            </w:pPr>
          </w:p>
        </w:tc>
        <w:tc>
          <w:tcPr>
            <w:tcW w:w="744" w:type="pct"/>
            <w:vAlign w:val="center"/>
          </w:tcPr>
          <w:p w14:paraId="5A216CB0" w14:textId="77777777" w:rsidR="00FF5F85" w:rsidRPr="00F22575" w:rsidRDefault="00FF5F85" w:rsidP="00867A3C">
            <w:pPr>
              <w:spacing w:after="160" w:line="259" w:lineRule="auto"/>
              <w:rPr>
                <w:rFonts w:ascii="Calibri" w:eastAsia="Calibri" w:hAnsi="Calibri" w:cs="Times New Roman"/>
              </w:rPr>
            </w:pPr>
          </w:p>
        </w:tc>
      </w:tr>
    </w:tbl>
    <w:p w14:paraId="53E4F668" w14:textId="77777777" w:rsidR="00FF5F85" w:rsidRPr="00F22575" w:rsidRDefault="00FF5F85" w:rsidP="00FF5F85">
      <w:pPr>
        <w:shd w:val="clear" w:color="auto" w:fill="D5DCE4"/>
        <w:rPr>
          <w:rFonts w:ascii="Calibri" w:eastAsia="Calibri" w:hAnsi="Calibri" w:cs="Calibri"/>
          <w:b/>
          <w:bCs/>
          <w:sz w:val="24"/>
          <w:szCs w:val="24"/>
        </w:rPr>
      </w:pPr>
      <w:r w:rsidRPr="00F22575">
        <w:rPr>
          <w:rFonts w:ascii="Calibri" w:eastAsia="Calibri" w:hAnsi="Calibri" w:cs="Calibri"/>
          <w:b/>
          <w:bCs/>
          <w:sz w:val="24"/>
          <w:szCs w:val="24"/>
        </w:rPr>
        <w:t>Design</w:t>
      </w:r>
    </w:p>
    <w:p w14:paraId="11CDD9C3" w14:textId="77777777" w:rsidR="00FF5F85" w:rsidRPr="001463CB" w:rsidRDefault="00FF5F85" w:rsidP="005A160E">
      <w:pPr>
        <w:numPr>
          <w:ilvl w:val="0"/>
          <w:numId w:val="2"/>
        </w:numPr>
        <w:spacing w:before="0" w:after="160" w:line="259" w:lineRule="auto"/>
        <w:contextualSpacing/>
        <w:jc w:val="left"/>
        <w:rPr>
          <w:rFonts w:ascii="Calibri" w:eastAsia="Arial" w:hAnsi="Calibri" w:cs="Calibri"/>
          <w:lang w:val="en"/>
        </w:rPr>
      </w:pPr>
      <w:r w:rsidRPr="001463CB">
        <w:rPr>
          <w:rFonts w:ascii="Calibri" w:eastAsia="Arial" w:hAnsi="Calibri" w:cs="Calibri"/>
          <w:lang w:val="en"/>
        </w:rPr>
        <w:t xml:space="preserve">What other </w:t>
      </w:r>
      <w:r>
        <w:rPr>
          <w:rFonts w:ascii="Calibri" w:eastAsia="Arial" w:hAnsi="Calibri" w:cs="Calibri"/>
          <w:lang w:val="en"/>
        </w:rPr>
        <w:t>programme</w:t>
      </w:r>
      <w:r w:rsidRPr="001463CB">
        <w:rPr>
          <w:rFonts w:ascii="Calibri" w:eastAsia="Arial" w:hAnsi="Calibri" w:cs="Calibri"/>
          <w:lang w:val="en"/>
        </w:rPr>
        <w:t>s focusing on WPS has UN WOMEN undertaken over the past five years in the region?</w:t>
      </w:r>
    </w:p>
    <w:p w14:paraId="2127C97C" w14:textId="77777777" w:rsidR="00FF5F85" w:rsidRPr="00F22575" w:rsidRDefault="00FF5F85" w:rsidP="005A160E">
      <w:pPr>
        <w:numPr>
          <w:ilvl w:val="0"/>
          <w:numId w:val="2"/>
        </w:numPr>
        <w:spacing w:before="0" w:after="160" w:line="259" w:lineRule="auto"/>
        <w:contextualSpacing/>
        <w:jc w:val="left"/>
        <w:rPr>
          <w:rFonts w:ascii="Calibri" w:eastAsia="Arial" w:hAnsi="Calibri" w:cs="Calibri"/>
          <w:lang w:val="en"/>
        </w:rPr>
      </w:pPr>
      <w:r w:rsidRPr="00F22575">
        <w:rPr>
          <w:rFonts w:ascii="Calibri" w:eastAsia="Arial" w:hAnsi="Calibri" w:cs="Calibri"/>
          <w:lang w:val="en"/>
        </w:rPr>
        <w:t xml:space="preserve">Also, what other similar </w:t>
      </w:r>
      <w:r w:rsidRPr="000B59A4">
        <w:rPr>
          <w:rFonts w:ascii="Calibri" w:eastAsia="Arial" w:hAnsi="Calibri" w:cs="Calibri"/>
          <w:lang w:val="en"/>
        </w:rPr>
        <w:t xml:space="preserve">WPS related programmes </w:t>
      </w:r>
      <w:r w:rsidRPr="00F22575">
        <w:rPr>
          <w:rFonts w:ascii="Calibri" w:eastAsia="Arial" w:hAnsi="Calibri" w:cs="Calibri"/>
          <w:lang w:val="en"/>
        </w:rPr>
        <w:t>have been undertaken in the country/region over the past 05 to 10 years?</w:t>
      </w:r>
    </w:p>
    <w:p w14:paraId="0E696401" w14:textId="77777777" w:rsidR="00FF5F85" w:rsidRPr="00F22575" w:rsidRDefault="00FF5F85" w:rsidP="005A160E">
      <w:pPr>
        <w:numPr>
          <w:ilvl w:val="0"/>
          <w:numId w:val="2"/>
        </w:numPr>
        <w:spacing w:before="0" w:after="200" w:line="259" w:lineRule="auto"/>
        <w:contextualSpacing/>
        <w:jc w:val="left"/>
        <w:rPr>
          <w:rFonts w:ascii="Calibri" w:eastAsia="Arial" w:hAnsi="Calibri" w:cs="Calibri"/>
          <w:lang w:val="en"/>
        </w:rPr>
      </w:pPr>
      <w:r w:rsidRPr="00F22575">
        <w:rPr>
          <w:rFonts w:ascii="Calibri" w:eastAsia="Arial" w:hAnsi="Calibri" w:cs="Calibri"/>
          <w:lang w:val="en"/>
        </w:rPr>
        <w:t xml:space="preserve">How do these prior </w:t>
      </w:r>
      <w:r>
        <w:rPr>
          <w:rFonts w:ascii="Calibri" w:eastAsia="Arial" w:hAnsi="Calibri" w:cs="Calibri"/>
          <w:lang w:val="en"/>
        </w:rPr>
        <w:t>programme</w:t>
      </w:r>
      <w:r w:rsidRPr="00F22575">
        <w:rPr>
          <w:rFonts w:ascii="Calibri" w:eastAsia="Arial" w:hAnsi="Calibri" w:cs="Calibri"/>
          <w:lang w:val="en"/>
        </w:rPr>
        <w:t xml:space="preserve">s (UN WOMEN/non-UN WOMEN) link to the current </w:t>
      </w:r>
      <w:r>
        <w:rPr>
          <w:rFonts w:ascii="Calibri" w:eastAsia="Arial" w:hAnsi="Calibri" w:cs="Calibri"/>
          <w:lang w:val="en"/>
        </w:rPr>
        <w:t>programme</w:t>
      </w:r>
      <w:r w:rsidRPr="00F22575">
        <w:rPr>
          <w:rFonts w:ascii="Calibri" w:eastAsia="Arial" w:hAnsi="Calibri" w:cs="Calibri"/>
          <w:lang w:val="en"/>
        </w:rPr>
        <w:t>?</w:t>
      </w:r>
    </w:p>
    <w:p w14:paraId="7C2E388D" w14:textId="77777777" w:rsidR="00FF5F85" w:rsidRPr="00F22575" w:rsidRDefault="00FF5F85" w:rsidP="005A160E">
      <w:pPr>
        <w:numPr>
          <w:ilvl w:val="0"/>
          <w:numId w:val="2"/>
        </w:numPr>
        <w:spacing w:before="0" w:after="200" w:line="259" w:lineRule="auto"/>
        <w:contextualSpacing/>
        <w:jc w:val="left"/>
        <w:rPr>
          <w:rFonts w:ascii="Calibri" w:eastAsia="Arial" w:hAnsi="Calibri" w:cs="Calibri"/>
          <w:lang w:val="en"/>
        </w:rPr>
      </w:pPr>
      <w:r w:rsidRPr="00F22575">
        <w:rPr>
          <w:rFonts w:ascii="Calibri" w:eastAsia="Arial" w:hAnsi="Calibri" w:cs="Calibri"/>
          <w:lang w:val="en"/>
        </w:rPr>
        <w:t xml:space="preserve">What was the timeframe for design of the current </w:t>
      </w:r>
      <w:r>
        <w:rPr>
          <w:rFonts w:ascii="Calibri" w:eastAsia="Arial" w:hAnsi="Calibri" w:cs="Calibri"/>
          <w:lang w:val="en"/>
        </w:rPr>
        <w:t>programme</w:t>
      </w:r>
      <w:r w:rsidRPr="00F22575">
        <w:rPr>
          <w:rFonts w:ascii="Calibri" w:eastAsia="Arial" w:hAnsi="Calibri" w:cs="Calibri"/>
          <w:lang w:val="en"/>
        </w:rPr>
        <w:t xml:space="preserve">? E.g., time of </w:t>
      </w:r>
      <w:r>
        <w:rPr>
          <w:rFonts w:ascii="Calibri" w:eastAsia="Arial" w:hAnsi="Calibri" w:cs="Calibri"/>
          <w:lang w:val="en"/>
        </w:rPr>
        <w:t>programme</w:t>
      </w:r>
      <w:r w:rsidRPr="00F22575">
        <w:rPr>
          <w:rFonts w:ascii="Calibri" w:eastAsia="Arial" w:hAnsi="Calibri" w:cs="Calibri"/>
          <w:lang w:val="en"/>
        </w:rPr>
        <w:t xml:space="preserve"> design, approval, etc.</w:t>
      </w:r>
    </w:p>
    <w:p w14:paraId="143C7049" w14:textId="77777777" w:rsidR="00FF5F85" w:rsidRPr="00F22575" w:rsidRDefault="00FF5F85" w:rsidP="005A160E">
      <w:pPr>
        <w:numPr>
          <w:ilvl w:val="0"/>
          <w:numId w:val="2"/>
        </w:numPr>
        <w:spacing w:before="0" w:after="200" w:line="259" w:lineRule="auto"/>
        <w:contextualSpacing/>
        <w:jc w:val="left"/>
        <w:rPr>
          <w:rFonts w:ascii="Calibri" w:eastAsia="Arial" w:hAnsi="Calibri" w:cs="Calibri"/>
          <w:lang w:val="en"/>
        </w:rPr>
      </w:pPr>
      <w:r w:rsidRPr="00F22575">
        <w:rPr>
          <w:rFonts w:ascii="Calibri" w:eastAsia="Arial" w:hAnsi="Calibri" w:cs="Calibri"/>
          <w:lang w:val="en"/>
        </w:rPr>
        <w:t xml:space="preserve">What was the process of </w:t>
      </w:r>
      <w:r>
        <w:rPr>
          <w:rFonts w:ascii="Calibri" w:eastAsia="Arial" w:hAnsi="Calibri" w:cs="Calibri"/>
          <w:lang w:val="en"/>
        </w:rPr>
        <w:t>programme</w:t>
      </w:r>
      <w:r w:rsidRPr="00F22575">
        <w:rPr>
          <w:rFonts w:ascii="Calibri" w:eastAsia="Arial" w:hAnsi="Calibri" w:cs="Calibri"/>
          <w:lang w:val="en"/>
        </w:rPr>
        <w:t xml:space="preserve"> design? E.g., how stakeholders were consulted, when was </w:t>
      </w:r>
      <w:r w:rsidRPr="2673B418">
        <w:rPr>
          <w:rFonts w:ascii="Calibri" w:eastAsia="Arial" w:hAnsi="Calibri" w:cs="Calibri"/>
          <w:lang w:val="en"/>
        </w:rPr>
        <w:t xml:space="preserve">the </w:t>
      </w:r>
      <w:r w:rsidRPr="00F22575">
        <w:rPr>
          <w:rFonts w:ascii="Calibri" w:eastAsia="Arial" w:hAnsi="Calibri" w:cs="Calibri"/>
          <w:lang w:val="en"/>
        </w:rPr>
        <w:t>baseline study undertaken, etc.</w:t>
      </w:r>
    </w:p>
    <w:p w14:paraId="6DAC6C1F" w14:textId="77777777" w:rsidR="00FF5F85" w:rsidRPr="00F22575" w:rsidRDefault="00FF5F85" w:rsidP="005A160E">
      <w:pPr>
        <w:numPr>
          <w:ilvl w:val="0"/>
          <w:numId w:val="2"/>
        </w:numPr>
        <w:spacing w:before="0" w:after="200" w:line="259" w:lineRule="auto"/>
        <w:contextualSpacing/>
        <w:jc w:val="left"/>
        <w:rPr>
          <w:rFonts w:ascii="Calibri" w:eastAsia="Arial" w:hAnsi="Calibri" w:cs="Calibri"/>
          <w:lang w:val="en"/>
        </w:rPr>
      </w:pPr>
      <w:r w:rsidRPr="00F22575">
        <w:rPr>
          <w:rFonts w:ascii="Calibri" w:eastAsia="Arial" w:hAnsi="Calibri" w:cs="Calibri"/>
          <w:lang w:val="en"/>
        </w:rPr>
        <w:t>Who were the key stakeholders involved in the design?</w:t>
      </w:r>
    </w:p>
    <w:p w14:paraId="0ABCC5AB" w14:textId="77777777" w:rsidR="00FF5F85" w:rsidRPr="00F22575" w:rsidRDefault="00FF5F85" w:rsidP="005A160E">
      <w:pPr>
        <w:numPr>
          <w:ilvl w:val="0"/>
          <w:numId w:val="2"/>
        </w:numPr>
        <w:spacing w:before="0" w:after="200" w:line="259" w:lineRule="auto"/>
        <w:contextualSpacing/>
        <w:jc w:val="left"/>
        <w:rPr>
          <w:rFonts w:ascii="Calibri" w:eastAsia="Arial" w:hAnsi="Calibri" w:cs="Calibri"/>
          <w:lang w:val="en"/>
        </w:rPr>
      </w:pPr>
      <w:r w:rsidRPr="00F22575">
        <w:rPr>
          <w:rFonts w:ascii="Calibri" w:eastAsia="Arial" w:hAnsi="Calibri" w:cs="Calibri"/>
          <w:lang w:val="en"/>
        </w:rPr>
        <w:t xml:space="preserve">Were any of the key staff currently working on the </w:t>
      </w:r>
      <w:r>
        <w:rPr>
          <w:rFonts w:ascii="Calibri" w:eastAsia="Arial" w:hAnsi="Calibri" w:cs="Calibri"/>
          <w:lang w:val="en"/>
        </w:rPr>
        <w:t>programme</w:t>
      </w:r>
      <w:r w:rsidRPr="00F22575">
        <w:rPr>
          <w:rFonts w:ascii="Calibri" w:eastAsia="Arial" w:hAnsi="Calibri" w:cs="Calibri"/>
          <w:lang w:val="en"/>
        </w:rPr>
        <w:t xml:space="preserve"> involved in the </w:t>
      </w:r>
      <w:r>
        <w:rPr>
          <w:rFonts w:ascii="Calibri" w:eastAsia="Arial" w:hAnsi="Calibri" w:cs="Calibri"/>
          <w:lang w:val="en"/>
        </w:rPr>
        <w:t>programme</w:t>
      </w:r>
      <w:r w:rsidRPr="00F22575">
        <w:rPr>
          <w:rFonts w:ascii="Calibri" w:eastAsia="Arial" w:hAnsi="Calibri" w:cs="Calibri"/>
          <w:lang w:val="en"/>
        </w:rPr>
        <w:t xml:space="preserve"> design? E.g., </w:t>
      </w:r>
      <w:r>
        <w:rPr>
          <w:rFonts w:ascii="Calibri" w:eastAsia="Arial" w:hAnsi="Calibri" w:cs="Calibri"/>
          <w:lang w:val="en"/>
        </w:rPr>
        <w:t>Programme</w:t>
      </w:r>
      <w:r w:rsidRPr="00F22575">
        <w:rPr>
          <w:rFonts w:ascii="Calibri" w:eastAsia="Arial" w:hAnsi="Calibri" w:cs="Calibri"/>
          <w:lang w:val="en"/>
        </w:rPr>
        <w:t xml:space="preserve"> Manager, </w:t>
      </w:r>
      <w:r>
        <w:rPr>
          <w:rFonts w:ascii="Calibri" w:eastAsia="Arial" w:hAnsi="Calibri" w:cs="Calibri"/>
          <w:lang w:val="en"/>
        </w:rPr>
        <w:t>Programme</w:t>
      </w:r>
      <w:r w:rsidRPr="00F22575">
        <w:rPr>
          <w:rFonts w:ascii="Calibri" w:eastAsia="Arial" w:hAnsi="Calibri" w:cs="Calibri"/>
          <w:lang w:val="en"/>
        </w:rPr>
        <w:t xml:space="preserve"> Coordinator, etc. If yes, who and what was the role of these staff members?</w:t>
      </w:r>
    </w:p>
    <w:p w14:paraId="06F7F3E3" w14:textId="77777777" w:rsidR="00FF5F85" w:rsidRPr="00F22575" w:rsidRDefault="00FF5F85" w:rsidP="005A160E">
      <w:pPr>
        <w:numPr>
          <w:ilvl w:val="0"/>
          <w:numId w:val="2"/>
        </w:numPr>
        <w:spacing w:before="0" w:after="200" w:line="259" w:lineRule="auto"/>
        <w:contextualSpacing/>
        <w:jc w:val="left"/>
        <w:rPr>
          <w:rFonts w:ascii="Calibri" w:eastAsia="Arial" w:hAnsi="Calibri" w:cs="Calibri"/>
          <w:lang w:val="en"/>
        </w:rPr>
      </w:pPr>
      <w:r w:rsidRPr="00F22575">
        <w:rPr>
          <w:rFonts w:ascii="Calibri" w:eastAsia="Arial" w:hAnsi="Calibri" w:cs="Calibri"/>
          <w:lang w:val="en"/>
        </w:rPr>
        <w:t xml:space="preserve">Based on your experience of implementing this </w:t>
      </w:r>
      <w:r>
        <w:rPr>
          <w:rFonts w:ascii="Calibri" w:eastAsia="Arial" w:hAnsi="Calibri" w:cs="Calibri"/>
          <w:lang w:val="en"/>
        </w:rPr>
        <w:t>programme</w:t>
      </w:r>
      <w:r w:rsidRPr="00F22575">
        <w:rPr>
          <w:rFonts w:ascii="Calibri" w:eastAsia="Arial" w:hAnsi="Calibri" w:cs="Calibri"/>
          <w:lang w:val="en"/>
        </w:rPr>
        <w:t xml:space="preserve">, what have been the major positive elements of the </w:t>
      </w:r>
      <w:r>
        <w:rPr>
          <w:rFonts w:ascii="Calibri" w:eastAsia="Arial" w:hAnsi="Calibri" w:cs="Calibri"/>
          <w:lang w:val="en"/>
        </w:rPr>
        <w:t>programme</w:t>
      </w:r>
      <w:r w:rsidRPr="00F22575">
        <w:rPr>
          <w:rFonts w:ascii="Calibri" w:eastAsia="Arial" w:hAnsi="Calibri" w:cs="Calibri"/>
          <w:lang w:val="en"/>
        </w:rPr>
        <w:t xml:space="preserve"> design? E.g., flexibility, partnership, and inclusion of particular activities that are easy to implement and / or highly welcomed by beneficiaries, SMART log frame, etc. Please elaborate.</w:t>
      </w:r>
    </w:p>
    <w:p w14:paraId="7153F8DE" w14:textId="77777777" w:rsidR="00FF5F85" w:rsidRPr="00F22575" w:rsidRDefault="00FF5F85" w:rsidP="005A160E">
      <w:pPr>
        <w:numPr>
          <w:ilvl w:val="0"/>
          <w:numId w:val="2"/>
        </w:numPr>
        <w:spacing w:before="0" w:after="200" w:line="259" w:lineRule="auto"/>
        <w:contextualSpacing/>
        <w:jc w:val="left"/>
        <w:rPr>
          <w:rFonts w:ascii="Calibri" w:eastAsia="Arial" w:hAnsi="Calibri" w:cs="Calibri"/>
          <w:lang w:val="en"/>
        </w:rPr>
      </w:pPr>
      <w:r w:rsidRPr="00F22575">
        <w:rPr>
          <w:rFonts w:ascii="Calibri" w:eastAsia="Arial" w:hAnsi="Calibri" w:cs="Calibri"/>
          <w:lang w:val="en"/>
        </w:rPr>
        <w:t>And what have been the major elements of design that are resulting in implementation challenges? E.g., ambitious targets, ambiguity in activities, etc. Please explain.</w:t>
      </w:r>
    </w:p>
    <w:p w14:paraId="3D7F5FB3" w14:textId="77777777" w:rsidR="00FF5F85" w:rsidRPr="00F22575" w:rsidRDefault="00FF5F85" w:rsidP="005A160E">
      <w:pPr>
        <w:numPr>
          <w:ilvl w:val="0"/>
          <w:numId w:val="2"/>
        </w:numPr>
        <w:spacing w:before="0" w:after="200" w:line="259" w:lineRule="auto"/>
        <w:contextualSpacing/>
        <w:jc w:val="left"/>
        <w:rPr>
          <w:rFonts w:ascii="Calibri" w:eastAsia="Arial" w:hAnsi="Calibri" w:cs="Calibri"/>
          <w:lang w:val="en"/>
        </w:rPr>
      </w:pPr>
      <w:r w:rsidRPr="00F22575">
        <w:rPr>
          <w:rFonts w:ascii="Calibri" w:eastAsia="Arial" w:hAnsi="Calibri" w:cs="Calibri"/>
          <w:lang w:val="en"/>
        </w:rPr>
        <w:lastRenderedPageBreak/>
        <w:t>Have any measures been taken to resolve some of these issues? If yes, please explain what measures have been taken and what are the outcomes of these?</w:t>
      </w:r>
    </w:p>
    <w:p w14:paraId="5A872407" w14:textId="77777777" w:rsidR="00FF5F85" w:rsidRPr="00F22575" w:rsidRDefault="00FF5F85" w:rsidP="005A160E">
      <w:pPr>
        <w:numPr>
          <w:ilvl w:val="0"/>
          <w:numId w:val="2"/>
        </w:numPr>
        <w:spacing w:before="0" w:after="160" w:line="259" w:lineRule="auto"/>
        <w:jc w:val="left"/>
        <w:rPr>
          <w:rFonts w:ascii="Calibri" w:eastAsia="Arial" w:hAnsi="Calibri" w:cs="Calibri"/>
          <w:lang w:val="en"/>
        </w:rPr>
      </w:pPr>
      <w:r w:rsidRPr="00F22575">
        <w:rPr>
          <w:rFonts w:ascii="Calibri" w:eastAsia="Arial" w:hAnsi="Calibri" w:cs="Calibri"/>
          <w:lang w:val="en"/>
        </w:rPr>
        <w:t xml:space="preserve">Have there been any changes to </w:t>
      </w:r>
      <w:r>
        <w:rPr>
          <w:rFonts w:ascii="Calibri" w:eastAsia="Arial" w:hAnsi="Calibri" w:cs="Calibri"/>
          <w:lang w:val="en"/>
        </w:rPr>
        <w:t>programme</w:t>
      </w:r>
      <w:r w:rsidRPr="00F22575">
        <w:rPr>
          <w:rFonts w:ascii="Calibri" w:eastAsia="Arial" w:hAnsi="Calibri" w:cs="Calibri"/>
          <w:lang w:val="en"/>
        </w:rPr>
        <w:t xml:space="preserve"> activities or logical framework since the </w:t>
      </w:r>
      <w:r>
        <w:rPr>
          <w:rFonts w:ascii="Calibri" w:eastAsia="Arial" w:hAnsi="Calibri" w:cs="Calibri"/>
          <w:lang w:val="en"/>
        </w:rPr>
        <w:t>programme</w:t>
      </w:r>
      <w:r w:rsidRPr="00F22575">
        <w:rPr>
          <w:rFonts w:ascii="Calibri" w:eastAsia="Arial" w:hAnsi="Calibri" w:cs="Calibri"/>
          <w:lang w:val="en"/>
        </w:rPr>
        <w:t xml:space="preserve"> started? If yes, what are these changes, why, when, and how were these made? And how have these now affected </w:t>
      </w:r>
      <w:r>
        <w:rPr>
          <w:rFonts w:ascii="Calibri" w:eastAsia="Arial" w:hAnsi="Calibri" w:cs="Calibri"/>
          <w:lang w:val="en"/>
        </w:rPr>
        <w:t>programme</w:t>
      </w:r>
      <w:r w:rsidRPr="00F22575">
        <w:rPr>
          <w:rFonts w:ascii="Calibri" w:eastAsia="Arial" w:hAnsi="Calibri" w:cs="Calibri"/>
          <w:lang w:val="en"/>
        </w:rPr>
        <w:t xml:space="preserve"> delivery?</w:t>
      </w:r>
    </w:p>
    <w:p w14:paraId="0D7DFDC2" w14:textId="77777777" w:rsidR="00FF5F85" w:rsidRPr="00F22575" w:rsidRDefault="00FF5F85" w:rsidP="00FF5F85">
      <w:pPr>
        <w:shd w:val="clear" w:color="auto" w:fill="D5DCE4"/>
        <w:rPr>
          <w:rFonts w:ascii="Calibri" w:eastAsia="Calibri" w:hAnsi="Calibri" w:cs="Calibri"/>
          <w:b/>
          <w:bCs/>
          <w:sz w:val="24"/>
          <w:szCs w:val="24"/>
        </w:rPr>
      </w:pPr>
      <w:r w:rsidRPr="00F22575">
        <w:rPr>
          <w:rFonts w:ascii="Calibri" w:eastAsia="Calibri" w:hAnsi="Calibri" w:cs="Calibri"/>
          <w:b/>
          <w:bCs/>
          <w:sz w:val="24"/>
          <w:szCs w:val="24"/>
        </w:rPr>
        <w:t>Geographic Focus</w:t>
      </w:r>
    </w:p>
    <w:p w14:paraId="357CAD74" w14:textId="77777777" w:rsidR="00FF5F85" w:rsidRPr="00F22575" w:rsidRDefault="00FF5F85" w:rsidP="005A160E">
      <w:pPr>
        <w:numPr>
          <w:ilvl w:val="0"/>
          <w:numId w:val="2"/>
        </w:numPr>
        <w:spacing w:before="0" w:after="0" w:line="259" w:lineRule="auto"/>
        <w:jc w:val="left"/>
        <w:rPr>
          <w:rFonts w:ascii="Calibri" w:eastAsia="Arial" w:hAnsi="Calibri" w:cs="Calibri"/>
          <w:lang w:val="en"/>
        </w:rPr>
      </w:pPr>
      <w:r w:rsidRPr="00F22575">
        <w:rPr>
          <w:rFonts w:ascii="Calibri" w:eastAsia="Arial" w:hAnsi="Calibri" w:cs="Calibri"/>
          <w:lang w:val="en"/>
        </w:rPr>
        <w:t>What were the reasons for selecting only five countries? And why were other countries in the region excluded from this mix?</w:t>
      </w:r>
    </w:p>
    <w:p w14:paraId="0B171AE7" w14:textId="77777777" w:rsidR="00FF5F85" w:rsidRPr="001463CB" w:rsidRDefault="00FF5F85" w:rsidP="005A160E">
      <w:pPr>
        <w:pStyle w:val="CommentText"/>
        <w:numPr>
          <w:ilvl w:val="0"/>
          <w:numId w:val="2"/>
        </w:numPr>
        <w:jc w:val="left"/>
        <w:rPr>
          <w:sz w:val="22"/>
        </w:rPr>
      </w:pPr>
      <w:r w:rsidRPr="001463CB">
        <w:rPr>
          <w:color w:val="000000"/>
          <w:sz w:val="22"/>
        </w:rPr>
        <w:t xml:space="preserve">How has the </w:t>
      </w:r>
      <w:r>
        <w:rPr>
          <w:color w:val="000000"/>
          <w:sz w:val="22"/>
        </w:rPr>
        <w:t>programme</w:t>
      </w:r>
      <w:r w:rsidRPr="001463CB">
        <w:rPr>
          <w:color w:val="000000"/>
          <w:sz w:val="22"/>
        </w:rPr>
        <w:t xml:space="preserve"> benefited from having a wider/regional scope? How well do </w:t>
      </w:r>
      <w:r>
        <w:rPr>
          <w:color w:val="000000"/>
          <w:sz w:val="22"/>
        </w:rPr>
        <w:t>programme</w:t>
      </w:r>
      <w:r w:rsidRPr="001463CB">
        <w:rPr>
          <w:color w:val="000000"/>
          <w:sz w:val="22"/>
        </w:rPr>
        <w:t xml:space="preserve"> activities complement each other at the national and regional level? To what extent has the regional component been able to support activities at the country level?</w:t>
      </w:r>
    </w:p>
    <w:p w14:paraId="106FC8A4" w14:textId="77777777" w:rsidR="00FF5F85" w:rsidRPr="00F22575" w:rsidRDefault="00FF5F85" w:rsidP="005A160E">
      <w:pPr>
        <w:numPr>
          <w:ilvl w:val="0"/>
          <w:numId w:val="2"/>
        </w:numPr>
        <w:spacing w:before="0" w:after="160" w:line="259" w:lineRule="auto"/>
        <w:jc w:val="left"/>
        <w:rPr>
          <w:rFonts w:ascii="Calibri" w:eastAsia="Arial" w:hAnsi="Calibri" w:cs="Calibri"/>
          <w:lang w:val="en"/>
        </w:rPr>
      </w:pPr>
      <w:r w:rsidRPr="00F22575">
        <w:rPr>
          <w:rFonts w:ascii="Calibri" w:eastAsia="Arial" w:hAnsi="Calibri" w:cs="Calibri"/>
          <w:lang w:val="en"/>
        </w:rPr>
        <w:t xml:space="preserve">What are the lessons learned based on implementing the </w:t>
      </w:r>
      <w:r>
        <w:rPr>
          <w:rFonts w:ascii="Calibri" w:eastAsia="Arial" w:hAnsi="Calibri" w:cs="Calibri"/>
          <w:lang w:val="en"/>
        </w:rPr>
        <w:t>programme</w:t>
      </w:r>
      <w:r w:rsidRPr="00F22575">
        <w:rPr>
          <w:rFonts w:ascii="Calibri" w:eastAsia="Arial" w:hAnsi="Calibri" w:cs="Calibri"/>
          <w:lang w:val="en"/>
        </w:rPr>
        <w:t xml:space="preserve"> in the current mix of targeted countries?</w:t>
      </w:r>
    </w:p>
    <w:p w14:paraId="2B710250" w14:textId="77777777" w:rsidR="00FF5F85" w:rsidRPr="00F22575" w:rsidRDefault="00FF5F85" w:rsidP="00FF5F85">
      <w:pPr>
        <w:shd w:val="clear" w:color="auto" w:fill="D5DCE4"/>
        <w:rPr>
          <w:rFonts w:ascii="Calibri" w:eastAsia="Calibri" w:hAnsi="Calibri" w:cs="Calibri"/>
          <w:b/>
          <w:bCs/>
          <w:sz w:val="24"/>
          <w:szCs w:val="24"/>
        </w:rPr>
      </w:pPr>
      <w:r w:rsidRPr="00F22575">
        <w:rPr>
          <w:rFonts w:ascii="Calibri" w:eastAsia="Calibri" w:hAnsi="Calibri" w:cs="Calibri"/>
          <w:b/>
          <w:bCs/>
          <w:sz w:val="24"/>
          <w:szCs w:val="24"/>
        </w:rPr>
        <w:t>Timeliness</w:t>
      </w:r>
    </w:p>
    <w:p w14:paraId="29727C86" w14:textId="77777777" w:rsidR="00FF5F85" w:rsidRPr="00F22575" w:rsidRDefault="00FF5F85" w:rsidP="005A160E">
      <w:pPr>
        <w:numPr>
          <w:ilvl w:val="0"/>
          <w:numId w:val="2"/>
        </w:numPr>
        <w:spacing w:before="0" w:after="200" w:line="259" w:lineRule="auto"/>
        <w:contextualSpacing/>
        <w:jc w:val="left"/>
        <w:rPr>
          <w:rFonts w:ascii="Calibri" w:eastAsia="Arial" w:hAnsi="Calibri" w:cs="Calibri"/>
          <w:lang w:val="en"/>
        </w:rPr>
      </w:pPr>
      <w:r w:rsidRPr="00F22575">
        <w:rPr>
          <w:rFonts w:ascii="Calibri" w:eastAsia="Arial" w:hAnsi="Calibri" w:cs="Calibri"/>
          <w:lang w:val="en"/>
        </w:rPr>
        <w:t xml:space="preserve">Has the </w:t>
      </w:r>
      <w:r>
        <w:rPr>
          <w:rFonts w:ascii="Calibri" w:eastAsia="Arial" w:hAnsi="Calibri" w:cs="Calibri"/>
          <w:lang w:val="en"/>
        </w:rPr>
        <w:t>programme</w:t>
      </w:r>
      <w:r w:rsidRPr="00F22575">
        <w:rPr>
          <w:rFonts w:ascii="Calibri" w:eastAsia="Arial" w:hAnsi="Calibri" w:cs="Calibri"/>
          <w:lang w:val="en"/>
        </w:rPr>
        <w:t xml:space="preserve"> met all its milestones according to the schedule in the </w:t>
      </w:r>
      <w:r>
        <w:rPr>
          <w:rFonts w:ascii="Calibri" w:eastAsia="Arial" w:hAnsi="Calibri" w:cs="Calibri"/>
          <w:lang w:val="en"/>
        </w:rPr>
        <w:t>programme</w:t>
      </w:r>
      <w:r w:rsidRPr="00F22575">
        <w:rPr>
          <w:rFonts w:ascii="Calibri" w:eastAsia="Arial" w:hAnsi="Calibri" w:cs="Calibri"/>
          <w:lang w:val="en"/>
        </w:rPr>
        <w:t xml:space="preserve"> document? </w:t>
      </w:r>
    </w:p>
    <w:p w14:paraId="281FE2C5" w14:textId="4C0C5413" w:rsidR="00FF5F85" w:rsidRPr="00F22575" w:rsidRDefault="00FF5F85" w:rsidP="005A160E">
      <w:pPr>
        <w:numPr>
          <w:ilvl w:val="0"/>
          <w:numId w:val="2"/>
        </w:numPr>
        <w:spacing w:before="0" w:after="200" w:line="259" w:lineRule="auto"/>
        <w:contextualSpacing/>
        <w:jc w:val="left"/>
        <w:rPr>
          <w:rFonts w:ascii="Calibri" w:eastAsia="Arial" w:hAnsi="Calibri" w:cs="Calibri"/>
          <w:lang w:val="en"/>
        </w:rPr>
      </w:pPr>
      <w:r w:rsidRPr="00F22575">
        <w:rPr>
          <w:rFonts w:ascii="Calibri" w:eastAsia="Arial" w:hAnsi="Calibri" w:cs="Calibri"/>
          <w:lang w:val="en"/>
        </w:rPr>
        <w:t xml:space="preserve">If </w:t>
      </w:r>
      <w:r w:rsidR="0040644A" w:rsidRPr="00F22575">
        <w:rPr>
          <w:rFonts w:ascii="Calibri" w:eastAsia="Arial" w:hAnsi="Calibri" w:cs="Calibri"/>
          <w:lang w:val="en"/>
        </w:rPr>
        <w:t>not</w:t>
      </w:r>
      <w:r w:rsidRPr="00F22575">
        <w:rPr>
          <w:rFonts w:ascii="Calibri" w:eastAsia="Arial" w:hAnsi="Calibri" w:cs="Calibri"/>
          <w:lang w:val="en"/>
        </w:rPr>
        <w:t>, what have been the major delays in implementation?</w:t>
      </w:r>
    </w:p>
    <w:p w14:paraId="6A4B5AFB" w14:textId="42790BFC" w:rsidR="00FF5F85" w:rsidRPr="00F22575" w:rsidRDefault="00FF5F85" w:rsidP="005A160E">
      <w:pPr>
        <w:numPr>
          <w:ilvl w:val="0"/>
          <w:numId w:val="2"/>
        </w:numPr>
        <w:spacing w:before="0" w:after="200" w:line="259" w:lineRule="auto"/>
        <w:contextualSpacing/>
        <w:jc w:val="left"/>
        <w:rPr>
          <w:rFonts w:ascii="Calibri" w:eastAsia="Arial" w:hAnsi="Calibri" w:cs="Calibri"/>
          <w:lang w:val="en"/>
        </w:rPr>
      </w:pPr>
      <w:r w:rsidRPr="00F22575">
        <w:rPr>
          <w:rFonts w:ascii="Calibri" w:eastAsia="Arial" w:hAnsi="Calibri" w:cs="Calibri"/>
          <w:lang w:val="en"/>
        </w:rPr>
        <w:t xml:space="preserve">What have been the reasons for these delays? And what measures were undertaken to </w:t>
      </w:r>
      <w:r w:rsidR="0040644A" w:rsidRPr="00F22575">
        <w:rPr>
          <w:rFonts w:ascii="Calibri" w:eastAsia="Arial" w:hAnsi="Calibri" w:cs="Calibri"/>
          <w:lang w:val="en"/>
        </w:rPr>
        <w:t>cover</w:t>
      </w:r>
      <w:r w:rsidRPr="00F22575">
        <w:rPr>
          <w:rFonts w:ascii="Calibri" w:eastAsia="Arial" w:hAnsi="Calibri" w:cs="Calibri"/>
          <w:lang w:val="en"/>
        </w:rPr>
        <w:t xml:space="preserve"> the delays?</w:t>
      </w:r>
    </w:p>
    <w:p w14:paraId="67EE50F5" w14:textId="77777777" w:rsidR="00FF5F85" w:rsidRPr="00F22575" w:rsidRDefault="00FF5F85" w:rsidP="005A160E">
      <w:pPr>
        <w:numPr>
          <w:ilvl w:val="0"/>
          <w:numId w:val="2"/>
        </w:numPr>
        <w:spacing w:before="0" w:after="160" w:line="259" w:lineRule="auto"/>
        <w:jc w:val="left"/>
        <w:rPr>
          <w:rFonts w:ascii="Calibri" w:eastAsia="Arial" w:hAnsi="Calibri" w:cs="Calibri"/>
          <w:lang w:val="en"/>
        </w:rPr>
      </w:pPr>
      <w:r w:rsidRPr="00F22575">
        <w:rPr>
          <w:rFonts w:ascii="Calibri" w:eastAsia="Arial" w:hAnsi="Calibri" w:cs="Calibri"/>
          <w:lang w:val="en"/>
        </w:rPr>
        <w:t xml:space="preserve">How have these delays affected overall </w:t>
      </w:r>
      <w:r>
        <w:rPr>
          <w:rFonts w:ascii="Calibri" w:eastAsia="Arial" w:hAnsi="Calibri" w:cs="Calibri"/>
          <w:lang w:val="en"/>
        </w:rPr>
        <w:t>programme</w:t>
      </w:r>
      <w:r w:rsidRPr="00F22575">
        <w:rPr>
          <w:rFonts w:ascii="Calibri" w:eastAsia="Arial" w:hAnsi="Calibri" w:cs="Calibri"/>
          <w:lang w:val="en"/>
        </w:rPr>
        <w:t xml:space="preserve"> implementation?</w:t>
      </w:r>
    </w:p>
    <w:p w14:paraId="3CA4B7EC" w14:textId="77777777" w:rsidR="00FF5F85" w:rsidRPr="00F22575" w:rsidRDefault="00FF5F85" w:rsidP="00FF5F85">
      <w:pPr>
        <w:shd w:val="clear" w:color="auto" w:fill="D5DCE4" w:themeFill="text2" w:themeFillTint="33"/>
        <w:rPr>
          <w:rFonts w:ascii="Calibri" w:eastAsia="Calibri" w:hAnsi="Calibri" w:cs="Calibri"/>
          <w:b/>
          <w:bCs/>
          <w:sz w:val="24"/>
          <w:szCs w:val="24"/>
        </w:rPr>
      </w:pPr>
      <w:r w:rsidRPr="00F22575">
        <w:rPr>
          <w:rFonts w:ascii="Calibri" w:eastAsia="Calibri" w:hAnsi="Calibri" w:cs="Calibri"/>
          <w:b/>
          <w:bCs/>
          <w:sz w:val="24"/>
          <w:szCs w:val="24"/>
        </w:rPr>
        <w:t>COVID – 19 Implications</w:t>
      </w:r>
    </w:p>
    <w:p w14:paraId="1630A850" w14:textId="77777777" w:rsidR="00FF5F85" w:rsidRPr="00F22575" w:rsidRDefault="00FF5F85" w:rsidP="005A160E">
      <w:pPr>
        <w:numPr>
          <w:ilvl w:val="0"/>
          <w:numId w:val="2"/>
        </w:numPr>
        <w:spacing w:before="0" w:after="160" w:line="259" w:lineRule="auto"/>
        <w:contextualSpacing/>
        <w:jc w:val="left"/>
        <w:rPr>
          <w:rFonts w:ascii="Calibri" w:eastAsia="Arial" w:hAnsi="Calibri" w:cs="Calibri"/>
          <w:lang w:val="en"/>
        </w:rPr>
      </w:pPr>
      <w:r w:rsidRPr="00F22575">
        <w:rPr>
          <w:rFonts w:ascii="Calibri" w:eastAsia="Arial" w:hAnsi="Calibri" w:cs="Calibri"/>
          <w:lang w:val="en"/>
        </w:rPr>
        <w:t xml:space="preserve">How has COVID-19 affected </w:t>
      </w:r>
      <w:r>
        <w:rPr>
          <w:rFonts w:ascii="Calibri" w:eastAsia="Arial" w:hAnsi="Calibri" w:cs="Calibri"/>
          <w:lang w:val="en"/>
        </w:rPr>
        <w:t>programme</w:t>
      </w:r>
      <w:r w:rsidRPr="00F22575">
        <w:rPr>
          <w:rFonts w:ascii="Calibri" w:eastAsia="Arial" w:hAnsi="Calibri" w:cs="Calibri"/>
          <w:lang w:val="en"/>
        </w:rPr>
        <w:t xml:space="preserve"> implementation at the activity level? Please provide details.</w:t>
      </w:r>
    </w:p>
    <w:p w14:paraId="63B5B4CA" w14:textId="5C6435BB" w:rsidR="00FF5F85" w:rsidRPr="00F22575" w:rsidRDefault="00FF5F85" w:rsidP="005A160E">
      <w:pPr>
        <w:numPr>
          <w:ilvl w:val="0"/>
          <w:numId w:val="2"/>
        </w:numPr>
        <w:spacing w:before="0" w:after="200" w:line="259" w:lineRule="auto"/>
        <w:contextualSpacing/>
        <w:jc w:val="left"/>
        <w:rPr>
          <w:rFonts w:ascii="Calibri" w:eastAsia="Arial" w:hAnsi="Calibri" w:cs="Calibri"/>
          <w:lang w:val="en"/>
        </w:rPr>
      </w:pPr>
      <w:r w:rsidRPr="00F22575">
        <w:rPr>
          <w:rFonts w:ascii="Calibri" w:eastAsia="Arial" w:hAnsi="Calibri" w:cs="Calibri"/>
          <w:lang w:val="en"/>
        </w:rPr>
        <w:t xml:space="preserve">Did the </w:t>
      </w:r>
      <w:r>
        <w:rPr>
          <w:rFonts w:ascii="Calibri" w:eastAsia="Arial" w:hAnsi="Calibri" w:cs="Calibri"/>
          <w:lang w:val="en"/>
        </w:rPr>
        <w:t>programme</w:t>
      </w:r>
      <w:r w:rsidRPr="00F22575">
        <w:rPr>
          <w:rFonts w:ascii="Calibri" w:eastAsia="Arial" w:hAnsi="Calibri" w:cs="Calibri"/>
          <w:lang w:val="en"/>
        </w:rPr>
        <w:t xml:space="preserve"> take up any additional activities</w:t>
      </w:r>
      <w:r>
        <w:rPr>
          <w:rFonts w:ascii="Calibri" w:eastAsia="Arial" w:hAnsi="Calibri" w:cs="Calibri"/>
          <w:lang w:val="en"/>
        </w:rPr>
        <w:t xml:space="preserve"> at the regional level</w:t>
      </w:r>
      <w:r w:rsidRPr="00F22575">
        <w:rPr>
          <w:rFonts w:ascii="Calibri" w:eastAsia="Arial" w:hAnsi="Calibri" w:cs="Calibri"/>
          <w:lang w:val="en"/>
        </w:rPr>
        <w:t xml:space="preserve"> in response to COVID-19? If yes, please provide details, including </w:t>
      </w:r>
      <w:r w:rsidR="0040644A" w:rsidRPr="00F22575">
        <w:rPr>
          <w:rFonts w:ascii="Calibri" w:eastAsia="Arial" w:hAnsi="Calibri" w:cs="Calibri"/>
          <w:lang w:val="en"/>
        </w:rPr>
        <w:t>a list</w:t>
      </w:r>
      <w:r w:rsidRPr="00F22575">
        <w:rPr>
          <w:rFonts w:ascii="Calibri" w:eastAsia="Arial" w:hAnsi="Calibri" w:cs="Calibri"/>
          <w:lang w:val="en"/>
        </w:rPr>
        <w:t xml:space="preserve"> of activities, associated budgets, etc. </w:t>
      </w:r>
    </w:p>
    <w:p w14:paraId="4CE59E45" w14:textId="77777777" w:rsidR="00FF5F85" w:rsidRPr="00F22575" w:rsidRDefault="00FF5F85" w:rsidP="005A160E">
      <w:pPr>
        <w:numPr>
          <w:ilvl w:val="0"/>
          <w:numId w:val="2"/>
        </w:numPr>
        <w:spacing w:before="0" w:after="200" w:line="259" w:lineRule="auto"/>
        <w:contextualSpacing/>
        <w:jc w:val="left"/>
        <w:rPr>
          <w:rFonts w:ascii="Calibri" w:eastAsia="Arial" w:hAnsi="Calibri" w:cs="Calibri"/>
          <w:lang w:val="en"/>
        </w:rPr>
      </w:pPr>
      <w:r w:rsidRPr="00F22575">
        <w:rPr>
          <w:rFonts w:ascii="Calibri" w:eastAsia="Arial" w:hAnsi="Calibri" w:cs="Calibri"/>
          <w:lang w:val="en"/>
        </w:rPr>
        <w:t>What has been the outcome of these activities?</w:t>
      </w:r>
    </w:p>
    <w:p w14:paraId="1FF5A4B2" w14:textId="3D9B41EC" w:rsidR="00FF5F85" w:rsidRPr="00F22575" w:rsidRDefault="00FF5F85" w:rsidP="005A160E">
      <w:pPr>
        <w:numPr>
          <w:ilvl w:val="0"/>
          <w:numId w:val="2"/>
        </w:numPr>
        <w:spacing w:before="0" w:after="200" w:line="259" w:lineRule="auto"/>
        <w:contextualSpacing/>
        <w:jc w:val="left"/>
        <w:rPr>
          <w:rFonts w:ascii="Calibri" w:eastAsia="Arial" w:hAnsi="Calibri" w:cs="Calibri"/>
          <w:lang w:val="en"/>
        </w:rPr>
      </w:pPr>
      <w:r w:rsidRPr="00F22575">
        <w:rPr>
          <w:rFonts w:ascii="Calibri" w:eastAsia="Arial" w:hAnsi="Calibri" w:cs="Calibri"/>
          <w:lang w:val="en"/>
        </w:rPr>
        <w:t xml:space="preserve">What trends have you seen with regards to </w:t>
      </w:r>
      <w:r w:rsidRPr="00915054">
        <w:rPr>
          <w:rFonts w:ascii="Calibri" w:eastAsia="Arial" w:hAnsi="Calibri" w:cs="Calibri"/>
          <w:lang w:val="en"/>
        </w:rPr>
        <w:t xml:space="preserve">negative trends on women's rights and involvement in peace and security in the region </w:t>
      </w:r>
      <w:r w:rsidRPr="00F22575">
        <w:rPr>
          <w:rFonts w:ascii="Calibri" w:eastAsia="Arial" w:hAnsi="Calibri" w:cs="Calibri"/>
          <w:lang w:val="en"/>
        </w:rPr>
        <w:t xml:space="preserve">during the COVID-19 pandemic? E.g., increase or decrease in violence, types of violence reported, etc. Please </w:t>
      </w:r>
      <w:r w:rsidR="0040644A" w:rsidRPr="00F22575">
        <w:rPr>
          <w:rFonts w:ascii="Calibri" w:eastAsia="Arial" w:hAnsi="Calibri" w:cs="Calibri"/>
          <w:lang w:val="en"/>
        </w:rPr>
        <w:t>elaborate.</w:t>
      </w:r>
    </w:p>
    <w:p w14:paraId="2DBBFC29" w14:textId="77777777" w:rsidR="00FF5F85" w:rsidRPr="00F22575" w:rsidRDefault="00FF5F85" w:rsidP="005A160E">
      <w:pPr>
        <w:numPr>
          <w:ilvl w:val="0"/>
          <w:numId w:val="2"/>
        </w:numPr>
        <w:spacing w:before="0" w:after="160" w:line="259" w:lineRule="auto"/>
        <w:contextualSpacing/>
        <w:jc w:val="left"/>
        <w:rPr>
          <w:rFonts w:ascii="Calibri" w:eastAsia="Arial" w:hAnsi="Calibri" w:cs="Calibri"/>
          <w:lang w:val="en"/>
        </w:rPr>
      </w:pPr>
      <w:r w:rsidRPr="00F22575">
        <w:rPr>
          <w:rFonts w:ascii="Calibri" w:eastAsia="Arial" w:hAnsi="Calibri" w:cs="Calibri"/>
          <w:lang w:val="en"/>
        </w:rPr>
        <w:t>What challenges has your organization faced in responding to these challenges during the COVID-19 pandemic?</w:t>
      </w:r>
    </w:p>
    <w:p w14:paraId="1FC56CEA" w14:textId="77777777" w:rsidR="00FF5F85" w:rsidRPr="00F22575" w:rsidRDefault="00FF5F85" w:rsidP="005A160E">
      <w:pPr>
        <w:numPr>
          <w:ilvl w:val="0"/>
          <w:numId w:val="2"/>
        </w:numPr>
        <w:spacing w:before="0" w:after="160" w:line="259" w:lineRule="auto"/>
        <w:jc w:val="left"/>
        <w:rPr>
          <w:rFonts w:ascii="Calibri" w:eastAsia="Arial" w:hAnsi="Calibri" w:cs="Calibri"/>
          <w:lang w:val="en"/>
        </w:rPr>
      </w:pPr>
      <w:r w:rsidRPr="00F22575">
        <w:rPr>
          <w:rFonts w:ascii="Calibri" w:eastAsia="Arial" w:hAnsi="Calibri" w:cs="Calibri"/>
          <w:lang w:val="en"/>
        </w:rPr>
        <w:t xml:space="preserve">Did your organization have sufficient resources to effectively respond to these challenges during COVID-19? </w:t>
      </w:r>
    </w:p>
    <w:p w14:paraId="73F01370" w14:textId="77777777" w:rsidR="00FF5F85" w:rsidRPr="00F22575" w:rsidRDefault="00FF5F85" w:rsidP="00FF5F85">
      <w:pPr>
        <w:shd w:val="clear" w:color="auto" w:fill="D5DCE4"/>
        <w:spacing w:before="0" w:after="0"/>
        <w:rPr>
          <w:rFonts w:ascii="Calibri" w:eastAsia="Calibri" w:hAnsi="Calibri" w:cs="Calibri"/>
          <w:b/>
          <w:bCs/>
          <w:sz w:val="24"/>
          <w:szCs w:val="24"/>
        </w:rPr>
      </w:pPr>
      <w:r w:rsidRPr="00F22575">
        <w:rPr>
          <w:rFonts w:ascii="Calibri" w:eastAsia="Calibri" w:hAnsi="Calibri" w:cs="Calibri"/>
          <w:b/>
          <w:bCs/>
          <w:sz w:val="24"/>
          <w:szCs w:val="24"/>
        </w:rPr>
        <w:t>Finance</w:t>
      </w:r>
    </w:p>
    <w:p w14:paraId="5C26A5FF" w14:textId="77777777" w:rsidR="00FF5F85" w:rsidRPr="00F22575" w:rsidRDefault="00FF5F85" w:rsidP="00FF5F85">
      <w:pPr>
        <w:shd w:val="clear" w:color="auto" w:fill="EDEDED"/>
        <w:spacing w:before="0"/>
        <w:rPr>
          <w:rFonts w:ascii="Calibri" w:eastAsia="Calibri" w:hAnsi="Calibri" w:cs="Calibri"/>
          <w:b/>
          <w:bCs/>
          <w:sz w:val="24"/>
          <w:szCs w:val="24"/>
        </w:rPr>
      </w:pPr>
      <w:r w:rsidRPr="00F22575">
        <w:rPr>
          <w:rFonts w:ascii="Calibri" w:eastAsia="Calibri" w:hAnsi="Calibri" w:cs="Calibri"/>
          <w:b/>
          <w:bCs/>
          <w:sz w:val="24"/>
          <w:szCs w:val="24"/>
        </w:rPr>
        <w:t>Donor Funds</w:t>
      </w:r>
    </w:p>
    <w:p w14:paraId="51BB20A5" w14:textId="77777777" w:rsidR="00FF5F85" w:rsidRPr="00603936" w:rsidRDefault="00FF5F85" w:rsidP="005A160E">
      <w:pPr>
        <w:numPr>
          <w:ilvl w:val="0"/>
          <w:numId w:val="2"/>
        </w:numPr>
        <w:spacing w:before="0" w:after="0" w:line="259" w:lineRule="auto"/>
        <w:jc w:val="left"/>
        <w:rPr>
          <w:rFonts w:ascii="Calibri" w:eastAsia="Arial" w:hAnsi="Calibri" w:cs="Calibri"/>
          <w:lang w:val="en"/>
        </w:rPr>
      </w:pPr>
      <w:r w:rsidRPr="00603936">
        <w:rPr>
          <w:rFonts w:ascii="Calibri" w:eastAsia="Arial" w:hAnsi="Calibri" w:cs="Calibri"/>
          <w:lang w:val="en"/>
        </w:rPr>
        <w:t xml:space="preserve">Has the </w:t>
      </w:r>
      <w:r>
        <w:rPr>
          <w:rFonts w:ascii="Calibri" w:eastAsia="Arial" w:hAnsi="Calibri" w:cs="Calibri"/>
          <w:lang w:val="en"/>
        </w:rPr>
        <w:t>programme</w:t>
      </w:r>
      <w:r w:rsidRPr="00603936">
        <w:rPr>
          <w:rFonts w:ascii="Calibri" w:eastAsia="Arial" w:hAnsi="Calibri" w:cs="Calibri"/>
          <w:lang w:val="en"/>
        </w:rPr>
        <w:t xml:space="preserve"> faced any problems with financing? E.g., late approvals, difficult reporting processes, unrealistic budgeting at design or AWP stage, etc.?</w:t>
      </w:r>
    </w:p>
    <w:p w14:paraId="12E04132" w14:textId="77777777" w:rsidR="00FF5F85" w:rsidRPr="00603936" w:rsidRDefault="00FF5F85" w:rsidP="005A160E">
      <w:pPr>
        <w:numPr>
          <w:ilvl w:val="0"/>
          <w:numId w:val="2"/>
        </w:numPr>
        <w:spacing w:before="0" w:after="200" w:line="259" w:lineRule="auto"/>
        <w:contextualSpacing/>
        <w:jc w:val="left"/>
        <w:rPr>
          <w:rFonts w:ascii="Calibri" w:eastAsia="Arial" w:hAnsi="Calibri" w:cs="Calibri"/>
          <w:lang w:val="en"/>
        </w:rPr>
      </w:pPr>
      <w:r w:rsidRPr="00603936">
        <w:rPr>
          <w:rFonts w:ascii="Calibri" w:eastAsia="Arial" w:hAnsi="Calibri" w:cs="Calibri"/>
          <w:lang w:val="en"/>
        </w:rPr>
        <w:t xml:space="preserve">How have these issues affected the </w:t>
      </w:r>
      <w:r>
        <w:rPr>
          <w:rFonts w:ascii="Calibri" w:eastAsia="Arial" w:hAnsi="Calibri" w:cs="Calibri"/>
          <w:lang w:val="en"/>
        </w:rPr>
        <w:t>programme</w:t>
      </w:r>
      <w:r w:rsidRPr="00603936">
        <w:rPr>
          <w:rFonts w:ascii="Calibri" w:eastAsia="Arial" w:hAnsi="Calibri" w:cs="Calibri"/>
          <w:lang w:val="en"/>
        </w:rPr>
        <w:t>’s performance?</w:t>
      </w:r>
    </w:p>
    <w:p w14:paraId="4031DA2E" w14:textId="77777777" w:rsidR="00FF5F85" w:rsidRPr="00F22575" w:rsidRDefault="00FF5F85" w:rsidP="005A160E">
      <w:pPr>
        <w:numPr>
          <w:ilvl w:val="0"/>
          <w:numId w:val="2"/>
        </w:numPr>
        <w:spacing w:before="0" w:after="160" w:line="259" w:lineRule="auto"/>
        <w:jc w:val="left"/>
        <w:rPr>
          <w:rFonts w:ascii="Calibri" w:eastAsia="Arial" w:hAnsi="Calibri" w:cs="Calibri"/>
          <w:lang w:val="en"/>
        </w:rPr>
      </w:pPr>
      <w:r w:rsidRPr="00603936">
        <w:rPr>
          <w:rFonts w:ascii="Calibri" w:eastAsia="Arial" w:hAnsi="Calibri" w:cs="Calibri"/>
          <w:lang w:val="en"/>
        </w:rPr>
        <w:t>What measures have been taken thus far to resolve some</w:t>
      </w:r>
      <w:r w:rsidRPr="00F22575">
        <w:rPr>
          <w:rFonts w:ascii="Calibri" w:eastAsia="Arial" w:hAnsi="Calibri" w:cs="Calibri"/>
          <w:lang w:val="en"/>
        </w:rPr>
        <w:t xml:space="preserve"> of these issues?</w:t>
      </w:r>
    </w:p>
    <w:p w14:paraId="538BE755" w14:textId="77777777" w:rsidR="00FF5F85" w:rsidRPr="00F22575" w:rsidRDefault="00FF5F85" w:rsidP="00FF5F85">
      <w:pPr>
        <w:shd w:val="clear" w:color="auto" w:fill="D5DCE4" w:themeFill="text2" w:themeFillTint="33"/>
        <w:rPr>
          <w:rFonts w:ascii="Calibri" w:eastAsia="Calibri" w:hAnsi="Calibri" w:cs="Calibri"/>
          <w:b/>
          <w:bCs/>
          <w:sz w:val="24"/>
          <w:szCs w:val="24"/>
        </w:rPr>
      </w:pPr>
      <w:r w:rsidRPr="0D6E1263">
        <w:rPr>
          <w:rFonts w:ascii="Calibri" w:eastAsia="Calibri" w:hAnsi="Calibri" w:cs="Calibri"/>
          <w:b/>
          <w:bCs/>
          <w:sz w:val="24"/>
          <w:szCs w:val="24"/>
        </w:rPr>
        <w:lastRenderedPageBreak/>
        <w:t>Monitoring and Reporting</w:t>
      </w:r>
    </w:p>
    <w:p w14:paraId="393692CD" w14:textId="77777777" w:rsidR="00FF5F85" w:rsidRPr="00F22575" w:rsidRDefault="00FF5F85" w:rsidP="005A160E">
      <w:pPr>
        <w:numPr>
          <w:ilvl w:val="0"/>
          <w:numId w:val="2"/>
        </w:numPr>
        <w:spacing w:before="0" w:after="160" w:line="259" w:lineRule="auto"/>
        <w:contextualSpacing/>
        <w:jc w:val="left"/>
        <w:rPr>
          <w:rFonts w:ascii="Calibri" w:eastAsia="Arial" w:hAnsi="Calibri" w:cs="Calibri"/>
          <w:lang w:val="en"/>
        </w:rPr>
      </w:pPr>
      <w:r w:rsidRPr="00F22575">
        <w:rPr>
          <w:rFonts w:ascii="Calibri" w:eastAsia="Arial" w:hAnsi="Calibri" w:cs="Calibri"/>
          <w:lang w:val="en"/>
        </w:rPr>
        <w:t>What are the major Monitoring and Reporting tools used by the PMU? E.g., log frame, AWPs, etc.</w:t>
      </w:r>
    </w:p>
    <w:p w14:paraId="7DAAA407" w14:textId="7FC6381D" w:rsidR="00FF5F85" w:rsidRPr="00F22575" w:rsidRDefault="00FF5F85" w:rsidP="005A160E">
      <w:pPr>
        <w:numPr>
          <w:ilvl w:val="0"/>
          <w:numId w:val="2"/>
        </w:numPr>
        <w:spacing w:before="0" w:after="200" w:line="259" w:lineRule="auto"/>
        <w:contextualSpacing/>
        <w:jc w:val="left"/>
        <w:rPr>
          <w:rFonts w:ascii="Calibri" w:eastAsia="Arial" w:hAnsi="Calibri" w:cs="Calibri"/>
          <w:lang w:val="en"/>
        </w:rPr>
      </w:pPr>
      <w:r w:rsidRPr="00F22575">
        <w:rPr>
          <w:rFonts w:ascii="Calibri" w:eastAsia="Arial" w:hAnsi="Calibri" w:cs="Calibri"/>
          <w:lang w:val="en"/>
        </w:rPr>
        <w:t xml:space="preserve">Have all the </w:t>
      </w:r>
      <w:r>
        <w:rPr>
          <w:rFonts w:ascii="Calibri" w:eastAsia="Arial" w:hAnsi="Calibri" w:cs="Calibri"/>
          <w:lang w:val="en"/>
        </w:rPr>
        <w:t>programme</w:t>
      </w:r>
      <w:r w:rsidRPr="00F22575">
        <w:rPr>
          <w:rFonts w:ascii="Calibri" w:eastAsia="Arial" w:hAnsi="Calibri" w:cs="Calibri"/>
          <w:lang w:val="en"/>
        </w:rPr>
        <w:t xml:space="preserve"> monitoring reports been submitted on time? If </w:t>
      </w:r>
      <w:r w:rsidR="0040644A" w:rsidRPr="00F22575">
        <w:rPr>
          <w:rFonts w:ascii="Calibri" w:eastAsia="Arial" w:hAnsi="Calibri" w:cs="Calibri"/>
          <w:lang w:val="en"/>
        </w:rPr>
        <w:t>not</w:t>
      </w:r>
      <w:r w:rsidRPr="00F22575">
        <w:rPr>
          <w:rFonts w:ascii="Calibri" w:eastAsia="Arial" w:hAnsi="Calibri" w:cs="Calibri"/>
          <w:lang w:val="en"/>
        </w:rPr>
        <w:t xml:space="preserve">, what have been the challenges with </w:t>
      </w:r>
      <w:r w:rsidR="00536E03" w:rsidRPr="00F22575">
        <w:rPr>
          <w:rFonts w:ascii="Calibri" w:eastAsia="Arial" w:hAnsi="Calibri" w:cs="Calibri"/>
          <w:lang w:val="en"/>
        </w:rPr>
        <w:t>the development</w:t>
      </w:r>
      <w:r w:rsidRPr="00F22575">
        <w:rPr>
          <w:rFonts w:ascii="Calibri" w:eastAsia="Arial" w:hAnsi="Calibri" w:cs="Calibri"/>
          <w:lang w:val="en"/>
        </w:rPr>
        <w:t xml:space="preserve"> of the reports?</w:t>
      </w:r>
    </w:p>
    <w:p w14:paraId="16638D6B" w14:textId="77777777" w:rsidR="00FF5F85" w:rsidRPr="00F22575" w:rsidRDefault="00FF5F85" w:rsidP="005A160E">
      <w:pPr>
        <w:numPr>
          <w:ilvl w:val="0"/>
          <w:numId w:val="2"/>
        </w:numPr>
        <w:spacing w:before="0" w:after="200" w:line="259" w:lineRule="auto"/>
        <w:contextualSpacing/>
        <w:jc w:val="left"/>
        <w:rPr>
          <w:rFonts w:ascii="Calibri" w:eastAsia="Arial" w:hAnsi="Calibri" w:cs="Calibri"/>
          <w:lang w:val="en"/>
        </w:rPr>
      </w:pPr>
      <w:r w:rsidRPr="00F22575">
        <w:rPr>
          <w:rFonts w:ascii="Calibri" w:eastAsia="Arial" w:hAnsi="Calibri" w:cs="Calibri"/>
          <w:lang w:val="en"/>
        </w:rPr>
        <w:t xml:space="preserve">What is the process of data collection for monitoring? </w:t>
      </w:r>
    </w:p>
    <w:p w14:paraId="0434F281" w14:textId="77777777" w:rsidR="00FF5F85" w:rsidRDefault="00FF5F85" w:rsidP="005A160E">
      <w:pPr>
        <w:numPr>
          <w:ilvl w:val="0"/>
          <w:numId w:val="2"/>
        </w:numPr>
        <w:spacing w:before="0" w:after="200" w:line="259" w:lineRule="auto"/>
        <w:contextualSpacing/>
        <w:jc w:val="left"/>
        <w:rPr>
          <w:rFonts w:ascii="Calibri" w:eastAsia="Arial" w:hAnsi="Calibri" w:cs="Calibri"/>
          <w:lang w:val="en"/>
        </w:rPr>
      </w:pPr>
      <w:r w:rsidRPr="00F22575">
        <w:rPr>
          <w:rFonts w:ascii="Calibri" w:eastAsia="Arial" w:hAnsi="Calibri" w:cs="Calibri"/>
          <w:lang w:val="en"/>
        </w:rPr>
        <w:t xml:space="preserve">In what format is the </w:t>
      </w:r>
      <w:r>
        <w:rPr>
          <w:rFonts w:ascii="Calibri" w:eastAsia="Arial" w:hAnsi="Calibri" w:cs="Calibri"/>
          <w:lang w:val="en"/>
        </w:rPr>
        <w:t>programme</w:t>
      </w:r>
      <w:r w:rsidRPr="00F22575">
        <w:rPr>
          <w:rFonts w:ascii="Calibri" w:eastAsia="Arial" w:hAnsi="Calibri" w:cs="Calibri"/>
          <w:lang w:val="en"/>
        </w:rPr>
        <w:t xml:space="preserve"> monitoring data stored? E.g., MS Excel, Access Database, Word, etc.</w:t>
      </w:r>
    </w:p>
    <w:p w14:paraId="7E47EDEA" w14:textId="6B2E7580" w:rsidR="00FF5F85" w:rsidRPr="001463CB" w:rsidRDefault="00FF5F85" w:rsidP="005A160E">
      <w:pPr>
        <w:pStyle w:val="CommentText"/>
        <w:numPr>
          <w:ilvl w:val="0"/>
          <w:numId w:val="2"/>
        </w:numPr>
        <w:spacing w:before="0" w:after="200" w:line="259" w:lineRule="auto"/>
        <w:contextualSpacing/>
        <w:jc w:val="left"/>
        <w:rPr>
          <w:rFonts w:ascii="Calibri" w:eastAsia="Arial" w:hAnsi="Calibri" w:cs="Calibri"/>
          <w:sz w:val="22"/>
          <w:lang w:val="en"/>
        </w:rPr>
      </w:pPr>
      <w:r w:rsidRPr="001463CB">
        <w:rPr>
          <w:sz w:val="22"/>
        </w:rPr>
        <w:t xml:space="preserve">To what extent has M&amp;E information been adaptive to cater to the </w:t>
      </w:r>
      <w:r>
        <w:rPr>
          <w:sz w:val="22"/>
        </w:rPr>
        <w:t xml:space="preserve">programme </w:t>
      </w:r>
      <w:r w:rsidRPr="001463CB">
        <w:rPr>
          <w:sz w:val="22"/>
        </w:rPr>
        <w:t xml:space="preserve">in light of the rapid contextual and political developments during the </w:t>
      </w:r>
      <w:r>
        <w:rPr>
          <w:sz w:val="22"/>
        </w:rPr>
        <w:t>programme</w:t>
      </w:r>
      <w:r w:rsidRPr="001463CB">
        <w:rPr>
          <w:sz w:val="22"/>
        </w:rPr>
        <w:t xml:space="preserve"> period? </w:t>
      </w:r>
      <w:r w:rsidRPr="001463CB">
        <w:rPr>
          <w:rFonts w:ascii="Calibri" w:eastAsia="Arial" w:hAnsi="Calibri" w:cs="Calibri"/>
          <w:sz w:val="22"/>
          <w:lang w:val="en"/>
        </w:rPr>
        <w:t xml:space="preserve">Accordingly, has the </w:t>
      </w:r>
      <w:r>
        <w:rPr>
          <w:rFonts w:ascii="Calibri" w:eastAsia="Arial" w:hAnsi="Calibri" w:cs="Calibri"/>
          <w:sz w:val="22"/>
          <w:lang w:val="en"/>
        </w:rPr>
        <w:t>programme</w:t>
      </w:r>
      <w:r w:rsidRPr="001463CB">
        <w:rPr>
          <w:rFonts w:ascii="Calibri" w:eastAsia="Arial" w:hAnsi="Calibri" w:cs="Calibri"/>
          <w:sz w:val="22"/>
          <w:lang w:val="en"/>
        </w:rPr>
        <w:t xml:space="preserve"> made any major changes in implementation based on the results of the monitoring activities? If yes, please provide </w:t>
      </w:r>
      <w:r w:rsidR="0040644A" w:rsidRPr="001463CB">
        <w:rPr>
          <w:rFonts w:ascii="Calibri" w:eastAsia="Arial" w:hAnsi="Calibri" w:cs="Calibri"/>
          <w:sz w:val="22"/>
          <w:lang w:val="en"/>
        </w:rPr>
        <w:t>examples.</w:t>
      </w:r>
    </w:p>
    <w:p w14:paraId="287F2CE9" w14:textId="7BE41FF3" w:rsidR="00FF5F85" w:rsidRPr="001463CB" w:rsidRDefault="00FF5F85" w:rsidP="005A160E">
      <w:pPr>
        <w:numPr>
          <w:ilvl w:val="0"/>
          <w:numId w:val="2"/>
        </w:numPr>
        <w:spacing w:before="0" w:after="200" w:line="259" w:lineRule="auto"/>
        <w:contextualSpacing/>
        <w:jc w:val="left"/>
        <w:rPr>
          <w:rFonts w:ascii="Calibri" w:eastAsia="Arial" w:hAnsi="Calibri" w:cs="Calibri"/>
          <w:lang w:val="en"/>
        </w:rPr>
      </w:pPr>
      <w:r w:rsidRPr="00F22575">
        <w:rPr>
          <w:rFonts w:ascii="Calibri" w:eastAsia="Arial" w:hAnsi="Calibri" w:cs="Calibri"/>
          <w:lang w:val="en"/>
        </w:rPr>
        <w:t xml:space="preserve">Does the PMU/UN WOMEN face any problems with regards to tracking </w:t>
      </w:r>
      <w:r>
        <w:rPr>
          <w:rFonts w:ascii="Calibri" w:eastAsia="Arial" w:hAnsi="Calibri" w:cs="Calibri"/>
          <w:lang w:val="en"/>
        </w:rPr>
        <w:t>programme results framework indicators</w:t>
      </w:r>
      <w:r w:rsidRPr="00F22575">
        <w:rPr>
          <w:rFonts w:ascii="Calibri" w:eastAsia="Arial" w:hAnsi="Calibri" w:cs="Calibri"/>
          <w:lang w:val="en"/>
        </w:rPr>
        <w:t xml:space="preserve"> outlined in the </w:t>
      </w:r>
      <w:r>
        <w:rPr>
          <w:rFonts w:ascii="Calibri" w:eastAsia="Arial" w:hAnsi="Calibri" w:cs="Calibri"/>
          <w:lang w:val="en"/>
        </w:rPr>
        <w:t>Programme</w:t>
      </w:r>
      <w:r w:rsidRPr="00F22575">
        <w:rPr>
          <w:rFonts w:ascii="Calibri" w:eastAsia="Arial" w:hAnsi="Calibri" w:cs="Calibri"/>
          <w:lang w:val="en"/>
        </w:rPr>
        <w:t xml:space="preserve">’s Logical Framework? If yes, please explain which KPIs </w:t>
      </w:r>
      <w:r w:rsidR="0040644A" w:rsidRPr="00F22575">
        <w:rPr>
          <w:rFonts w:ascii="Calibri" w:eastAsia="Arial" w:hAnsi="Calibri" w:cs="Calibri"/>
          <w:lang w:val="en"/>
        </w:rPr>
        <w:t>are and</w:t>
      </w:r>
      <w:r w:rsidRPr="00F22575">
        <w:rPr>
          <w:rFonts w:ascii="Calibri" w:eastAsia="Arial" w:hAnsi="Calibri" w:cs="Calibri"/>
          <w:lang w:val="en"/>
        </w:rPr>
        <w:t xml:space="preserve"> what are the problems with measuring progress?</w:t>
      </w:r>
    </w:p>
    <w:p w14:paraId="31EAA6B6" w14:textId="77777777" w:rsidR="00FF5F85" w:rsidRPr="00F22575" w:rsidRDefault="00FF5F85" w:rsidP="00FF5F85">
      <w:pPr>
        <w:shd w:val="clear" w:color="auto" w:fill="D5DCE4"/>
        <w:rPr>
          <w:rFonts w:ascii="Calibri" w:eastAsia="Calibri" w:hAnsi="Calibri" w:cs="Calibri"/>
          <w:b/>
          <w:bCs/>
          <w:sz w:val="24"/>
          <w:szCs w:val="24"/>
        </w:rPr>
      </w:pPr>
      <w:r w:rsidRPr="00F22575">
        <w:rPr>
          <w:rFonts w:ascii="Calibri" w:eastAsia="Calibri" w:hAnsi="Calibri" w:cs="Calibri"/>
          <w:b/>
          <w:bCs/>
          <w:sz w:val="24"/>
          <w:szCs w:val="24"/>
        </w:rPr>
        <w:t>Role of UN Women</w:t>
      </w:r>
    </w:p>
    <w:p w14:paraId="120A5336" w14:textId="77777777" w:rsidR="00FF5F85" w:rsidRPr="00F22575" w:rsidRDefault="00FF5F85" w:rsidP="005A160E">
      <w:pPr>
        <w:numPr>
          <w:ilvl w:val="0"/>
          <w:numId w:val="2"/>
        </w:numPr>
        <w:spacing w:before="0" w:after="200" w:line="259" w:lineRule="auto"/>
        <w:contextualSpacing/>
        <w:jc w:val="left"/>
        <w:rPr>
          <w:rFonts w:ascii="Calibri" w:eastAsia="Arial" w:hAnsi="Calibri" w:cs="Calibri"/>
          <w:lang w:val="en"/>
        </w:rPr>
      </w:pPr>
      <w:r w:rsidRPr="00F22575">
        <w:rPr>
          <w:rFonts w:ascii="Calibri" w:eastAsia="Arial" w:hAnsi="Calibri" w:cs="Calibri"/>
          <w:lang w:val="en"/>
        </w:rPr>
        <w:t xml:space="preserve">What is the role of UN WOMEN in </w:t>
      </w:r>
      <w:r>
        <w:rPr>
          <w:rFonts w:ascii="Calibri" w:eastAsia="Arial" w:hAnsi="Calibri" w:cs="Calibri"/>
          <w:lang w:val="en"/>
        </w:rPr>
        <w:t>programme</w:t>
      </w:r>
      <w:r w:rsidRPr="00F22575">
        <w:rPr>
          <w:rFonts w:ascii="Calibri" w:eastAsia="Arial" w:hAnsi="Calibri" w:cs="Calibri"/>
          <w:lang w:val="en"/>
        </w:rPr>
        <w:t xml:space="preserve"> management, coordination, and monitoring?</w:t>
      </w:r>
    </w:p>
    <w:p w14:paraId="3126EFD9" w14:textId="2458133A" w:rsidR="00FF5F85" w:rsidRPr="00F22575" w:rsidRDefault="00FF5F85" w:rsidP="005A160E">
      <w:pPr>
        <w:numPr>
          <w:ilvl w:val="0"/>
          <w:numId w:val="2"/>
        </w:numPr>
        <w:spacing w:before="0" w:after="200" w:line="259" w:lineRule="auto"/>
        <w:contextualSpacing/>
        <w:jc w:val="left"/>
        <w:rPr>
          <w:rFonts w:ascii="Calibri" w:eastAsia="Arial" w:hAnsi="Calibri" w:cs="Calibri"/>
          <w:lang w:val="en"/>
        </w:rPr>
      </w:pPr>
      <w:r w:rsidRPr="00F22575">
        <w:rPr>
          <w:rFonts w:ascii="Calibri" w:eastAsia="Arial" w:hAnsi="Calibri" w:cs="Calibri"/>
          <w:lang w:val="en"/>
        </w:rPr>
        <w:t xml:space="preserve">How </w:t>
      </w:r>
      <w:r w:rsidR="0040644A" w:rsidRPr="00F22575">
        <w:rPr>
          <w:rFonts w:ascii="Calibri" w:eastAsia="Arial" w:hAnsi="Calibri" w:cs="Calibri"/>
          <w:lang w:val="en"/>
        </w:rPr>
        <w:t>has UN WOMEN</w:t>
      </w:r>
      <w:r w:rsidRPr="00B121DB">
        <w:rPr>
          <w:rFonts w:ascii="Calibri" w:eastAsia="Arial" w:hAnsi="Calibri" w:cs="Calibri"/>
          <w:lang w:val="en"/>
        </w:rPr>
        <w:t xml:space="preserve"> responded to implementation challenges</w:t>
      </w:r>
      <w:r w:rsidRPr="00F22575">
        <w:rPr>
          <w:rFonts w:ascii="Calibri" w:eastAsia="Arial" w:hAnsi="Calibri" w:cs="Calibri"/>
          <w:lang w:val="en"/>
        </w:rPr>
        <w:t>? Please provide examples</w:t>
      </w:r>
      <w:r>
        <w:rPr>
          <w:rFonts w:ascii="Calibri" w:eastAsia="Arial" w:hAnsi="Calibri" w:cs="Calibri"/>
          <w:lang w:val="en"/>
        </w:rPr>
        <w:t>.</w:t>
      </w:r>
    </w:p>
    <w:p w14:paraId="3DCC1845" w14:textId="77777777" w:rsidR="00FF5F85" w:rsidRPr="00F22575" w:rsidRDefault="00FF5F85" w:rsidP="005A160E">
      <w:pPr>
        <w:numPr>
          <w:ilvl w:val="0"/>
          <w:numId w:val="2"/>
        </w:numPr>
        <w:spacing w:before="0" w:after="160" w:line="259" w:lineRule="auto"/>
        <w:jc w:val="left"/>
        <w:rPr>
          <w:rFonts w:ascii="Calibri" w:eastAsia="Arial" w:hAnsi="Calibri" w:cs="Calibri"/>
          <w:lang w:val="en"/>
        </w:rPr>
      </w:pPr>
      <w:r w:rsidRPr="00F22575">
        <w:rPr>
          <w:rFonts w:ascii="Calibri" w:eastAsia="Arial" w:hAnsi="Calibri" w:cs="Calibri"/>
          <w:lang w:val="en"/>
        </w:rPr>
        <w:t xml:space="preserve">How can the role of UN WOMEN be improved for better </w:t>
      </w:r>
      <w:r>
        <w:rPr>
          <w:rFonts w:ascii="Calibri" w:eastAsia="Arial" w:hAnsi="Calibri" w:cs="Calibri"/>
          <w:lang w:val="en"/>
        </w:rPr>
        <w:t>programme</w:t>
      </w:r>
      <w:r w:rsidRPr="00F22575">
        <w:rPr>
          <w:rFonts w:ascii="Calibri" w:eastAsia="Arial" w:hAnsi="Calibri" w:cs="Calibri"/>
          <w:lang w:val="en"/>
        </w:rPr>
        <w:t xml:space="preserve"> performance? E.g., more proactive support to key stakeholders, improved linkages and coordination, quicker decision making, etc.</w:t>
      </w:r>
    </w:p>
    <w:p w14:paraId="59CBF0FF" w14:textId="77777777" w:rsidR="00FF5F85" w:rsidRPr="00F22575" w:rsidRDefault="00FF5F85" w:rsidP="00FF5F85">
      <w:pPr>
        <w:shd w:val="clear" w:color="auto" w:fill="D5DCE4"/>
        <w:rPr>
          <w:rFonts w:ascii="Calibri" w:eastAsia="Calibri" w:hAnsi="Calibri" w:cs="Calibri"/>
          <w:b/>
          <w:bCs/>
          <w:sz w:val="24"/>
          <w:szCs w:val="24"/>
        </w:rPr>
      </w:pPr>
      <w:r w:rsidRPr="00F22575">
        <w:rPr>
          <w:rFonts w:ascii="Calibri" w:eastAsia="Calibri" w:hAnsi="Calibri" w:cs="Calibri"/>
          <w:b/>
          <w:bCs/>
          <w:sz w:val="24"/>
          <w:szCs w:val="24"/>
        </w:rPr>
        <w:t>Coordination with Donor</w:t>
      </w:r>
    </w:p>
    <w:p w14:paraId="7FE94FFB" w14:textId="77777777" w:rsidR="00FF5F85" w:rsidRPr="00F22575" w:rsidRDefault="00FF5F85" w:rsidP="005A160E">
      <w:pPr>
        <w:numPr>
          <w:ilvl w:val="0"/>
          <w:numId w:val="2"/>
        </w:numPr>
        <w:spacing w:before="0" w:after="200" w:line="259" w:lineRule="auto"/>
        <w:contextualSpacing/>
        <w:jc w:val="left"/>
        <w:rPr>
          <w:rFonts w:ascii="Calibri" w:eastAsia="Arial" w:hAnsi="Calibri" w:cs="Calibri"/>
          <w:bCs/>
          <w:lang w:val="en"/>
        </w:rPr>
      </w:pPr>
      <w:r w:rsidRPr="00F22575">
        <w:rPr>
          <w:rFonts w:ascii="Calibri" w:eastAsia="Arial" w:hAnsi="Calibri" w:cs="Calibri"/>
          <w:bCs/>
          <w:lang w:val="en"/>
        </w:rPr>
        <w:t xml:space="preserve">What has been the role played by the donor in </w:t>
      </w:r>
      <w:r>
        <w:rPr>
          <w:rFonts w:ascii="Calibri" w:eastAsia="Arial" w:hAnsi="Calibri" w:cs="Calibri"/>
          <w:bCs/>
          <w:lang w:val="en"/>
        </w:rPr>
        <w:t>programme</w:t>
      </w:r>
      <w:r w:rsidRPr="00F22575">
        <w:rPr>
          <w:rFonts w:ascii="Calibri" w:eastAsia="Arial" w:hAnsi="Calibri" w:cs="Calibri"/>
          <w:bCs/>
          <w:lang w:val="en"/>
        </w:rPr>
        <w:t xml:space="preserve"> design and implementation?</w:t>
      </w:r>
    </w:p>
    <w:p w14:paraId="34AE5F39" w14:textId="77777777" w:rsidR="00FF5F85" w:rsidRPr="00F22575" w:rsidRDefault="00FF5F85" w:rsidP="005A160E">
      <w:pPr>
        <w:numPr>
          <w:ilvl w:val="0"/>
          <w:numId w:val="2"/>
        </w:numPr>
        <w:spacing w:before="0" w:after="200" w:line="259" w:lineRule="auto"/>
        <w:contextualSpacing/>
        <w:jc w:val="left"/>
        <w:rPr>
          <w:rFonts w:ascii="Calibri" w:eastAsia="Arial" w:hAnsi="Calibri" w:cs="Calibri"/>
          <w:bCs/>
          <w:lang w:val="en"/>
        </w:rPr>
      </w:pPr>
      <w:r w:rsidRPr="00F22575">
        <w:rPr>
          <w:rFonts w:ascii="Calibri" w:eastAsia="Arial" w:hAnsi="Calibri" w:cs="Calibri"/>
          <w:bCs/>
          <w:lang w:val="en"/>
        </w:rPr>
        <w:t>What is the mechanism of coordination with the donor?</w:t>
      </w:r>
    </w:p>
    <w:p w14:paraId="2087DE1B" w14:textId="77777777" w:rsidR="00FF5F85" w:rsidRPr="00F22575" w:rsidRDefault="00FF5F85" w:rsidP="005A160E">
      <w:pPr>
        <w:numPr>
          <w:ilvl w:val="0"/>
          <w:numId w:val="2"/>
        </w:numPr>
        <w:spacing w:before="0" w:after="160" w:line="259" w:lineRule="auto"/>
        <w:jc w:val="left"/>
        <w:rPr>
          <w:rFonts w:ascii="Calibri" w:eastAsia="Arial" w:hAnsi="Calibri" w:cs="Calibri"/>
          <w:bCs/>
          <w:lang w:val="en"/>
        </w:rPr>
      </w:pPr>
      <w:r w:rsidRPr="00F22575">
        <w:rPr>
          <w:rFonts w:ascii="Calibri" w:eastAsia="Arial" w:hAnsi="Calibri" w:cs="Calibri"/>
          <w:bCs/>
          <w:lang w:val="en"/>
        </w:rPr>
        <w:t>Did UN WOMEN face any challenges when collaborating with the donor? E.g., delayed decision making, etc. How were these resolved?</w:t>
      </w:r>
    </w:p>
    <w:p w14:paraId="176087D4" w14:textId="77777777" w:rsidR="00FF5F85" w:rsidRPr="00F22575" w:rsidRDefault="00FF5F85" w:rsidP="00FF5F85">
      <w:pPr>
        <w:shd w:val="clear" w:color="auto" w:fill="D5DCE4"/>
        <w:spacing w:before="0"/>
        <w:rPr>
          <w:rFonts w:ascii="Calibri" w:eastAsia="Calibri" w:hAnsi="Calibri" w:cs="Calibri"/>
          <w:b/>
          <w:bCs/>
          <w:sz w:val="24"/>
          <w:szCs w:val="24"/>
        </w:rPr>
      </w:pPr>
      <w:r w:rsidRPr="00F22575">
        <w:rPr>
          <w:rFonts w:ascii="Calibri" w:eastAsia="Calibri" w:hAnsi="Calibri" w:cs="Calibri"/>
          <w:b/>
          <w:bCs/>
          <w:sz w:val="24"/>
          <w:szCs w:val="24"/>
        </w:rPr>
        <w:t>Partnership and Coordination</w:t>
      </w:r>
    </w:p>
    <w:p w14:paraId="6D479792" w14:textId="77777777" w:rsidR="00FF5F85" w:rsidRPr="00F22575" w:rsidRDefault="00FF5F85" w:rsidP="005A160E">
      <w:pPr>
        <w:numPr>
          <w:ilvl w:val="0"/>
          <w:numId w:val="2"/>
        </w:numPr>
        <w:spacing w:before="0" w:after="200" w:line="259" w:lineRule="auto"/>
        <w:contextualSpacing/>
        <w:jc w:val="left"/>
        <w:rPr>
          <w:rFonts w:ascii="Calibri" w:eastAsia="Arial" w:hAnsi="Calibri" w:cs="Calibri"/>
          <w:lang w:val="en"/>
        </w:rPr>
      </w:pPr>
      <w:r w:rsidRPr="00F22575">
        <w:rPr>
          <w:rFonts w:ascii="Calibri" w:eastAsia="Arial" w:hAnsi="Calibri" w:cs="Calibri"/>
          <w:lang w:val="en"/>
        </w:rPr>
        <w:t>What are the major methods used for coordination of various stakeholders? E.g., face to face meetings, periodic workshops, etc.</w:t>
      </w:r>
    </w:p>
    <w:p w14:paraId="6E8EA7C9" w14:textId="77777777" w:rsidR="00FF5F85" w:rsidRPr="00F22575" w:rsidRDefault="00FF5F85" w:rsidP="005A160E">
      <w:pPr>
        <w:numPr>
          <w:ilvl w:val="0"/>
          <w:numId w:val="2"/>
        </w:numPr>
        <w:spacing w:before="0" w:after="200" w:line="259" w:lineRule="auto"/>
        <w:contextualSpacing/>
        <w:jc w:val="left"/>
        <w:rPr>
          <w:rFonts w:ascii="Calibri" w:eastAsia="Arial" w:hAnsi="Calibri" w:cs="Calibri"/>
          <w:lang w:val="en"/>
        </w:rPr>
      </w:pPr>
      <w:r w:rsidRPr="00F22575">
        <w:rPr>
          <w:rFonts w:ascii="Calibri" w:eastAsia="Arial" w:hAnsi="Calibri" w:cs="Calibri"/>
          <w:lang w:val="en"/>
        </w:rPr>
        <w:t>What are the key challenges with stakeholder coordination? E.g., lack of responsiveness/interest, limited capacity, too many stakeholders, etc.</w:t>
      </w:r>
    </w:p>
    <w:p w14:paraId="71C7ABA6" w14:textId="77777777" w:rsidR="00FF5F85" w:rsidRPr="00F22575" w:rsidRDefault="00FF5F85" w:rsidP="005A160E">
      <w:pPr>
        <w:numPr>
          <w:ilvl w:val="0"/>
          <w:numId w:val="2"/>
        </w:numPr>
        <w:spacing w:before="0" w:after="200" w:line="259" w:lineRule="auto"/>
        <w:contextualSpacing/>
        <w:jc w:val="left"/>
        <w:rPr>
          <w:rFonts w:ascii="Calibri" w:eastAsia="Arial" w:hAnsi="Calibri" w:cs="Calibri"/>
          <w:lang w:val="en"/>
        </w:rPr>
      </w:pPr>
      <w:r w:rsidRPr="00F22575">
        <w:rPr>
          <w:rFonts w:ascii="Calibri" w:eastAsia="Arial" w:hAnsi="Calibri" w:cs="Calibri"/>
          <w:lang w:val="en"/>
        </w:rPr>
        <w:t xml:space="preserve">Does the placement of the PMU </w:t>
      </w:r>
      <w:r>
        <w:rPr>
          <w:rFonts w:ascii="Calibri" w:eastAsia="Arial" w:hAnsi="Calibri" w:cs="Calibri"/>
          <w:lang w:val="en"/>
        </w:rPr>
        <w:t>at the ROAS level</w:t>
      </w:r>
      <w:r w:rsidRPr="00F22575">
        <w:rPr>
          <w:rFonts w:ascii="Calibri" w:eastAsia="Arial" w:hAnsi="Calibri" w:cs="Calibri"/>
          <w:lang w:val="en"/>
        </w:rPr>
        <w:t xml:space="preserve"> hinder the </w:t>
      </w:r>
      <w:r>
        <w:rPr>
          <w:rFonts w:ascii="Calibri" w:eastAsia="Arial" w:hAnsi="Calibri" w:cs="Calibri"/>
          <w:lang w:val="en"/>
        </w:rPr>
        <w:t>programme</w:t>
      </w:r>
      <w:r w:rsidRPr="00F22575">
        <w:rPr>
          <w:rFonts w:ascii="Calibri" w:eastAsia="Arial" w:hAnsi="Calibri" w:cs="Calibri"/>
          <w:lang w:val="en"/>
        </w:rPr>
        <w:t>’s progress? If yes, how?</w:t>
      </w:r>
    </w:p>
    <w:p w14:paraId="1410F339" w14:textId="77777777" w:rsidR="00FF5F85" w:rsidRPr="00F22575" w:rsidRDefault="00FF5F85" w:rsidP="005A160E">
      <w:pPr>
        <w:numPr>
          <w:ilvl w:val="0"/>
          <w:numId w:val="2"/>
        </w:numPr>
        <w:spacing w:before="0" w:after="200" w:line="259" w:lineRule="auto"/>
        <w:contextualSpacing/>
        <w:jc w:val="left"/>
        <w:rPr>
          <w:rFonts w:ascii="Calibri" w:eastAsia="Arial" w:hAnsi="Calibri" w:cs="Calibri"/>
          <w:lang w:val="en"/>
        </w:rPr>
      </w:pPr>
      <w:r w:rsidRPr="00F22575">
        <w:rPr>
          <w:rFonts w:ascii="Calibri" w:eastAsia="Arial" w:hAnsi="Calibri" w:cs="Calibri"/>
          <w:lang w:val="en"/>
        </w:rPr>
        <w:t xml:space="preserve">How can partner and stakeholder collaboration be improved for better </w:t>
      </w:r>
      <w:r>
        <w:rPr>
          <w:rFonts w:ascii="Calibri" w:eastAsia="Arial" w:hAnsi="Calibri" w:cs="Calibri"/>
          <w:lang w:val="en"/>
        </w:rPr>
        <w:t>programme</w:t>
      </w:r>
      <w:r w:rsidRPr="00F22575">
        <w:rPr>
          <w:rFonts w:ascii="Calibri" w:eastAsia="Arial" w:hAnsi="Calibri" w:cs="Calibri"/>
          <w:lang w:val="en"/>
        </w:rPr>
        <w:t xml:space="preserve"> results?</w:t>
      </w:r>
    </w:p>
    <w:p w14:paraId="694F852E" w14:textId="77777777" w:rsidR="00FF5F85" w:rsidRPr="00F22575" w:rsidRDefault="00FF5F85" w:rsidP="005A160E">
      <w:pPr>
        <w:numPr>
          <w:ilvl w:val="0"/>
          <w:numId w:val="2"/>
        </w:numPr>
        <w:spacing w:before="0" w:after="160" w:line="259" w:lineRule="auto"/>
        <w:jc w:val="left"/>
        <w:rPr>
          <w:rFonts w:ascii="Calibri" w:eastAsia="Arial" w:hAnsi="Calibri" w:cs="Calibri"/>
          <w:lang w:val="en"/>
        </w:rPr>
      </w:pPr>
      <w:r w:rsidRPr="00F22575">
        <w:rPr>
          <w:rFonts w:ascii="Calibri" w:eastAsia="Arial" w:hAnsi="Calibri" w:cs="Calibri"/>
          <w:lang w:val="en"/>
        </w:rPr>
        <w:t xml:space="preserve">Are any NGOs/CSOs a part of the </w:t>
      </w:r>
      <w:r>
        <w:rPr>
          <w:rFonts w:ascii="Calibri" w:eastAsia="Arial" w:hAnsi="Calibri" w:cs="Calibri"/>
          <w:lang w:val="en"/>
        </w:rPr>
        <w:t>programme</w:t>
      </w:r>
      <w:r w:rsidRPr="00F22575">
        <w:rPr>
          <w:rFonts w:ascii="Calibri" w:eastAsia="Arial" w:hAnsi="Calibri" w:cs="Calibri"/>
          <w:lang w:val="en"/>
        </w:rPr>
        <w:t>? If yes, what is their specific role?</w:t>
      </w:r>
    </w:p>
    <w:p w14:paraId="2AB52DBF" w14:textId="77777777" w:rsidR="00FF5F85" w:rsidRPr="00F22575" w:rsidRDefault="00FF5F85" w:rsidP="00FF5F85">
      <w:pPr>
        <w:shd w:val="clear" w:color="auto" w:fill="D5DCE4"/>
        <w:rPr>
          <w:rFonts w:ascii="Calibri" w:eastAsia="Calibri" w:hAnsi="Calibri" w:cs="Calibri"/>
          <w:b/>
          <w:bCs/>
          <w:sz w:val="24"/>
          <w:szCs w:val="24"/>
        </w:rPr>
      </w:pPr>
      <w:r w:rsidRPr="00F22575">
        <w:rPr>
          <w:rFonts w:ascii="Calibri" w:eastAsia="Calibri" w:hAnsi="Calibri" w:cs="Calibri"/>
          <w:b/>
          <w:bCs/>
          <w:sz w:val="24"/>
          <w:szCs w:val="24"/>
        </w:rPr>
        <w:t>Impact</w:t>
      </w:r>
    </w:p>
    <w:p w14:paraId="03A8D1C8" w14:textId="77777777" w:rsidR="00FF5F85" w:rsidRPr="00F22575" w:rsidRDefault="00FF5F85" w:rsidP="005A160E">
      <w:pPr>
        <w:numPr>
          <w:ilvl w:val="0"/>
          <w:numId w:val="2"/>
        </w:numPr>
        <w:spacing w:before="0" w:after="0" w:line="259" w:lineRule="auto"/>
        <w:jc w:val="left"/>
        <w:rPr>
          <w:rFonts w:ascii="Calibri" w:eastAsia="Arial" w:hAnsi="Calibri" w:cs="Calibri"/>
          <w:lang w:val="en"/>
        </w:rPr>
      </w:pPr>
      <w:r w:rsidRPr="00F22575">
        <w:rPr>
          <w:rFonts w:ascii="Calibri" w:eastAsia="Arial" w:hAnsi="Calibri" w:cs="Calibri"/>
          <w:lang w:val="en"/>
        </w:rPr>
        <w:t xml:space="preserve">In your opinion, which </w:t>
      </w:r>
      <w:r>
        <w:rPr>
          <w:rFonts w:ascii="Calibri" w:eastAsia="Arial" w:hAnsi="Calibri" w:cs="Calibri"/>
          <w:lang w:val="en"/>
        </w:rPr>
        <w:t>programme</w:t>
      </w:r>
      <w:r w:rsidRPr="00F22575">
        <w:rPr>
          <w:rFonts w:ascii="Calibri" w:eastAsia="Arial" w:hAnsi="Calibri" w:cs="Calibri"/>
          <w:lang w:val="en"/>
        </w:rPr>
        <w:t xml:space="preserve"> activities have had the highest impact? Why?</w:t>
      </w:r>
    </w:p>
    <w:p w14:paraId="7E848D84" w14:textId="77777777" w:rsidR="00FF5F85" w:rsidRPr="00F22575" w:rsidRDefault="00FF5F85" w:rsidP="005A160E">
      <w:pPr>
        <w:numPr>
          <w:ilvl w:val="0"/>
          <w:numId w:val="2"/>
        </w:numPr>
        <w:spacing w:before="0" w:after="200" w:line="259" w:lineRule="auto"/>
        <w:contextualSpacing/>
        <w:jc w:val="left"/>
        <w:rPr>
          <w:rFonts w:ascii="Calibri" w:eastAsia="Arial" w:hAnsi="Calibri" w:cs="Calibri"/>
          <w:lang w:val="en"/>
        </w:rPr>
      </w:pPr>
      <w:r w:rsidRPr="00F22575">
        <w:rPr>
          <w:rFonts w:ascii="Calibri" w:eastAsia="Arial" w:hAnsi="Calibri" w:cs="Calibri"/>
          <w:lang w:val="en"/>
        </w:rPr>
        <w:t xml:space="preserve">Also, which </w:t>
      </w:r>
      <w:r>
        <w:rPr>
          <w:rFonts w:ascii="Calibri" w:eastAsia="Arial" w:hAnsi="Calibri" w:cs="Calibri"/>
          <w:lang w:val="en"/>
        </w:rPr>
        <w:t>programme</w:t>
      </w:r>
      <w:r w:rsidRPr="00F22575">
        <w:rPr>
          <w:rFonts w:ascii="Calibri" w:eastAsia="Arial" w:hAnsi="Calibri" w:cs="Calibri"/>
          <w:lang w:val="en"/>
        </w:rPr>
        <w:t xml:space="preserve"> activities do you think have had the lowest impact? Why?</w:t>
      </w:r>
    </w:p>
    <w:p w14:paraId="3E35F312" w14:textId="77777777" w:rsidR="00FF5F85" w:rsidRDefault="00FF5F85" w:rsidP="005A160E">
      <w:pPr>
        <w:numPr>
          <w:ilvl w:val="0"/>
          <w:numId w:val="2"/>
        </w:numPr>
        <w:spacing w:before="0" w:after="160" w:line="259" w:lineRule="auto"/>
        <w:jc w:val="left"/>
        <w:rPr>
          <w:rFonts w:ascii="Calibri" w:eastAsia="Arial" w:hAnsi="Calibri" w:cs="Calibri"/>
          <w:lang w:val="en"/>
        </w:rPr>
      </w:pPr>
      <w:r w:rsidRPr="00F22575">
        <w:rPr>
          <w:rFonts w:ascii="Calibri" w:eastAsia="Arial" w:hAnsi="Calibri" w:cs="Calibri"/>
          <w:lang w:val="en"/>
        </w:rPr>
        <w:lastRenderedPageBreak/>
        <w:t>How can the potential impact of these activities be enhanced?</w:t>
      </w:r>
    </w:p>
    <w:p w14:paraId="36BAC598" w14:textId="77777777" w:rsidR="00FF5F85" w:rsidRPr="00F22575" w:rsidRDefault="00FF5F85" w:rsidP="005A160E">
      <w:pPr>
        <w:numPr>
          <w:ilvl w:val="0"/>
          <w:numId w:val="2"/>
        </w:numPr>
        <w:spacing w:before="0" w:after="160" w:line="259" w:lineRule="auto"/>
        <w:jc w:val="left"/>
        <w:rPr>
          <w:rFonts w:ascii="Calibri" w:eastAsia="Arial" w:hAnsi="Calibri" w:cs="Calibri"/>
          <w:lang w:val="en"/>
        </w:rPr>
      </w:pPr>
      <w:r w:rsidRPr="00245C8F">
        <w:rPr>
          <w:rFonts w:ascii="Calibri" w:eastAsia="Times New Roman" w:hAnsi="Calibri"/>
          <w:color w:val="000000"/>
        </w:rPr>
        <w:t xml:space="preserve"> </w:t>
      </w:r>
      <w:r>
        <w:rPr>
          <w:rFonts w:ascii="Calibri" w:eastAsia="Times New Roman" w:hAnsi="Calibri"/>
          <w:color w:val="000000"/>
        </w:rPr>
        <w:t xml:space="preserve">To what extent has social cohesion and </w:t>
      </w:r>
      <w:r w:rsidRPr="007B585C">
        <w:rPr>
          <w:rFonts w:ascii="Calibri" w:eastAsia="Times New Roman" w:hAnsi="Calibri"/>
          <w:color w:val="000000"/>
        </w:rPr>
        <w:t xml:space="preserve">Preventing Violent Extremism </w:t>
      </w:r>
      <w:r>
        <w:rPr>
          <w:rFonts w:ascii="Calibri" w:eastAsia="Times New Roman" w:hAnsi="Calibri"/>
          <w:color w:val="000000"/>
        </w:rPr>
        <w:t>(PVE) been achieved by the programme?</w:t>
      </w:r>
    </w:p>
    <w:p w14:paraId="363B19B5" w14:textId="77777777" w:rsidR="00FF5F85" w:rsidRPr="00F22575" w:rsidRDefault="00FF5F85" w:rsidP="00FF5F85">
      <w:pPr>
        <w:shd w:val="clear" w:color="auto" w:fill="D5DCE4"/>
        <w:spacing w:before="0"/>
        <w:rPr>
          <w:rFonts w:ascii="Calibri" w:eastAsia="Calibri" w:hAnsi="Calibri" w:cs="Calibri"/>
          <w:sz w:val="24"/>
          <w:szCs w:val="24"/>
        </w:rPr>
      </w:pPr>
      <w:r w:rsidRPr="00F22575">
        <w:rPr>
          <w:rFonts w:ascii="Calibri" w:eastAsia="Calibri" w:hAnsi="Calibri" w:cs="Calibri"/>
          <w:b/>
          <w:bCs/>
          <w:sz w:val="24"/>
          <w:szCs w:val="24"/>
        </w:rPr>
        <w:t>Sustainability</w:t>
      </w:r>
    </w:p>
    <w:p w14:paraId="14560528" w14:textId="77777777" w:rsidR="00FF5F85" w:rsidRPr="00F22575" w:rsidRDefault="00FF5F85" w:rsidP="005A160E">
      <w:pPr>
        <w:numPr>
          <w:ilvl w:val="0"/>
          <w:numId w:val="2"/>
        </w:numPr>
        <w:spacing w:before="0" w:after="200" w:line="259" w:lineRule="auto"/>
        <w:contextualSpacing/>
        <w:jc w:val="left"/>
        <w:rPr>
          <w:rFonts w:ascii="Calibri" w:eastAsia="Arial" w:hAnsi="Calibri" w:cs="Calibri"/>
          <w:lang w:val="en"/>
        </w:rPr>
      </w:pPr>
      <w:r w:rsidRPr="00F22575">
        <w:rPr>
          <w:rFonts w:ascii="Calibri" w:eastAsia="Arial" w:hAnsi="Calibri" w:cs="Calibri"/>
          <w:lang w:val="en"/>
        </w:rPr>
        <w:t xml:space="preserve">In your opinion which </w:t>
      </w:r>
      <w:r>
        <w:rPr>
          <w:rFonts w:ascii="Calibri" w:eastAsia="Arial" w:hAnsi="Calibri" w:cs="Calibri"/>
          <w:lang w:val="en"/>
        </w:rPr>
        <w:t>programme</w:t>
      </w:r>
      <w:r w:rsidRPr="00F22575">
        <w:rPr>
          <w:rFonts w:ascii="Calibri" w:eastAsia="Arial" w:hAnsi="Calibri" w:cs="Calibri"/>
          <w:lang w:val="en"/>
        </w:rPr>
        <w:t xml:space="preserve"> outputs/outcomes are the most sustainable? why?</w:t>
      </w:r>
    </w:p>
    <w:p w14:paraId="43107F30" w14:textId="77777777" w:rsidR="00FF5F85" w:rsidRPr="00F22575" w:rsidRDefault="00FF5F85" w:rsidP="005A160E">
      <w:pPr>
        <w:numPr>
          <w:ilvl w:val="0"/>
          <w:numId w:val="2"/>
        </w:numPr>
        <w:spacing w:before="0" w:after="200" w:line="259" w:lineRule="auto"/>
        <w:contextualSpacing/>
        <w:jc w:val="left"/>
        <w:rPr>
          <w:rFonts w:ascii="Calibri" w:eastAsia="Arial" w:hAnsi="Calibri" w:cs="Calibri"/>
          <w:lang w:val="en"/>
        </w:rPr>
      </w:pPr>
      <w:r w:rsidRPr="00F22575">
        <w:rPr>
          <w:rFonts w:ascii="Calibri" w:eastAsia="Arial" w:hAnsi="Calibri" w:cs="Calibri"/>
          <w:lang w:val="en"/>
        </w:rPr>
        <w:t xml:space="preserve">Which </w:t>
      </w:r>
      <w:r>
        <w:rPr>
          <w:rFonts w:ascii="Calibri" w:eastAsia="Arial" w:hAnsi="Calibri" w:cs="Calibri"/>
          <w:lang w:val="en"/>
        </w:rPr>
        <w:t>programme</w:t>
      </w:r>
      <w:r w:rsidRPr="00F22575">
        <w:rPr>
          <w:rFonts w:ascii="Calibri" w:eastAsia="Arial" w:hAnsi="Calibri" w:cs="Calibri"/>
          <w:lang w:val="en"/>
        </w:rPr>
        <w:t xml:space="preserve"> partners/stakeholders are the key to the sustainability of outputs/outcomes? How?</w:t>
      </w:r>
    </w:p>
    <w:p w14:paraId="6AEC1BFE" w14:textId="77777777" w:rsidR="00FF5F85" w:rsidRPr="00F22575" w:rsidRDefault="00FF5F85" w:rsidP="005A160E">
      <w:pPr>
        <w:numPr>
          <w:ilvl w:val="0"/>
          <w:numId w:val="2"/>
        </w:numPr>
        <w:spacing w:before="0" w:after="200" w:line="259" w:lineRule="auto"/>
        <w:contextualSpacing/>
        <w:jc w:val="left"/>
        <w:rPr>
          <w:rFonts w:ascii="Calibri" w:eastAsia="Arial" w:hAnsi="Calibri" w:cs="Calibri"/>
          <w:lang w:val="en"/>
        </w:rPr>
      </w:pPr>
      <w:r w:rsidRPr="00F22575">
        <w:rPr>
          <w:rFonts w:ascii="Calibri" w:eastAsia="Arial" w:hAnsi="Calibri" w:cs="Calibri"/>
          <w:lang w:val="en"/>
        </w:rPr>
        <w:t xml:space="preserve">Which </w:t>
      </w:r>
      <w:r>
        <w:rPr>
          <w:rFonts w:ascii="Calibri" w:eastAsia="Arial" w:hAnsi="Calibri" w:cs="Calibri"/>
          <w:lang w:val="en"/>
        </w:rPr>
        <w:t>programme</w:t>
      </w:r>
      <w:r w:rsidRPr="00F22575">
        <w:rPr>
          <w:rFonts w:ascii="Calibri" w:eastAsia="Arial" w:hAnsi="Calibri" w:cs="Calibri"/>
          <w:lang w:val="en"/>
        </w:rPr>
        <w:t xml:space="preserve"> outputs or outcomes are least sustainable, in your opinion? </w:t>
      </w:r>
    </w:p>
    <w:p w14:paraId="7EFACB04" w14:textId="77777777" w:rsidR="00FF5F85" w:rsidRDefault="00FF5F85" w:rsidP="005A160E">
      <w:pPr>
        <w:numPr>
          <w:ilvl w:val="0"/>
          <w:numId w:val="2"/>
        </w:numPr>
        <w:spacing w:before="0" w:after="160" w:line="259" w:lineRule="auto"/>
        <w:jc w:val="left"/>
        <w:rPr>
          <w:rFonts w:ascii="Calibri" w:eastAsia="Arial" w:hAnsi="Calibri" w:cs="Calibri"/>
          <w:lang w:val="en"/>
        </w:rPr>
      </w:pPr>
      <w:r w:rsidRPr="00F22575">
        <w:rPr>
          <w:rFonts w:ascii="Calibri" w:eastAsia="Arial" w:hAnsi="Calibri" w:cs="Calibri"/>
          <w:lang w:val="en"/>
        </w:rPr>
        <w:t xml:space="preserve">What </w:t>
      </w:r>
      <w:r>
        <w:rPr>
          <w:rFonts w:ascii="Calibri" w:eastAsia="Arial" w:hAnsi="Calibri" w:cs="Calibri"/>
          <w:lang w:val="en"/>
        </w:rPr>
        <w:t>are</w:t>
      </w:r>
      <w:r w:rsidRPr="00F22575">
        <w:rPr>
          <w:rFonts w:ascii="Calibri" w:eastAsia="Arial" w:hAnsi="Calibri" w:cs="Calibri"/>
          <w:lang w:val="en"/>
        </w:rPr>
        <w:t xml:space="preserve"> the potential (social, economic, political, and environmental, etc.) threats to the sustainability of these outputs?</w:t>
      </w:r>
    </w:p>
    <w:p w14:paraId="764B6072" w14:textId="77777777" w:rsidR="00FF5F85" w:rsidRPr="00290C96" w:rsidRDefault="00FF5F85" w:rsidP="005A160E">
      <w:pPr>
        <w:pStyle w:val="CommentText"/>
        <w:numPr>
          <w:ilvl w:val="0"/>
          <w:numId w:val="2"/>
        </w:numPr>
        <w:jc w:val="left"/>
        <w:rPr>
          <w:sz w:val="22"/>
          <w:szCs w:val="22"/>
        </w:rPr>
      </w:pPr>
      <w:r w:rsidRPr="00977C20">
        <w:rPr>
          <w:sz w:val="22"/>
          <w:szCs w:val="22"/>
          <w:lang w:val="en-GB"/>
        </w:rPr>
        <w:t>What steps has the programme undertaken to enhance sustainability at the design and/or implementation stage? Please provide examples.</w:t>
      </w:r>
    </w:p>
    <w:p w14:paraId="44BFE954" w14:textId="77777777" w:rsidR="00FF5F85" w:rsidRPr="00290C96" w:rsidRDefault="00FF5F85" w:rsidP="00FF5F85">
      <w:pPr>
        <w:shd w:val="clear" w:color="auto" w:fill="D5DCE4"/>
        <w:spacing w:before="0"/>
        <w:rPr>
          <w:rFonts w:ascii="Calibri" w:eastAsia="Calibri" w:hAnsi="Calibri" w:cs="Calibri"/>
          <w:b/>
          <w:bCs/>
          <w:sz w:val="24"/>
          <w:szCs w:val="24"/>
        </w:rPr>
      </w:pPr>
      <w:r w:rsidRPr="00290C96">
        <w:rPr>
          <w:rFonts w:ascii="Calibri" w:eastAsia="Calibri" w:hAnsi="Calibri" w:cs="Calibri"/>
          <w:b/>
          <w:bCs/>
          <w:sz w:val="24"/>
          <w:szCs w:val="24"/>
        </w:rPr>
        <w:t>Learning and Knowledge Management</w:t>
      </w:r>
    </w:p>
    <w:p w14:paraId="1167155C" w14:textId="77777777" w:rsidR="00FF5F85" w:rsidRPr="00290C96" w:rsidRDefault="00FF5F85" w:rsidP="005A160E">
      <w:pPr>
        <w:pStyle w:val="CommentText"/>
        <w:numPr>
          <w:ilvl w:val="0"/>
          <w:numId w:val="2"/>
        </w:numPr>
        <w:jc w:val="left"/>
        <w:rPr>
          <w:sz w:val="22"/>
          <w:szCs w:val="22"/>
          <w:lang w:val="en-GB"/>
        </w:rPr>
      </w:pPr>
      <w:r w:rsidRPr="00290C96">
        <w:rPr>
          <w:sz w:val="22"/>
          <w:szCs w:val="22"/>
          <w:lang w:val="en-GB"/>
        </w:rPr>
        <w:t xml:space="preserve">Did the </w:t>
      </w:r>
      <w:r>
        <w:rPr>
          <w:sz w:val="22"/>
          <w:szCs w:val="22"/>
          <w:lang w:val="en-GB"/>
        </w:rPr>
        <w:t>programme</w:t>
      </w:r>
      <w:r w:rsidRPr="00290C96">
        <w:rPr>
          <w:sz w:val="22"/>
          <w:szCs w:val="22"/>
          <w:lang w:val="en-GB"/>
        </w:rPr>
        <w:t xml:space="preserve"> ensure regular monitoring of context updates? Did the </w:t>
      </w:r>
      <w:r>
        <w:rPr>
          <w:sz w:val="22"/>
          <w:szCs w:val="22"/>
          <w:lang w:val="en-GB"/>
        </w:rPr>
        <w:t>programme</w:t>
      </w:r>
      <w:r w:rsidRPr="00290C96">
        <w:rPr>
          <w:sz w:val="22"/>
          <w:szCs w:val="22"/>
          <w:lang w:val="en-GB"/>
        </w:rPr>
        <w:t xml:space="preserve"> adapt its implementation based on these changes?</w:t>
      </w:r>
    </w:p>
    <w:p w14:paraId="3AAB15BB" w14:textId="77777777" w:rsidR="00FF5F85" w:rsidRPr="00290C96" w:rsidRDefault="00FF5F85" w:rsidP="005A160E">
      <w:pPr>
        <w:pStyle w:val="CommentText"/>
        <w:numPr>
          <w:ilvl w:val="0"/>
          <w:numId w:val="2"/>
        </w:numPr>
        <w:jc w:val="left"/>
        <w:rPr>
          <w:sz w:val="22"/>
          <w:szCs w:val="22"/>
          <w:lang w:val="en-GB"/>
        </w:rPr>
      </w:pPr>
      <w:r w:rsidRPr="00290C96">
        <w:rPr>
          <w:sz w:val="22"/>
          <w:szCs w:val="22"/>
          <w:lang w:val="en-GB"/>
        </w:rPr>
        <w:t xml:space="preserve">Also, </w:t>
      </w:r>
      <w:r>
        <w:rPr>
          <w:sz w:val="22"/>
          <w:szCs w:val="22"/>
          <w:lang w:val="en-GB"/>
        </w:rPr>
        <w:t>w</w:t>
      </w:r>
      <w:r w:rsidRPr="00290C96">
        <w:rPr>
          <w:sz w:val="22"/>
          <w:szCs w:val="22"/>
          <w:lang w:val="en-GB"/>
        </w:rPr>
        <w:t xml:space="preserve">as context monitoring documented? </w:t>
      </w:r>
    </w:p>
    <w:p w14:paraId="506D8053" w14:textId="77777777" w:rsidR="00FF5F85" w:rsidRPr="00290C96" w:rsidRDefault="00FF5F85" w:rsidP="005A160E">
      <w:pPr>
        <w:pStyle w:val="CommentText"/>
        <w:numPr>
          <w:ilvl w:val="0"/>
          <w:numId w:val="2"/>
        </w:numPr>
        <w:jc w:val="left"/>
        <w:rPr>
          <w:sz w:val="22"/>
          <w:szCs w:val="22"/>
          <w:lang w:val="en-GB"/>
        </w:rPr>
      </w:pPr>
      <w:r>
        <w:rPr>
          <w:sz w:val="22"/>
          <w:szCs w:val="22"/>
          <w:lang w:val="en-GB"/>
        </w:rPr>
        <w:t>Were</w:t>
      </w:r>
      <w:r w:rsidRPr="00290C96">
        <w:rPr>
          <w:sz w:val="22"/>
          <w:szCs w:val="22"/>
          <w:lang w:val="en-GB"/>
        </w:rPr>
        <w:t xml:space="preserve"> learning activities/meetings/workshops conducted throughout the </w:t>
      </w:r>
      <w:r>
        <w:rPr>
          <w:sz w:val="22"/>
          <w:szCs w:val="22"/>
          <w:lang w:val="en-GB"/>
        </w:rPr>
        <w:t>programme</w:t>
      </w:r>
      <w:r w:rsidRPr="00290C96">
        <w:rPr>
          <w:sz w:val="22"/>
          <w:szCs w:val="22"/>
          <w:lang w:val="en-GB"/>
        </w:rPr>
        <w:t xml:space="preserve"> with partners/stakeholders?</w:t>
      </w:r>
    </w:p>
    <w:p w14:paraId="13E0BE61" w14:textId="77777777" w:rsidR="00FF5F85" w:rsidRDefault="00FF5F85" w:rsidP="005A160E">
      <w:pPr>
        <w:pStyle w:val="CommentText"/>
        <w:numPr>
          <w:ilvl w:val="0"/>
          <w:numId w:val="2"/>
        </w:numPr>
        <w:jc w:val="left"/>
        <w:rPr>
          <w:sz w:val="22"/>
          <w:szCs w:val="22"/>
          <w:lang w:val="en-GB"/>
        </w:rPr>
      </w:pPr>
      <w:r w:rsidRPr="00290C96">
        <w:rPr>
          <w:sz w:val="22"/>
          <w:szCs w:val="22"/>
          <w:lang w:val="en-GB"/>
        </w:rPr>
        <w:t xml:space="preserve">Were outcomes of those used to re-adapt the </w:t>
      </w:r>
      <w:r>
        <w:rPr>
          <w:sz w:val="22"/>
          <w:szCs w:val="22"/>
          <w:lang w:val="en-GB"/>
        </w:rPr>
        <w:t>programme</w:t>
      </w:r>
      <w:r w:rsidRPr="00290C96">
        <w:rPr>
          <w:sz w:val="22"/>
          <w:szCs w:val="22"/>
          <w:lang w:val="en-GB"/>
        </w:rPr>
        <w:t xml:space="preserve"> implementation towards its goals?</w:t>
      </w:r>
    </w:p>
    <w:p w14:paraId="2FF45AFE" w14:textId="77777777" w:rsidR="00FF5F85" w:rsidRPr="00290C96" w:rsidRDefault="00FF5F85" w:rsidP="005A160E">
      <w:pPr>
        <w:pStyle w:val="CommentText"/>
        <w:numPr>
          <w:ilvl w:val="0"/>
          <w:numId w:val="2"/>
        </w:numPr>
        <w:jc w:val="left"/>
        <w:rPr>
          <w:sz w:val="22"/>
          <w:szCs w:val="22"/>
          <w:lang w:val="en-GB"/>
        </w:rPr>
      </w:pPr>
      <w:r w:rsidRPr="00290C96">
        <w:rPr>
          <w:sz w:val="22"/>
          <w:szCs w:val="22"/>
          <w:lang w:val="en-GB"/>
        </w:rPr>
        <w:t>Were those learning documents made available to stakeholders (UN Women, partners, donors, participants, etc.)</w:t>
      </w:r>
    </w:p>
    <w:p w14:paraId="4C538E40" w14:textId="77777777" w:rsidR="00FF5F85" w:rsidRPr="00977C20" w:rsidRDefault="00FF5F85" w:rsidP="00FF5F85">
      <w:pPr>
        <w:shd w:val="clear" w:color="auto" w:fill="D5DCE4"/>
        <w:spacing w:before="0"/>
        <w:rPr>
          <w:rFonts w:ascii="Calibri" w:eastAsia="Calibri" w:hAnsi="Calibri" w:cs="Calibri"/>
          <w:b/>
          <w:bCs/>
          <w:sz w:val="24"/>
          <w:szCs w:val="24"/>
        </w:rPr>
      </w:pPr>
      <w:r>
        <w:rPr>
          <w:rFonts w:ascii="Calibri" w:eastAsia="Calibri" w:hAnsi="Calibri" w:cs="Calibri"/>
          <w:b/>
          <w:bCs/>
          <w:sz w:val="24"/>
          <w:szCs w:val="24"/>
        </w:rPr>
        <w:t>Human Rights</w:t>
      </w:r>
      <w:r w:rsidRPr="00977C20">
        <w:rPr>
          <w:rFonts w:ascii="Calibri" w:eastAsia="Calibri" w:hAnsi="Calibri" w:cs="Calibri"/>
          <w:b/>
          <w:bCs/>
          <w:sz w:val="24"/>
          <w:szCs w:val="24"/>
        </w:rPr>
        <w:t xml:space="preserve"> </w:t>
      </w:r>
      <w:r>
        <w:rPr>
          <w:rFonts w:ascii="Calibri" w:eastAsia="Calibri" w:hAnsi="Calibri" w:cs="Calibri"/>
          <w:b/>
          <w:bCs/>
          <w:sz w:val="24"/>
          <w:szCs w:val="24"/>
        </w:rPr>
        <w:t xml:space="preserve">&amp; </w:t>
      </w:r>
      <w:r w:rsidRPr="00977C20">
        <w:rPr>
          <w:rFonts w:ascii="Calibri" w:eastAsia="Calibri" w:hAnsi="Calibri" w:cs="Calibri"/>
          <w:b/>
          <w:bCs/>
          <w:sz w:val="24"/>
          <w:szCs w:val="24"/>
        </w:rPr>
        <w:t>Gender</w:t>
      </w:r>
      <w:r>
        <w:rPr>
          <w:rFonts w:ascii="Calibri" w:eastAsia="Calibri" w:hAnsi="Calibri" w:cs="Calibri"/>
          <w:b/>
          <w:bCs/>
          <w:sz w:val="24"/>
          <w:szCs w:val="24"/>
        </w:rPr>
        <w:t xml:space="preserve"> Equality </w:t>
      </w:r>
    </w:p>
    <w:p w14:paraId="3C850E22" w14:textId="77777777" w:rsidR="00FF5F85" w:rsidRDefault="00FF5F85" w:rsidP="005A160E">
      <w:pPr>
        <w:pStyle w:val="CommentText"/>
        <w:numPr>
          <w:ilvl w:val="0"/>
          <w:numId w:val="2"/>
        </w:numPr>
        <w:jc w:val="left"/>
        <w:rPr>
          <w:sz w:val="22"/>
          <w:szCs w:val="22"/>
          <w:lang w:val="en-GB"/>
        </w:rPr>
      </w:pPr>
      <w:r w:rsidRPr="00E50530">
        <w:rPr>
          <w:sz w:val="22"/>
          <w:szCs w:val="22"/>
          <w:lang w:val="en-GB"/>
        </w:rPr>
        <w:t>Have any assessments or surveys been conducted to gauge or learn more about the target groups' attitudes towards gender and human rights?</w:t>
      </w:r>
    </w:p>
    <w:p w14:paraId="577C02DF" w14:textId="77777777" w:rsidR="00FF5F85" w:rsidRPr="00DE7E98" w:rsidRDefault="00FF5F85" w:rsidP="005A160E">
      <w:pPr>
        <w:pStyle w:val="CommentText"/>
        <w:numPr>
          <w:ilvl w:val="0"/>
          <w:numId w:val="2"/>
        </w:numPr>
        <w:jc w:val="left"/>
        <w:rPr>
          <w:sz w:val="22"/>
          <w:szCs w:val="22"/>
          <w:lang w:val="en-GB"/>
        </w:rPr>
      </w:pPr>
      <w:r>
        <w:rPr>
          <w:sz w:val="22"/>
          <w:szCs w:val="22"/>
          <w:lang w:val="en-GB"/>
        </w:rPr>
        <w:t xml:space="preserve">Were </w:t>
      </w:r>
      <w:r w:rsidRPr="00B743D9">
        <w:rPr>
          <w:sz w:val="22"/>
          <w:szCs w:val="22"/>
          <w:lang w:val="en-GB"/>
        </w:rPr>
        <w:t xml:space="preserve">rights-based strategies and gender sensitivity </w:t>
      </w:r>
      <w:r>
        <w:rPr>
          <w:sz w:val="22"/>
          <w:szCs w:val="22"/>
          <w:lang w:val="en-GB"/>
        </w:rPr>
        <w:t>integrated</w:t>
      </w:r>
      <w:r w:rsidRPr="00B743D9">
        <w:rPr>
          <w:sz w:val="22"/>
          <w:szCs w:val="22"/>
          <w:lang w:val="en-GB"/>
        </w:rPr>
        <w:t xml:space="preserve"> into the pro</w:t>
      </w:r>
      <w:r>
        <w:rPr>
          <w:sz w:val="22"/>
          <w:szCs w:val="22"/>
          <w:lang w:val="en-GB"/>
        </w:rPr>
        <w:t>gramme</w:t>
      </w:r>
      <w:r w:rsidRPr="00B743D9">
        <w:rPr>
          <w:sz w:val="22"/>
          <w:szCs w:val="22"/>
          <w:lang w:val="en-GB"/>
        </w:rPr>
        <w:t>?</w:t>
      </w:r>
      <w:r>
        <w:rPr>
          <w:sz w:val="22"/>
          <w:szCs w:val="22"/>
          <w:lang w:val="en-GB"/>
        </w:rPr>
        <w:t xml:space="preserve"> If yes, what was the process, please elaborate?</w:t>
      </w:r>
    </w:p>
    <w:p w14:paraId="4B86FAA8" w14:textId="77777777" w:rsidR="00FF5F85" w:rsidRPr="00290C96" w:rsidRDefault="00FF5F85" w:rsidP="005A160E">
      <w:pPr>
        <w:pStyle w:val="CommentText"/>
        <w:numPr>
          <w:ilvl w:val="0"/>
          <w:numId w:val="2"/>
        </w:numPr>
        <w:jc w:val="left"/>
        <w:rPr>
          <w:sz w:val="22"/>
          <w:szCs w:val="22"/>
          <w:lang w:val="en-GB"/>
        </w:rPr>
      </w:pPr>
      <w:r w:rsidRPr="00290C96">
        <w:rPr>
          <w:sz w:val="22"/>
          <w:szCs w:val="22"/>
          <w:lang w:val="en-GB"/>
        </w:rPr>
        <w:t xml:space="preserve">What activities has the </w:t>
      </w:r>
      <w:r>
        <w:rPr>
          <w:sz w:val="22"/>
          <w:szCs w:val="22"/>
          <w:lang w:val="en-GB"/>
        </w:rPr>
        <w:t>programme</w:t>
      </w:r>
      <w:r w:rsidRPr="00290C96">
        <w:rPr>
          <w:sz w:val="22"/>
          <w:szCs w:val="22"/>
          <w:lang w:val="en-GB"/>
        </w:rPr>
        <w:t xml:space="preserve"> undertaken to reach out to men? And what was the process of engaging men</w:t>
      </w:r>
      <w:r>
        <w:rPr>
          <w:sz w:val="22"/>
          <w:szCs w:val="22"/>
          <w:lang w:val="en-GB"/>
        </w:rPr>
        <w:t>?</w:t>
      </w:r>
    </w:p>
    <w:p w14:paraId="144ACA1D" w14:textId="77777777" w:rsidR="00FF5F85" w:rsidRPr="00290C96" w:rsidRDefault="00FF5F85" w:rsidP="005A160E">
      <w:pPr>
        <w:pStyle w:val="CommentText"/>
        <w:numPr>
          <w:ilvl w:val="0"/>
          <w:numId w:val="2"/>
        </w:numPr>
        <w:jc w:val="left"/>
        <w:rPr>
          <w:sz w:val="22"/>
          <w:szCs w:val="22"/>
          <w:lang w:val="en-GB"/>
        </w:rPr>
      </w:pPr>
      <w:r w:rsidRPr="00290C96">
        <w:rPr>
          <w:sz w:val="22"/>
          <w:szCs w:val="22"/>
          <w:lang w:val="en-GB"/>
        </w:rPr>
        <w:t xml:space="preserve">What percentage of the </w:t>
      </w:r>
      <w:r>
        <w:rPr>
          <w:sz w:val="22"/>
          <w:szCs w:val="22"/>
          <w:lang w:val="en-GB"/>
        </w:rPr>
        <w:t>beneficiaries</w:t>
      </w:r>
      <w:r w:rsidRPr="00290C96">
        <w:rPr>
          <w:sz w:val="22"/>
          <w:szCs w:val="22"/>
          <w:lang w:val="en-GB"/>
        </w:rPr>
        <w:t xml:space="preserve"> have been men and women?</w:t>
      </w:r>
    </w:p>
    <w:p w14:paraId="14386E2A" w14:textId="77777777" w:rsidR="00FF5F85" w:rsidRPr="00F22575" w:rsidRDefault="00FF5F85" w:rsidP="00FF5F85">
      <w:pPr>
        <w:shd w:val="clear" w:color="auto" w:fill="D5DCE4"/>
        <w:spacing w:before="0"/>
        <w:rPr>
          <w:rFonts w:ascii="Calibri" w:eastAsia="Calibri" w:hAnsi="Calibri" w:cs="Calibri"/>
          <w:sz w:val="24"/>
          <w:szCs w:val="24"/>
        </w:rPr>
      </w:pPr>
      <w:r w:rsidRPr="00F22575">
        <w:rPr>
          <w:rFonts w:ascii="Calibri" w:eastAsia="Calibri" w:hAnsi="Calibri" w:cs="Calibri"/>
          <w:b/>
          <w:bCs/>
          <w:sz w:val="24"/>
          <w:szCs w:val="24"/>
        </w:rPr>
        <w:t>Exit Strategy</w:t>
      </w:r>
    </w:p>
    <w:p w14:paraId="53E6FA81" w14:textId="77777777" w:rsidR="00FF5F85" w:rsidRPr="00290C96" w:rsidRDefault="00FF5F85" w:rsidP="005A160E">
      <w:pPr>
        <w:pStyle w:val="CommentText"/>
        <w:numPr>
          <w:ilvl w:val="0"/>
          <w:numId w:val="2"/>
        </w:numPr>
        <w:jc w:val="left"/>
        <w:rPr>
          <w:lang w:val="en-GB"/>
        </w:rPr>
      </w:pPr>
      <w:r w:rsidRPr="00290C96">
        <w:rPr>
          <w:sz w:val="22"/>
          <w:szCs w:val="22"/>
          <w:lang w:val="en-GB"/>
        </w:rPr>
        <w:t xml:space="preserve">What is the </w:t>
      </w:r>
      <w:r>
        <w:rPr>
          <w:sz w:val="22"/>
          <w:szCs w:val="22"/>
          <w:lang w:val="en-GB"/>
        </w:rPr>
        <w:t>programme</w:t>
      </w:r>
      <w:r w:rsidRPr="00290C96">
        <w:rPr>
          <w:sz w:val="22"/>
          <w:szCs w:val="22"/>
          <w:lang w:val="en-GB"/>
        </w:rPr>
        <w:t>’s exit strategy?</w:t>
      </w:r>
    </w:p>
    <w:p w14:paraId="5F24F802" w14:textId="77777777" w:rsidR="00FF5F85" w:rsidRPr="00290C96" w:rsidRDefault="00FF5F85" w:rsidP="005A160E">
      <w:pPr>
        <w:pStyle w:val="CommentText"/>
        <w:numPr>
          <w:ilvl w:val="0"/>
          <w:numId w:val="2"/>
        </w:numPr>
        <w:jc w:val="left"/>
        <w:rPr>
          <w:lang w:val="en-GB"/>
        </w:rPr>
      </w:pPr>
      <w:r w:rsidRPr="00290C96">
        <w:rPr>
          <w:sz w:val="22"/>
          <w:szCs w:val="22"/>
          <w:lang w:val="en-GB"/>
        </w:rPr>
        <w:t>What are the foreseen threats to this exit strategy?</w:t>
      </w:r>
    </w:p>
    <w:p w14:paraId="284B5A11" w14:textId="77777777" w:rsidR="00FF5F85" w:rsidRPr="00F22575" w:rsidRDefault="00FF5F85" w:rsidP="00FF5F85">
      <w:pPr>
        <w:shd w:val="clear" w:color="auto" w:fill="EDEDED"/>
        <w:spacing w:before="0" w:after="0" w:line="259" w:lineRule="auto"/>
        <w:jc w:val="left"/>
        <w:rPr>
          <w:rFonts w:ascii="Calibri" w:eastAsia="Calibri" w:hAnsi="Calibri" w:cs="Calibri"/>
          <w:b/>
          <w:bCs/>
          <w:sz w:val="24"/>
          <w:szCs w:val="24"/>
        </w:rPr>
      </w:pPr>
      <w:r w:rsidRPr="00F22575">
        <w:rPr>
          <w:rFonts w:ascii="Calibri" w:eastAsia="Calibri" w:hAnsi="Calibri" w:cs="Calibri"/>
          <w:b/>
          <w:bCs/>
          <w:sz w:val="24"/>
          <w:szCs w:val="24"/>
        </w:rPr>
        <w:t>Effectiveness</w:t>
      </w:r>
    </w:p>
    <w:p w14:paraId="6DCB02E2" w14:textId="77777777" w:rsidR="00FF5F85" w:rsidRPr="00F22575" w:rsidRDefault="00FF5F85" w:rsidP="00FF5F85">
      <w:pPr>
        <w:shd w:val="clear" w:color="auto" w:fill="B4C6E7"/>
        <w:autoSpaceDE w:val="0"/>
        <w:autoSpaceDN w:val="0"/>
        <w:adjustRightInd w:val="0"/>
        <w:spacing w:before="0"/>
        <w:rPr>
          <w:rFonts w:ascii="Calibri" w:eastAsia="Calibri" w:hAnsi="Calibri" w:cs="Calibri"/>
          <w:b/>
          <w:bCs/>
          <w:sz w:val="24"/>
          <w:szCs w:val="24"/>
        </w:rPr>
      </w:pPr>
      <w:r w:rsidRPr="00F22575">
        <w:rPr>
          <w:rFonts w:ascii="Calibri" w:eastAsia="Calibri" w:hAnsi="Calibri" w:cs="Calibri"/>
          <w:b/>
          <w:bCs/>
          <w:sz w:val="24"/>
          <w:szCs w:val="24"/>
        </w:rPr>
        <w:t>Performance against Outcomes and Targets</w:t>
      </w:r>
    </w:p>
    <w:p w14:paraId="203A8799" w14:textId="77777777" w:rsidR="00FF5F85" w:rsidRPr="00290C96" w:rsidRDefault="00FF5F85" w:rsidP="005A160E">
      <w:pPr>
        <w:pStyle w:val="CommentText"/>
        <w:numPr>
          <w:ilvl w:val="0"/>
          <w:numId w:val="2"/>
        </w:numPr>
        <w:jc w:val="left"/>
        <w:rPr>
          <w:lang w:val="en-GB"/>
        </w:rPr>
      </w:pPr>
      <w:r w:rsidRPr="00290C96">
        <w:rPr>
          <w:sz w:val="22"/>
          <w:szCs w:val="22"/>
          <w:lang w:val="en-GB"/>
        </w:rPr>
        <w:t>What major activities at the regional level have been undertaken under each outcome?</w:t>
      </w:r>
    </w:p>
    <w:p w14:paraId="0070B6DA" w14:textId="77777777" w:rsidR="00FF5F85" w:rsidRPr="00290C96" w:rsidRDefault="00FF5F85" w:rsidP="005A160E">
      <w:pPr>
        <w:pStyle w:val="CommentText"/>
        <w:numPr>
          <w:ilvl w:val="0"/>
          <w:numId w:val="2"/>
        </w:numPr>
        <w:jc w:val="left"/>
        <w:rPr>
          <w:lang w:val="en-GB"/>
        </w:rPr>
      </w:pPr>
      <w:r w:rsidRPr="00290C96">
        <w:rPr>
          <w:sz w:val="22"/>
          <w:szCs w:val="22"/>
          <w:lang w:val="en-GB"/>
        </w:rPr>
        <w:t>Who are the major stakeholders and beneficiaries for each of the two outcomes?</w:t>
      </w:r>
    </w:p>
    <w:p w14:paraId="7F237A7F" w14:textId="77777777" w:rsidR="00FF5F85" w:rsidRPr="00290C96" w:rsidRDefault="00FF5F85" w:rsidP="005A160E">
      <w:pPr>
        <w:pStyle w:val="CommentText"/>
        <w:numPr>
          <w:ilvl w:val="0"/>
          <w:numId w:val="2"/>
        </w:numPr>
        <w:jc w:val="left"/>
        <w:rPr>
          <w:lang w:val="en-GB"/>
        </w:rPr>
      </w:pPr>
      <w:r w:rsidRPr="00290C96">
        <w:rPr>
          <w:sz w:val="22"/>
          <w:szCs w:val="22"/>
          <w:lang w:val="en-GB"/>
        </w:rPr>
        <w:lastRenderedPageBreak/>
        <w:t>What has been the outcome / impact of these activities?</w:t>
      </w:r>
    </w:p>
    <w:p w14:paraId="0F1F47E9" w14:textId="77777777" w:rsidR="00FF5F85" w:rsidRPr="00290C96" w:rsidRDefault="00FF5F85" w:rsidP="005A160E">
      <w:pPr>
        <w:pStyle w:val="CommentText"/>
        <w:numPr>
          <w:ilvl w:val="0"/>
          <w:numId w:val="2"/>
        </w:numPr>
        <w:jc w:val="left"/>
        <w:rPr>
          <w:lang w:val="en-GB"/>
        </w:rPr>
      </w:pPr>
      <w:r w:rsidRPr="00290C96">
        <w:rPr>
          <w:sz w:val="22"/>
          <w:szCs w:val="22"/>
          <w:lang w:val="en-GB"/>
        </w:rPr>
        <w:t>What have been the challenges in implementing these activities?</w:t>
      </w:r>
    </w:p>
    <w:p w14:paraId="3E1678B5" w14:textId="3D840E60" w:rsidR="00FF5F85" w:rsidRPr="00290C96" w:rsidRDefault="00FF5F85" w:rsidP="005A160E">
      <w:pPr>
        <w:pStyle w:val="CommentText"/>
        <w:numPr>
          <w:ilvl w:val="0"/>
          <w:numId w:val="2"/>
        </w:numPr>
        <w:jc w:val="left"/>
        <w:rPr>
          <w:lang w:val="en-GB"/>
        </w:rPr>
      </w:pPr>
      <w:r w:rsidRPr="00290C96">
        <w:rPr>
          <w:sz w:val="22"/>
          <w:szCs w:val="22"/>
          <w:lang w:val="en-GB"/>
        </w:rPr>
        <w:t xml:space="preserve">What are the major activities outcome-wise that are not expected to be completed by </w:t>
      </w:r>
      <w:r>
        <w:rPr>
          <w:sz w:val="22"/>
          <w:szCs w:val="22"/>
          <w:lang w:val="en-GB"/>
        </w:rPr>
        <w:t>programme</w:t>
      </w:r>
      <w:r w:rsidRPr="00290C96">
        <w:rPr>
          <w:sz w:val="22"/>
          <w:szCs w:val="22"/>
          <w:lang w:val="en-GB"/>
        </w:rPr>
        <w:t xml:space="preserve"> end, </w:t>
      </w:r>
      <w:r w:rsidR="00E13DDC" w:rsidRPr="00290C96">
        <w:rPr>
          <w:sz w:val="22"/>
          <w:szCs w:val="22"/>
          <w:lang w:val="en-GB"/>
        </w:rPr>
        <w:t>i.e.,</w:t>
      </w:r>
      <w:r w:rsidRPr="00290C96">
        <w:rPr>
          <w:sz w:val="22"/>
          <w:szCs w:val="22"/>
          <w:lang w:val="en-GB"/>
        </w:rPr>
        <w:t xml:space="preserve"> Dec 2022?</w:t>
      </w:r>
    </w:p>
    <w:p w14:paraId="7F218108" w14:textId="77777777" w:rsidR="00FF5F85" w:rsidRPr="00290C96" w:rsidRDefault="00FF5F85" w:rsidP="005A160E">
      <w:pPr>
        <w:pStyle w:val="CommentText"/>
        <w:numPr>
          <w:ilvl w:val="0"/>
          <w:numId w:val="2"/>
        </w:numPr>
        <w:jc w:val="left"/>
        <w:rPr>
          <w:lang w:val="en-GB"/>
        </w:rPr>
      </w:pPr>
      <w:r w:rsidRPr="00290C96">
        <w:rPr>
          <w:sz w:val="22"/>
          <w:szCs w:val="22"/>
          <w:lang w:val="en-GB"/>
        </w:rPr>
        <w:t>What are the foreseen opportunities and challenges in their implementation?</w:t>
      </w:r>
    </w:p>
    <w:p w14:paraId="43600279" w14:textId="77777777" w:rsidR="00FF5F85" w:rsidRPr="00F22575" w:rsidRDefault="00FF5F85" w:rsidP="00FF5F85">
      <w:pPr>
        <w:shd w:val="clear" w:color="auto" w:fill="B4C6E7"/>
        <w:spacing w:before="0"/>
        <w:rPr>
          <w:rFonts w:ascii="Calibri" w:eastAsia="Calibri" w:hAnsi="Calibri" w:cs="Calibri"/>
          <w:b/>
          <w:bCs/>
          <w:sz w:val="24"/>
          <w:szCs w:val="24"/>
        </w:rPr>
      </w:pPr>
      <w:r w:rsidRPr="00F22575">
        <w:rPr>
          <w:rFonts w:ascii="Calibri" w:eastAsia="Calibri" w:hAnsi="Calibri" w:cs="Calibri"/>
          <w:b/>
          <w:bCs/>
          <w:sz w:val="24"/>
          <w:szCs w:val="24"/>
        </w:rPr>
        <w:t>NAP</w:t>
      </w:r>
    </w:p>
    <w:p w14:paraId="554BAB74" w14:textId="77777777" w:rsidR="00FF5F85" w:rsidRPr="00290C96" w:rsidRDefault="00FF5F85" w:rsidP="005A160E">
      <w:pPr>
        <w:pStyle w:val="CommentText"/>
        <w:numPr>
          <w:ilvl w:val="0"/>
          <w:numId w:val="2"/>
        </w:numPr>
        <w:jc w:val="left"/>
        <w:rPr>
          <w:lang w:val="en-GB"/>
        </w:rPr>
      </w:pPr>
      <w:r w:rsidRPr="00290C96">
        <w:rPr>
          <w:sz w:val="22"/>
          <w:szCs w:val="22"/>
          <w:lang w:val="en-GB"/>
        </w:rPr>
        <w:t xml:space="preserve">What has been the role of PMU in developing the NAPs for the target countries? </w:t>
      </w:r>
    </w:p>
    <w:p w14:paraId="52FD76A1" w14:textId="77777777" w:rsidR="00FF5F85" w:rsidRPr="00290C96" w:rsidRDefault="00FF5F85" w:rsidP="005A160E">
      <w:pPr>
        <w:pStyle w:val="CommentText"/>
        <w:numPr>
          <w:ilvl w:val="0"/>
          <w:numId w:val="2"/>
        </w:numPr>
        <w:jc w:val="left"/>
        <w:rPr>
          <w:lang w:val="en-GB"/>
        </w:rPr>
      </w:pPr>
      <w:r w:rsidRPr="00290C96">
        <w:rPr>
          <w:sz w:val="22"/>
          <w:szCs w:val="22"/>
          <w:lang w:val="en-GB"/>
        </w:rPr>
        <w:t xml:space="preserve">How has the PMU responded to challenges the </w:t>
      </w:r>
      <w:r>
        <w:rPr>
          <w:sz w:val="22"/>
          <w:szCs w:val="22"/>
          <w:lang w:val="en-GB"/>
        </w:rPr>
        <w:t>programme</w:t>
      </w:r>
      <w:r w:rsidRPr="00290C96">
        <w:rPr>
          <w:sz w:val="22"/>
          <w:szCs w:val="22"/>
          <w:lang w:val="en-GB"/>
        </w:rPr>
        <w:t xml:space="preserve"> faced in developing the NAPs? And how were these challenges resolved?</w:t>
      </w:r>
    </w:p>
    <w:p w14:paraId="60BCD122" w14:textId="77777777" w:rsidR="00FF5F85" w:rsidRPr="00290C96" w:rsidRDefault="00FF5F85" w:rsidP="005A160E">
      <w:pPr>
        <w:pStyle w:val="CommentText"/>
        <w:numPr>
          <w:ilvl w:val="0"/>
          <w:numId w:val="2"/>
        </w:numPr>
        <w:jc w:val="left"/>
        <w:rPr>
          <w:lang w:val="en-GB"/>
        </w:rPr>
      </w:pPr>
      <w:r w:rsidRPr="00290C96">
        <w:rPr>
          <w:sz w:val="22"/>
          <w:szCs w:val="22"/>
          <w:lang w:val="en-GB"/>
        </w:rPr>
        <w:t xml:space="preserve">What role did the PMU have in monitoring the impact of the NAPs implementation? </w:t>
      </w:r>
    </w:p>
    <w:p w14:paraId="46AFEC9A" w14:textId="77777777" w:rsidR="00FF5F85" w:rsidRPr="00F22575" w:rsidRDefault="00FF5F85" w:rsidP="00FF5F85">
      <w:pPr>
        <w:shd w:val="clear" w:color="auto" w:fill="B4C6E7"/>
        <w:spacing w:before="0"/>
        <w:rPr>
          <w:rFonts w:ascii="Calibri" w:eastAsia="Calibri" w:hAnsi="Calibri" w:cs="Calibri"/>
          <w:b/>
          <w:bCs/>
          <w:sz w:val="24"/>
          <w:szCs w:val="24"/>
        </w:rPr>
      </w:pPr>
      <w:r w:rsidRPr="00F22575">
        <w:rPr>
          <w:rFonts w:ascii="Calibri" w:eastAsia="Calibri" w:hAnsi="Calibri" w:cs="Calibri"/>
          <w:b/>
          <w:bCs/>
          <w:sz w:val="24"/>
          <w:szCs w:val="24"/>
        </w:rPr>
        <w:t>Knowledge Management and Dissemination</w:t>
      </w:r>
    </w:p>
    <w:p w14:paraId="6614B552" w14:textId="77777777" w:rsidR="00FF5F85" w:rsidRPr="00290C96" w:rsidRDefault="00FF5F85" w:rsidP="005A160E">
      <w:pPr>
        <w:pStyle w:val="CommentText"/>
        <w:numPr>
          <w:ilvl w:val="0"/>
          <w:numId w:val="2"/>
        </w:numPr>
        <w:jc w:val="left"/>
        <w:rPr>
          <w:lang w:val="en-GB"/>
        </w:rPr>
      </w:pPr>
      <w:r w:rsidRPr="00290C96">
        <w:rPr>
          <w:sz w:val="22"/>
          <w:szCs w:val="22"/>
          <w:lang w:val="en-GB"/>
        </w:rPr>
        <w:t xml:space="preserve">What mechanisms and tools does the </w:t>
      </w:r>
      <w:r>
        <w:rPr>
          <w:sz w:val="22"/>
          <w:szCs w:val="22"/>
          <w:lang w:val="en-GB"/>
        </w:rPr>
        <w:t>programme</w:t>
      </w:r>
      <w:r w:rsidRPr="00290C96">
        <w:rPr>
          <w:sz w:val="22"/>
          <w:szCs w:val="22"/>
          <w:lang w:val="en-GB"/>
        </w:rPr>
        <w:t xml:space="preserve"> have in place to organize and store knowledge gathered and generated during the course of </w:t>
      </w:r>
      <w:r>
        <w:rPr>
          <w:sz w:val="22"/>
          <w:szCs w:val="22"/>
          <w:lang w:val="en-GB"/>
        </w:rPr>
        <w:t>programme</w:t>
      </w:r>
      <w:r w:rsidRPr="00290C96">
        <w:rPr>
          <w:sz w:val="22"/>
          <w:szCs w:val="22"/>
          <w:lang w:val="en-GB"/>
        </w:rPr>
        <w:t xml:space="preserve"> implementation? E.g., knowledge management strategy, use of a website, etc.</w:t>
      </w:r>
    </w:p>
    <w:p w14:paraId="437D01C6" w14:textId="77777777" w:rsidR="00FF5F85" w:rsidRPr="00290C96" w:rsidRDefault="00FF5F85" w:rsidP="005A160E">
      <w:pPr>
        <w:pStyle w:val="CommentText"/>
        <w:numPr>
          <w:ilvl w:val="0"/>
          <w:numId w:val="2"/>
        </w:numPr>
        <w:jc w:val="left"/>
        <w:rPr>
          <w:lang w:val="en-GB"/>
        </w:rPr>
      </w:pPr>
      <w:r w:rsidRPr="00290C96">
        <w:rPr>
          <w:sz w:val="22"/>
          <w:szCs w:val="22"/>
          <w:lang w:val="en-GB"/>
        </w:rPr>
        <w:t>Who are the intended recipients / beneficiaries of this information / data?</w:t>
      </w:r>
    </w:p>
    <w:p w14:paraId="2DB9F3DB" w14:textId="77777777" w:rsidR="00FF5F85" w:rsidRPr="00290C96" w:rsidRDefault="00FF5F85" w:rsidP="005A160E">
      <w:pPr>
        <w:pStyle w:val="CommentText"/>
        <w:numPr>
          <w:ilvl w:val="0"/>
          <w:numId w:val="2"/>
        </w:numPr>
        <w:jc w:val="left"/>
        <w:rPr>
          <w:lang w:val="en-GB"/>
        </w:rPr>
      </w:pPr>
      <w:r w:rsidRPr="00290C96">
        <w:rPr>
          <w:sz w:val="22"/>
          <w:szCs w:val="22"/>
          <w:lang w:val="en-GB"/>
        </w:rPr>
        <w:t xml:space="preserve">What methods of dissemination is the </w:t>
      </w:r>
      <w:r>
        <w:rPr>
          <w:sz w:val="22"/>
          <w:szCs w:val="22"/>
          <w:lang w:val="en-GB"/>
        </w:rPr>
        <w:t>programme</w:t>
      </w:r>
      <w:r w:rsidRPr="00290C96">
        <w:rPr>
          <w:sz w:val="22"/>
          <w:szCs w:val="22"/>
          <w:lang w:val="en-GB"/>
        </w:rPr>
        <w:t xml:space="preserve"> using to share this information with beneficiaries and various stakeholders?</w:t>
      </w:r>
    </w:p>
    <w:p w14:paraId="51CCD3C0" w14:textId="77777777" w:rsidR="00FF5F85" w:rsidRPr="00290C96" w:rsidRDefault="00FF5F85" w:rsidP="005A160E">
      <w:pPr>
        <w:pStyle w:val="CommentText"/>
        <w:numPr>
          <w:ilvl w:val="0"/>
          <w:numId w:val="2"/>
        </w:numPr>
        <w:jc w:val="left"/>
        <w:rPr>
          <w:lang w:val="en-GB"/>
        </w:rPr>
      </w:pPr>
      <w:r w:rsidRPr="00290C96">
        <w:rPr>
          <w:sz w:val="22"/>
          <w:szCs w:val="22"/>
          <w:lang w:val="en-GB"/>
        </w:rPr>
        <w:t xml:space="preserve">How have knowledge management and dissemination activities undertaken by the </w:t>
      </w:r>
      <w:r>
        <w:rPr>
          <w:sz w:val="22"/>
          <w:szCs w:val="22"/>
          <w:lang w:val="en-GB"/>
        </w:rPr>
        <w:t>programme</w:t>
      </w:r>
      <w:r w:rsidRPr="00290C96">
        <w:rPr>
          <w:sz w:val="22"/>
          <w:szCs w:val="22"/>
          <w:lang w:val="en-GB"/>
        </w:rPr>
        <w:t xml:space="preserve"> been effective? Please provide examples.</w:t>
      </w:r>
    </w:p>
    <w:p w14:paraId="39E4599F" w14:textId="77777777" w:rsidR="00FF5F85" w:rsidRPr="00290C96" w:rsidRDefault="00FF5F85" w:rsidP="005A160E">
      <w:pPr>
        <w:pStyle w:val="CommentText"/>
        <w:numPr>
          <w:ilvl w:val="0"/>
          <w:numId w:val="2"/>
        </w:numPr>
        <w:jc w:val="left"/>
        <w:rPr>
          <w:lang w:val="en-GB"/>
        </w:rPr>
      </w:pPr>
      <w:r w:rsidRPr="00290C96">
        <w:rPr>
          <w:sz w:val="22"/>
          <w:szCs w:val="22"/>
          <w:lang w:val="en-GB"/>
        </w:rPr>
        <w:t xml:space="preserve">How can the knowledge management and dissemination activities of the </w:t>
      </w:r>
      <w:r>
        <w:rPr>
          <w:sz w:val="22"/>
          <w:szCs w:val="22"/>
          <w:lang w:val="en-GB"/>
        </w:rPr>
        <w:t>programme</w:t>
      </w:r>
      <w:r w:rsidRPr="00290C96">
        <w:rPr>
          <w:sz w:val="22"/>
          <w:szCs w:val="22"/>
          <w:lang w:val="en-GB"/>
        </w:rPr>
        <w:t xml:space="preserve"> be improved?</w:t>
      </w:r>
    </w:p>
    <w:p w14:paraId="084EFFAF" w14:textId="77777777" w:rsidR="00FF5F85" w:rsidRPr="00290C96" w:rsidRDefault="00FF5F85" w:rsidP="005A160E">
      <w:pPr>
        <w:pStyle w:val="CommentText"/>
        <w:numPr>
          <w:ilvl w:val="0"/>
          <w:numId w:val="2"/>
        </w:numPr>
        <w:jc w:val="left"/>
        <w:rPr>
          <w:lang w:val="en-GB"/>
        </w:rPr>
      </w:pPr>
      <w:r w:rsidRPr="00290C96">
        <w:rPr>
          <w:sz w:val="22"/>
          <w:szCs w:val="22"/>
          <w:lang w:val="en-GB"/>
        </w:rPr>
        <w:t xml:space="preserve">How has the </w:t>
      </w:r>
      <w:r>
        <w:rPr>
          <w:sz w:val="22"/>
          <w:szCs w:val="22"/>
          <w:lang w:val="en-GB"/>
        </w:rPr>
        <w:t>programme</w:t>
      </w:r>
      <w:r w:rsidRPr="00290C96">
        <w:rPr>
          <w:sz w:val="22"/>
          <w:szCs w:val="22"/>
          <w:lang w:val="en-GB"/>
        </w:rPr>
        <w:t xml:space="preserve"> ensured ongoing dissemination and sharing of this knowledge in the medium to long term?</w:t>
      </w:r>
    </w:p>
    <w:p w14:paraId="59B384A9" w14:textId="77777777" w:rsidR="00FF5F85" w:rsidRPr="00F22575" w:rsidRDefault="00FF5F85" w:rsidP="00FF5F85">
      <w:pPr>
        <w:shd w:val="clear" w:color="auto" w:fill="D5DCE4"/>
        <w:spacing w:before="0"/>
        <w:rPr>
          <w:rFonts w:ascii="Calibri" w:eastAsia="Calibri" w:hAnsi="Calibri" w:cs="Calibri"/>
          <w:b/>
          <w:bCs/>
          <w:sz w:val="24"/>
          <w:szCs w:val="24"/>
        </w:rPr>
      </w:pPr>
      <w:r w:rsidRPr="00F22575">
        <w:rPr>
          <w:rFonts w:ascii="Calibri" w:eastAsia="Calibri" w:hAnsi="Calibri" w:cs="Calibri"/>
          <w:b/>
          <w:bCs/>
          <w:sz w:val="24"/>
          <w:szCs w:val="24"/>
        </w:rPr>
        <w:t xml:space="preserve">Lessons Learnt and Recommendations </w:t>
      </w:r>
    </w:p>
    <w:p w14:paraId="56F5280D" w14:textId="77777777" w:rsidR="00FF5F85" w:rsidRPr="00290C96" w:rsidRDefault="00FF5F85" w:rsidP="005A160E">
      <w:pPr>
        <w:pStyle w:val="CommentText"/>
        <w:numPr>
          <w:ilvl w:val="0"/>
          <w:numId w:val="2"/>
        </w:numPr>
        <w:jc w:val="left"/>
        <w:rPr>
          <w:lang w:val="en-GB"/>
        </w:rPr>
      </w:pPr>
      <w:r w:rsidRPr="00290C96">
        <w:rPr>
          <w:sz w:val="22"/>
          <w:szCs w:val="22"/>
          <w:lang w:val="en-GB"/>
        </w:rPr>
        <w:t xml:space="preserve">Based on your experience, what are the major lessons learned from the </w:t>
      </w:r>
      <w:r>
        <w:rPr>
          <w:sz w:val="22"/>
          <w:szCs w:val="22"/>
          <w:lang w:val="en-GB"/>
        </w:rPr>
        <w:t>programme</w:t>
      </w:r>
      <w:r w:rsidRPr="00290C96">
        <w:rPr>
          <w:sz w:val="22"/>
          <w:szCs w:val="22"/>
          <w:lang w:val="en-GB"/>
        </w:rPr>
        <w:t xml:space="preserve"> design and implementation?</w:t>
      </w:r>
    </w:p>
    <w:p w14:paraId="160E60B4" w14:textId="77777777" w:rsidR="00FF5F85" w:rsidRPr="00290C96" w:rsidRDefault="00FF5F85" w:rsidP="005A160E">
      <w:pPr>
        <w:pStyle w:val="CommentText"/>
        <w:numPr>
          <w:ilvl w:val="0"/>
          <w:numId w:val="2"/>
        </w:numPr>
        <w:jc w:val="left"/>
        <w:rPr>
          <w:lang w:val="en-GB"/>
        </w:rPr>
      </w:pPr>
      <w:r w:rsidRPr="00290C96">
        <w:rPr>
          <w:sz w:val="22"/>
          <w:szCs w:val="22"/>
          <w:lang w:val="en-GB"/>
        </w:rPr>
        <w:t xml:space="preserve">What are your overall recommendations for the improvement of </w:t>
      </w:r>
      <w:r>
        <w:rPr>
          <w:sz w:val="22"/>
          <w:szCs w:val="22"/>
          <w:lang w:val="en-GB"/>
        </w:rPr>
        <w:t>programme</w:t>
      </w:r>
      <w:r w:rsidRPr="00290C96">
        <w:rPr>
          <w:sz w:val="22"/>
          <w:szCs w:val="22"/>
          <w:lang w:val="en-GB"/>
        </w:rPr>
        <w:t xml:space="preserve"> design and implementation going forward?</w:t>
      </w:r>
    </w:p>
    <w:p w14:paraId="40A09509" w14:textId="77777777" w:rsidR="00FF5F85" w:rsidRPr="00290C96" w:rsidRDefault="00FF5F85" w:rsidP="005A160E">
      <w:pPr>
        <w:pStyle w:val="CommentText"/>
        <w:numPr>
          <w:ilvl w:val="0"/>
          <w:numId w:val="2"/>
        </w:numPr>
        <w:jc w:val="left"/>
        <w:rPr>
          <w:sz w:val="22"/>
          <w:szCs w:val="22"/>
          <w:lang w:val="en-GB"/>
        </w:rPr>
      </w:pPr>
      <w:r w:rsidRPr="00290C96">
        <w:rPr>
          <w:sz w:val="22"/>
          <w:szCs w:val="22"/>
          <w:lang w:val="en-GB"/>
        </w:rPr>
        <w:br w:type="page"/>
      </w:r>
    </w:p>
    <w:p w14:paraId="6B824439" w14:textId="77777777" w:rsidR="00FF5F85" w:rsidRPr="002E1407" w:rsidRDefault="00FF5F85" w:rsidP="00FF5F85">
      <w:pPr>
        <w:spacing w:before="0" w:after="0" w:line="259" w:lineRule="auto"/>
        <w:jc w:val="center"/>
        <w:rPr>
          <w:rFonts w:ascii="Calibri" w:eastAsia="Calibri" w:hAnsi="Calibri" w:cs="Calibri"/>
          <w:b/>
          <w:sz w:val="26"/>
          <w:szCs w:val="26"/>
        </w:rPr>
      </w:pPr>
      <w:r w:rsidRPr="002E1407">
        <w:rPr>
          <w:rFonts w:ascii="Calibri" w:eastAsia="Calibri" w:hAnsi="Calibri" w:cs="Calibri"/>
          <w:b/>
          <w:sz w:val="26"/>
          <w:szCs w:val="26"/>
        </w:rPr>
        <w:lastRenderedPageBreak/>
        <w:t>KEY INFORMANT INTERVIEW (KII) SHEET</w:t>
      </w:r>
    </w:p>
    <w:p w14:paraId="7F802342" w14:textId="77777777" w:rsidR="00FF5F85" w:rsidRPr="002E1407" w:rsidRDefault="00FF5F85" w:rsidP="00FF5F85">
      <w:pPr>
        <w:spacing w:before="0" w:after="160" w:line="259" w:lineRule="auto"/>
        <w:jc w:val="center"/>
        <w:rPr>
          <w:rFonts w:ascii="Calibri" w:eastAsia="Calibri" w:hAnsi="Calibri" w:cs="Calibri"/>
          <w:b/>
          <w:sz w:val="26"/>
          <w:szCs w:val="26"/>
        </w:rPr>
      </w:pPr>
      <w:r w:rsidRPr="002E1407">
        <w:rPr>
          <w:rFonts w:ascii="Calibri" w:eastAsia="Calibri" w:hAnsi="Calibri" w:cs="Calibri"/>
          <w:b/>
          <w:sz w:val="26"/>
          <w:szCs w:val="26"/>
        </w:rPr>
        <w:t>UN WOMEN WPS PROGRAMME EVALUATION</w:t>
      </w:r>
    </w:p>
    <w:p w14:paraId="71D5922F" w14:textId="77777777" w:rsidR="00FF5F85" w:rsidRPr="002E1407" w:rsidRDefault="00FF5F85" w:rsidP="00FF5F85">
      <w:pPr>
        <w:spacing w:before="0" w:after="160" w:line="259" w:lineRule="auto"/>
        <w:jc w:val="center"/>
        <w:rPr>
          <w:rFonts w:ascii="Calibri" w:eastAsia="Calibri" w:hAnsi="Calibri" w:cs="Calibri"/>
          <w:b/>
          <w:caps/>
          <w:sz w:val="26"/>
          <w:szCs w:val="26"/>
          <w:u w:val="single"/>
        </w:rPr>
      </w:pPr>
      <w:r w:rsidRPr="002E1407">
        <w:rPr>
          <w:rFonts w:ascii="Calibri" w:eastAsia="Calibri" w:hAnsi="Calibri" w:cs="Calibri"/>
          <w:b/>
          <w:caps/>
          <w:sz w:val="26"/>
          <w:szCs w:val="26"/>
          <w:u w:val="single"/>
        </w:rPr>
        <w:t>Country/Regional offices</w:t>
      </w:r>
    </w:p>
    <w:p w14:paraId="295614FB" w14:textId="77777777" w:rsidR="00FF5F85" w:rsidRPr="00F073AF" w:rsidRDefault="00FF5F85" w:rsidP="00FF5F85">
      <w:pPr>
        <w:jc w:val="center"/>
        <w:rPr>
          <w:b/>
          <w:bCs/>
          <w:color w:val="4472C4" w:themeColor="accent5"/>
          <w:sz w:val="32"/>
          <w:szCs w:val="32"/>
        </w:rPr>
      </w:pPr>
      <w:r w:rsidRPr="00F073AF">
        <w:rPr>
          <w:b/>
          <w:bCs/>
          <w:color w:val="4472C4" w:themeColor="accent5"/>
          <w:sz w:val="32"/>
          <w:szCs w:val="32"/>
        </w:rPr>
        <w:t>Informed Consent Form</w:t>
      </w:r>
    </w:p>
    <w:p w14:paraId="666F970E" w14:textId="54C4A1B3" w:rsidR="00FF5F85" w:rsidRPr="002E1407" w:rsidRDefault="00FF5F85" w:rsidP="00FF5F85">
      <w:pPr>
        <w:autoSpaceDE w:val="0"/>
        <w:autoSpaceDN w:val="0"/>
        <w:adjustRightInd w:val="0"/>
        <w:spacing w:before="240" w:after="160" w:line="240" w:lineRule="auto"/>
        <w:rPr>
          <w:rFonts w:ascii="Calibri" w:eastAsia="Calibri" w:hAnsi="Calibri" w:cs="Calibri"/>
        </w:rPr>
      </w:pPr>
      <w:r w:rsidRPr="002E1407">
        <w:rPr>
          <w:rFonts w:ascii="Calibri" w:eastAsia="Calibri" w:hAnsi="Calibri" w:cs="Calibri"/>
        </w:rPr>
        <w:t xml:space="preserve">Thank you for agreeing to meet with us today. </w:t>
      </w:r>
      <w:r w:rsidRPr="002E1407">
        <w:rPr>
          <w:rFonts w:ascii="Calibri" w:eastAsia="Calibri" w:hAnsi="Calibri" w:cs="Calibri"/>
          <w:b/>
          <w:bCs/>
        </w:rPr>
        <w:t>Cynosure International Inc.</w:t>
      </w:r>
      <w:r w:rsidRPr="002E1407">
        <w:rPr>
          <w:rFonts w:ascii="Calibri" w:eastAsia="Calibri" w:hAnsi="Calibri" w:cs="Calibri"/>
        </w:rPr>
        <w:t xml:space="preserve"> was selected to undertake the </w:t>
      </w:r>
      <w:r w:rsidRPr="002E1407">
        <w:rPr>
          <w:rFonts w:ascii="Calibri" w:eastAsia="Calibri" w:hAnsi="Calibri" w:cs="Calibri"/>
          <w:b/>
          <w:bCs/>
        </w:rPr>
        <w:t>Final Evaluation of the UN WOMEN’s Regional Programme ‘Women Peace and Security in the Arab States Phase II 2019 – 2022’</w:t>
      </w:r>
      <w:r w:rsidRPr="002E1407">
        <w:rPr>
          <w:rFonts w:ascii="Calibri" w:eastAsia="Calibri" w:hAnsi="Calibri" w:cs="Calibri"/>
        </w:rPr>
        <w:t xml:space="preserve">. As part of the Evaluation, we aim to undertake </w:t>
      </w:r>
      <w:r w:rsidRPr="002E1407">
        <w:rPr>
          <w:rFonts w:ascii="Calibri" w:eastAsia="Calibri" w:hAnsi="Calibri" w:cs="Calibri"/>
          <w:b/>
          <w:bCs/>
        </w:rPr>
        <w:t>Key Informant Interviews</w:t>
      </w:r>
      <w:r w:rsidRPr="002E1407">
        <w:rPr>
          <w:rFonts w:ascii="Calibri" w:eastAsia="Calibri" w:hAnsi="Calibri" w:cs="Calibri"/>
        </w:rPr>
        <w:t xml:space="preserve"> (KIIs) with certain stakeholders involved with the </w:t>
      </w:r>
      <w:r>
        <w:rPr>
          <w:rFonts w:ascii="Calibri" w:eastAsia="Calibri" w:hAnsi="Calibri" w:cs="Calibri"/>
        </w:rPr>
        <w:t>programme</w:t>
      </w:r>
      <w:r w:rsidRPr="002E1407">
        <w:rPr>
          <w:rFonts w:ascii="Calibri" w:eastAsia="Calibri" w:hAnsi="Calibri" w:cs="Calibri"/>
        </w:rPr>
        <w:t xml:space="preserve">. To that end, the Evaluation Team has identified you as one of the relevant stakeholders and would like to seek your opinion. The interview is expected to be between </w:t>
      </w:r>
      <w:r w:rsidRPr="002E1407">
        <w:rPr>
          <w:rFonts w:ascii="Calibri" w:eastAsia="Calibri" w:hAnsi="Calibri" w:cs="Calibri"/>
          <w:b/>
          <w:bCs/>
        </w:rPr>
        <w:t>60 – 75 minutes</w:t>
      </w:r>
      <w:r w:rsidRPr="002E1407">
        <w:rPr>
          <w:rFonts w:ascii="Calibri" w:eastAsia="Calibri" w:hAnsi="Calibri" w:cs="Calibri"/>
        </w:rPr>
        <w:t xml:space="preserve"> long and will follow a semi-structured format. We would highly </w:t>
      </w:r>
      <w:r w:rsidR="00E13DDC" w:rsidRPr="002E1407">
        <w:rPr>
          <w:rFonts w:ascii="Calibri" w:eastAsia="Calibri" w:hAnsi="Calibri" w:cs="Calibri"/>
        </w:rPr>
        <w:t>appreciate it</w:t>
      </w:r>
      <w:r w:rsidRPr="002E1407">
        <w:rPr>
          <w:rFonts w:ascii="Calibri" w:eastAsia="Calibri" w:hAnsi="Calibri" w:cs="Calibri"/>
        </w:rPr>
        <w:t xml:space="preserve"> if you kindly shared the relevant information with us. </w:t>
      </w:r>
      <w:r w:rsidRPr="002E1407">
        <w:rPr>
          <w:rFonts w:ascii="Calibri" w:eastAsia="Calibri" w:hAnsi="Calibri" w:cs="Calibri"/>
          <w:b/>
          <w:bCs/>
        </w:rPr>
        <w:t>All information provided by you will remain</w:t>
      </w:r>
      <w:r w:rsidRPr="002E1407">
        <w:rPr>
          <w:rFonts w:ascii="Calibri" w:eastAsia="Calibri" w:hAnsi="Calibri" w:cs="Calibri"/>
        </w:rPr>
        <w:t xml:space="preserve"> </w:t>
      </w:r>
      <w:r w:rsidRPr="002E1407">
        <w:rPr>
          <w:rFonts w:ascii="Calibri" w:eastAsia="Calibri" w:hAnsi="Calibri" w:cs="Calibri"/>
          <w:b/>
          <w:bCs/>
        </w:rPr>
        <w:t>confidential and shall never be used for any purpose other than this study. Your identification will never be disclosed.</w:t>
      </w:r>
    </w:p>
    <w:p w14:paraId="6202E4ED" w14:textId="167C24A0" w:rsidR="00FF5F85" w:rsidRPr="002E1407" w:rsidRDefault="00FF5F85" w:rsidP="00FF5F85">
      <w:pPr>
        <w:autoSpaceDE w:val="0"/>
        <w:autoSpaceDN w:val="0"/>
        <w:adjustRightInd w:val="0"/>
        <w:spacing w:before="0" w:after="160" w:line="240" w:lineRule="auto"/>
        <w:rPr>
          <w:rFonts w:ascii="Calibri" w:eastAsia="Calibri" w:hAnsi="Calibri" w:cs="Calibri"/>
        </w:rPr>
      </w:pPr>
      <w:r w:rsidRPr="002E1407">
        <w:rPr>
          <w:rFonts w:ascii="Calibri" w:eastAsia="Calibri" w:hAnsi="Calibri" w:cs="Calibri"/>
        </w:rPr>
        <w:t xml:space="preserve">You will be asked a number of questions regarding your perception and experience regarding the referenced </w:t>
      </w:r>
      <w:r>
        <w:rPr>
          <w:rFonts w:ascii="Calibri" w:eastAsia="Calibri" w:hAnsi="Calibri" w:cs="Calibri"/>
        </w:rPr>
        <w:t>programme</w:t>
      </w:r>
      <w:r w:rsidRPr="002E1407">
        <w:rPr>
          <w:rFonts w:ascii="Calibri" w:eastAsia="Calibri" w:hAnsi="Calibri" w:cs="Calibri"/>
        </w:rPr>
        <w:t>. Your participation in this interview is voluntary. You may refuse to participate in this interview and can at any stage withdraw your consent or discontinue participation even after the interview has started. Your decision relating to participation in this interview is not linked to any penalty or loss of benefits. If there is any question posed to you during the interview that causes discomfort, embarrassment or is in conflict with your privacy and thinking, you can refuse to answer it.</w:t>
      </w:r>
      <w:r w:rsidRPr="002E1407" w:rsidDel="00BA214D">
        <w:rPr>
          <w:rFonts w:ascii="Calibri" w:eastAsia="Calibri" w:hAnsi="Calibri" w:cs="Calibri"/>
        </w:rPr>
        <w:t xml:space="preserve"> </w:t>
      </w:r>
    </w:p>
    <w:p w14:paraId="24154712" w14:textId="77777777" w:rsidR="00FF5F85" w:rsidRPr="002E1407" w:rsidRDefault="00FF5F85" w:rsidP="00FF5F85">
      <w:pPr>
        <w:autoSpaceDE w:val="0"/>
        <w:autoSpaceDN w:val="0"/>
        <w:adjustRightInd w:val="0"/>
        <w:spacing w:before="0" w:after="160" w:line="240" w:lineRule="auto"/>
        <w:rPr>
          <w:rFonts w:ascii="Calibri" w:eastAsia="Calibri" w:hAnsi="Calibri" w:cs="Calibri"/>
        </w:rPr>
      </w:pPr>
      <w:r w:rsidRPr="002E1407">
        <w:rPr>
          <w:rFonts w:ascii="Calibri" w:eastAsia="Calibri" w:hAnsi="Calibri" w:cs="Calibri"/>
        </w:rPr>
        <w:t xml:space="preserve">The findings of the evaluation will be presented anonymously, without disclosing your identity and will be solely for academic, policy and </w:t>
      </w:r>
      <w:r>
        <w:rPr>
          <w:rFonts w:ascii="Calibri" w:eastAsia="Calibri" w:hAnsi="Calibri" w:cs="Calibri"/>
        </w:rPr>
        <w:t>programme</w:t>
      </w:r>
      <w:r w:rsidRPr="002E1407">
        <w:rPr>
          <w:rFonts w:ascii="Calibri" w:eastAsia="Calibri" w:hAnsi="Calibri" w:cs="Calibri"/>
        </w:rPr>
        <w:t xml:space="preserve"> related use. If quotations from the interview will be used in the report, they will not be attributed to you personally. The collected data and study findings will be available to the evaluation team and UN Women.</w:t>
      </w:r>
    </w:p>
    <w:p w14:paraId="5F543163" w14:textId="77777777" w:rsidR="00FF5F85" w:rsidRPr="002E1407" w:rsidRDefault="00FF5F85" w:rsidP="00FF5F85">
      <w:pPr>
        <w:autoSpaceDE w:val="0"/>
        <w:autoSpaceDN w:val="0"/>
        <w:adjustRightInd w:val="0"/>
        <w:spacing w:before="0" w:after="0" w:line="240" w:lineRule="auto"/>
        <w:rPr>
          <w:rFonts w:ascii="Calibri" w:eastAsia="Calibri" w:hAnsi="Calibri" w:cs="Calibri"/>
        </w:rPr>
      </w:pPr>
      <w:r w:rsidRPr="002E1407">
        <w:rPr>
          <w:rFonts w:ascii="Calibri" w:eastAsia="Calibri" w:hAnsi="Calibri" w:cs="Calibri"/>
        </w:rPr>
        <w:t>Thank you.</w:t>
      </w:r>
    </w:p>
    <w:p w14:paraId="3BF7977B" w14:textId="77777777" w:rsidR="00FF5F85" w:rsidRPr="002E1407" w:rsidRDefault="00FF5F85" w:rsidP="00FF5F85">
      <w:pPr>
        <w:autoSpaceDE w:val="0"/>
        <w:autoSpaceDN w:val="0"/>
        <w:adjustRightInd w:val="0"/>
        <w:spacing w:before="0" w:after="160" w:line="240" w:lineRule="auto"/>
        <w:rPr>
          <w:rFonts w:ascii="Calibri" w:eastAsia="Calibri" w:hAnsi="Calibri" w:cs="Calibri"/>
        </w:rPr>
      </w:pPr>
      <w:r w:rsidRPr="002E1407">
        <w:rPr>
          <w:rFonts w:ascii="Calibri" w:eastAsia="Calibri" w:hAnsi="Calibri" w:cs="Calibri"/>
        </w:rPr>
        <w:t>Evaluation Team</w:t>
      </w:r>
    </w:p>
    <w:p w14:paraId="247B0E78" w14:textId="77777777" w:rsidR="00FF5F85" w:rsidRPr="002E1407" w:rsidRDefault="00FF5F85" w:rsidP="00FF5F85">
      <w:pPr>
        <w:autoSpaceDE w:val="0"/>
        <w:autoSpaceDN w:val="0"/>
        <w:adjustRightInd w:val="0"/>
        <w:spacing w:before="0" w:after="160" w:line="240" w:lineRule="auto"/>
        <w:rPr>
          <w:rFonts w:ascii="Calibri" w:eastAsia="Calibri" w:hAnsi="Calibri" w:cs="Calibri"/>
        </w:rPr>
      </w:pPr>
      <w:r w:rsidRPr="002E1407">
        <w:rPr>
          <w:rFonts w:ascii="Calibri" w:eastAsia="Calibri" w:hAnsi="Calibri" w:cs="Calibri"/>
          <w:b/>
          <w:bCs/>
        </w:rPr>
        <w:t xml:space="preserve">Are you willing to participate in this </w:t>
      </w:r>
      <w:r>
        <w:rPr>
          <w:rFonts w:ascii="Calibri" w:eastAsia="Calibri" w:hAnsi="Calibri" w:cs="Calibri"/>
          <w:b/>
          <w:bCs/>
        </w:rPr>
        <w:t>interview</w:t>
      </w:r>
      <w:r w:rsidRPr="002E1407">
        <w:rPr>
          <w:rFonts w:ascii="Calibri" w:eastAsia="Calibri" w:hAnsi="Calibri" w:cs="Calibri"/>
          <w:b/>
          <w:bCs/>
        </w:rPr>
        <w:t>?</w:t>
      </w:r>
    </w:p>
    <w:p w14:paraId="1FE6E1B2" w14:textId="77777777" w:rsidR="00FF5F85" w:rsidRPr="002E1407" w:rsidRDefault="00FF5F85" w:rsidP="00FF5F85">
      <w:pPr>
        <w:rPr>
          <w:rFonts w:ascii="Calibri" w:eastAsia="Calibri" w:hAnsi="Calibri" w:cs="Calibri"/>
        </w:rPr>
      </w:pPr>
      <w:r w:rsidRPr="002E1407">
        <w:rPr>
          <w:rFonts w:ascii="Calibri" w:eastAsia="Calibri" w:hAnsi="Calibri" w:cs="Calibri"/>
        </w:rPr>
        <w:br w:type="page"/>
      </w:r>
    </w:p>
    <w:tbl>
      <w:tblPr>
        <w:tblW w:w="100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75"/>
        <w:gridCol w:w="6240"/>
      </w:tblGrid>
      <w:tr w:rsidR="00FF5F85" w:rsidRPr="002E1407" w14:paraId="715AD27B" w14:textId="77777777" w:rsidTr="00867A3C">
        <w:trPr>
          <w:trHeight w:val="485"/>
          <w:jc w:val="center"/>
        </w:trPr>
        <w:tc>
          <w:tcPr>
            <w:tcW w:w="3775" w:type="dxa"/>
            <w:tcBorders>
              <w:top w:val="single" w:sz="4" w:space="0" w:color="000000"/>
              <w:left w:val="single" w:sz="4" w:space="0" w:color="000000"/>
              <w:bottom w:val="single" w:sz="4" w:space="0" w:color="000000"/>
              <w:right w:val="single" w:sz="4" w:space="0" w:color="000000"/>
            </w:tcBorders>
            <w:vAlign w:val="center"/>
            <w:hideMark/>
          </w:tcPr>
          <w:p w14:paraId="776D23CE" w14:textId="77777777" w:rsidR="00FF5F85" w:rsidRPr="002E1407" w:rsidRDefault="00FF5F85" w:rsidP="005A160E">
            <w:pPr>
              <w:numPr>
                <w:ilvl w:val="0"/>
                <w:numId w:val="5"/>
              </w:numPr>
              <w:spacing w:before="0" w:after="0" w:line="259" w:lineRule="auto"/>
              <w:ind w:left="510"/>
              <w:jc w:val="left"/>
              <w:rPr>
                <w:rFonts w:ascii="Calibri" w:eastAsia="Arial" w:hAnsi="Calibri" w:cs="Calibri"/>
                <w:b/>
                <w:sz w:val="20"/>
                <w:lang w:val="en"/>
              </w:rPr>
            </w:pPr>
            <w:r w:rsidRPr="002E1407">
              <w:rPr>
                <w:rFonts w:ascii="Calibri" w:eastAsia="Arial" w:hAnsi="Calibri" w:cs="Calibri"/>
                <w:b/>
                <w:sz w:val="20"/>
                <w:lang w:val="en"/>
              </w:rPr>
              <w:lastRenderedPageBreak/>
              <w:t>Name of the Respondent (s)</w:t>
            </w:r>
          </w:p>
        </w:tc>
        <w:tc>
          <w:tcPr>
            <w:tcW w:w="6240" w:type="dxa"/>
            <w:tcBorders>
              <w:top w:val="single" w:sz="4" w:space="0" w:color="000000"/>
              <w:left w:val="single" w:sz="4" w:space="0" w:color="000000"/>
              <w:bottom w:val="single" w:sz="4" w:space="0" w:color="000000"/>
              <w:right w:val="single" w:sz="4" w:space="0" w:color="000000"/>
            </w:tcBorders>
            <w:vAlign w:val="center"/>
          </w:tcPr>
          <w:p w14:paraId="3103943E" w14:textId="77777777" w:rsidR="00FF5F85" w:rsidRPr="002E1407" w:rsidRDefault="00FF5F85" w:rsidP="00867A3C">
            <w:pPr>
              <w:spacing w:before="0" w:after="0" w:line="259" w:lineRule="auto"/>
              <w:jc w:val="left"/>
              <w:rPr>
                <w:rFonts w:ascii="Calibri" w:eastAsia="Calibri" w:hAnsi="Calibri" w:cs="Calibri"/>
                <w:b/>
                <w:bCs/>
                <w:sz w:val="20"/>
                <w:szCs w:val="20"/>
              </w:rPr>
            </w:pPr>
          </w:p>
        </w:tc>
      </w:tr>
      <w:tr w:rsidR="00FF5F85" w:rsidRPr="002E1407" w14:paraId="301DB1F4" w14:textId="77777777" w:rsidTr="00867A3C">
        <w:trPr>
          <w:trHeight w:val="485"/>
          <w:jc w:val="center"/>
        </w:trPr>
        <w:tc>
          <w:tcPr>
            <w:tcW w:w="3775" w:type="dxa"/>
            <w:tcBorders>
              <w:top w:val="single" w:sz="4" w:space="0" w:color="000000"/>
              <w:left w:val="single" w:sz="4" w:space="0" w:color="000000"/>
              <w:bottom w:val="single" w:sz="4" w:space="0" w:color="000000"/>
              <w:right w:val="single" w:sz="4" w:space="0" w:color="000000"/>
            </w:tcBorders>
            <w:vAlign w:val="center"/>
          </w:tcPr>
          <w:p w14:paraId="4449AF38" w14:textId="77777777" w:rsidR="00FF5F85" w:rsidRPr="002E1407" w:rsidRDefault="00FF5F85" w:rsidP="005A160E">
            <w:pPr>
              <w:numPr>
                <w:ilvl w:val="0"/>
                <w:numId w:val="5"/>
              </w:numPr>
              <w:spacing w:before="0" w:after="0" w:line="259" w:lineRule="auto"/>
              <w:ind w:left="510"/>
              <w:jc w:val="left"/>
              <w:rPr>
                <w:rFonts w:ascii="Calibri" w:eastAsia="Arial" w:hAnsi="Calibri" w:cs="Calibri"/>
                <w:b/>
                <w:sz w:val="20"/>
                <w:lang w:val="en"/>
              </w:rPr>
            </w:pPr>
            <w:r w:rsidRPr="002E1407">
              <w:rPr>
                <w:rFonts w:ascii="Calibri" w:eastAsia="Arial" w:hAnsi="Calibri" w:cs="Calibri"/>
                <w:b/>
                <w:sz w:val="20"/>
                <w:lang w:val="en"/>
              </w:rPr>
              <w:t>Designation (s)</w:t>
            </w:r>
          </w:p>
        </w:tc>
        <w:tc>
          <w:tcPr>
            <w:tcW w:w="6240" w:type="dxa"/>
            <w:tcBorders>
              <w:top w:val="single" w:sz="4" w:space="0" w:color="000000"/>
              <w:left w:val="single" w:sz="4" w:space="0" w:color="000000"/>
              <w:bottom w:val="single" w:sz="4" w:space="0" w:color="000000"/>
              <w:right w:val="single" w:sz="4" w:space="0" w:color="000000"/>
            </w:tcBorders>
            <w:vAlign w:val="center"/>
          </w:tcPr>
          <w:p w14:paraId="59D3DEF8" w14:textId="77777777" w:rsidR="00FF5F85" w:rsidRPr="002E1407" w:rsidRDefault="00FF5F85" w:rsidP="00867A3C">
            <w:pPr>
              <w:spacing w:before="0" w:after="0" w:line="259" w:lineRule="auto"/>
              <w:jc w:val="left"/>
              <w:rPr>
                <w:rFonts w:ascii="Calibri" w:eastAsia="Calibri" w:hAnsi="Calibri" w:cs="Calibri"/>
                <w:b/>
                <w:bCs/>
                <w:sz w:val="20"/>
                <w:szCs w:val="20"/>
              </w:rPr>
            </w:pPr>
          </w:p>
        </w:tc>
      </w:tr>
      <w:tr w:rsidR="00FF5F85" w:rsidRPr="002E1407" w14:paraId="1866CAF8" w14:textId="77777777" w:rsidTr="00867A3C">
        <w:trPr>
          <w:trHeight w:val="485"/>
          <w:jc w:val="center"/>
        </w:trPr>
        <w:tc>
          <w:tcPr>
            <w:tcW w:w="3775" w:type="dxa"/>
            <w:tcBorders>
              <w:top w:val="single" w:sz="4" w:space="0" w:color="000000"/>
              <w:left w:val="single" w:sz="4" w:space="0" w:color="000000"/>
              <w:bottom w:val="single" w:sz="4" w:space="0" w:color="000000"/>
              <w:right w:val="single" w:sz="4" w:space="0" w:color="000000"/>
            </w:tcBorders>
            <w:vAlign w:val="center"/>
          </w:tcPr>
          <w:p w14:paraId="7E4099A8" w14:textId="77777777" w:rsidR="00FF5F85" w:rsidRPr="002E1407" w:rsidRDefault="00FF5F85" w:rsidP="005A160E">
            <w:pPr>
              <w:numPr>
                <w:ilvl w:val="0"/>
                <w:numId w:val="5"/>
              </w:numPr>
              <w:spacing w:before="0" w:after="0" w:line="259" w:lineRule="auto"/>
              <w:ind w:left="510"/>
              <w:jc w:val="left"/>
              <w:rPr>
                <w:rFonts w:ascii="Calibri" w:eastAsia="Arial" w:hAnsi="Calibri" w:cs="Calibri"/>
                <w:b/>
                <w:sz w:val="20"/>
                <w:lang w:val="en"/>
              </w:rPr>
            </w:pPr>
            <w:r w:rsidRPr="002E1407">
              <w:rPr>
                <w:rFonts w:ascii="Calibri" w:eastAsia="Arial" w:hAnsi="Calibri" w:cs="Calibri"/>
                <w:b/>
                <w:sz w:val="20"/>
                <w:lang w:val="en"/>
              </w:rPr>
              <w:t xml:space="preserve">Country of Origin </w:t>
            </w:r>
          </w:p>
        </w:tc>
        <w:tc>
          <w:tcPr>
            <w:tcW w:w="6240" w:type="dxa"/>
            <w:tcBorders>
              <w:top w:val="single" w:sz="4" w:space="0" w:color="000000"/>
              <w:left w:val="single" w:sz="4" w:space="0" w:color="000000"/>
              <w:bottom w:val="single" w:sz="4" w:space="0" w:color="000000"/>
              <w:right w:val="single" w:sz="4" w:space="0" w:color="000000"/>
            </w:tcBorders>
            <w:vAlign w:val="center"/>
          </w:tcPr>
          <w:p w14:paraId="0F53AED5" w14:textId="77777777" w:rsidR="00FF5F85" w:rsidRPr="002E1407" w:rsidRDefault="00FF5F85" w:rsidP="00867A3C">
            <w:pPr>
              <w:spacing w:before="0" w:after="0" w:line="259" w:lineRule="auto"/>
              <w:jc w:val="left"/>
              <w:rPr>
                <w:rFonts w:ascii="Calibri" w:eastAsia="Calibri" w:hAnsi="Calibri" w:cs="Calibri"/>
                <w:b/>
                <w:bCs/>
                <w:sz w:val="20"/>
                <w:szCs w:val="20"/>
              </w:rPr>
            </w:pPr>
          </w:p>
        </w:tc>
      </w:tr>
      <w:tr w:rsidR="00FF5F85" w:rsidRPr="002E1407" w14:paraId="27A2211D" w14:textId="77777777" w:rsidTr="00867A3C">
        <w:trPr>
          <w:trHeight w:val="485"/>
          <w:jc w:val="center"/>
        </w:trPr>
        <w:tc>
          <w:tcPr>
            <w:tcW w:w="3775" w:type="dxa"/>
            <w:tcBorders>
              <w:top w:val="single" w:sz="4" w:space="0" w:color="000000"/>
              <w:left w:val="single" w:sz="4" w:space="0" w:color="000000"/>
              <w:bottom w:val="single" w:sz="4" w:space="0" w:color="000000"/>
              <w:right w:val="single" w:sz="4" w:space="0" w:color="000000"/>
            </w:tcBorders>
            <w:vAlign w:val="center"/>
          </w:tcPr>
          <w:p w14:paraId="3A85384D" w14:textId="77777777" w:rsidR="00FF5F85" w:rsidRPr="002E1407" w:rsidRDefault="00FF5F85" w:rsidP="005A160E">
            <w:pPr>
              <w:numPr>
                <w:ilvl w:val="0"/>
                <w:numId w:val="5"/>
              </w:numPr>
              <w:spacing w:before="0" w:after="0" w:line="259" w:lineRule="auto"/>
              <w:ind w:left="510"/>
              <w:jc w:val="left"/>
              <w:rPr>
                <w:rFonts w:ascii="Calibri" w:eastAsia="Arial" w:hAnsi="Calibri" w:cs="Calibri"/>
                <w:b/>
                <w:sz w:val="20"/>
                <w:lang w:val="en"/>
              </w:rPr>
            </w:pPr>
            <w:r w:rsidRPr="002E1407">
              <w:rPr>
                <w:rFonts w:ascii="Calibri" w:eastAsia="Arial" w:hAnsi="Calibri" w:cs="Calibri"/>
                <w:b/>
                <w:sz w:val="20"/>
                <w:lang w:val="en"/>
              </w:rPr>
              <w:t xml:space="preserve">Contact Details </w:t>
            </w:r>
          </w:p>
        </w:tc>
        <w:tc>
          <w:tcPr>
            <w:tcW w:w="6240" w:type="dxa"/>
            <w:tcBorders>
              <w:top w:val="single" w:sz="4" w:space="0" w:color="000000"/>
              <w:left w:val="single" w:sz="4" w:space="0" w:color="000000"/>
              <w:bottom w:val="single" w:sz="4" w:space="0" w:color="000000"/>
              <w:right w:val="single" w:sz="4" w:space="0" w:color="000000"/>
            </w:tcBorders>
            <w:vAlign w:val="center"/>
          </w:tcPr>
          <w:p w14:paraId="23CDC242" w14:textId="77777777" w:rsidR="00FF5F85" w:rsidRPr="002E1407" w:rsidRDefault="00FF5F85" w:rsidP="00867A3C">
            <w:pPr>
              <w:spacing w:before="0" w:after="0" w:line="259" w:lineRule="auto"/>
              <w:jc w:val="left"/>
              <w:rPr>
                <w:rFonts w:ascii="Calibri" w:eastAsia="Calibri" w:hAnsi="Calibri" w:cs="Calibri"/>
                <w:b/>
                <w:bCs/>
                <w:sz w:val="20"/>
                <w:szCs w:val="20"/>
              </w:rPr>
            </w:pPr>
          </w:p>
        </w:tc>
      </w:tr>
      <w:tr w:rsidR="00FF5F85" w:rsidRPr="002E1407" w14:paraId="3DE3AD3F" w14:textId="77777777" w:rsidTr="00867A3C">
        <w:trPr>
          <w:trHeight w:val="485"/>
          <w:jc w:val="center"/>
        </w:trPr>
        <w:tc>
          <w:tcPr>
            <w:tcW w:w="3775" w:type="dxa"/>
            <w:tcBorders>
              <w:top w:val="single" w:sz="4" w:space="0" w:color="000000"/>
              <w:left w:val="single" w:sz="4" w:space="0" w:color="000000"/>
              <w:bottom w:val="single" w:sz="4" w:space="0" w:color="000000"/>
              <w:right w:val="single" w:sz="4" w:space="0" w:color="000000"/>
            </w:tcBorders>
            <w:vAlign w:val="center"/>
            <w:hideMark/>
          </w:tcPr>
          <w:p w14:paraId="11DD25C9" w14:textId="77777777" w:rsidR="00FF5F85" w:rsidRPr="002E1407" w:rsidRDefault="00FF5F85" w:rsidP="005A160E">
            <w:pPr>
              <w:numPr>
                <w:ilvl w:val="0"/>
                <w:numId w:val="5"/>
              </w:numPr>
              <w:spacing w:before="0" w:after="0" w:line="259" w:lineRule="auto"/>
              <w:ind w:left="510"/>
              <w:jc w:val="left"/>
              <w:rPr>
                <w:rFonts w:ascii="Calibri" w:eastAsia="Arial" w:hAnsi="Calibri" w:cs="Calibri"/>
                <w:b/>
                <w:sz w:val="20"/>
                <w:lang w:val="en"/>
              </w:rPr>
            </w:pPr>
            <w:r w:rsidRPr="002E1407">
              <w:rPr>
                <w:rFonts w:ascii="Calibri" w:eastAsia="Arial" w:hAnsi="Calibri" w:cs="Calibri"/>
                <w:b/>
                <w:sz w:val="20"/>
                <w:lang w:val="en"/>
              </w:rPr>
              <w:t>Date of KII</w:t>
            </w:r>
          </w:p>
        </w:tc>
        <w:tc>
          <w:tcPr>
            <w:tcW w:w="6240" w:type="dxa"/>
            <w:tcBorders>
              <w:top w:val="single" w:sz="4" w:space="0" w:color="000000"/>
              <w:left w:val="single" w:sz="4" w:space="0" w:color="000000"/>
              <w:bottom w:val="single" w:sz="4" w:space="0" w:color="000000"/>
              <w:right w:val="single" w:sz="4" w:space="0" w:color="000000"/>
            </w:tcBorders>
            <w:vAlign w:val="center"/>
          </w:tcPr>
          <w:p w14:paraId="6BFF5819" w14:textId="77777777" w:rsidR="00FF5F85" w:rsidRPr="002E1407" w:rsidRDefault="00FF5F85" w:rsidP="00867A3C">
            <w:pPr>
              <w:spacing w:before="0" w:after="0" w:line="259" w:lineRule="auto"/>
              <w:jc w:val="left"/>
              <w:rPr>
                <w:rFonts w:ascii="Calibri" w:eastAsia="Calibri" w:hAnsi="Calibri" w:cs="Calibri"/>
                <w:b/>
                <w:bCs/>
                <w:sz w:val="20"/>
                <w:szCs w:val="20"/>
              </w:rPr>
            </w:pPr>
          </w:p>
        </w:tc>
      </w:tr>
      <w:tr w:rsidR="00FF5F85" w:rsidRPr="002E1407" w14:paraId="245046BF" w14:textId="77777777" w:rsidTr="00867A3C">
        <w:trPr>
          <w:trHeight w:val="485"/>
          <w:jc w:val="center"/>
        </w:trPr>
        <w:tc>
          <w:tcPr>
            <w:tcW w:w="3775" w:type="dxa"/>
            <w:tcBorders>
              <w:top w:val="single" w:sz="4" w:space="0" w:color="000000"/>
              <w:left w:val="single" w:sz="4" w:space="0" w:color="000000"/>
              <w:bottom w:val="single" w:sz="4" w:space="0" w:color="000000"/>
              <w:right w:val="single" w:sz="4" w:space="0" w:color="000000"/>
            </w:tcBorders>
            <w:vAlign w:val="center"/>
            <w:hideMark/>
          </w:tcPr>
          <w:p w14:paraId="627A0E98" w14:textId="77777777" w:rsidR="00FF5F85" w:rsidRPr="002E1407" w:rsidRDefault="00FF5F85" w:rsidP="005A160E">
            <w:pPr>
              <w:numPr>
                <w:ilvl w:val="0"/>
                <w:numId w:val="5"/>
              </w:numPr>
              <w:spacing w:before="0" w:after="0" w:line="259" w:lineRule="auto"/>
              <w:ind w:left="510"/>
              <w:jc w:val="left"/>
              <w:rPr>
                <w:rFonts w:ascii="Calibri" w:eastAsia="Arial" w:hAnsi="Calibri" w:cs="Calibri"/>
                <w:b/>
                <w:sz w:val="20"/>
                <w:lang w:val="en"/>
              </w:rPr>
            </w:pPr>
            <w:r w:rsidRPr="002E1407">
              <w:rPr>
                <w:rFonts w:ascii="Calibri" w:eastAsia="Arial" w:hAnsi="Calibri" w:cs="Calibri"/>
                <w:b/>
                <w:sz w:val="20"/>
                <w:lang w:val="en"/>
              </w:rPr>
              <w:t>Starting Time of KII</w:t>
            </w:r>
          </w:p>
        </w:tc>
        <w:tc>
          <w:tcPr>
            <w:tcW w:w="6240" w:type="dxa"/>
            <w:tcBorders>
              <w:top w:val="single" w:sz="4" w:space="0" w:color="000000"/>
              <w:left w:val="single" w:sz="4" w:space="0" w:color="000000"/>
              <w:bottom w:val="single" w:sz="4" w:space="0" w:color="000000"/>
              <w:right w:val="single" w:sz="4" w:space="0" w:color="000000"/>
            </w:tcBorders>
            <w:vAlign w:val="center"/>
          </w:tcPr>
          <w:p w14:paraId="7F8ECCB5" w14:textId="77777777" w:rsidR="00FF5F85" w:rsidRPr="002E1407" w:rsidRDefault="00FF5F85" w:rsidP="00867A3C">
            <w:pPr>
              <w:spacing w:before="0" w:after="0" w:line="259" w:lineRule="auto"/>
              <w:jc w:val="left"/>
              <w:rPr>
                <w:rFonts w:ascii="Calibri" w:eastAsia="Calibri" w:hAnsi="Calibri" w:cs="Calibri"/>
                <w:b/>
                <w:bCs/>
                <w:sz w:val="20"/>
                <w:szCs w:val="20"/>
              </w:rPr>
            </w:pPr>
          </w:p>
        </w:tc>
      </w:tr>
      <w:tr w:rsidR="00FF5F85" w:rsidRPr="002E1407" w14:paraId="6AB85679" w14:textId="77777777" w:rsidTr="00867A3C">
        <w:trPr>
          <w:trHeight w:val="485"/>
          <w:jc w:val="center"/>
        </w:trPr>
        <w:tc>
          <w:tcPr>
            <w:tcW w:w="3775" w:type="dxa"/>
            <w:tcBorders>
              <w:top w:val="single" w:sz="4" w:space="0" w:color="000000"/>
              <w:left w:val="single" w:sz="4" w:space="0" w:color="000000"/>
              <w:bottom w:val="single" w:sz="4" w:space="0" w:color="000000"/>
              <w:right w:val="single" w:sz="4" w:space="0" w:color="000000"/>
            </w:tcBorders>
            <w:vAlign w:val="center"/>
            <w:hideMark/>
          </w:tcPr>
          <w:p w14:paraId="36B6E521" w14:textId="77777777" w:rsidR="00FF5F85" w:rsidRPr="002E1407" w:rsidRDefault="00FF5F85" w:rsidP="005A160E">
            <w:pPr>
              <w:numPr>
                <w:ilvl w:val="0"/>
                <w:numId w:val="5"/>
              </w:numPr>
              <w:spacing w:before="0" w:after="0" w:line="259" w:lineRule="auto"/>
              <w:ind w:left="510"/>
              <w:jc w:val="left"/>
              <w:rPr>
                <w:rFonts w:ascii="Calibri" w:eastAsia="Arial" w:hAnsi="Calibri" w:cs="Calibri"/>
                <w:b/>
                <w:sz w:val="20"/>
                <w:lang w:val="en"/>
              </w:rPr>
            </w:pPr>
            <w:r w:rsidRPr="002E1407">
              <w:rPr>
                <w:rFonts w:ascii="Calibri" w:eastAsia="Arial" w:hAnsi="Calibri" w:cs="Calibri"/>
                <w:b/>
                <w:sz w:val="20"/>
                <w:lang w:val="en"/>
              </w:rPr>
              <w:t>Finishing Time of KII</w:t>
            </w:r>
          </w:p>
        </w:tc>
        <w:tc>
          <w:tcPr>
            <w:tcW w:w="6240" w:type="dxa"/>
            <w:tcBorders>
              <w:top w:val="single" w:sz="4" w:space="0" w:color="000000"/>
              <w:left w:val="single" w:sz="4" w:space="0" w:color="000000"/>
              <w:bottom w:val="single" w:sz="4" w:space="0" w:color="000000"/>
              <w:right w:val="single" w:sz="4" w:space="0" w:color="000000"/>
            </w:tcBorders>
            <w:vAlign w:val="center"/>
          </w:tcPr>
          <w:p w14:paraId="2180F15E" w14:textId="77777777" w:rsidR="00FF5F85" w:rsidRPr="002E1407" w:rsidRDefault="00FF5F85" w:rsidP="00867A3C">
            <w:pPr>
              <w:spacing w:before="0" w:after="0" w:line="259" w:lineRule="auto"/>
              <w:jc w:val="left"/>
              <w:rPr>
                <w:rFonts w:ascii="Calibri" w:eastAsia="Calibri" w:hAnsi="Calibri" w:cs="Calibri"/>
                <w:b/>
                <w:bCs/>
                <w:sz w:val="20"/>
                <w:szCs w:val="20"/>
              </w:rPr>
            </w:pPr>
          </w:p>
        </w:tc>
      </w:tr>
    </w:tbl>
    <w:p w14:paraId="3CDA4A0E" w14:textId="77777777" w:rsidR="00FF5F85" w:rsidRPr="002E1407" w:rsidRDefault="00FF5F85" w:rsidP="00FF5F85">
      <w:pPr>
        <w:spacing w:before="0" w:after="160" w:line="259" w:lineRule="auto"/>
        <w:jc w:val="left"/>
        <w:rPr>
          <w:rFonts w:ascii="Calibri" w:eastAsia="Calibri" w:hAnsi="Calibri" w:cs="Calibri"/>
          <w:b/>
          <w:bCs/>
          <w:sz w:val="40"/>
          <w:szCs w:val="40"/>
        </w:rPr>
      </w:pPr>
      <w:r w:rsidRPr="002E1407">
        <w:rPr>
          <w:rFonts w:ascii="Calibri" w:eastAsia="Calibri" w:hAnsi="Calibri" w:cs="Calibri"/>
        </w:rPr>
        <w:t xml:space="preserve"> </w:t>
      </w:r>
      <w:r w:rsidRPr="002E1407">
        <w:rPr>
          <w:rFonts w:ascii="Calibri" w:eastAsia="Calibri" w:hAnsi="Calibri" w:cs="Calibri"/>
          <w:b/>
          <w:bCs/>
          <w:caps/>
          <w:color w:val="FFFFFF"/>
          <w:sz w:val="28"/>
          <w:szCs w:val="28"/>
        </w:rPr>
        <w:br w:type="page"/>
      </w:r>
    </w:p>
    <w:p w14:paraId="1D57DCB8" w14:textId="77777777" w:rsidR="00FF5F85" w:rsidRPr="002E1407" w:rsidRDefault="00FF5F85" w:rsidP="00FF5F85">
      <w:pPr>
        <w:shd w:val="clear" w:color="auto" w:fill="000000"/>
        <w:spacing w:before="0" w:after="0"/>
        <w:jc w:val="center"/>
        <w:rPr>
          <w:rFonts w:ascii="Calibri" w:eastAsia="Calibri" w:hAnsi="Calibri" w:cs="Calibri"/>
          <w:b/>
          <w:bCs/>
          <w:color w:val="FFFFFF"/>
          <w:sz w:val="24"/>
          <w:szCs w:val="24"/>
        </w:rPr>
      </w:pPr>
      <w:r w:rsidRPr="002E1407">
        <w:rPr>
          <w:rFonts w:ascii="Calibri" w:eastAsia="Calibri" w:hAnsi="Calibri" w:cs="Calibri"/>
          <w:b/>
          <w:bCs/>
          <w:color w:val="FFFFFF"/>
          <w:sz w:val="24"/>
          <w:szCs w:val="24"/>
        </w:rPr>
        <w:lastRenderedPageBreak/>
        <w:t>UN WOMEN COUNTRY/REGIONAL OFFICES KII TOOL</w:t>
      </w:r>
    </w:p>
    <w:p w14:paraId="4EBB4C52" w14:textId="77777777" w:rsidR="00FF5F85" w:rsidRPr="002E1407" w:rsidRDefault="00FF5F85" w:rsidP="00FF5F85">
      <w:pPr>
        <w:shd w:val="clear" w:color="auto" w:fill="D9D9D9"/>
        <w:spacing w:before="0"/>
        <w:jc w:val="left"/>
        <w:rPr>
          <w:rFonts w:ascii="Calibri" w:eastAsia="Calibri" w:hAnsi="Calibri" w:cs="Calibri"/>
          <w:b/>
          <w:sz w:val="24"/>
          <w:szCs w:val="24"/>
        </w:rPr>
      </w:pPr>
      <w:r w:rsidRPr="002E1407">
        <w:rPr>
          <w:rFonts w:ascii="Calibri" w:eastAsia="Calibri" w:hAnsi="Calibri" w:cs="Calibri"/>
          <w:b/>
          <w:sz w:val="24"/>
          <w:szCs w:val="24"/>
        </w:rPr>
        <w:t>BACKGROUND</w:t>
      </w:r>
    </w:p>
    <w:p w14:paraId="026BB897" w14:textId="77777777" w:rsidR="00FF5F85" w:rsidRPr="00290C96" w:rsidRDefault="00FF5F85" w:rsidP="005A160E">
      <w:pPr>
        <w:numPr>
          <w:ilvl w:val="0"/>
          <w:numId w:val="4"/>
        </w:numPr>
        <w:spacing w:before="0" w:after="160" w:line="259" w:lineRule="auto"/>
        <w:contextualSpacing/>
        <w:jc w:val="left"/>
        <w:rPr>
          <w:rFonts w:ascii="Calibri" w:eastAsia="Arial" w:hAnsi="Calibri" w:cs="Calibri"/>
          <w:lang w:val="en"/>
        </w:rPr>
      </w:pPr>
      <w:r w:rsidRPr="009E7DD8">
        <w:rPr>
          <w:rFonts w:ascii="Calibri" w:eastAsia="Times New Roman" w:hAnsi="Calibri"/>
          <w:color w:val="000000"/>
        </w:rPr>
        <w:t xml:space="preserve">What are the development priorities of your </w:t>
      </w:r>
      <w:r>
        <w:rPr>
          <w:rFonts w:ascii="Calibri" w:eastAsia="Times New Roman" w:hAnsi="Calibri"/>
          <w:color w:val="000000"/>
        </w:rPr>
        <w:t>regional/country office</w:t>
      </w:r>
      <w:r w:rsidRPr="009E7DD8">
        <w:rPr>
          <w:rFonts w:ascii="Calibri" w:eastAsia="Times New Roman" w:hAnsi="Calibri"/>
          <w:color w:val="000000"/>
        </w:rPr>
        <w:t xml:space="preserve"> in the region / countr</w:t>
      </w:r>
      <w:r>
        <w:rPr>
          <w:rFonts w:ascii="Calibri" w:eastAsia="Times New Roman" w:hAnsi="Calibri"/>
          <w:color w:val="000000"/>
        </w:rPr>
        <w:t>y?</w:t>
      </w:r>
    </w:p>
    <w:p w14:paraId="79952150" w14:textId="77777777" w:rsidR="00FF5F85" w:rsidRDefault="00FF5F85" w:rsidP="005A160E">
      <w:pPr>
        <w:numPr>
          <w:ilvl w:val="0"/>
          <w:numId w:val="4"/>
        </w:numPr>
        <w:spacing w:before="0" w:after="160" w:line="259" w:lineRule="auto"/>
        <w:contextualSpacing/>
        <w:jc w:val="left"/>
        <w:rPr>
          <w:rFonts w:ascii="Calibri" w:eastAsia="Arial" w:hAnsi="Calibri" w:cs="Calibri"/>
          <w:lang w:val="en"/>
        </w:rPr>
      </w:pPr>
      <w:r w:rsidRPr="009E7DD8">
        <w:rPr>
          <w:rFonts w:ascii="Calibri" w:eastAsia="Times New Roman" w:hAnsi="Calibri"/>
          <w:color w:val="000000"/>
        </w:rPr>
        <w:t xml:space="preserve">How does this </w:t>
      </w:r>
      <w:r>
        <w:rPr>
          <w:rFonts w:ascii="Calibri" w:eastAsia="Times New Roman" w:hAnsi="Calibri"/>
          <w:color w:val="000000"/>
        </w:rPr>
        <w:t>programme</w:t>
      </w:r>
      <w:r w:rsidRPr="009E7DD8">
        <w:rPr>
          <w:rFonts w:ascii="Calibri" w:eastAsia="Times New Roman" w:hAnsi="Calibri"/>
          <w:color w:val="000000"/>
        </w:rPr>
        <w:t xml:space="preserve"> fit into the development priorities of </w:t>
      </w:r>
      <w:r>
        <w:rPr>
          <w:rFonts w:ascii="Calibri" w:eastAsia="Times New Roman" w:hAnsi="Calibri"/>
          <w:color w:val="000000"/>
        </w:rPr>
        <w:t>ROAS/CO</w:t>
      </w:r>
      <w:r w:rsidRPr="009E7DD8">
        <w:rPr>
          <w:rFonts w:ascii="Calibri" w:eastAsia="Times New Roman" w:hAnsi="Calibri"/>
          <w:color w:val="000000"/>
        </w:rPr>
        <w:t>?</w:t>
      </w:r>
    </w:p>
    <w:p w14:paraId="692BFD90" w14:textId="77777777" w:rsidR="00FF5F85" w:rsidRDefault="00FF5F85" w:rsidP="005A160E">
      <w:pPr>
        <w:numPr>
          <w:ilvl w:val="0"/>
          <w:numId w:val="4"/>
        </w:numPr>
        <w:spacing w:before="0" w:after="160" w:line="259" w:lineRule="auto"/>
        <w:contextualSpacing/>
        <w:jc w:val="left"/>
        <w:rPr>
          <w:rFonts w:ascii="Calibri" w:eastAsia="Arial" w:hAnsi="Calibri" w:cs="Calibri"/>
          <w:lang w:val="en"/>
        </w:rPr>
      </w:pPr>
      <w:r w:rsidRPr="00F22575">
        <w:rPr>
          <w:rFonts w:ascii="Calibri" w:eastAsia="Arial" w:hAnsi="Calibri" w:cs="Calibri"/>
          <w:lang w:val="en"/>
        </w:rPr>
        <w:t xml:space="preserve">What other </w:t>
      </w:r>
      <w:r>
        <w:rPr>
          <w:rFonts w:ascii="Calibri" w:eastAsia="Arial" w:hAnsi="Calibri" w:cs="Calibri"/>
          <w:lang w:val="en"/>
        </w:rPr>
        <w:t>programme</w:t>
      </w:r>
      <w:r w:rsidRPr="00F22575">
        <w:rPr>
          <w:rFonts w:ascii="Calibri" w:eastAsia="Arial" w:hAnsi="Calibri" w:cs="Calibri"/>
          <w:lang w:val="en"/>
        </w:rPr>
        <w:t>s focusing on WPS has UN WOMEN undertaken over the past five years in the region and the target countries?</w:t>
      </w:r>
    </w:p>
    <w:p w14:paraId="57AB65B0" w14:textId="77777777" w:rsidR="00FF5F85" w:rsidRPr="00290C96" w:rsidRDefault="00FF5F85" w:rsidP="005A160E">
      <w:pPr>
        <w:numPr>
          <w:ilvl w:val="0"/>
          <w:numId w:val="4"/>
        </w:numPr>
        <w:spacing w:before="0" w:after="160" w:line="259" w:lineRule="auto"/>
        <w:contextualSpacing/>
        <w:jc w:val="left"/>
        <w:rPr>
          <w:rFonts w:ascii="Calibri" w:eastAsia="Arial" w:hAnsi="Calibri" w:cs="Calibri"/>
          <w:lang w:val="en"/>
        </w:rPr>
      </w:pPr>
      <w:r w:rsidRPr="00F22575">
        <w:rPr>
          <w:rFonts w:ascii="Calibri" w:eastAsia="Arial" w:hAnsi="Calibri" w:cs="Calibri"/>
          <w:lang w:val="en"/>
        </w:rPr>
        <w:t xml:space="preserve">Also, what other similar </w:t>
      </w:r>
      <w:r w:rsidRPr="000B59A4">
        <w:rPr>
          <w:rFonts w:ascii="Calibri" w:eastAsia="Arial" w:hAnsi="Calibri" w:cs="Calibri"/>
          <w:lang w:val="en"/>
        </w:rPr>
        <w:t xml:space="preserve">WPS related programmes </w:t>
      </w:r>
      <w:r w:rsidRPr="00F22575">
        <w:rPr>
          <w:rFonts w:ascii="Calibri" w:eastAsia="Arial" w:hAnsi="Calibri" w:cs="Calibri"/>
          <w:lang w:val="en"/>
        </w:rPr>
        <w:t>have been undertaken in the country/region over the past 05 to 10 years?</w:t>
      </w:r>
    </w:p>
    <w:p w14:paraId="6568EBC0" w14:textId="77777777" w:rsidR="00FF5F85" w:rsidRPr="002E1407" w:rsidRDefault="00FF5F85" w:rsidP="005A160E">
      <w:pPr>
        <w:widowControl w:val="0"/>
        <w:numPr>
          <w:ilvl w:val="0"/>
          <w:numId w:val="4"/>
        </w:numPr>
        <w:tabs>
          <w:tab w:val="left" w:pos="322"/>
        </w:tabs>
        <w:autoSpaceDE w:val="0"/>
        <w:autoSpaceDN w:val="0"/>
        <w:spacing w:before="0" w:after="0" w:line="259" w:lineRule="auto"/>
        <w:jc w:val="left"/>
        <w:rPr>
          <w:rFonts w:ascii="Calibri" w:eastAsia="Calibri" w:hAnsi="Calibri" w:cs="Calibri"/>
        </w:rPr>
      </w:pPr>
      <w:r w:rsidRPr="002E1407">
        <w:rPr>
          <w:rFonts w:ascii="Calibri" w:eastAsia="Calibri" w:hAnsi="Calibri" w:cs="Calibri"/>
        </w:rPr>
        <w:t>What have been the major challenges faced by women in the region/country? E.g., discrimination, gender inequality, access to justice, domestic violence etc.</w:t>
      </w:r>
    </w:p>
    <w:p w14:paraId="0529044A" w14:textId="77777777" w:rsidR="00FF5F85" w:rsidRPr="002E1407" w:rsidRDefault="00FF5F85" w:rsidP="005A160E">
      <w:pPr>
        <w:widowControl w:val="0"/>
        <w:numPr>
          <w:ilvl w:val="0"/>
          <w:numId w:val="4"/>
        </w:numPr>
        <w:tabs>
          <w:tab w:val="left" w:pos="322"/>
        </w:tabs>
        <w:autoSpaceDE w:val="0"/>
        <w:autoSpaceDN w:val="0"/>
        <w:spacing w:before="0" w:after="0" w:line="240" w:lineRule="auto"/>
        <w:contextualSpacing/>
        <w:jc w:val="left"/>
        <w:rPr>
          <w:rFonts w:ascii="Calibri" w:eastAsia="Calibri" w:hAnsi="Calibri" w:cs="Calibri"/>
        </w:rPr>
      </w:pPr>
      <w:r w:rsidRPr="002E1407">
        <w:rPr>
          <w:rFonts w:ascii="Calibri" w:eastAsia="Calibri" w:hAnsi="Calibri" w:cs="Calibri"/>
        </w:rPr>
        <w:t>What are the major challenges in managing these challenges in the region/country? E.g., Govt. priority, funding support etc. and how are these addressed?</w:t>
      </w:r>
    </w:p>
    <w:p w14:paraId="11962EB4" w14:textId="77777777" w:rsidR="00FF5F85" w:rsidRPr="002E1407" w:rsidRDefault="00FF5F85" w:rsidP="005A160E">
      <w:pPr>
        <w:widowControl w:val="0"/>
        <w:numPr>
          <w:ilvl w:val="0"/>
          <w:numId w:val="4"/>
        </w:numPr>
        <w:tabs>
          <w:tab w:val="left" w:pos="322"/>
        </w:tabs>
        <w:autoSpaceDE w:val="0"/>
        <w:autoSpaceDN w:val="0"/>
        <w:spacing w:before="0" w:after="0" w:line="240" w:lineRule="auto"/>
        <w:contextualSpacing/>
        <w:jc w:val="left"/>
        <w:rPr>
          <w:rFonts w:ascii="Calibri" w:eastAsia="Calibri" w:hAnsi="Calibri" w:cs="Calibri"/>
        </w:rPr>
      </w:pPr>
      <w:r w:rsidRPr="002E1407">
        <w:rPr>
          <w:rFonts w:ascii="Calibri" w:eastAsia="Calibri" w:hAnsi="Calibri" w:cs="Calibri"/>
        </w:rPr>
        <w:t>What are the current priorities and challenges of Women in Peace and Security in your country? And how is UN Women supporting these priority areas in your country/region?</w:t>
      </w:r>
    </w:p>
    <w:p w14:paraId="5BFCFBF5" w14:textId="5B9C9321" w:rsidR="00FF5F85" w:rsidRPr="00E13DDC" w:rsidRDefault="00FF5F85" w:rsidP="00E13DDC">
      <w:pPr>
        <w:widowControl w:val="0"/>
        <w:numPr>
          <w:ilvl w:val="0"/>
          <w:numId w:val="4"/>
        </w:numPr>
        <w:tabs>
          <w:tab w:val="left" w:pos="322"/>
        </w:tabs>
        <w:autoSpaceDE w:val="0"/>
        <w:autoSpaceDN w:val="0"/>
        <w:spacing w:before="0" w:after="0" w:line="240" w:lineRule="auto"/>
        <w:jc w:val="left"/>
        <w:rPr>
          <w:rFonts w:ascii="Calibri" w:eastAsia="Calibri" w:hAnsi="Calibri" w:cs="Calibri"/>
        </w:rPr>
      </w:pPr>
      <w:r w:rsidRPr="002E1407">
        <w:rPr>
          <w:rFonts w:ascii="Calibri" w:eastAsia="Calibri" w:hAnsi="Calibri" w:cs="Calibri"/>
        </w:rPr>
        <w:t xml:space="preserve">What </w:t>
      </w:r>
      <w:r w:rsidR="00536E03" w:rsidRPr="002E1407">
        <w:rPr>
          <w:rFonts w:ascii="Calibri" w:eastAsia="Calibri" w:hAnsi="Calibri" w:cs="Calibri"/>
        </w:rPr>
        <w:t>was</w:t>
      </w:r>
      <w:r w:rsidRPr="002E1407">
        <w:rPr>
          <w:rFonts w:ascii="Calibri" w:eastAsia="Calibri" w:hAnsi="Calibri" w:cs="Calibri"/>
        </w:rPr>
        <w:t xml:space="preserve"> the role of your country office during </w:t>
      </w:r>
      <w:r w:rsidR="00536E03" w:rsidRPr="002E1407">
        <w:rPr>
          <w:rFonts w:ascii="Calibri" w:eastAsia="Calibri" w:hAnsi="Calibri" w:cs="Calibri"/>
        </w:rPr>
        <w:t>the implementation</w:t>
      </w:r>
      <w:r w:rsidRPr="002E1407">
        <w:rPr>
          <w:rFonts w:ascii="Calibri" w:eastAsia="Calibri" w:hAnsi="Calibri" w:cs="Calibri"/>
        </w:rPr>
        <w:t xml:space="preserve"> </w:t>
      </w:r>
      <w:r w:rsidRPr="00E13DDC">
        <w:rPr>
          <w:rFonts w:ascii="Calibri" w:eastAsia="Calibri" w:hAnsi="Calibri" w:cs="Calibri"/>
        </w:rPr>
        <w:t>of Phase II of this programme</w:t>
      </w:r>
      <w:r w:rsidRPr="00E13DDC">
        <w:rPr>
          <w:rFonts w:ascii="Calibri" w:eastAsia="Calibri" w:hAnsi="Calibri" w:cs="Calibri"/>
          <w:spacing w:val="-2"/>
        </w:rPr>
        <w:t>?</w:t>
      </w:r>
    </w:p>
    <w:p w14:paraId="135AD906" w14:textId="77777777" w:rsidR="00FF5F85" w:rsidRPr="002E1407" w:rsidRDefault="00FF5F85" w:rsidP="005A160E">
      <w:pPr>
        <w:numPr>
          <w:ilvl w:val="0"/>
          <w:numId w:val="4"/>
        </w:numPr>
        <w:spacing w:before="0" w:after="160" w:line="256" w:lineRule="auto"/>
        <w:contextualSpacing/>
        <w:jc w:val="left"/>
        <w:rPr>
          <w:rFonts w:ascii="Calibri" w:eastAsia="Calibri" w:hAnsi="Calibri" w:cs="Times New Roman"/>
        </w:rPr>
      </w:pPr>
      <w:r w:rsidRPr="002E1407">
        <w:rPr>
          <w:rFonts w:ascii="Calibri" w:eastAsia="Calibri" w:hAnsi="Calibri" w:cs="Times New Roman"/>
        </w:rPr>
        <w:t xml:space="preserve">Was your country office involved in the Phase I of the WPS </w:t>
      </w:r>
      <w:r>
        <w:rPr>
          <w:rFonts w:ascii="Calibri" w:eastAsia="Calibri" w:hAnsi="Calibri" w:cs="Times New Roman"/>
        </w:rPr>
        <w:t>Programme</w:t>
      </w:r>
      <w:r w:rsidRPr="002E1407">
        <w:rPr>
          <w:rFonts w:ascii="Calibri" w:eastAsia="Calibri" w:hAnsi="Calibri" w:cs="Times New Roman"/>
        </w:rPr>
        <w:t>?</w:t>
      </w:r>
    </w:p>
    <w:p w14:paraId="1F4467B0" w14:textId="77777777" w:rsidR="00FF5F85" w:rsidRPr="002E1407" w:rsidRDefault="00FF5F85" w:rsidP="005A160E">
      <w:pPr>
        <w:numPr>
          <w:ilvl w:val="0"/>
          <w:numId w:val="4"/>
        </w:numPr>
        <w:spacing w:before="0" w:after="160" w:line="256" w:lineRule="auto"/>
        <w:contextualSpacing/>
        <w:jc w:val="left"/>
        <w:rPr>
          <w:rFonts w:ascii="Calibri" w:eastAsia="Calibri" w:hAnsi="Calibri" w:cs="Times New Roman"/>
        </w:rPr>
      </w:pPr>
      <w:r w:rsidRPr="002E1407">
        <w:rPr>
          <w:rFonts w:ascii="Calibri" w:eastAsia="Calibri" w:hAnsi="Calibri" w:cs="Times New Roman"/>
        </w:rPr>
        <w:t>If yes, what was the role and wh</w:t>
      </w:r>
      <w:r>
        <w:rPr>
          <w:rFonts w:ascii="Calibri" w:eastAsia="Calibri" w:hAnsi="Calibri" w:cs="Times New Roman"/>
        </w:rPr>
        <w:t>ich outcome/outputs/activities</w:t>
      </w:r>
      <w:r w:rsidRPr="002E1407">
        <w:rPr>
          <w:rFonts w:ascii="Calibri" w:eastAsia="Calibri" w:hAnsi="Calibri" w:cs="Times New Roman"/>
        </w:rPr>
        <w:t xml:space="preserve"> were you involved in? Also, in your opinion, what are the major differences between Phase I as compared to the current Phase II?</w:t>
      </w:r>
    </w:p>
    <w:p w14:paraId="1E4AA0BC" w14:textId="77777777" w:rsidR="00FF5F85" w:rsidRPr="00604F76" w:rsidRDefault="00FF5F85" w:rsidP="005A160E">
      <w:pPr>
        <w:numPr>
          <w:ilvl w:val="0"/>
          <w:numId w:val="4"/>
        </w:numPr>
        <w:spacing w:before="0" w:after="160" w:line="256" w:lineRule="auto"/>
        <w:contextualSpacing/>
        <w:jc w:val="left"/>
        <w:rPr>
          <w:rFonts w:ascii="Calibri" w:eastAsia="Calibri" w:hAnsi="Calibri" w:cs="Calibri"/>
        </w:rPr>
      </w:pPr>
      <w:r w:rsidRPr="002E1407">
        <w:rPr>
          <w:rFonts w:ascii="Calibri" w:eastAsia="Calibri" w:hAnsi="Calibri" w:cs="Calibri"/>
        </w:rPr>
        <w:t xml:space="preserve">What are the key responsibilities assigned to regional/country team for the WPS Phase II </w:t>
      </w:r>
      <w:r>
        <w:rPr>
          <w:rFonts w:ascii="Calibri" w:eastAsia="Calibri" w:hAnsi="Calibri" w:cs="Calibri"/>
        </w:rPr>
        <w:t>programme</w:t>
      </w:r>
      <w:r w:rsidRPr="002E1407">
        <w:rPr>
          <w:rFonts w:ascii="Calibri" w:eastAsia="Calibri" w:hAnsi="Calibri" w:cs="Calibri"/>
        </w:rPr>
        <w:t>?</w:t>
      </w:r>
    </w:p>
    <w:p w14:paraId="3004FEF3" w14:textId="77777777" w:rsidR="00FF5F85" w:rsidRPr="002E1407" w:rsidRDefault="00FF5F85" w:rsidP="00FF5F85">
      <w:pPr>
        <w:shd w:val="clear" w:color="auto" w:fill="D9D9D9"/>
        <w:jc w:val="left"/>
        <w:rPr>
          <w:rFonts w:ascii="Calibri" w:eastAsia="Calibri" w:hAnsi="Calibri" w:cs="Calibri"/>
          <w:b/>
          <w:sz w:val="24"/>
          <w:szCs w:val="24"/>
        </w:rPr>
      </w:pPr>
      <w:r w:rsidRPr="002E1407">
        <w:rPr>
          <w:rFonts w:ascii="Calibri" w:eastAsia="Calibri" w:hAnsi="Calibri" w:cs="Calibri"/>
          <w:b/>
          <w:sz w:val="24"/>
          <w:szCs w:val="24"/>
        </w:rPr>
        <w:t>DESIGN &amp; IMPLEMENTATION</w:t>
      </w:r>
    </w:p>
    <w:p w14:paraId="4AB58206" w14:textId="77777777" w:rsidR="00FF5F85" w:rsidRPr="00F22575" w:rsidRDefault="00FF5F85" w:rsidP="005A160E">
      <w:pPr>
        <w:numPr>
          <w:ilvl w:val="0"/>
          <w:numId w:val="4"/>
        </w:numPr>
        <w:spacing w:before="0" w:after="200" w:line="259" w:lineRule="auto"/>
        <w:contextualSpacing/>
        <w:jc w:val="left"/>
        <w:rPr>
          <w:rFonts w:ascii="Calibri" w:eastAsia="Arial" w:hAnsi="Calibri" w:cs="Calibri"/>
          <w:lang w:val="en"/>
        </w:rPr>
      </w:pPr>
      <w:r w:rsidRPr="00F22575">
        <w:rPr>
          <w:rFonts w:ascii="Calibri" w:eastAsia="Arial" w:hAnsi="Calibri" w:cs="Calibri"/>
          <w:lang w:val="en"/>
        </w:rPr>
        <w:t>What major activities</w:t>
      </w:r>
      <w:r>
        <w:rPr>
          <w:rFonts w:ascii="Calibri" w:eastAsia="Arial" w:hAnsi="Calibri" w:cs="Calibri"/>
          <w:lang w:val="en"/>
        </w:rPr>
        <w:t xml:space="preserve"> at the Country or Regional </w:t>
      </w:r>
      <w:r w:rsidRPr="00F22575">
        <w:rPr>
          <w:rFonts w:ascii="Calibri" w:eastAsia="Arial" w:hAnsi="Calibri" w:cs="Calibri"/>
          <w:lang w:val="en"/>
        </w:rPr>
        <w:t>have been undertaken under each outcome?</w:t>
      </w:r>
    </w:p>
    <w:p w14:paraId="304A008A" w14:textId="77777777" w:rsidR="00FF5F85" w:rsidRPr="00290C96" w:rsidRDefault="00FF5F85" w:rsidP="005A160E">
      <w:pPr>
        <w:pStyle w:val="CommentText"/>
        <w:numPr>
          <w:ilvl w:val="0"/>
          <w:numId w:val="4"/>
        </w:numPr>
        <w:jc w:val="left"/>
        <w:rPr>
          <w:sz w:val="22"/>
          <w:szCs w:val="22"/>
        </w:rPr>
      </w:pPr>
      <w:r w:rsidRPr="00290C96">
        <w:rPr>
          <w:color w:val="000000"/>
          <w:sz w:val="22"/>
          <w:szCs w:val="22"/>
        </w:rPr>
        <w:t xml:space="preserve">How has the </w:t>
      </w:r>
      <w:r>
        <w:rPr>
          <w:color w:val="000000"/>
          <w:sz w:val="22"/>
          <w:szCs w:val="22"/>
        </w:rPr>
        <w:t>programme</w:t>
      </w:r>
      <w:r w:rsidRPr="00290C96">
        <w:rPr>
          <w:color w:val="000000"/>
          <w:sz w:val="22"/>
          <w:szCs w:val="22"/>
        </w:rPr>
        <w:t xml:space="preserve"> benefited from having a wider/regional scope? How well do </w:t>
      </w:r>
      <w:r>
        <w:rPr>
          <w:color w:val="000000"/>
          <w:sz w:val="22"/>
          <w:szCs w:val="22"/>
        </w:rPr>
        <w:t>programme</w:t>
      </w:r>
      <w:r w:rsidRPr="00290C96">
        <w:rPr>
          <w:color w:val="000000"/>
          <w:sz w:val="22"/>
          <w:szCs w:val="22"/>
        </w:rPr>
        <w:t xml:space="preserve"> activities complement each other at the national and regional level? To what extent has the regional component been able to support activities at the country level? What were the challenges at the CO level by having an overall regional approach?</w:t>
      </w:r>
    </w:p>
    <w:p w14:paraId="2203783D" w14:textId="77777777" w:rsidR="00FF5F85" w:rsidRPr="00604F76" w:rsidRDefault="00FF5F85" w:rsidP="005A160E">
      <w:pPr>
        <w:pStyle w:val="ListParagraph"/>
        <w:numPr>
          <w:ilvl w:val="0"/>
          <w:numId w:val="4"/>
        </w:numPr>
        <w:spacing w:before="0"/>
        <w:jc w:val="left"/>
        <w:rPr>
          <w:rFonts w:ascii="Calibri" w:eastAsia="Times New Roman" w:hAnsi="Calibri"/>
          <w:color w:val="000000"/>
        </w:rPr>
      </w:pPr>
      <w:r w:rsidRPr="000D5AD6">
        <w:rPr>
          <w:rFonts w:ascii="Calibri" w:eastAsia="Times New Roman" w:hAnsi="Calibri"/>
          <w:color w:val="000000"/>
        </w:rPr>
        <w:t>To what extent is UN Women's support to the WPS development and implementation processes aligned with and responds to UN Women thematic areas of work?</w:t>
      </w:r>
    </w:p>
    <w:p w14:paraId="7A288849" w14:textId="77777777" w:rsidR="00FF5F85" w:rsidRPr="002E1407" w:rsidRDefault="00FF5F85" w:rsidP="005A160E">
      <w:pPr>
        <w:numPr>
          <w:ilvl w:val="0"/>
          <w:numId w:val="4"/>
        </w:numPr>
        <w:spacing w:before="0" w:after="160" w:line="256" w:lineRule="auto"/>
        <w:contextualSpacing/>
        <w:jc w:val="left"/>
        <w:rPr>
          <w:rFonts w:ascii="Calibri" w:eastAsia="Calibri" w:hAnsi="Calibri" w:cs="Calibri"/>
        </w:rPr>
      </w:pPr>
      <w:r w:rsidRPr="002E1407">
        <w:rPr>
          <w:rFonts w:ascii="Calibri" w:eastAsia="Calibri" w:hAnsi="Calibri" w:cs="Calibri"/>
        </w:rPr>
        <w:t xml:space="preserve">Did regional/country team contribute to the WPS Phase II </w:t>
      </w:r>
      <w:r>
        <w:rPr>
          <w:rFonts w:ascii="Calibri" w:eastAsia="Calibri" w:hAnsi="Calibri" w:cs="Calibri"/>
        </w:rPr>
        <w:t>programme</w:t>
      </w:r>
      <w:r w:rsidRPr="002E1407">
        <w:rPr>
          <w:rFonts w:ascii="Calibri" w:eastAsia="Calibri" w:hAnsi="Calibri" w:cs="Calibri"/>
        </w:rPr>
        <w:t xml:space="preserve"> design? If yes, how was your team involved? E.g., providing technical support, stakeholder consultation etc.</w:t>
      </w:r>
    </w:p>
    <w:p w14:paraId="00014758" w14:textId="77777777" w:rsidR="00FF5F85" w:rsidRPr="002E1407" w:rsidRDefault="00FF5F85" w:rsidP="005A160E">
      <w:pPr>
        <w:numPr>
          <w:ilvl w:val="0"/>
          <w:numId w:val="4"/>
        </w:numPr>
        <w:spacing w:before="0" w:after="160" w:line="256" w:lineRule="auto"/>
        <w:contextualSpacing/>
        <w:jc w:val="left"/>
        <w:rPr>
          <w:rFonts w:ascii="Calibri" w:eastAsia="Calibri" w:hAnsi="Calibri" w:cs="Calibri"/>
        </w:rPr>
      </w:pPr>
      <w:r w:rsidRPr="002E1407">
        <w:rPr>
          <w:rFonts w:ascii="Calibri" w:eastAsia="Calibri" w:hAnsi="Calibri" w:cs="Calibri"/>
        </w:rPr>
        <w:t>How did you interact with the government/ministries/organizations? Did you face any challenges in engaging them?</w:t>
      </w:r>
    </w:p>
    <w:p w14:paraId="4C1AA0F5" w14:textId="77777777" w:rsidR="00FF5F85" w:rsidRPr="002E1407" w:rsidRDefault="00FF5F85" w:rsidP="005A160E">
      <w:pPr>
        <w:numPr>
          <w:ilvl w:val="0"/>
          <w:numId w:val="4"/>
        </w:numPr>
        <w:spacing w:before="0" w:after="160" w:line="256" w:lineRule="auto"/>
        <w:contextualSpacing/>
        <w:jc w:val="left"/>
        <w:rPr>
          <w:rFonts w:ascii="Calibri" w:eastAsia="Calibri" w:hAnsi="Calibri" w:cs="Calibri"/>
        </w:rPr>
      </w:pPr>
      <w:r w:rsidRPr="002E1407">
        <w:rPr>
          <w:rFonts w:ascii="Calibri" w:eastAsia="Calibri" w:hAnsi="Calibri" w:cs="Calibri"/>
        </w:rPr>
        <w:t>How</w:t>
      </w:r>
      <w:r w:rsidRPr="002E1407">
        <w:rPr>
          <w:rFonts w:ascii="Calibri" w:eastAsia="Calibri" w:hAnsi="Calibri" w:cs="Calibri"/>
          <w:spacing w:val="-7"/>
        </w:rPr>
        <w:t xml:space="preserve"> has country/regional office </w:t>
      </w:r>
      <w:r w:rsidRPr="002E1407">
        <w:rPr>
          <w:rFonts w:ascii="Calibri" w:eastAsia="Calibri" w:hAnsi="Calibri" w:cs="Calibri"/>
        </w:rPr>
        <w:t>participated</w:t>
      </w:r>
      <w:r w:rsidRPr="002E1407">
        <w:rPr>
          <w:rFonts w:ascii="Calibri" w:eastAsia="Calibri" w:hAnsi="Calibri" w:cs="Calibri"/>
          <w:spacing w:val="-2"/>
        </w:rPr>
        <w:t xml:space="preserve"> </w:t>
      </w:r>
      <w:r w:rsidRPr="002E1407">
        <w:rPr>
          <w:rFonts w:ascii="Calibri" w:eastAsia="Calibri" w:hAnsi="Calibri" w:cs="Calibri"/>
        </w:rPr>
        <w:t>in</w:t>
      </w:r>
      <w:r w:rsidRPr="002E1407">
        <w:rPr>
          <w:rFonts w:ascii="Calibri" w:eastAsia="Calibri" w:hAnsi="Calibri" w:cs="Calibri"/>
          <w:spacing w:val="-4"/>
        </w:rPr>
        <w:t xml:space="preserve"> </w:t>
      </w:r>
      <w:r w:rsidRPr="002E1407">
        <w:rPr>
          <w:rFonts w:ascii="Calibri" w:eastAsia="Calibri" w:hAnsi="Calibri" w:cs="Calibri"/>
        </w:rPr>
        <w:t>the</w:t>
      </w:r>
      <w:r w:rsidRPr="002E1407">
        <w:rPr>
          <w:rFonts w:ascii="Calibri" w:eastAsia="Calibri" w:hAnsi="Calibri" w:cs="Calibri"/>
          <w:spacing w:val="-1"/>
        </w:rPr>
        <w:t xml:space="preserve"> </w:t>
      </w:r>
      <w:r w:rsidRPr="002E1407">
        <w:rPr>
          <w:rFonts w:ascii="Calibri" w:eastAsia="Calibri" w:hAnsi="Calibri" w:cs="Calibri"/>
        </w:rPr>
        <w:t>development/implementation</w:t>
      </w:r>
      <w:r w:rsidRPr="002E1407">
        <w:rPr>
          <w:rFonts w:ascii="Calibri" w:eastAsia="Calibri" w:hAnsi="Calibri" w:cs="Calibri"/>
          <w:spacing w:val="-5"/>
        </w:rPr>
        <w:t xml:space="preserve"> </w:t>
      </w:r>
      <w:r w:rsidRPr="002E1407">
        <w:rPr>
          <w:rFonts w:ascii="Calibri" w:eastAsia="Calibri" w:hAnsi="Calibri" w:cs="Calibri"/>
        </w:rPr>
        <w:t>of</w:t>
      </w:r>
      <w:r w:rsidRPr="002E1407">
        <w:rPr>
          <w:rFonts w:ascii="Calibri" w:eastAsia="Calibri" w:hAnsi="Calibri" w:cs="Calibri"/>
          <w:spacing w:val="-2"/>
        </w:rPr>
        <w:t xml:space="preserve"> </w:t>
      </w:r>
      <w:r w:rsidRPr="002E1407">
        <w:rPr>
          <w:rFonts w:ascii="Calibri" w:eastAsia="Calibri" w:hAnsi="Calibri" w:cs="Calibri"/>
        </w:rPr>
        <w:t>the</w:t>
      </w:r>
      <w:r w:rsidRPr="002E1407">
        <w:rPr>
          <w:rFonts w:ascii="Calibri" w:eastAsia="Calibri" w:hAnsi="Calibri" w:cs="Calibri"/>
          <w:spacing w:val="-4"/>
        </w:rPr>
        <w:t xml:space="preserve"> </w:t>
      </w:r>
      <w:r w:rsidRPr="002E1407">
        <w:rPr>
          <w:rFonts w:ascii="Calibri" w:eastAsia="Calibri" w:hAnsi="Calibri" w:cs="Calibri"/>
        </w:rPr>
        <w:t>NAP</w:t>
      </w:r>
      <w:r>
        <w:rPr>
          <w:rFonts w:ascii="Calibri" w:eastAsia="Calibri" w:hAnsi="Calibri" w:cs="Calibri"/>
        </w:rPr>
        <w:t>s</w:t>
      </w:r>
      <w:r w:rsidRPr="002E1407">
        <w:rPr>
          <w:rFonts w:ascii="Calibri" w:eastAsia="Calibri" w:hAnsi="Calibri" w:cs="Calibri"/>
          <w:spacing w:val="-2"/>
        </w:rPr>
        <w:t>?</w:t>
      </w:r>
      <w:r>
        <w:rPr>
          <w:rFonts w:ascii="Calibri" w:eastAsia="Calibri" w:hAnsi="Calibri" w:cs="Calibri"/>
          <w:spacing w:val="-2"/>
        </w:rPr>
        <w:t xml:space="preserve"> (Note, some countries have developed second generation NAPs).</w:t>
      </w:r>
    </w:p>
    <w:p w14:paraId="349DB45E" w14:textId="77777777" w:rsidR="00FF5F85" w:rsidRPr="002E1407" w:rsidRDefault="00FF5F85" w:rsidP="005A160E">
      <w:pPr>
        <w:numPr>
          <w:ilvl w:val="0"/>
          <w:numId w:val="4"/>
        </w:numPr>
        <w:spacing w:before="0" w:after="160" w:line="256" w:lineRule="auto"/>
        <w:contextualSpacing/>
        <w:jc w:val="left"/>
        <w:rPr>
          <w:rFonts w:ascii="Calibri" w:eastAsia="Calibri" w:hAnsi="Calibri" w:cs="Calibri"/>
        </w:rPr>
      </w:pPr>
      <w:r w:rsidRPr="002E1407">
        <w:rPr>
          <w:rFonts w:ascii="Calibri" w:eastAsia="Calibri" w:hAnsi="Calibri" w:cs="Calibri"/>
          <w:spacing w:val="-2"/>
        </w:rPr>
        <w:t>What were the major challenges faced during the development and implementation of NAP? What measures were undertaken to address these challenges? And what are the outcomes of these?</w:t>
      </w:r>
    </w:p>
    <w:p w14:paraId="211D47ED" w14:textId="08FD80FB" w:rsidR="00FF5F85" w:rsidRPr="00604F76" w:rsidRDefault="00FF5F85" w:rsidP="005A160E">
      <w:pPr>
        <w:pStyle w:val="ListParagraph"/>
        <w:numPr>
          <w:ilvl w:val="0"/>
          <w:numId w:val="4"/>
        </w:numPr>
        <w:spacing w:before="0" w:after="200" w:line="259" w:lineRule="auto"/>
        <w:jc w:val="left"/>
        <w:rPr>
          <w:rFonts w:ascii="Calibri" w:hAnsi="Calibri" w:cs="Calibri"/>
        </w:rPr>
      </w:pPr>
      <w:r w:rsidRPr="00604F76">
        <w:rPr>
          <w:rFonts w:ascii="Calibri" w:eastAsia="Calibri" w:hAnsi="Calibri" w:cs="Calibri"/>
        </w:rPr>
        <w:t xml:space="preserve">Has the COVID-19 pandemic affected the timeliness and progress of </w:t>
      </w:r>
      <w:r>
        <w:rPr>
          <w:rFonts w:ascii="Calibri" w:eastAsia="Calibri" w:hAnsi="Calibri" w:cs="Calibri"/>
        </w:rPr>
        <w:t>programme</w:t>
      </w:r>
      <w:r w:rsidRPr="00604F76">
        <w:rPr>
          <w:rFonts w:ascii="Calibri" w:eastAsia="Calibri" w:hAnsi="Calibri" w:cs="Calibri"/>
        </w:rPr>
        <w:t xml:space="preserve"> activities? </w:t>
      </w:r>
      <w:r w:rsidRPr="00604F76">
        <w:rPr>
          <w:rFonts w:ascii="Calibri" w:hAnsi="Calibri" w:cs="Calibri"/>
        </w:rPr>
        <w:t xml:space="preserve">Did the </w:t>
      </w:r>
      <w:r>
        <w:rPr>
          <w:rFonts w:ascii="Calibri" w:hAnsi="Calibri" w:cs="Calibri"/>
        </w:rPr>
        <w:t>programme</w:t>
      </w:r>
      <w:r w:rsidRPr="00604F76">
        <w:rPr>
          <w:rFonts w:ascii="Calibri" w:hAnsi="Calibri" w:cs="Calibri"/>
        </w:rPr>
        <w:t xml:space="preserve"> take up any additional activities in response to COVID-19? If yes, please provide details, including </w:t>
      </w:r>
      <w:r w:rsidR="00E13DDC" w:rsidRPr="00604F76">
        <w:rPr>
          <w:rFonts w:ascii="Calibri" w:hAnsi="Calibri" w:cs="Calibri"/>
        </w:rPr>
        <w:t>a list</w:t>
      </w:r>
      <w:r w:rsidRPr="00604F76">
        <w:rPr>
          <w:rFonts w:ascii="Calibri" w:hAnsi="Calibri" w:cs="Calibri"/>
        </w:rPr>
        <w:t xml:space="preserve"> of activities, associated budgets, etc. </w:t>
      </w:r>
    </w:p>
    <w:p w14:paraId="7B5D1766" w14:textId="77777777" w:rsidR="00FF5F85" w:rsidRDefault="00FF5F85" w:rsidP="005A160E">
      <w:pPr>
        <w:numPr>
          <w:ilvl w:val="0"/>
          <w:numId w:val="4"/>
        </w:numPr>
        <w:spacing w:before="0" w:after="160" w:line="256" w:lineRule="auto"/>
        <w:contextualSpacing/>
        <w:jc w:val="left"/>
        <w:rPr>
          <w:rFonts w:ascii="Calibri" w:eastAsia="Calibri" w:hAnsi="Calibri" w:cs="Calibri"/>
        </w:rPr>
      </w:pPr>
      <w:r>
        <w:rPr>
          <w:rFonts w:ascii="Calibri" w:eastAsia="Calibri" w:hAnsi="Calibri" w:cs="Calibri"/>
        </w:rPr>
        <w:lastRenderedPageBreak/>
        <w:t>To what extent did the Programme incorporate challenges of climate change and issues of disability inclusion in the design and implementation stage? Please give examples.</w:t>
      </w:r>
    </w:p>
    <w:p w14:paraId="3D57AF1F" w14:textId="77777777" w:rsidR="00FF5F85" w:rsidRDefault="00FF5F85" w:rsidP="00FF5F85">
      <w:pPr>
        <w:spacing w:before="0" w:after="160" w:line="256" w:lineRule="auto"/>
        <w:contextualSpacing/>
        <w:jc w:val="left"/>
        <w:rPr>
          <w:rFonts w:ascii="Calibri" w:eastAsia="Calibri" w:hAnsi="Calibri" w:cs="Calibri"/>
        </w:rPr>
      </w:pPr>
    </w:p>
    <w:p w14:paraId="67E616E5" w14:textId="77777777" w:rsidR="00FF5F85" w:rsidRPr="009455EB" w:rsidRDefault="00FF5F85" w:rsidP="00FF5F85">
      <w:pPr>
        <w:shd w:val="clear" w:color="auto" w:fill="D9D9D9"/>
        <w:jc w:val="left"/>
        <w:rPr>
          <w:rFonts w:ascii="Calibri" w:eastAsia="Calibri" w:hAnsi="Calibri" w:cs="Calibri"/>
          <w:b/>
          <w:sz w:val="24"/>
          <w:szCs w:val="24"/>
        </w:rPr>
      </w:pPr>
      <w:r w:rsidRPr="009455EB">
        <w:rPr>
          <w:rFonts w:ascii="Calibri" w:eastAsia="Calibri" w:hAnsi="Calibri" w:cs="Calibri"/>
          <w:b/>
          <w:sz w:val="24"/>
          <w:szCs w:val="24"/>
        </w:rPr>
        <w:t>Knowledge Management and Dissemination</w:t>
      </w:r>
    </w:p>
    <w:p w14:paraId="010938D8" w14:textId="77777777" w:rsidR="00FF5F85" w:rsidRPr="00811142" w:rsidRDefault="00FF5F85" w:rsidP="005A160E">
      <w:pPr>
        <w:pStyle w:val="CommentText"/>
        <w:numPr>
          <w:ilvl w:val="0"/>
          <w:numId w:val="4"/>
        </w:numPr>
        <w:jc w:val="left"/>
        <w:rPr>
          <w:lang w:val="en-GB"/>
        </w:rPr>
      </w:pPr>
      <w:r w:rsidRPr="00811142">
        <w:rPr>
          <w:sz w:val="22"/>
          <w:szCs w:val="22"/>
          <w:lang w:val="en-GB"/>
        </w:rPr>
        <w:t xml:space="preserve">What mechanisms and tools does the </w:t>
      </w:r>
      <w:r>
        <w:rPr>
          <w:sz w:val="22"/>
          <w:szCs w:val="22"/>
          <w:lang w:val="en-GB"/>
        </w:rPr>
        <w:t>programme</w:t>
      </w:r>
      <w:r w:rsidRPr="00811142">
        <w:rPr>
          <w:sz w:val="22"/>
          <w:szCs w:val="22"/>
          <w:lang w:val="en-GB"/>
        </w:rPr>
        <w:t xml:space="preserve"> have in place to organize and store knowledge gathered and generated during the course of </w:t>
      </w:r>
      <w:r>
        <w:rPr>
          <w:sz w:val="22"/>
          <w:szCs w:val="22"/>
          <w:lang w:val="en-GB"/>
        </w:rPr>
        <w:t>programme</w:t>
      </w:r>
      <w:r w:rsidRPr="00811142">
        <w:rPr>
          <w:sz w:val="22"/>
          <w:szCs w:val="22"/>
          <w:lang w:val="en-GB"/>
        </w:rPr>
        <w:t xml:space="preserve"> implementation? E.g., knowledge management strategy, use of a website, etc.</w:t>
      </w:r>
    </w:p>
    <w:p w14:paraId="59D66E4A" w14:textId="77777777" w:rsidR="00FF5F85" w:rsidRPr="00811142" w:rsidRDefault="00FF5F85" w:rsidP="005A160E">
      <w:pPr>
        <w:pStyle w:val="CommentText"/>
        <w:numPr>
          <w:ilvl w:val="0"/>
          <w:numId w:val="4"/>
        </w:numPr>
        <w:jc w:val="left"/>
        <w:rPr>
          <w:lang w:val="en-GB"/>
        </w:rPr>
      </w:pPr>
      <w:r w:rsidRPr="00811142">
        <w:rPr>
          <w:sz w:val="22"/>
          <w:szCs w:val="22"/>
          <w:lang w:val="en-GB"/>
        </w:rPr>
        <w:t>Who are the intended recipients / beneficiaries of this information / data?</w:t>
      </w:r>
    </w:p>
    <w:p w14:paraId="1251F317" w14:textId="77777777" w:rsidR="00FF5F85" w:rsidRPr="00811142" w:rsidRDefault="00FF5F85" w:rsidP="005A160E">
      <w:pPr>
        <w:pStyle w:val="CommentText"/>
        <w:numPr>
          <w:ilvl w:val="0"/>
          <w:numId w:val="4"/>
        </w:numPr>
        <w:jc w:val="left"/>
        <w:rPr>
          <w:lang w:val="en-GB"/>
        </w:rPr>
      </w:pPr>
      <w:r w:rsidRPr="00811142">
        <w:rPr>
          <w:sz w:val="22"/>
          <w:szCs w:val="22"/>
          <w:lang w:val="en-GB"/>
        </w:rPr>
        <w:t xml:space="preserve">What methods of dissemination is the </w:t>
      </w:r>
      <w:r>
        <w:rPr>
          <w:sz w:val="22"/>
          <w:szCs w:val="22"/>
          <w:lang w:val="en-GB"/>
        </w:rPr>
        <w:t>programme</w:t>
      </w:r>
      <w:r w:rsidRPr="00811142">
        <w:rPr>
          <w:sz w:val="22"/>
          <w:szCs w:val="22"/>
          <w:lang w:val="en-GB"/>
        </w:rPr>
        <w:t xml:space="preserve"> using to share this information with beneficiaries and various stakeholders?</w:t>
      </w:r>
    </w:p>
    <w:p w14:paraId="6CE76F00" w14:textId="77777777" w:rsidR="00FF5F85" w:rsidRPr="00811142" w:rsidRDefault="00FF5F85" w:rsidP="005A160E">
      <w:pPr>
        <w:pStyle w:val="CommentText"/>
        <w:numPr>
          <w:ilvl w:val="0"/>
          <w:numId w:val="4"/>
        </w:numPr>
        <w:jc w:val="left"/>
        <w:rPr>
          <w:lang w:val="en-GB"/>
        </w:rPr>
      </w:pPr>
      <w:r w:rsidRPr="00811142">
        <w:rPr>
          <w:sz w:val="22"/>
          <w:szCs w:val="22"/>
          <w:lang w:val="en-GB"/>
        </w:rPr>
        <w:t xml:space="preserve">How have knowledge management and dissemination activities undertaken by the </w:t>
      </w:r>
      <w:r>
        <w:rPr>
          <w:sz w:val="22"/>
          <w:szCs w:val="22"/>
          <w:lang w:val="en-GB"/>
        </w:rPr>
        <w:t>programme</w:t>
      </w:r>
      <w:r w:rsidRPr="00811142">
        <w:rPr>
          <w:sz w:val="22"/>
          <w:szCs w:val="22"/>
          <w:lang w:val="en-GB"/>
        </w:rPr>
        <w:t xml:space="preserve"> been effective? Please provide examples.</w:t>
      </w:r>
    </w:p>
    <w:p w14:paraId="059A554E" w14:textId="77777777" w:rsidR="00FF5F85" w:rsidRPr="00811142" w:rsidRDefault="00FF5F85" w:rsidP="005A160E">
      <w:pPr>
        <w:pStyle w:val="CommentText"/>
        <w:numPr>
          <w:ilvl w:val="0"/>
          <w:numId w:val="4"/>
        </w:numPr>
        <w:jc w:val="left"/>
        <w:rPr>
          <w:lang w:val="en-GB"/>
        </w:rPr>
      </w:pPr>
      <w:r w:rsidRPr="00811142">
        <w:rPr>
          <w:sz w:val="22"/>
          <w:szCs w:val="22"/>
          <w:lang w:val="en-GB"/>
        </w:rPr>
        <w:t xml:space="preserve">How can the knowledge management and dissemination activities of the </w:t>
      </w:r>
      <w:r>
        <w:rPr>
          <w:sz w:val="22"/>
          <w:szCs w:val="22"/>
          <w:lang w:val="en-GB"/>
        </w:rPr>
        <w:t>programme</w:t>
      </w:r>
      <w:r w:rsidRPr="00811142">
        <w:rPr>
          <w:sz w:val="22"/>
          <w:szCs w:val="22"/>
          <w:lang w:val="en-GB"/>
        </w:rPr>
        <w:t xml:space="preserve"> be improved?</w:t>
      </w:r>
    </w:p>
    <w:p w14:paraId="0CC74005" w14:textId="77777777" w:rsidR="00FF5F85" w:rsidRPr="00811142" w:rsidRDefault="00FF5F85" w:rsidP="005A160E">
      <w:pPr>
        <w:pStyle w:val="CommentText"/>
        <w:numPr>
          <w:ilvl w:val="0"/>
          <w:numId w:val="4"/>
        </w:numPr>
        <w:jc w:val="left"/>
        <w:rPr>
          <w:lang w:val="en-GB"/>
        </w:rPr>
      </w:pPr>
      <w:r w:rsidRPr="00811142">
        <w:rPr>
          <w:sz w:val="22"/>
          <w:szCs w:val="22"/>
          <w:lang w:val="en-GB"/>
        </w:rPr>
        <w:t xml:space="preserve">How has the </w:t>
      </w:r>
      <w:r>
        <w:rPr>
          <w:sz w:val="22"/>
          <w:szCs w:val="22"/>
          <w:lang w:val="en-GB"/>
        </w:rPr>
        <w:t>programme</w:t>
      </w:r>
      <w:r w:rsidRPr="00811142">
        <w:rPr>
          <w:sz w:val="22"/>
          <w:szCs w:val="22"/>
          <w:lang w:val="en-GB"/>
        </w:rPr>
        <w:t xml:space="preserve"> ensured ongoing dissemination and sharing of this knowledge in the medium to long term?</w:t>
      </w:r>
    </w:p>
    <w:p w14:paraId="52EFB983" w14:textId="77777777" w:rsidR="00FF5F85" w:rsidRPr="002E1407" w:rsidRDefault="00FF5F85" w:rsidP="00FF5F85">
      <w:pPr>
        <w:spacing w:before="0" w:after="160" w:line="256" w:lineRule="auto"/>
        <w:contextualSpacing/>
        <w:jc w:val="left"/>
        <w:rPr>
          <w:rFonts w:ascii="Calibri" w:eastAsia="Calibri" w:hAnsi="Calibri" w:cs="Calibri"/>
        </w:rPr>
      </w:pPr>
    </w:p>
    <w:p w14:paraId="51ACAB2F" w14:textId="77777777" w:rsidR="00FF5F85" w:rsidRPr="002E1407" w:rsidRDefault="00FF5F85" w:rsidP="00FF5F85">
      <w:pPr>
        <w:shd w:val="clear" w:color="auto" w:fill="D9D9D9"/>
        <w:jc w:val="left"/>
        <w:rPr>
          <w:rFonts w:ascii="Calibri" w:eastAsia="Calibri" w:hAnsi="Calibri" w:cs="Calibri"/>
          <w:b/>
          <w:sz w:val="24"/>
          <w:szCs w:val="24"/>
        </w:rPr>
      </w:pPr>
      <w:r w:rsidRPr="002E1407">
        <w:rPr>
          <w:rFonts w:ascii="Calibri" w:eastAsia="Calibri" w:hAnsi="Calibri" w:cs="Calibri"/>
          <w:b/>
          <w:sz w:val="24"/>
          <w:szCs w:val="24"/>
        </w:rPr>
        <w:t>STAFFING AND MANAGEMENT</w:t>
      </w:r>
    </w:p>
    <w:p w14:paraId="683006AF" w14:textId="230412B8" w:rsidR="00FF5F85" w:rsidRPr="002E1407" w:rsidRDefault="00FF5F85" w:rsidP="005A160E">
      <w:pPr>
        <w:numPr>
          <w:ilvl w:val="0"/>
          <w:numId w:val="4"/>
        </w:numPr>
        <w:spacing w:before="0" w:after="160" w:line="256" w:lineRule="auto"/>
        <w:contextualSpacing/>
        <w:jc w:val="left"/>
        <w:rPr>
          <w:rFonts w:ascii="Calibri" w:eastAsia="Calibri" w:hAnsi="Calibri" w:cs="Calibri"/>
        </w:rPr>
      </w:pPr>
      <w:r w:rsidRPr="002E1407">
        <w:rPr>
          <w:rFonts w:ascii="Calibri" w:eastAsia="Calibri" w:hAnsi="Calibri" w:cs="Calibri"/>
        </w:rPr>
        <w:t xml:space="preserve">Has </w:t>
      </w:r>
      <w:r w:rsidRPr="48E8B54A">
        <w:rPr>
          <w:rFonts w:ascii="Calibri" w:eastAsia="Calibri" w:hAnsi="Calibri" w:cs="Calibri"/>
        </w:rPr>
        <w:t>staffing</w:t>
      </w:r>
      <w:r w:rsidRPr="002E1407">
        <w:rPr>
          <w:rFonts w:ascii="Calibri" w:eastAsia="Calibri" w:hAnsi="Calibri" w:cs="Calibri"/>
        </w:rPr>
        <w:t xml:space="preserve"> been sufficient at the regional/country level for managing the </w:t>
      </w:r>
      <w:r>
        <w:rPr>
          <w:rFonts w:ascii="Calibri" w:eastAsia="Calibri" w:hAnsi="Calibri" w:cs="Calibri"/>
        </w:rPr>
        <w:t>programme</w:t>
      </w:r>
      <w:r w:rsidRPr="002E1407">
        <w:rPr>
          <w:rFonts w:ascii="Calibri" w:eastAsia="Calibri" w:hAnsi="Calibri" w:cs="Calibri"/>
        </w:rPr>
        <w:t xml:space="preserve"> activities? If </w:t>
      </w:r>
      <w:r w:rsidR="00E13DDC" w:rsidRPr="002E1407">
        <w:rPr>
          <w:rFonts w:ascii="Calibri" w:eastAsia="Calibri" w:hAnsi="Calibri" w:cs="Calibri"/>
        </w:rPr>
        <w:t>not</w:t>
      </w:r>
      <w:r w:rsidRPr="002E1407">
        <w:rPr>
          <w:rFonts w:ascii="Calibri" w:eastAsia="Calibri" w:hAnsi="Calibri" w:cs="Calibri"/>
        </w:rPr>
        <w:t>, why not?</w:t>
      </w:r>
    </w:p>
    <w:p w14:paraId="157D54E6" w14:textId="113B6147" w:rsidR="00FF5F85" w:rsidRDefault="00FF5F85" w:rsidP="005A160E">
      <w:pPr>
        <w:numPr>
          <w:ilvl w:val="0"/>
          <w:numId w:val="4"/>
        </w:numPr>
        <w:spacing w:before="0" w:after="160" w:line="256" w:lineRule="auto"/>
        <w:contextualSpacing/>
        <w:jc w:val="left"/>
        <w:rPr>
          <w:rFonts w:ascii="Calibri" w:eastAsia="Calibri" w:hAnsi="Calibri" w:cs="Calibri"/>
        </w:rPr>
      </w:pPr>
      <w:r w:rsidRPr="002E1407">
        <w:rPr>
          <w:rFonts w:ascii="Calibri" w:eastAsia="Calibri" w:hAnsi="Calibri" w:cs="Calibri"/>
        </w:rPr>
        <w:t xml:space="preserve">What measures </w:t>
      </w:r>
      <w:r w:rsidR="00E13DDC">
        <w:rPr>
          <w:rFonts w:ascii="Calibri" w:eastAsia="Calibri" w:hAnsi="Calibri" w:cs="Calibri"/>
        </w:rPr>
        <w:t>we</w:t>
      </w:r>
      <w:r w:rsidRPr="002E1407">
        <w:rPr>
          <w:rFonts w:ascii="Calibri" w:eastAsia="Calibri" w:hAnsi="Calibri" w:cs="Calibri"/>
        </w:rPr>
        <w:t>re taken to bolster staffing capacity? E.g., hiring of short-term experts, training to existing staff, recruitment of IPs, etc.</w:t>
      </w:r>
    </w:p>
    <w:p w14:paraId="042EAF8F" w14:textId="77777777" w:rsidR="00FF5F85" w:rsidRPr="002E1407" w:rsidRDefault="00FF5F85" w:rsidP="005A160E">
      <w:pPr>
        <w:numPr>
          <w:ilvl w:val="0"/>
          <w:numId w:val="4"/>
        </w:numPr>
        <w:spacing w:before="0" w:after="160" w:line="256" w:lineRule="auto"/>
        <w:contextualSpacing/>
        <w:jc w:val="left"/>
        <w:rPr>
          <w:rFonts w:ascii="Calibri" w:eastAsia="Calibri" w:hAnsi="Calibri" w:cs="Calibri"/>
        </w:rPr>
      </w:pPr>
      <w:r>
        <w:rPr>
          <w:rFonts w:ascii="Calibri" w:eastAsia="Calibri" w:hAnsi="Calibri" w:cs="Calibri"/>
        </w:rPr>
        <w:t>To what extent has the RO provided support to COs</w:t>
      </w:r>
      <w:r w:rsidRPr="005B4FB1">
        <w:rPr>
          <w:rFonts w:ascii="Calibri" w:eastAsia="Calibri" w:hAnsi="Calibri" w:cs="Calibri"/>
        </w:rPr>
        <w:t xml:space="preserve"> under the programme</w:t>
      </w:r>
      <w:r>
        <w:rPr>
          <w:rFonts w:ascii="Calibri" w:eastAsia="Calibri" w:hAnsi="Calibri" w:cs="Calibri"/>
        </w:rPr>
        <w:t xml:space="preserve">? Has the level of support been sufficient? </w:t>
      </w:r>
    </w:p>
    <w:p w14:paraId="0E11B6AD" w14:textId="77777777" w:rsidR="00FF5F85" w:rsidRPr="002E1407" w:rsidRDefault="00FF5F85" w:rsidP="00FF5F85">
      <w:pPr>
        <w:shd w:val="clear" w:color="auto" w:fill="D9D9D9"/>
        <w:jc w:val="left"/>
        <w:rPr>
          <w:rFonts w:ascii="Calibri" w:eastAsia="Calibri" w:hAnsi="Calibri" w:cs="Calibri"/>
          <w:b/>
          <w:sz w:val="24"/>
          <w:szCs w:val="24"/>
        </w:rPr>
      </w:pPr>
      <w:r w:rsidRPr="002E1407">
        <w:rPr>
          <w:rFonts w:ascii="Calibri" w:eastAsia="Calibri" w:hAnsi="Calibri" w:cs="Calibri"/>
          <w:b/>
          <w:sz w:val="24"/>
          <w:szCs w:val="24"/>
        </w:rPr>
        <w:t>COLLABORATION WITH OTHER INSTITUTIONS</w:t>
      </w:r>
    </w:p>
    <w:p w14:paraId="5899C763" w14:textId="77777777" w:rsidR="00FF5F85" w:rsidRPr="00F22575" w:rsidRDefault="00FF5F85" w:rsidP="005A160E">
      <w:pPr>
        <w:numPr>
          <w:ilvl w:val="0"/>
          <w:numId w:val="4"/>
        </w:numPr>
        <w:spacing w:before="0" w:after="200" w:line="259" w:lineRule="auto"/>
        <w:contextualSpacing/>
        <w:jc w:val="left"/>
        <w:rPr>
          <w:rFonts w:ascii="Calibri" w:eastAsia="Arial" w:hAnsi="Calibri" w:cs="Calibri"/>
          <w:lang w:val="en"/>
        </w:rPr>
      </w:pPr>
      <w:r>
        <w:rPr>
          <w:rFonts w:ascii="Calibri" w:eastAsia="Arial" w:hAnsi="Calibri" w:cs="Calibri"/>
          <w:lang w:val="en"/>
        </w:rPr>
        <w:t>Did your respective CO collaborate with any</w:t>
      </w:r>
      <w:r w:rsidRPr="00F22575">
        <w:rPr>
          <w:rFonts w:ascii="Calibri" w:eastAsia="Arial" w:hAnsi="Calibri" w:cs="Calibri"/>
          <w:lang w:val="en"/>
        </w:rPr>
        <w:t xml:space="preserve"> major </w:t>
      </w:r>
      <w:r>
        <w:rPr>
          <w:rFonts w:ascii="Calibri" w:eastAsia="Arial" w:hAnsi="Calibri" w:cs="Calibri"/>
          <w:lang w:val="en"/>
        </w:rPr>
        <w:t>programme</w:t>
      </w:r>
      <w:r w:rsidRPr="00F22575">
        <w:rPr>
          <w:rFonts w:ascii="Calibri" w:eastAsia="Arial" w:hAnsi="Calibri" w:cs="Calibri"/>
          <w:lang w:val="en"/>
        </w:rPr>
        <w:t xml:space="preserve"> partners and stakeholders? And what is the role played by each of these entities?</w:t>
      </w:r>
      <w:r>
        <w:rPr>
          <w:rFonts w:ascii="Calibri" w:eastAsia="Arial" w:hAnsi="Calibri" w:cs="Calibri"/>
          <w:lang w:val="en"/>
        </w:rPr>
        <w:t xml:space="preserve"> </w:t>
      </w:r>
    </w:p>
    <w:p w14:paraId="1E83182E" w14:textId="77777777" w:rsidR="00FF5F85" w:rsidRPr="002E1407" w:rsidRDefault="00FF5F85" w:rsidP="005A160E">
      <w:pPr>
        <w:numPr>
          <w:ilvl w:val="0"/>
          <w:numId w:val="4"/>
        </w:numPr>
        <w:spacing w:before="0" w:after="160" w:line="256" w:lineRule="auto"/>
        <w:contextualSpacing/>
        <w:jc w:val="left"/>
        <w:rPr>
          <w:rFonts w:ascii="Calibri" w:eastAsia="Calibri" w:hAnsi="Calibri" w:cs="Calibri"/>
        </w:rPr>
      </w:pPr>
      <w:r w:rsidRPr="002E1407">
        <w:rPr>
          <w:rFonts w:ascii="Calibri" w:eastAsia="Calibri" w:hAnsi="Calibri" w:cs="Calibri"/>
        </w:rPr>
        <w:t>Has your team partnered with any other units of the UN WOMEN, or other UN agencies, or government departments/programmes at regional or national level? If yes, what was the nature of these partnerships?</w:t>
      </w:r>
    </w:p>
    <w:p w14:paraId="26434FD0" w14:textId="77777777" w:rsidR="00FF5F85" w:rsidRPr="002E1407" w:rsidRDefault="00FF5F85" w:rsidP="005A160E">
      <w:pPr>
        <w:numPr>
          <w:ilvl w:val="0"/>
          <w:numId w:val="4"/>
        </w:numPr>
        <w:spacing w:before="0" w:after="160" w:line="256" w:lineRule="auto"/>
        <w:contextualSpacing/>
        <w:jc w:val="left"/>
        <w:rPr>
          <w:rFonts w:ascii="Calibri" w:eastAsia="Calibri" w:hAnsi="Calibri" w:cs="Calibri"/>
        </w:rPr>
      </w:pPr>
      <w:r w:rsidRPr="002E1407">
        <w:rPr>
          <w:rFonts w:ascii="Calibri" w:eastAsia="Calibri" w:hAnsi="Calibri" w:cs="Calibri"/>
        </w:rPr>
        <w:t>If yes, what have been the challenges and opportunities in partnering with these institutions? Please elaborate.</w:t>
      </w:r>
    </w:p>
    <w:p w14:paraId="7F59B3C1" w14:textId="77777777" w:rsidR="00FF5F85" w:rsidRPr="002E1407" w:rsidRDefault="00FF5F85" w:rsidP="005A160E">
      <w:pPr>
        <w:numPr>
          <w:ilvl w:val="0"/>
          <w:numId w:val="4"/>
        </w:numPr>
        <w:spacing w:before="0" w:after="200" w:line="259" w:lineRule="auto"/>
        <w:contextualSpacing/>
        <w:jc w:val="left"/>
        <w:rPr>
          <w:rFonts w:ascii="Calibri" w:eastAsia="Calibri" w:hAnsi="Calibri" w:cs="Calibri"/>
        </w:rPr>
      </w:pPr>
      <w:r w:rsidRPr="002E1407">
        <w:rPr>
          <w:rFonts w:ascii="Calibri" w:eastAsia="Calibri" w:hAnsi="Calibri" w:cs="Calibri"/>
        </w:rPr>
        <w:t xml:space="preserve">Has the regional/country team met all of its milestones according to the schedule? </w:t>
      </w:r>
    </w:p>
    <w:p w14:paraId="2F51E11C" w14:textId="77777777" w:rsidR="00FF5F85" w:rsidRPr="002E1407" w:rsidRDefault="00FF5F85" w:rsidP="005A160E">
      <w:pPr>
        <w:numPr>
          <w:ilvl w:val="0"/>
          <w:numId w:val="4"/>
        </w:numPr>
        <w:spacing w:before="0" w:after="160" w:line="256" w:lineRule="auto"/>
        <w:contextualSpacing/>
        <w:jc w:val="left"/>
        <w:rPr>
          <w:rFonts w:ascii="Calibri" w:eastAsia="Calibri" w:hAnsi="Calibri" w:cs="Calibri"/>
        </w:rPr>
      </w:pPr>
      <w:r w:rsidRPr="002E1407">
        <w:rPr>
          <w:rFonts w:ascii="Calibri" w:eastAsia="Calibri" w:hAnsi="Calibri" w:cs="Calibri"/>
        </w:rPr>
        <w:t>Has the available budget been sufficient to meet regional/country office needs? If no, what have been the major challenges with the finances? And how was this issue addressed?</w:t>
      </w:r>
    </w:p>
    <w:p w14:paraId="7335BB85" w14:textId="77777777" w:rsidR="00FF5F85" w:rsidRPr="002E1407" w:rsidRDefault="00FF5F85" w:rsidP="005A160E">
      <w:pPr>
        <w:numPr>
          <w:ilvl w:val="0"/>
          <w:numId w:val="4"/>
        </w:numPr>
        <w:spacing w:before="0" w:after="160" w:line="256" w:lineRule="auto"/>
        <w:contextualSpacing/>
        <w:jc w:val="left"/>
        <w:rPr>
          <w:rFonts w:ascii="Calibri" w:eastAsia="Calibri" w:hAnsi="Calibri" w:cs="Calibri"/>
        </w:rPr>
      </w:pPr>
      <w:r w:rsidRPr="002E1407">
        <w:rPr>
          <w:rFonts w:ascii="Calibri" w:eastAsia="Calibri" w:hAnsi="Calibri" w:cs="Calibri"/>
        </w:rPr>
        <w:t xml:space="preserve">What challenges have you faced in your relationship with the UN WOMEN </w:t>
      </w:r>
      <w:r>
        <w:rPr>
          <w:rFonts w:ascii="Calibri" w:eastAsia="Calibri" w:hAnsi="Calibri" w:cs="Calibri"/>
        </w:rPr>
        <w:t>ROAS</w:t>
      </w:r>
      <w:r w:rsidRPr="002E1407">
        <w:rPr>
          <w:rFonts w:ascii="Calibri" w:eastAsia="Calibri" w:hAnsi="Calibri" w:cs="Calibri"/>
        </w:rPr>
        <w:t>? E.g., delayed fund transfers, limited technical support, difficult monitoring, and reporting processes, etc.</w:t>
      </w:r>
    </w:p>
    <w:p w14:paraId="6F67E10A" w14:textId="77777777" w:rsidR="00FF5F85" w:rsidRDefault="00FF5F85" w:rsidP="00FF5F85">
      <w:pPr>
        <w:shd w:val="clear" w:color="auto" w:fill="D9D9D9"/>
        <w:jc w:val="left"/>
        <w:rPr>
          <w:rFonts w:ascii="Calibri" w:eastAsia="Calibri" w:hAnsi="Calibri" w:cs="Calibri"/>
        </w:rPr>
      </w:pPr>
      <w:r>
        <w:rPr>
          <w:rFonts w:ascii="Calibri" w:eastAsia="Calibri" w:hAnsi="Calibri" w:cs="Calibri"/>
          <w:b/>
          <w:sz w:val="24"/>
          <w:szCs w:val="24"/>
        </w:rPr>
        <w:t>IMPACT</w:t>
      </w:r>
    </w:p>
    <w:p w14:paraId="7F31230E" w14:textId="77777777" w:rsidR="00FF5F85" w:rsidRPr="002E1407" w:rsidRDefault="00FF5F85" w:rsidP="005A160E">
      <w:pPr>
        <w:numPr>
          <w:ilvl w:val="0"/>
          <w:numId w:val="4"/>
        </w:numPr>
        <w:spacing w:before="0" w:after="160" w:line="256" w:lineRule="auto"/>
        <w:contextualSpacing/>
        <w:jc w:val="left"/>
        <w:rPr>
          <w:rFonts w:ascii="Calibri" w:eastAsia="Calibri" w:hAnsi="Calibri" w:cs="Calibri"/>
        </w:rPr>
      </w:pPr>
      <w:r w:rsidRPr="002E1407">
        <w:rPr>
          <w:rFonts w:ascii="Calibri" w:eastAsia="Calibri" w:hAnsi="Calibri" w:cs="Calibri"/>
        </w:rPr>
        <w:t>Has the COs/ROAS been able to track the impact of the NAPs implemented in the target countries?</w:t>
      </w:r>
    </w:p>
    <w:p w14:paraId="1B1ADBFB" w14:textId="77777777" w:rsidR="00FF5F85" w:rsidRPr="002E1407" w:rsidRDefault="00FF5F85" w:rsidP="005A160E">
      <w:pPr>
        <w:numPr>
          <w:ilvl w:val="0"/>
          <w:numId w:val="4"/>
        </w:numPr>
        <w:spacing w:before="0" w:after="160" w:line="256" w:lineRule="auto"/>
        <w:contextualSpacing/>
        <w:jc w:val="left"/>
        <w:rPr>
          <w:rFonts w:ascii="Calibri" w:eastAsia="Calibri" w:hAnsi="Calibri" w:cs="Calibri"/>
        </w:rPr>
      </w:pPr>
      <w:r w:rsidRPr="002E1407">
        <w:rPr>
          <w:rFonts w:ascii="Calibri" w:eastAsia="Calibri" w:hAnsi="Calibri" w:cs="Calibri"/>
        </w:rPr>
        <w:lastRenderedPageBreak/>
        <w:t xml:space="preserve">In your country, which </w:t>
      </w:r>
      <w:r>
        <w:rPr>
          <w:rFonts w:ascii="Calibri" w:eastAsia="Calibri" w:hAnsi="Calibri" w:cs="Calibri"/>
        </w:rPr>
        <w:t>programme</w:t>
      </w:r>
      <w:r w:rsidRPr="002E1407">
        <w:rPr>
          <w:rFonts w:ascii="Calibri" w:eastAsia="Calibri" w:hAnsi="Calibri" w:cs="Calibri"/>
        </w:rPr>
        <w:t xml:space="preserve"> activities have had the highest impact? Why?</w:t>
      </w:r>
    </w:p>
    <w:p w14:paraId="7075E474" w14:textId="77777777" w:rsidR="00FF5F85" w:rsidRPr="002E1407" w:rsidRDefault="00FF5F85" w:rsidP="005A160E">
      <w:pPr>
        <w:numPr>
          <w:ilvl w:val="0"/>
          <w:numId w:val="4"/>
        </w:numPr>
        <w:spacing w:before="0" w:after="160" w:line="256" w:lineRule="auto"/>
        <w:contextualSpacing/>
        <w:jc w:val="left"/>
        <w:rPr>
          <w:rFonts w:ascii="Calibri" w:eastAsia="Calibri" w:hAnsi="Calibri" w:cs="Calibri"/>
        </w:rPr>
      </w:pPr>
      <w:r w:rsidRPr="002E1407">
        <w:rPr>
          <w:rFonts w:ascii="Calibri" w:eastAsia="Calibri" w:hAnsi="Calibri" w:cs="Calibri"/>
        </w:rPr>
        <w:t xml:space="preserve">Also, which </w:t>
      </w:r>
      <w:r>
        <w:rPr>
          <w:rFonts w:ascii="Calibri" w:eastAsia="Calibri" w:hAnsi="Calibri" w:cs="Calibri"/>
        </w:rPr>
        <w:t>programme</w:t>
      </w:r>
      <w:r w:rsidRPr="002E1407">
        <w:rPr>
          <w:rFonts w:ascii="Calibri" w:eastAsia="Calibri" w:hAnsi="Calibri" w:cs="Calibri"/>
        </w:rPr>
        <w:t xml:space="preserve"> activities do you think have had the lowest impact? Why?</w:t>
      </w:r>
    </w:p>
    <w:p w14:paraId="75CA1FC9" w14:textId="77777777" w:rsidR="00FF5F85" w:rsidRPr="002E1407" w:rsidRDefault="00FF5F85" w:rsidP="005A160E">
      <w:pPr>
        <w:numPr>
          <w:ilvl w:val="0"/>
          <w:numId w:val="4"/>
        </w:numPr>
        <w:spacing w:before="0" w:after="160" w:line="256" w:lineRule="auto"/>
        <w:contextualSpacing/>
        <w:jc w:val="left"/>
        <w:rPr>
          <w:rFonts w:ascii="Calibri" w:eastAsia="Calibri" w:hAnsi="Calibri" w:cs="Calibri"/>
        </w:rPr>
      </w:pPr>
      <w:r w:rsidRPr="002E1407">
        <w:rPr>
          <w:rFonts w:ascii="Calibri" w:eastAsia="Calibri" w:hAnsi="Calibri" w:cs="Calibri"/>
        </w:rPr>
        <w:t>How can the potential impact of these activities be enhanced?</w:t>
      </w:r>
    </w:p>
    <w:p w14:paraId="663266B7" w14:textId="77777777" w:rsidR="00FF5F85" w:rsidRDefault="00FF5F85" w:rsidP="005A160E">
      <w:pPr>
        <w:numPr>
          <w:ilvl w:val="0"/>
          <w:numId w:val="4"/>
        </w:numPr>
        <w:spacing w:before="0" w:after="160" w:line="256" w:lineRule="auto"/>
        <w:contextualSpacing/>
        <w:jc w:val="left"/>
        <w:rPr>
          <w:rFonts w:ascii="Calibri" w:eastAsia="Calibri" w:hAnsi="Calibri" w:cs="Calibri"/>
        </w:rPr>
      </w:pPr>
      <w:r w:rsidRPr="002E1407">
        <w:rPr>
          <w:rFonts w:ascii="Calibri" w:eastAsia="Calibri" w:hAnsi="Calibri" w:cs="Calibri"/>
        </w:rPr>
        <w:t xml:space="preserve">What has been the outcome / impact of the </w:t>
      </w:r>
      <w:r>
        <w:rPr>
          <w:rFonts w:ascii="Calibri" w:eastAsia="Calibri" w:hAnsi="Calibri" w:cs="Calibri"/>
        </w:rPr>
        <w:t>programme</w:t>
      </w:r>
      <w:r w:rsidRPr="002E1407">
        <w:rPr>
          <w:rFonts w:ascii="Calibri" w:eastAsia="Calibri" w:hAnsi="Calibri" w:cs="Calibri"/>
        </w:rPr>
        <w:t xml:space="preserve"> activities?</w:t>
      </w:r>
    </w:p>
    <w:p w14:paraId="369B6EB2" w14:textId="77777777" w:rsidR="00FF5F85" w:rsidRPr="00604F76" w:rsidRDefault="00FF5F85" w:rsidP="005A160E">
      <w:pPr>
        <w:pStyle w:val="CommentText"/>
        <w:numPr>
          <w:ilvl w:val="0"/>
          <w:numId w:val="4"/>
        </w:numPr>
        <w:jc w:val="left"/>
      </w:pPr>
      <w:r>
        <w:rPr>
          <w:lang w:val="en-GB"/>
        </w:rPr>
        <w:t>To what extent has the CO been able to measure the impact of programme activities and challenges?</w:t>
      </w:r>
    </w:p>
    <w:p w14:paraId="03F271F1" w14:textId="77777777" w:rsidR="00FF5F85" w:rsidRPr="002E1407" w:rsidRDefault="00FF5F85" w:rsidP="00FF5F85">
      <w:pPr>
        <w:shd w:val="clear" w:color="auto" w:fill="D9D9D9"/>
        <w:jc w:val="left"/>
        <w:rPr>
          <w:rFonts w:ascii="Calibri" w:eastAsia="Calibri" w:hAnsi="Calibri" w:cs="Calibri"/>
          <w:b/>
          <w:sz w:val="24"/>
          <w:szCs w:val="24"/>
        </w:rPr>
      </w:pPr>
      <w:r w:rsidRPr="002E1407">
        <w:rPr>
          <w:rFonts w:ascii="Calibri" w:eastAsia="Calibri" w:hAnsi="Calibri" w:cs="Calibri"/>
          <w:b/>
          <w:sz w:val="24"/>
          <w:szCs w:val="24"/>
        </w:rPr>
        <w:t>SUSTAINIBILITY</w:t>
      </w:r>
    </w:p>
    <w:p w14:paraId="0709E4C6" w14:textId="77777777" w:rsidR="00FF5F85" w:rsidRPr="002E1407" w:rsidRDefault="00FF5F85" w:rsidP="005A160E">
      <w:pPr>
        <w:numPr>
          <w:ilvl w:val="0"/>
          <w:numId w:val="4"/>
        </w:numPr>
        <w:spacing w:before="0" w:after="160" w:line="256" w:lineRule="auto"/>
        <w:contextualSpacing/>
        <w:jc w:val="left"/>
        <w:rPr>
          <w:rFonts w:ascii="Calibri" w:eastAsia="Calibri" w:hAnsi="Calibri" w:cs="Calibri"/>
        </w:rPr>
      </w:pPr>
      <w:r w:rsidRPr="002E1407">
        <w:rPr>
          <w:rFonts w:ascii="Calibri" w:eastAsia="Calibri" w:hAnsi="Calibri" w:cs="Calibri"/>
        </w:rPr>
        <w:t xml:space="preserve">In your country which </w:t>
      </w:r>
      <w:r>
        <w:rPr>
          <w:rFonts w:ascii="Calibri" w:eastAsia="Calibri" w:hAnsi="Calibri" w:cs="Calibri"/>
        </w:rPr>
        <w:t>programme</w:t>
      </w:r>
      <w:r w:rsidRPr="002E1407">
        <w:rPr>
          <w:rFonts w:ascii="Calibri" w:eastAsia="Calibri" w:hAnsi="Calibri" w:cs="Calibri"/>
        </w:rPr>
        <w:t xml:space="preserve"> outputs / outcomes are the most sustainable? </w:t>
      </w:r>
    </w:p>
    <w:p w14:paraId="219A3894" w14:textId="77777777" w:rsidR="00FF5F85" w:rsidRPr="002E1407" w:rsidRDefault="00FF5F85" w:rsidP="005A160E">
      <w:pPr>
        <w:numPr>
          <w:ilvl w:val="0"/>
          <w:numId w:val="4"/>
        </w:numPr>
        <w:spacing w:before="0" w:after="160" w:line="256" w:lineRule="auto"/>
        <w:contextualSpacing/>
        <w:jc w:val="left"/>
        <w:rPr>
          <w:rFonts w:ascii="Calibri" w:eastAsia="Calibri" w:hAnsi="Calibri" w:cs="Calibri"/>
        </w:rPr>
      </w:pPr>
      <w:r w:rsidRPr="002E1407">
        <w:rPr>
          <w:rFonts w:ascii="Calibri" w:eastAsia="Calibri" w:hAnsi="Calibri" w:cs="Calibri"/>
        </w:rPr>
        <w:t xml:space="preserve">Which </w:t>
      </w:r>
      <w:r>
        <w:rPr>
          <w:rFonts w:ascii="Calibri" w:eastAsia="Calibri" w:hAnsi="Calibri" w:cs="Calibri"/>
        </w:rPr>
        <w:t>programme</w:t>
      </w:r>
      <w:r w:rsidRPr="002E1407">
        <w:rPr>
          <w:rFonts w:ascii="Calibri" w:eastAsia="Calibri" w:hAnsi="Calibri" w:cs="Calibri"/>
        </w:rPr>
        <w:t xml:space="preserve"> partners/stakeholders are the key to the sustainability of outputs/outcomes? How?</w:t>
      </w:r>
    </w:p>
    <w:p w14:paraId="34794588" w14:textId="77777777" w:rsidR="00FF5F85" w:rsidRPr="002E1407" w:rsidRDefault="00FF5F85" w:rsidP="005A160E">
      <w:pPr>
        <w:numPr>
          <w:ilvl w:val="0"/>
          <w:numId w:val="4"/>
        </w:numPr>
        <w:spacing w:before="0" w:after="160" w:line="256" w:lineRule="auto"/>
        <w:contextualSpacing/>
        <w:jc w:val="left"/>
        <w:rPr>
          <w:rFonts w:ascii="Calibri" w:eastAsia="Calibri" w:hAnsi="Calibri" w:cs="Calibri"/>
        </w:rPr>
      </w:pPr>
      <w:r w:rsidRPr="002E1407">
        <w:rPr>
          <w:rFonts w:ascii="Calibri" w:eastAsia="Calibri" w:hAnsi="Calibri" w:cs="Calibri"/>
        </w:rPr>
        <w:t xml:space="preserve">Which </w:t>
      </w:r>
      <w:r>
        <w:rPr>
          <w:rFonts w:ascii="Calibri" w:eastAsia="Calibri" w:hAnsi="Calibri" w:cs="Calibri"/>
        </w:rPr>
        <w:t>programme</w:t>
      </w:r>
      <w:r w:rsidRPr="002E1407">
        <w:rPr>
          <w:rFonts w:ascii="Calibri" w:eastAsia="Calibri" w:hAnsi="Calibri" w:cs="Calibri"/>
        </w:rPr>
        <w:t xml:space="preserve"> outputs or outcomes are least sustainable, in your opinion? </w:t>
      </w:r>
    </w:p>
    <w:p w14:paraId="2B6D3BFD" w14:textId="77777777" w:rsidR="00FF5F85" w:rsidRDefault="00FF5F85" w:rsidP="005A160E">
      <w:pPr>
        <w:numPr>
          <w:ilvl w:val="0"/>
          <w:numId w:val="4"/>
        </w:numPr>
        <w:spacing w:before="0" w:after="160" w:line="256" w:lineRule="auto"/>
        <w:contextualSpacing/>
        <w:jc w:val="left"/>
        <w:rPr>
          <w:rFonts w:ascii="Calibri" w:eastAsia="Calibri" w:hAnsi="Calibri" w:cs="Calibri"/>
        </w:rPr>
      </w:pPr>
      <w:r w:rsidRPr="002E1407">
        <w:rPr>
          <w:rFonts w:ascii="Calibri" w:eastAsia="Calibri" w:hAnsi="Calibri" w:cs="Calibri"/>
        </w:rPr>
        <w:t xml:space="preserve">What </w:t>
      </w:r>
      <w:r>
        <w:rPr>
          <w:rFonts w:ascii="Calibri" w:eastAsia="Calibri" w:hAnsi="Calibri" w:cs="Calibri"/>
        </w:rPr>
        <w:t>are</w:t>
      </w:r>
      <w:r w:rsidRPr="002E1407">
        <w:rPr>
          <w:rFonts w:ascii="Calibri" w:eastAsia="Calibri" w:hAnsi="Calibri" w:cs="Calibri"/>
        </w:rPr>
        <w:t xml:space="preserve"> the potential (social, economic, political, and environmental, etc.) threats</w:t>
      </w:r>
      <w:r>
        <w:rPr>
          <w:rFonts w:ascii="Calibri" w:eastAsia="Calibri" w:hAnsi="Calibri" w:cs="Calibri"/>
        </w:rPr>
        <w:t>/challenges</w:t>
      </w:r>
      <w:r w:rsidRPr="002E1407">
        <w:rPr>
          <w:rFonts w:ascii="Calibri" w:eastAsia="Calibri" w:hAnsi="Calibri" w:cs="Calibri"/>
        </w:rPr>
        <w:t xml:space="preserve"> </w:t>
      </w:r>
      <w:r>
        <w:rPr>
          <w:rFonts w:ascii="Calibri" w:eastAsia="Calibri" w:hAnsi="Calibri" w:cs="Calibri"/>
        </w:rPr>
        <w:t xml:space="preserve">in ensuing </w:t>
      </w:r>
      <w:r w:rsidRPr="002E1407">
        <w:rPr>
          <w:rFonts w:ascii="Calibri" w:eastAsia="Calibri" w:hAnsi="Calibri" w:cs="Calibri"/>
        </w:rPr>
        <w:t>the sustainability of these outputs?</w:t>
      </w:r>
    </w:p>
    <w:p w14:paraId="18A31AA0" w14:textId="77777777" w:rsidR="00FF5F85" w:rsidRDefault="00FF5F85" w:rsidP="00FF5F85">
      <w:pPr>
        <w:spacing w:before="0" w:after="160" w:line="256" w:lineRule="auto"/>
        <w:contextualSpacing/>
        <w:jc w:val="left"/>
        <w:rPr>
          <w:rFonts w:ascii="Calibri" w:eastAsia="Calibri" w:hAnsi="Calibri" w:cs="Calibri"/>
        </w:rPr>
      </w:pPr>
    </w:p>
    <w:p w14:paraId="44412B11" w14:textId="77777777" w:rsidR="00FF5F85" w:rsidRPr="002E1407" w:rsidRDefault="00FF5F85" w:rsidP="00FF5F85">
      <w:pPr>
        <w:shd w:val="clear" w:color="auto" w:fill="D9D9D9"/>
        <w:jc w:val="left"/>
        <w:rPr>
          <w:rFonts w:ascii="Calibri" w:eastAsia="Calibri" w:hAnsi="Calibri" w:cs="Calibri"/>
          <w:b/>
          <w:sz w:val="24"/>
          <w:szCs w:val="24"/>
        </w:rPr>
      </w:pPr>
      <w:r>
        <w:rPr>
          <w:rFonts w:ascii="Calibri" w:eastAsia="Calibri" w:hAnsi="Calibri" w:cs="Calibri"/>
          <w:b/>
          <w:sz w:val="24"/>
          <w:szCs w:val="24"/>
        </w:rPr>
        <w:t xml:space="preserve">FINANCE AND CO FINANCE </w:t>
      </w:r>
    </w:p>
    <w:p w14:paraId="131DF4D5" w14:textId="77777777" w:rsidR="00FF5F85" w:rsidRDefault="00FF5F85" w:rsidP="00FF5F85">
      <w:pPr>
        <w:spacing w:before="0" w:after="160" w:line="256" w:lineRule="auto"/>
        <w:contextualSpacing/>
        <w:jc w:val="left"/>
        <w:rPr>
          <w:rFonts w:ascii="Calibri" w:eastAsia="Calibri" w:hAnsi="Calibri" w:cs="Calibri"/>
        </w:rPr>
      </w:pPr>
      <w:r>
        <w:rPr>
          <w:rFonts w:ascii="Calibri" w:eastAsia="Calibri" w:hAnsi="Calibri" w:cs="Calibri"/>
        </w:rPr>
        <w:t xml:space="preserve">NOTE: Co-Financing is only relevant to Jordan Country Office. </w:t>
      </w:r>
    </w:p>
    <w:p w14:paraId="7F46580E" w14:textId="77777777" w:rsidR="00FF5F85" w:rsidRPr="00603936" w:rsidRDefault="00FF5F85" w:rsidP="005A160E">
      <w:pPr>
        <w:numPr>
          <w:ilvl w:val="0"/>
          <w:numId w:val="4"/>
        </w:numPr>
        <w:spacing w:before="0" w:after="160" w:line="259" w:lineRule="auto"/>
        <w:jc w:val="left"/>
        <w:rPr>
          <w:rFonts w:ascii="Calibri" w:eastAsia="Arial" w:hAnsi="Calibri" w:cs="Calibri"/>
          <w:lang w:val="en"/>
        </w:rPr>
      </w:pPr>
      <w:r w:rsidRPr="00603936">
        <w:rPr>
          <w:rFonts w:ascii="Calibri" w:eastAsia="Arial" w:hAnsi="Calibri" w:cs="Calibri"/>
          <w:lang w:val="en"/>
        </w:rPr>
        <w:t>Also, please provide budget in the following format:</w:t>
      </w:r>
    </w:p>
    <w:tbl>
      <w:tblPr>
        <w:tblStyle w:val="TableGrid4"/>
        <w:tblW w:w="5000" w:type="pct"/>
        <w:jc w:val="center"/>
        <w:tblLook w:val="04A0" w:firstRow="1" w:lastRow="0" w:firstColumn="1" w:lastColumn="0" w:noHBand="0" w:noVBand="1"/>
      </w:tblPr>
      <w:tblGrid>
        <w:gridCol w:w="3118"/>
        <w:gridCol w:w="3117"/>
        <w:gridCol w:w="3115"/>
      </w:tblGrid>
      <w:tr w:rsidR="00FF5F85" w:rsidRPr="00603936" w14:paraId="608B7FCE" w14:textId="77777777" w:rsidTr="00867A3C">
        <w:trPr>
          <w:jc w:val="center"/>
        </w:trPr>
        <w:tc>
          <w:tcPr>
            <w:tcW w:w="1667" w:type="pct"/>
            <w:vAlign w:val="center"/>
          </w:tcPr>
          <w:p w14:paraId="48AD18A2" w14:textId="77777777" w:rsidR="00FF5F85" w:rsidRPr="00603936" w:rsidRDefault="00FF5F85" w:rsidP="00867A3C">
            <w:pPr>
              <w:jc w:val="center"/>
              <w:rPr>
                <w:rFonts w:ascii="Calibri" w:eastAsia="Calibri" w:hAnsi="Calibri" w:cs="Times New Roman"/>
              </w:rPr>
            </w:pPr>
          </w:p>
        </w:tc>
        <w:tc>
          <w:tcPr>
            <w:tcW w:w="1667" w:type="pct"/>
            <w:vAlign w:val="center"/>
          </w:tcPr>
          <w:p w14:paraId="3396C8F5" w14:textId="77777777" w:rsidR="00FF5F85" w:rsidRPr="00603936" w:rsidRDefault="00FF5F85" w:rsidP="00867A3C">
            <w:pPr>
              <w:jc w:val="center"/>
              <w:rPr>
                <w:rFonts w:ascii="Calibri" w:eastAsia="Calibri" w:hAnsi="Calibri" w:cs="Times New Roman"/>
              </w:rPr>
            </w:pPr>
            <w:r w:rsidRPr="00603936">
              <w:rPr>
                <w:rFonts w:ascii="Calibri" w:eastAsia="Calibri" w:hAnsi="Calibri" w:cs="Times New Roman"/>
              </w:rPr>
              <w:t>Donor Fund Allocation</w:t>
            </w:r>
          </w:p>
        </w:tc>
        <w:tc>
          <w:tcPr>
            <w:tcW w:w="1666" w:type="pct"/>
            <w:vAlign w:val="center"/>
          </w:tcPr>
          <w:p w14:paraId="3AA82B22" w14:textId="77777777" w:rsidR="00FF5F85" w:rsidRPr="00603936" w:rsidRDefault="00FF5F85" w:rsidP="00867A3C">
            <w:pPr>
              <w:jc w:val="center"/>
              <w:rPr>
                <w:rFonts w:ascii="Calibri" w:eastAsia="Calibri" w:hAnsi="Calibri" w:cs="Times New Roman"/>
              </w:rPr>
            </w:pPr>
            <w:r w:rsidRPr="00603936">
              <w:rPr>
                <w:rFonts w:ascii="Calibri" w:eastAsia="Calibri" w:hAnsi="Calibri" w:cs="Times New Roman"/>
              </w:rPr>
              <w:t>Expenditure (as of 30 June 2022)</w:t>
            </w:r>
          </w:p>
        </w:tc>
      </w:tr>
      <w:tr w:rsidR="00FF5F85" w:rsidRPr="00603936" w14:paraId="6E8D6118" w14:textId="77777777" w:rsidTr="00867A3C">
        <w:trPr>
          <w:jc w:val="center"/>
        </w:trPr>
        <w:tc>
          <w:tcPr>
            <w:tcW w:w="1667" w:type="pct"/>
            <w:vAlign w:val="center"/>
          </w:tcPr>
          <w:p w14:paraId="62B2F479" w14:textId="77777777" w:rsidR="00FF5F85" w:rsidRPr="00603936" w:rsidRDefault="00FF5F85" w:rsidP="00867A3C">
            <w:pPr>
              <w:jc w:val="center"/>
              <w:rPr>
                <w:rFonts w:ascii="Calibri" w:eastAsia="Calibri" w:hAnsi="Calibri" w:cs="Times New Roman"/>
              </w:rPr>
            </w:pPr>
            <w:r w:rsidRPr="00603936">
              <w:rPr>
                <w:rFonts w:ascii="Calibri" w:eastAsia="Calibri" w:hAnsi="Calibri" w:cs="Times New Roman"/>
              </w:rPr>
              <w:t>Outcome 1</w:t>
            </w:r>
          </w:p>
        </w:tc>
        <w:tc>
          <w:tcPr>
            <w:tcW w:w="1667" w:type="pct"/>
          </w:tcPr>
          <w:p w14:paraId="0659C2B7" w14:textId="77777777" w:rsidR="00FF5F85" w:rsidRPr="00603936" w:rsidRDefault="00FF5F85" w:rsidP="00867A3C">
            <w:pPr>
              <w:rPr>
                <w:rFonts w:ascii="Calibri" w:eastAsia="Calibri" w:hAnsi="Calibri" w:cs="Times New Roman"/>
              </w:rPr>
            </w:pPr>
          </w:p>
        </w:tc>
        <w:tc>
          <w:tcPr>
            <w:tcW w:w="1666" w:type="pct"/>
          </w:tcPr>
          <w:p w14:paraId="3C8FAA84" w14:textId="77777777" w:rsidR="00FF5F85" w:rsidRPr="00603936" w:rsidRDefault="00FF5F85" w:rsidP="00867A3C">
            <w:pPr>
              <w:rPr>
                <w:rFonts w:ascii="Calibri" w:eastAsia="Calibri" w:hAnsi="Calibri" w:cs="Times New Roman"/>
              </w:rPr>
            </w:pPr>
          </w:p>
        </w:tc>
      </w:tr>
      <w:tr w:rsidR="00FF5F85" w:rsidRPr="00603936" w14:paraId="19B7FF14" w14:textId="77777777" w:rsidTr="00867A3C">
        <w:trPr>
          <w:jc w:val="center"/>
        </w:trPr>
        <w:tc>
          <w:tcPr>
            <w:tcW w:w="1667" w:type="pct"/>
            <w:vAlign w:val="center"/>
          </w:tcPr>
          <w:p w14:paraId="40D2B913" w14:textId="77777777" w:rsidR="00FF5F85" w:rsidRPr="00603936" w:rsidRDefault="00FF5F85" w:rsidP="00867A3C">
            <w:pPr>
              <w:jc w:val="center"/>
              <w:rPr>
                <w:rFonts w:ascii="Calibri" w:eastAsia="Calibri" w:hAnsi="Calibri" w:cs="Times New Roman"/>
              </w:rPr>
            </w:pPr>
            <w:r w:rsidRPr="00603936">
              <w:rPr>
                <w:rFonts w:ascii="Calibri" w:eastAsia="Calibri" w:hAnsi="Calibri" w:cs="Times New Roman"/>
              </w:rPr>
              <w:t>Outcome 2</w:t>
            </w:r>
          </w:p>
        </w:tc>
        <w:tc>
          <w:tcPr>
            <w:tcW w:w="1667" w:type="pct"/>
          </w:tcPr>
          <w:p w14:paraId="6F12E258" w14:textId="77777777" w:rsidR="00FF5F85" w:rsidRPr="00603936" w:rsidRDefault="00FF5F85" w:rsidP="00867A3C">
            <w:pPr>
              <w:rPr>
                <w:rFonts w:ascii="Calibri" w:eastAsia="Calibri" w:hAnsi="Calibri" w:cs="Times New Roman"/>
              </w:rPr>
            </w:pPr>
          </w:p>
        </w:tc>
        <w:tc>
          <w:tcPr>
            <w:tcW w:w="1666" w:type="pct"/>
          </w:tcPr>
          <w:p w14:paraId="42823F02" w14:textId="77777777" w:rsidR="00FF5F85" w:rsidRPr="00603936" w:rsidRDefault="00FF5F85" w:rsidP="00867A3C">
            <w:pPr>
              <w:rPr>
                <w:rFonts w:ascii="Calibri" w:eastAsia="Calibri" w:hAnsi="Calibri" w:cs="Times New Roman"/>
              </w:rPr>
            </w:pPr>
          </w:p>
        </w:tc>
      </w:tr>
    </w:tbl>
    <w:p w14:paraId="42C16374" w14:textId="77777777" w:rsidR="00FF5F85" w:rsidRPr="00290C96" w:rsidRDefault="00FF5F85" w:rsidP="00FF5F85">
      <w:pPr>
        <w:spacing w:before="0" w:after="160" w:line="259" w:lineRule="auto"/>
        <w:ind w:left="720"/>
        <w:jc w:val="left"/>
        <w:rPr>
          <w:rFonts w:ascii="Calibri" w:eastAsia="Arial" w:hAnsi="Calibri" w:cs="Calibri"/>
          <w:lang w:val="en"/>
        </w:rPr>
      </w:pPr>
    </w:p>
    <w:p w14:paraId="10113408" w14:textId="77777777" w:rsidR="00FF5F85" w:rsidRPr="00604F76" w:rsidRDefault="00FF5F85" w:rsidP="005A160E">
      <w:pPr>
        <w:pStyle w:val="ListParagraph"/>
        <w:numPr>
          <w:ilvl w:val="0"/>
          <w:numId w:val="4"/>
        </w:numPr>
        <w:spacing w:before="0" w:after="160" w:line="259" w:lineRule="auto"/>
        <w:jc w:val="left"/>
        <w:rPr>
          <w:rFonts w:ascii="Calibri" w:hAnsi="Calibri" w:cs="Calibri"/>
        </w:rPr>
      </w:pPr>
      <w:r w:rsidRPr="00604F76">
        <w:rPr>
          <w:rFonts w:ascii="Calibri" w:hAnsi="Calibri" w:cs="Calibri"/>
        </w:rPr>
        <w:t xml:space="preserve">Who are the main contributors to co-finance? Please provide the information in the following format: </w:t>
      </w:r>
    </w:p>
    <w:tbl>
      <w:tblPr>
        <w:tblStyle w:val="TableGrid4"/>
        <w:tblW w:w="5000" w:type="pct"/>
        <w:tblLook w:val="04A0" w:firstRow="1" w:lastRow="0" w:firstColumn="1" w:lastColumn="0" w:noHBand="0" w:noVBand="1"/>
      </w:tblPr>
      <w:tblGrid>
        <w:gridCol w:w="3116"/>
        <w:gridCol w:w="3117"/>
        <w:gridCol w:w="3117"/>
      </w:tblGrid>
      <w:tr w:rsidR="00FF5F85" w:rsidRPr="00F22575" w14:paraId="6B9091A6" w14:textId="77777777" w:rsidTr="00867A3C">
        <w:tc>
          <w:tcPr>
            <w:tcW w:w="1666" w:type="pct"/>
            <w:vAlign w:val="center"/>
          </w:tcPr>
          <w:p w14:paraId="7F05D70B" w14:textId="77777777" w:rsidR="00FF5F85" w:rsidRPr="00F22575" w:rsidRDefault="00FF5F85" w:rsidP="00867A3C">
            <w:pPr>
              <w:jc w:val="center"/>
              <w:rPr>
                <w:rFonts w:ascii="Calibri" w:eastAsia="Calibri" w:hAnsi="Calibri" w:cs="Times New Roman"/>
              </w:rPr>
            </w:pPr>
            <w:r w:rsidRPr="00F22575">
              <w:rPr>
                <w:rFonts w:ascii="Calibri" w:eastAsia="Calibri" w:hAnsi="Calibri" w:cs="Times New Roman"/>
              </w:rPr>
              <w:t>Name of Co-Financing Partner</w:t>
            </w:r>
          </w:p>
        </w:tc>
        <w:tc>
          <w:tcPr>
            <w:tcW w:w="1667" w:type="pct"/>
            <w:vAlign w:val="center"/>
          </w:tcPr>
          <w:p w14:paraId="1E17AD6B" w14:textId="77777777" w:rsidR="00FF5F85" w:rsidRPr="00F22575" w:rsidRDefault="00FF5F85" w:rsidP="00867A3C">
            <w:pPr>
              <w:jc w:val="center"/>
              <w:rPr>
                <w:rFonts w:ascii="Calibri" w:eastAsia="Calibri" w:hAnsi="Calibri" w:cs="Times New Roman"/>
              </w:rPr>
            </w:pPr>
            <w:r w:rsidRPr="00F22575">
              <w:rPr>
                <w:rFonts w:ascii="Calibri" w:eastAsia="Calibri" w:hAnsi="Calibri" w:cs="Times New Roman"/>
              </w:rPr>
              <w:t>Committed at Design (USD)</w:t>
            </w:r>
          </w:p>
        </w:tc>
        <w:tc>
          <w:tcPr>
            <w:tcW w:w="1667" w:type="pct"/>
            <w:vAlign w:val="center"/>
          </w:tcPr>
          <w:p w14:paraId="0D64B56B" w14:textId="77777777" w:rsidR="00FF5F85" w:rsidRPr="00F22575" w:rsidRDefault="00FF5F85" w:rsidP="00867A3C">
            <w:pPr>
              <w:jc w:val="center"/>
              <w:rPr>
                <w:rFonts w:ascii="Calibri" w:eastAsia="Calibri" w:hAnsi="Calibri" w:cs="Times New Roman"/>
              </w:rPr>
            </w:pPr>
            <w:r w:rsidRPr="00F22575">
              <w:rPr>
                <w:rFonts w:ascii="Calibri" w:eastAsia="Calibri" w:hAnsi="Calibri" w:cs="Times New Roman"/>
              </w:rPr>
              <w:t>Actual Co-Financing (as of 31 June 2022)</w:t>
            </w:r>
          </w:p>
        </w:tc>
      </w:tr>
      <w:tr w:rsidR="00FF5F85" w:rsidRPr="00F22575" w14:paraId="35E3DA3F" w14:textId="77777777" w:rsidTr="00867A3C">
        <w:tc>
          <w:tcPr>
            <w:tcW w:w="1666" w:type="pct"/>
            <w:vAlign w:val="center"/>
          </w:tcPr>
          <w:p w14:paraId="24308DF5" w14:textId="77777777" w:rsidR="00FF5F85" w:rsidRPr="00F22575" w:rsidRDefault="00FF5F85" w:rsidP="00867A3C">
            <w:pPr>
              <w:rPr>
                <w:rFonts w:ascii="Calibri" w:eastAsia="Calibri" w:hAnsi="Calibri" w:cs="Times New Roman"/>
              </w:rPr>
            </w:pPr>
          </w:p>
        </w:tc>
        <w:tc>
          <w:tcPr>
            <w:tcW w:w="1667" w:type="pct"/>
            <w:vAlign w:val="center"/>
          </w:tcPr>
          <w:p w14:paraId="75C2C532" w14:textId="77777777" w:rsidR="00FF5F85" w:rsidRPr="00F22575" w:rsidRDefault="00FF5F85" w:rsidP="00867A3C">
            <w:pPr>
              <w:rPr>
                <w:rFonts w:ascii="Calibri" w:eastAsia="Calibri" w:hAnsi="Calibri" w:cs="Times New Roman"/>
              </w:rPr>
            </w:pPr>
          </w:p>
        </w:tc>
        <w:tc>
          <w:tcPr>
            <w:tcW w:w="1667" w:type="pct"/>
            <w:vAlign w:val="center"/>
          </w:tcPr>
          <w:p w14:paraId="4C13FD29" w14:textId="77777777" w:rsidR="00FF5F85" w:rsidRPr="00F22575" w:rsidRDefault="00FF5F85" w:rsidP="00867A3C">
            <w:pPr>
              <w:rPr>
                <w:rFonts w:ascii="Calibri" w:eastAsia="Calibri" w:hAnsi="Calibri" w:cs="Times New Roman"/>
              </w:rPr>
            </w:pPr>
          </w:p>
        </w:tc>
      </w:tr>
      <w:tr w:rsidR="00FF5F85" w:rsidRPr="00F22575" w14:paraId="1E09C04E" w14:textId="77777777" w:rsidTr="00867A3C">
        <w:tc>
          <w:tcPr>
            <w:tcW w:w="1666" w:type="pct"/>
            <w:vAlign w:val="center"/>
          </w:tcPr>
          <w:p w14:paraId="01388040" w14:textId="77777777" w:rsidR="00FF5F85" w:rsidRPr="00F22575" w:rsidRDefault="00FF5F85" w:rsidP="00867A3C">
            <w:pPr>
              <w:rPr>
                <w:rFonts w:ascii="Calibri" w:eastAsia="Calibri" w:hAnsi="Calibri" w:cs="Times New Roman"/>
              </w:rPr>
            </w:pPr>
          </w:p>
        </w:tc>
        <w:tc>
          <w:tcPr>
            <w:tcW w:w="1667" w:type="pct"/>
            <w:vAlign w:val="center"/>
          </w:tcPr>
          <w:p w14:paraId="6F9CD729" w14:textId="77777777" w:rsidR="00FF5F85" w:rsidRPr="00F22575" w:rsidRDefault="00FF5F85" w:rsidP="00867A3C">
            <w:pPr>
              <w:rPr>
                <w:rFonts w:ascii="Calibri" w:eastAsia="Calibri" w:hAnsi="Calibri" w:cs="Times New Roman"/>
              </w:rPr>
            </w:pPr>
          </w:p>
        </w:tc>
        <w:tc>
          <w:tcPr>
            <w:tcW w:w="1667" w:type="pct"/>
            <w:vAlign w:val="center"/>
          </w:tcPr>
          <w:p w14:paraId="6EF73DC6" w14:textId="77777777" w:rsidR="00FF5F85" w:rsidRPr="00F22575" w:rsidRDefault="00FF5F85" w:rsidP="00867A3C">
            <w:pPr>
              <w:rPr>
                <w:rFonts w:ascii="Calibri" w:eastAsia="Calibri" w:hAnsi="Calibri" w:cs="Times New Roman"/>
              </w:rPr>
            </w:pPr>
          </w:p>
        </w:tc>
      </w:tr>
      <w:tr w:rsidR="00FF5F85" w:rsidRPr="00F22575" w14:paraId="50FE6D14" w14:textId="77777777" w:rsidTr="00867A3C">
        <w:tc>
          <w:tcPr>
            <w:tcW w:w="1666" w:type="pct"/>
            <w:vAlign w:val="center"/>
          </w:tcPr>
          <w:p w14:paraId="77232F0C" w14:textId="77777777" w:rsidR="00FF5F85" w:rsidRPr="00F22575" w:rsidRDefault="00FF5F85" w:rsidP="00867A3C">
            <w:pPr>
              <w:rPr>
                <w:rFonts w:ascii="Calibri" w:eastAsia="Calibri" w:hAnsi="Calibri" w:cs="Times New Roman"/>
              </w:rPr>
            </w:pPr>
          </w:p>
        </w:tc>
        <w:tc>
          <w:tcPr>
            <w:tcW w:w="1667" w:type="pct"/>
            <w:vAlign w:val="center"/>
          </w:tcPr>
          <w:p w14:paraId="1BD0E0D7" w14:textId="77777777" w:rsidR="00FF5F85" w:rsidRPr="00F22575" w:rsidRDefault="00FF5F85" w:rsidP="00867A3C">
            <w:pPr>
              <w:rPr>
                <w:rFonts w:ascii="Calibri" w:eastAsia="Calibri" w:hAnsi="Calibri" w:cs="Times New Roman"/>
              </w:rPr>
            </w:pPr>
          </w:p>
        </w:tc>
        <w:tc>
          <w:tcPr>
            <w:tcW w:w="1667" w:type="pct"/>
            <w:vAlign w:val="center"/>
          </w:tcPr>
          <w:p w14:paraId="374E46C9" w14:textId="77777777" w:rsidR="00FF5F85" w:rsidRPr="00F22575" w:rsidRDefault="00FF5F85" w:rsidP="00867A3C">
            <w:pPr>
              <w:rPr>
                <w:rFonts w:ascii="Calibri" w:eastAsia="Calibri" w:hAnsi="Calibri" w:cs="Times New Roman"/>
              </w:rPr>
            </w:pPr>
          </w:p>
        </w:tc>
      </w:tr>
    </w:tbl>
    <w:p w14:paraId="4BAB6CDC" w14:textId="77777777" w:rsidR="00FF5F85" w:rsidRPr="00F22575" w:rsidRDefault="00FF5F85" w:rsidP="005A160E">
      <w:pPr>
        <w:numPr>
          <w:ilvl w:val="0"/>
          <w:numId w:val="4"/>
        </w:numPr>
        <w:spacing w:before="0" w:after="0" w:line="259" w:lineRule="auto"/>
        <w:jc w:val="left"/>
        <w:rPr>
          <w:rFonts w:ascii="Calibri" w:eastAsia="Arial" w:hAnsi="Calibri" w:cs="Calibri"/>
          <w:lang w:val="en"/>
        </w:rPr>
      </w:pPr>
      <w:r w:rsidRPr="00F22575">
        <w:rPr>
          <w:rFonts w:ascii="Calibri" w:eastAsia="Arial" w:hAnsi="Calibri" w:cs="Calibri"/>
          <w:lang w:val="en"/>
        </w:rPr>
        <w:t xml:space="preserve">How is the </w:t>
      </w:r>
      <w:r>
        <w:rPr>
          <w:rFonts w:ascii="Calibri" w:eastAsia="Arial" w:hAnsi="Calibri" w:cs="Calibri"/>
          <w:lang w:val="en"/>
        </w:rPr>
        <w:t>programme</w:t>
      </w:r>
      <w:r w:rsidRPr="00F22575">
        <w:rPr>
          <w:rFonts w:ascii="Calibri" w:eastAsia="Arial" w:hAnsi="Calibri" w:cs="Calibri"/>
          <w:lang w:val="en"/>
        </w:rPr>
        <w:t>’s co-financing tracked?</w:t>
      </w:r>
    </w:p>
    <w:p w14:paraId="0A7C1089" w14:textId="77777777" w:rsidR="00FF5F85" w:rsidRPr="00F22575" w:rsidRDefault="00FF5F85" w:rsidP="005A160E">
      <w:pPr>
        <w:numPr>
          <w:ilvl w:val="0"/>
          <w:numId w:val="4"/>
        </w:numPr>
        <w:spacing w:before="0" w:after="200" w:line="259" w:lineRule="auto"/>
        <w:contextualSpacing/>
        <w:jc w:val="left"/>
        <w:rPr>
          <w:rFonts w:ascii="Calibri" w:eastAsia="Arial" w:hAnsi="Calibri" w:cs="Calibri"/>
          <w:lang w:val="en"/>
        </w:rPr>
      </w:pPr>
      <w:r w:rsidRPr="00F22575">
        <w:rPr>
          <w:rFonts w:ascii="Calibri" w:eastAsia="Arial" w:hAnsi="Calibri" w:cs="Calibri"/>
          <w:lang w:val="en"/>
        </w:rPr>
        <w:t xml:space="preserve">What can be done to improve the tracking of </w:t>
      </w:r>
      <w:r>
        <w:rPr>
          <w:rFonts w:ascii="Calibri" w:eastAsia="Arial" w:hAnsi="Calibri" w:cs="Calibri"/>
          <w:lang w:val="en"/>
        </w:rPr>
        <w:t>programme</w:t>
      </w:r>
      <w:r w:rsidRPr="00F22575">
        <w:rPr>
          <w:rFonts w:ascii="Calibri" w:eastAsia="Arial" w:hAnsi="Calibri" w:cs="Calibri"/>
          <w:lang w:val="en"/>
        </w:rPr>
        <w:t>’s co-financing?</w:t>
      </w:r>
    </w:p>
    <w:p w14:paraId="54931EBA" w14:textId="77777777" w:rsidR="00FF5F85" w:rsidRDefault="00FF5F85" w:rsidP="005A160E">
      <w:pPr>
        <w:numPr>
          <w:ilvl w:val="0"/>
          <w:numId w:val="4"/>
        </w:numPr>
        <w:spacing w:before="0" w:after="160" w:line="259" w:lineRule="auto"/>
        <w:jc w:val="left"/>
        <w:rPr>
          <w:rFonts w:ascii="Calibri" w:eastAsia="Arial" w:hAnsi="Calibri" w:cs="Calibri"/>
          <w:lang w:val="en"/>
        </w:rPr>
      </w:pPr>
      <w:r w:rsidRPr="00F22575">
        <w:rPr>
          <w:rFonts w:ascii="Calibri" w:eastAsia="Arial" w:hAnsi="Calibri" w:cs="Calibri"/>
          <w:lang w:val="en"/>
        </w:rPr>
        <w:t>What measures can be taken to enhance/increase the co-financing levels currently being provided?</w:t>
      </w:r>
    </w:p>
    <w:p w14:paraId="2B0E9FEF" w14:textId="77777777" w:rsidR="00FF5F85" w:rsidRPr="00290C96" w:rsidRDefault="00FF5F85" w:rsidP="00FF5F85">
      <w:pPr>
        <w:shd w:val="clear" w:color="auto" w:fill="D9D9D9"/>
        <w:jc w:val="left"/>
        <w:rPr>
          <w:rFonts w:ascii="Calibri" w:eastAsia="Calibri" w:hAnsi="Calibri" w:cs="Calibri"/>
          <w:b/>
          <w:sz w:val="24"/>
          <w:szCs w:val="24"/>
        </w:rPr>
      </w:pPr>
      <w:r w:rsidRPr="00C37594">
        <w:rPr>
          <w:rFonts w:ascii="Calibri" w:eastAsia="Calibri" w:hAnsi="Calibri" w:cs="Calibri"/>
          <w:b/>
          <w:sz w:val="24"/>
          <w:szCs w:val="24"/>
        </w:rPr>
        <w:t>Human Rights</w:t>
      </w:r>
      <w:r w:rsidRPr="00FE0D13">
        <w:rPr>
          <w:rFonts w:ascii="Calibri" w:eastAsia="Calibri" w:hAnsi="Calibri" w:cs="Calibri"/>
          <w:b/>
          <w:sz w:val="24"/>
          <w:szCs w:val="24"/>
        </w:rPr>
        <w:t xml:space="preserve"> </w:t>
      </w:r>
      <w:r>
        <w:rPr>
          <w:rFonts w:ascii="Calibri" w:eastAsia="Calibri" w:hAnsi="Calibri" w:cs="Calibri"/>
          <w:b/>
          <w:sz w:val="24"/>
          <w:szCs w:val="24"/>
        </w:rPr>
        <w:t xml:space="preserve">&amp; </w:t>
      </w:r>
      <w:r w:rsidRPr="00290C96">
        <w:rPr>
          <w:rFonts w:ascii="Calibri" w:eastAsia="Calibri" w:hAnsi="Calibri" w:cs="Calibri"/>
          <w:b/>
          <w:sz w:val="24"/>
          <w:szCs w:val="24"/>
        </w:rPr>
        <w:t xml:space="preserve">Gender Equality </w:t>
      </w:r>
    </w:p>
    <w:p w14:paraId="6B1A6FE9" w14:textId="77777777" w:rsidR="00FF5F85" w:rsidRPr="00604F76" w:rsidRDefault="00FF5F85" w:rsidP="005A160E">
      <w:pPr>
        <w:pStyle w:val="ListParagraph"/>
        <w:numPr>
          <w:ilvl w:val="0"/>
          <w:numId w:val="4"/>
        </w:numPr>
        <w:spacing w:before="0" w:line="259" w:lineRule="auto"/>
        <w:jc w:val="left"/>
        <w:rPr>
          <w:rFonts w:ascii="Calibri" w:hAnsi="Calibri" w:cs="Calibri"/>
        </w:rPr>
      </w:pPr>
      <w:r w:rsidRPr="00604F76">
        <w:rPr>
          <w:rFonts w:ascii="Calibri" w:hAnsi="Calibri" w:cs="Calibri"/>
        </w:rPr>
        <w:t xml:space="preserve">How did boys and men participate in the </w:t>
      </w:r>
      <w:r>
        <w:rPr>
          <w:rFonts w:ascii="Calibri" w:hAnsi="Calibri" w:cs="Calibri"/>
        </w:rPr>
        <w:t>programme</w:t>
      </w:r>
      <w:r w:rsidRPr="00604F76">
        <w:rPr>
          <w:rFonts w:ascii="Calibri" w:hAnsi="Calibri" w:cs="Calibri"/>
        </w:rPr>
        <w:t>'s process? What proportion of the partners and stakeholders were men?</w:t>
      </w:r>
    </w:p>
    <w:p w14:paraId="7044208C" w14:textId="77777777" w:rsidR="00FF5F85" w:rsidRDefault="00FF5F85" w:rsidP="005A160E">
      <w:pPr>
        <w:numPr>
          <w:ilvl w:val="0"/>
          <w:numId w:val="4"/>
        </w:numPr>
        <w:spacing w:before="0" w:after="0" w:line="259" w:lineRule="auto"/>
        <w:jc w:val="left"/>
        <w:rPr>
          <w:rFonts w:ascii="Calibri" w:eastAsia="Arial" w:hAnsi="Calibri" w:cs="Calibri"/>
          <w:lang w:val="en"/>
        </w:rPr>
      </w:pPr>
      <w:r w:rsidRPr="005F458B">
        <w:rPr>
          <w:rFonts w:ascii="Calibri" w:eastAsia="Arial" w:hAnsi="Calibri" w:cs="Calibri"/>
          <w:lang w:val="en"/>
        </w:rPr>
        <w:t>Did women and men participate in the process as equal stakeholders? Also, were there any women’s groups included?</w:t>
      </w:r>
    </w:p>
    <w:p w14:paraId="00A19213" w14:textId="77777777" w:rsidR="00FF5F85" w:rsidRDefault="00FF5F85" w:rsidP="005A160E">
      <w:pPr>
        <w:numPr>
          <w:ilvl w:val="0"/>
          <w:numId w:val="4"/>
        </w:numPr>
        <w:spacing w:before="0" w:after="0" w:line="259" w:lineRule="auto"/>
        <w:jc w:val="left"/>
        <w:rPr>
          <w:rFonts w:ascii="Calibri" w:eastAsia="Arial" w:hAnsi="Calibri" w:cs="Calibri"/>
          <w:lang w:val="en"/>
        </w:rPr>
      </w:pPr>
      <w:r w:rsidRPr="00282DD2">
        <w:rPr>
          <w:rFonts w:ascii="Calibri" w:eastAsia="Arial" w:hAnsi="Calibri" w:cs="Calibri"/>
          <w:lang w:val="en"/>
        </w:rPr>
        <w:t xml:space="preserve">Did the </w:t>
      </w:r>
      <w:r>
        <w:rPr>
          <w:rFonts w:ascii="Calibri" w:eastAsia="Arial" w:hAnsi="Calibri" w:cs="Calibri"/>
          <w:lang w:val="en"/>
        </w:rPr>
        <w:t>programme activities</w:t>
      </w:r>
      <w:r w:rsidRPr="00282DD2">
        <w:rPr>
          <w:rFonts w:ascii="Calibri" w:eastAsia="Arial" w:hAnsi="Calibri" w:cs="Calibri"/>
          <w:lang w:val="en"/>
        </w:rPr>
        <w:t xml:space="preserve"> take into account the concerns of women? </w:t>
      </w:r>
      <w:r>
        <w:rPr>
          <w:rFonts w:ascii="Calibri" w:eastAsia="Arial" w:hAnsi="Calibri" w:cs="Calibri"/>
          <w:lang w:val="en"/>
        </w:rPr>
        <w:t>Please give examples.</w:t>
      </w:r>
    </w:p>
    <w:p w14:paraId="516D9614" w14:textId="4DB4F15C" w:rsidR="00FF5F85" w:rsidRDefault="00FF5F85" w:rsidP="005A160E">
      <w:pPr>
        <w:numPr>
          <w:ilvl w:val="0"/>
          <w:numId w:val="4"/>
        </w:numPr>
        <w:spacing w:before="0" w:after="0" w:line="259" w:lineRule="auto"/>
        <w:jc w:val="left"/>
        <w:rPr>
          <w:rFonts w:ascii="Calibri" w:eastAsia="Arial" w:hAnsi="Calibri" w:cs="Calibri"/>
          <w:lang w:val="en"/>
        </w:rPr>
      </w:pPr>
      <w:r w:rsidRPr="007478E1">
        <w:rPr>
          <w:rFonts w:ascii="Calibri" w:eastAsia="Arial" w:hAnsi="Calibri" w:cs="Calibri"/>
          <w:lang w:val="en"/>
        </w:rPr>
        <w:t>Ha</w:t>
      </w:r>
      <w:r>
        <w:rPr>
          <w:rFonts w:ascii="Calibri" w:eastAsia="Arial" w:hAnsi="Calibri" w:cs="Calibri"/>
          <w:lang w:val="en"/>
        </w:rPr>
        <w:t>s</w:t>
      </w:r>
      <w:r w:rsidRPr="007478E1">
        <w:rPr>
          <w:rFonts w:ascii="Calibri" w:eastAsia="Arial" w:hAnsi="Calibri" w:cs="Calibri"/>
          <w:lang w:val="en"/>
        </w:rPr>
        <w:t xml:space="preserve"> </w:t>
      </w:r>
      <w:r>
        <w:rPr>
          <w:rFonts w:ascii="Calibri" w:eastAsia="Arial" w:hAnsi="Calibri" w:cs="Calibri"/>
          <w:lang w:val="en"/>
        </w:rPr>
        <w:t xml:space="preserve">the programme undertaken any </w:t>
      </w:r>
      <w:r w:rsidRPr="007478E1">
        <w:rPr>
          <w:rFonts w:ascii="Calibri" w:eastAsia="Arial" w:hAnsi="Calibri" w:cs="Calibri"/>
          <w:lang w:val="en"/>
        </w:rPr>
        <w:t xml:space="preserve">study to gauge or learn about target </w:t>
      </w:r>
      <w:r w:rsidR="00E13DDC">
        <w:rPr>
          <w:rFonts w:ascii="Calibri" w:eastAsia="Arial" w:hAnsi="Calibri" w:cs="Calibri"/>
          <w:lang w:val="en"/>
        </w:rPr>
        <w:t>groups’</w:t>
      </w:r>
      <w:r w:rsidRPr="007478E1">
        <w:rPr>
          <w:rFonts w:ascii="Calibri" w:eastAsia="Arial" w:hAnsi="Calibri" w:cs="Calibri"/>
          <w:lang w:val="en"/>
        </w:rPr>
        <w:t xml:space="preserve"> perceptions of gender and human rights?</w:t>
      </w:r>
    </w:p>
    <w:p w14:paraId="7423596D" w14:textId="77777777" w:rsidR="00FF5F85" w:rsidRDefault="00FF5F85" w:rsidP="005A160E">
      <w:pPr>
        <w:numPr>
          <w:ilvl w:val="0"/>
          <w:numId w:val="4"/>
        </w:numPr>
        <w:spacing w:before="0" w:after="0" w:line="259" w:lineRule="auto"/>
        <w:jc w:val="left"/>
        <w:rPr>
          <w:rFonts w:ascii="Calibri" w:eastAsia="Arial" w:hAnsi="Calibri" w:cs="Calibri"/>
          <w:lang w:val="en"/>
        </w:rPr>
      </w:pPr>
      <w:r w:rsidRPr="00463C6E">
        <w:rPr>
          <w:rFonts w:ascii="Calibri" w:eastAsia="Arial" w:hAnsi="Calibri" w:cs="Calibri"/>
          <w:lang w:val="en"/>
        </w:rPr>
        <w:lastRenderedPageBreak/>
        <w:t xml:space="preserve">How were rights-based strategies and gender sensitivity incorporated into the </w:t>
      </w:r>
      <w:r>
        <w:rPr>
          <w:rFonts w:ascii="Calibri" w:eastAsia="Arial" w:hAnsi="Calibri" w:cs="Calibri"/>
          <w:lang w:val="en"/>
        </w:rPr>
        <w:t xml:space="preserve">programme </w:t>
      </w:r>
      <w:r w:rsidRPr="00463C6E">
        <w:rPr>
          <w:rFonts w:ascii="Calibri" w:eastAsia="Arial" w:hAnsi="Calibri" w:cs="Calibri"/>
          <w:lang w:val="en"/>
        </w:rPr>
        <w:t>design?</w:t>
      </w:r>
    </w:p>
    <w:p w14:paraId="0B2A9FF0" w14:textId="77777777" w:rsidR="00FF5F85" w:rsidRPr="002E1407" w:rsidRDefault="00FF5F85" w:rsidP="00FF5F85">
      <w:pPr>
        <w:shd w:val="clear" w:color="auto" w:fill="D9D9D9"/>
        <w:jc w:val="left"/>
        <w:rPr>
          <w:rFonts w:ascii="Calibri" w:eastAsia="Calibri" w:hAnsi="Calibri" w:cs="Calibri"/>
          <w:b/>
          <w:sz w:val="24"/>
          <w:szCs w:val="24"/>
        </w:rPr>
      </w:pPr>
      <w:r w:rsidRPr="002E1407">
        <w:rPr>
          <w:rFonts w:ascii="Calibri" w:eastAsia="Calibri" w:hAnsi="Calibri" w:cs="Calibri"/>
          <w:b/>
          <w:sz w:val="24"/>
          <w:szCs w:val="24"/>
        </w:rPr>
        <w:t>LESSONS LEARNED AND RECOMMENDATIONS</w:t>
      </w:r>
    </w:p>
    <w:p w14:paraId="7D467F0B" w14:textId="77777777" w:rsidR="00FF5F85" w:rsidRPr="002E1407" w:rsidRDefault="00FF5F85" w:rsidP="005A160E">
      <w:pPr>
        <w:numPr>
          <w:ilvl w:val="0"/>
          <w:numId w:val="4"/>
        </w:numPr>
        <w:spacing w:before="0" w:after="160" w:line="256" w:lineRule="auto"/>
        <w:contextualSpacing/>
        <w:jc w:val="left"/>
        <w:rPr>
          <w:rFonts w:ascii="Calibri" w:eastAsia="Calibri" w:hAnsi="Calibri" w:cs="Calibri"/>
        </w:rPr>
      </w:pPr>
      <w:r w:rsidRPr="002E1407">
        <w:rPr>
          <w:rFonts w:ascii="Calibri" w:eastAsia="Calibri" w:hAnsi="Calibri" w:cs="Calibri"/>
        </w:rPr>
        <w:t xml:space="preserve">In your opinion, what are the major lessons learned of this </w:t>
      </w:r>
      <w:r>
        <w:rPr>
          <w:rFonts w:ascii="Calibri" w:eastAsia="Calibri" w:hAnsi="Calibri" w:cs="Calibri"/>
        </w:rPr>
        <w:t>programme</w:t>
      </w:r>
      <w:r w:rsidRPr="002E1407">
        <w:rPr>
          <w:rFonts w:ascii="Calibri" w:eastAsia="Calibri" w:hAnsi="Calibri" w:cs="Calibri"/>
        </w:rPr>
        <w:t>? Please elaborate.</w:t>
      </w:r>
    </w:p>
    <w:p w14:paraId="1484C66E" w14:textId="77777777" w:rsidR="00FF5F85" w:rsidRPr="00604F76" w:rsidRDefault="00FF5F85" w:rsidP="005A160E">
      <w:pPr>
        <w:numPr>
          <w:ilvl w:val="0"/>
          <w:numId w:val="4"/>
        </w:numPr>
        <w:spacing w:before="0" w:after="200" w:line="259" w:lineRule="auto"/>
        <w:contextualSpacing/>
        <w:jc w:val="left"/>
        <w:rPr>
          <w:rFonts w:ascii="Calibri" w:eastAsia="Calibri" w:hAnsi="Calibri" w:cs="Calibri"/>
        </w:rPr>
      </w:pPr>
      <w:r w:rsidRPr="002E1407">
        <w:rPr>
          <w:rFonts w:ascii="Calibri" w:eastAsia="Calibri" w:hAnsi="Calibri" w:cs="Calibri"/>
        </w:rPr>
        <w:t xml:space="preserve">What are your recommendations for improving the design, implementation approaches, or management of the </w:t>
      </w:r>
      <w:r>
        <w:rPr>
          <w:rFonts w:ascii="Calibri" w:eastAsia="Calibri" w:hAnsi="Calibri" w:cs="Calibri"/>
        </w:rPr>
        <w:t>programme</w:t>
      </w:r>
      <w:r w:rsidRPr="002E1407">
        <w:rPr>
          <w:rFonts w:ascii="Calibri" w:eastAsia="Calibri" w:hAnsi="Calibri" w:cs="Calibri"/>
        </w:rPr>
        <w:t>?</w:t>
      </w:r>
    </w:p>
    <w:p w14:paraId="44BD2022" w14:textId="77777777" w:rsidR="00FF5F85" w:rsidRDefault="00FF5F85" w:rsidP="00FF5F85">
      <w:pPr>
        <w:rPr>
          <w:rFonts w:ascii="Calibri" w:eastAsia="Arial" w:hAnsi="Calibri" w:cs="Calibri"/>
          <w:sz w:val="26"/>
          <w:szCs w:val="26"/>
          <w:lang w:val="en"/>
        </w:rPr>
      </w:pPr>
      <w:r>
        <w:rPr>
          <w:rFonts w:ascii="Calibri" w:eastAsia="Arial" w:hAnsi="Calibri" w:cs="Calibri"/>
          <w:sz w:val="26"/>
          <w:szCs w:val="26"/>
          <w:lang w:val="en"/>
        </w:rPr>
        <w:br w:type="page"/>
      </w:r>
    </w:p>
    <w:p w14:paraId="26869EB5" w14:textId="77777777" w:rsidR="00FF5F85" w:rsidRPr="00EB3555" w:rsidRDefault="00FF5F85" w:rsidP="00FF5F85">
      <w:pPr>
        <w:spacing w:before="0" w:after="0" w:line="259" w:lineRule="auto"/>
        <w:jc w:val="center"/>
        <w:rPr>
          <w:rFonts w:ascii="Calibri" w:eastAsia="Calibri" w:hAnsi="Calibri" w:cs="Calibri"/>
          <w:b/>
          <w:sz w:val="26"/>
          <w:szCs w:val="26"/>
        </w:rPr>
      </w:pPr>
      <w:r w:rsidRPr="00EB3555">
        <w:rPr>
          <w:rFonts w:ascii="Calibri" w:eastAsia="Calibri" w:hAnsi="Calibri" w:cs="Calibri"/>
          <w:b/>
          <w:sz w:val="26"/>
          <w:szCs w:val="26"/>
        </w:rPr>
        <w:lastRenderedPageBreak/>
        <w:t>KEY INFORMANT INTERVIEW (KII) SHEET</w:t>
      </w:r>
    </w:p>
    <w:p w14:paraId="15833DE1" w14:textId="77777777" w:rsidR="00FF5F85" w:rsidRPr="00EB3555" w:rsidRDefault="00FF5F85" w:rsidP="00FF5F85">
      <w:pPr>
        <w:spacing w:before="0" w:after="100" w:afterAutospacing="1" w:line="259" w:lineRule="auto"/>
        <w:jc w:val="center"/>
        <w:rPr>
          <w:rFonts w:ascii="Calibri" w:eastAsia="Calibri" w:hAnsi="Calibri" w:cs="Calibri"/>
          <w:b/>
          <w:sz w:val="26"/>
          <w:szCs w:val="26"/>
        </w:rPr>
      </w:pPr>
      <w:r w:rsidRPr="00EB3555">
        <w:rPr>
          <w:rFonts w:ascii="Calibri" w:eastAsia="Calibri" w:hAnsi="Calibri" w:cs="Calibri"/>
          <w:b/>
          <w:sz w:val="26"/>
          <w:szCs w:val="26"/>
        </w:rPr>
        <w:t>UN WOMEN WPS PROGRAMME EVALUATION</w:t>
      </w:r>
    </w:p>
    <w:p w14:paraId="66E99616" w14:textId="77777777" w:rsidR="00FF5F85" w:rsidRPr="00EB3555" w:rsidRDefault="00FF5F85" w:rsidP="00FF5F85">
      <w:pPr>
        <w:spacing w:before="0" w:after="100" w:afterAutospacing="1" w:line="259" w:lineRule="auto"/>
        <w:jc w:val="center"/>
        <w:rPr>
          <w:rFonts w:ascii="Calibri" w:eastAsia="Calibri" w:hAnsi="Calibri" w:cs="Calibri"/>
          <w:b/>
          <w:sz w:val="26"/>
          <w:szCs w:val="26"/>
        </w:rPr>
      </w:pPr>
      <w:r w:rsidRPr="00EB3555">
        <w:rPr>
          <w:rFonts w:ascii="Calibri" w:eastAsia="Calibri" w:hAnsi="Calibri" w:cs="Calibri"/>
          <w:b/>
          <w:sz w:val="26"/>
          <w:szCs w:val="26"/>
        </w:rPr>
        <w:t>Govt. Ministry/Agency/Department</w:t>
      </w:r>
    </w:p>
    <w:p w14:paraId="2A2FB06C" w14:textId="77777777" w:rsidR="00FF5F85" w:rsidRPr="00886E61" w:rsidRDefault="00FF5F85" w:rsidP="00FF5F85">
      <w:pPr>
        <w:jc w:val="center"/>
        <w:rPr>
          <w:b/>
          <w:bCs/>
          <w:color w:val="4472C4" w:themeColor="accent5"/>
          <w:sz w:val="32"/>
          <w:szCs w:val="32"/>
        </w:rPr>
      </w:pPr>
      <w:r w:rsidRPr="00886E61">
        <w:rPr>
          <w:b/>
          <w:bCs/>
          <w:color w:val="4472C4" w:themeColor="accent5"/>
          <w:sz w:val="32"/>
          <w:szCs w:val="32"/>
        </w:rPr>
        <w:t>Informed Consent Form</w:t>
      </w:r>
    </w:p>
    <w:p w14:paraId="028FDE54" w14:textId="59C5C201" w:rsidR="00FF5F85" w:rsidRPr="00D32570" w:rsidRDefault="00FF5F85" w:rsidP="00FF5F85">
      <w:pPr>
        <w:autoSpaceDE w:val="0"/>
        <w:autoSpaceDN w:val="0"/>
        <w:adjustRightInd w:val="0"/>
        <w:spacing w:before="0" w:after="160" w:line="240" w:lineRule="auto"/>
        <w:rPr>
          <w:rFonts w:ascii="Calibri" w:eastAsia="Calibri" w:hAnsi="Calibri" w:cs="Calibri"/>
        </w:rPr>
      </w:pPr>
      <w:r w:rsidRPr="00D32570">
        <w:rPr>
          <w:rFonts w:ascii="Calibri" w:eastAsia="Calibri" w:hAnsi="Calibri" w:cs="Calibri"/>
        </w:rPr>
        <w:t xml:space="preserve">Thank you for agreeing to meet with us today. </w:t>
      </w:r>
      <w:r w:rsidRPr="00D32570">
        <w:rPr>
          <w:rFonts w:ascii="Calibri" w:eastAsia="Calibri" w:hAnsi="Calibri" w:cs="Calibri"/>
          <w:b/>
          <w:bCs/>
        </w:rPr>
        <w:t>Cynosure International Inc.</w:t>
      </w:r>
      <w:r w:rsidRPr="00D32570">
        <w:rPr>
          <w:rFonts w:ascii="Calibri" w:eastAsia="Calibri" w:hAnsi="Calibri" w:cs="Calibri"/>
        </w:rPr>
        <w:t xml:space="preserve"> was selected to undertake the </w:t>
      </w:r>
      <w:r w:rsidRPr="00D32570">
        <w:rPr>
          <w:rFonts w:ascii="Calibri" w:eastAsia="Calibri" w:hAnsi="Calibri" w:cs="Calibri"/>
          <w:b/>
          <w:bCs/>
        </w:rPr>
        <w:t>Final Evaluation of the UN WOMEN’s Regional Programme ‘Women Peace and Security in the Arab States Phase II 2019 – 2022’</w:t>
      </w:r>
      <w:r w:rsidRPr="00D32570">
        <w:rPr>
          <w:rFonts w:ascii="Calibri" w:eastAsia="Calibri" w:hAnsi="Calibri" w:cs="Calibri"/>
        </w:rPr>
        <w:t xml:space="preserve">. As part of the Evaluation, we aim to undertake </w:t>
      </w:r>
      <w:r w:rsidRPr="00D32570">
        <w:rPr>
          <w:rFonts w:ascii="Calibri" w:eastAsia="Calibri" w:hAnsi="Calibri" w:cs="Calibri"/>
          <w:b/>
          <w:bCs/>
        </w:rPr>
        <w:t>Key Informant Interviews</w:t>
      </w:r>
      <w:r w:rsidRPr="00D32570">
        <w:rPr>
          <w:rFonts w:ascii="Calibri" w:eastAsia="Calibri" w:hAnsi="Calibri" w:cs="Calibri"/>
        </w:rPr>
        <w:t xml:space="preserve"> (KIIs) with certain stakeholders involved with the </w:t>
      </w:r>
      <w:r>
        <w:rPr>
          <w:rFonts w:ascii="Calibri" w:eastAsia="Calibri" w:hAnsi="Calibri" w:cs="Calibri"/>
        </w:rPr>
        <w:t>programme</w:t>
      </w:r>
      <w:r w:rsidRPr="00D32570">
        <w:rPr>
          <w:rFonts w:ascii="Calibri" w:eastAsia="Calibri" w:hAnsi="Calibri" w:cs="Calibri"/>
        </w:rPr>
        <w:t xml:space="preserve">. To that end, the Evaluation Team has identified you as one of the relevant stakeholders and would like to seek your opinion. The interview is expected to be between </w:t>
      </w:r>
      <w:r w:rsidRPr="00D32570">
        <w:rPr>
          <w:rFonts w:ascii="Calibri" w:eastAsia="Calibri" w:hAnsi="Calibri" w:cs="Calibri"/>
          <w:b/>
          <w:bCs/>
        </w:rPr>
        <w:t>60 – 75 minutes</w:t>
      </w:r>
      <w:r w:rsidRPr="00D32570">
        <w:rPr>
          <w:rFonts w:ascii="Calibri" w:eastAsia="Calibri" w:hAnsi="Calibri" w:cs="Calibri"/>
        </w:rPr>
        <w:t xml:space="preserve"> long and will follow a semi-structured format. We would highly </w:t>
      </w:r>
      <w:r w:rsidR="00E13DDC" w:rsidRPr="00D32570">
        <w:rPr>
          <w:rFonts w:ascii="Calibri" w:eastAsia="Calibri" w:hAnsi="Calibri" w:cs="Calibri"/>
        </w:rPr>
        <w:t>appreciate it</w:t>
      </w:r>
      <w:r w:rsidRPr="00D32570">
        <w:rPr>
          <w:rFonts w:ascii="Calibri" w:eastAsia="Calibri" w:hAnsi="Calibri" w:cs="Calibri"/>
        </w:rPr>
        <w:t xml:space="preserve"> if you kindly shared the relevant information with us. All information provided by you will remain confidential and shall never be used for any purpose other than this study. Your identification will never be disclosed.</w:t>
      </w:r>
    </w:p>
    <w:p w14:paraId="6450EDBE" w14:textId="77777777" w:rsidR="00FF5F85" w:rsidRPr="00D32570" w:rsidRDefault="00FF5F85" w:rsidP="00FF5F85">
      <w:pPr>
        <w:autoSpaceDE w:val="0"/>
        <w:autoSpaceDN w:val="0"/>
        <w:adjustRightInd w:val="0"/>
        <w:spacing w:before="0" w:after="160" w:line="240" w:lineRule="auto"/>
        <w:rPr>
          <w:rFonts w:ascii="Calibri" w:eastAsia="Calibri" w:hAnsi="Calibri" w:cs="Calibri"/>
        </w:rPr>
      </w:pPr>
      <w:r w:rsidRPr="00D32570">
        <w:rPr>
          <w:rFonts w:ascii="Calibri" w:eastAsia="Calibri" w:hAnsi="Calibri" w:cs="Calibri"/>
        </w:rPr>
        <w:t xml:space="preserve">You will be asked a number of questions regarding your perception and experience regarding the referenced </w:t>
      </w:r>
      <w:r>
        <w:rPr>
          <w:rFonts w:ascii="Calibri" w:eastAsia="Calibri" w:hAnsi="Calibri" w:cs="Calibri"/>
        </w:rPr>
        <w:t>programme</w:t>
      </w:r>
      <w:r w:rsidRPr="00D32570">
        <w:rPr>
          <w:rFonts w:ascii="Calibri" w:eastAsia="Calibri" w:hAnsi="Calibri" w:cs="Calibri"/>
        </w:rPr>
        <w:t>. Your participation in this interview is voluntary. You may refuse to participate in this interview and can at any stage withdraw your consent or discontinue participation even after the interview has started. Your decision relating to participation in this interview is not linked to any penalty or loss of benefits. If there is any question posed to you during the interview that causes discomfort, embarrassment or is in conflict with your privacy and thinking, you can refuse to answer it.</w:t>
      </w:r>
    </w:p>
    <w:p w14:paraId="0FBD78D5" w14:textId="77777777" w:rsidR="00FF5F85" w:rsidRPr="00D32570" w:rsidRDefault="00FF5F85" w:rsidP="00FF5F85">
      <w:pPr>
        <w:autoSpaceDE w:val="0"/>
        <w:autoSpaceDN w:val="0"/>
        <w:adjustRightInd w:val="0"/>
        <w:spacing w:before="0" w:after="160" w:line="240" w:lineRule="auto"/>
        <w:rPr>
          <w:rFonts w:ascii="Calibri" w:eastAsia="Calibri" w:hAnsi="Calibri" w:cs="Calibri"/>
        </w:rPr>
      </w:pPr>
      <w:r w:rsidRPr="00D32570">
        <w:rPr>
          <w:rFonts w:ascii="Calibri" w:eastAsia="Calibri" w:hAnsi="Calibri" w:cs="Calibri"/>
        </w:rPr>
        <w:t xml:space="preserve">The findings of the evaluation will be presented anonymously, without disclosing your identity and will be solely for academic, policy and </w:t>
      </w:r>
      <w:r>
        <w:rPr>
          <w:rFonts w:ascii="Calibri" w:eastAsia="Calibri" w:hAnsi="Calibri" w:cs="Calibri"/>
        </w:rPr>
        <w:t>programme</w:t>
      </w:r>
      <w:r w:rsidRPr="00D32570">
        <w:rPr>
          <w:rFonts w:ascii="Calibri" w:eastAsia="Calibri" w:hAnsi="Calibri" w:cs="Calibri"/>
        </w:rPr>
        <w:t xml:space="preserve"> related use. If quotations from the interview will be used in the report, they will not be attributed to you personally. The collected data and study findings will be available to the evaluation team and UN Women.</w:t>
      </w:r>
    </w:p>
    <w:p w14:paraId="72D12F95" w14:textId="77777777" w:rsidR="00FF5F85" w:rsidRPr="00D32570" w:rsidRDefault="00FF5F85" w:rsidP="00FF5F85">
      <w:pPr>
        <w:autoSpaceDE w:val="0"/>
        <w:autoSpaceDN w:val="0"/>
        <w:adjustRightInd w:val="0"/>
        <w:spacing w:before="0" w:after="0" w:line="240" w:lineRule="auto"/>
        <w:rPr>
          <w:rFonts w:ascii="Calibri" w:eastAsia="Calibri" w:hAnsi="Calibri" w:cs="Calibri"/>
        </w:rPr>
      </w:pPr>
      <w:r w:rsidRPr="00D32570">
        <w:rPr>
          <w:rFonts w:ascii="Calibri" w:eastAsia="Calibri" w:hAnsi="Calibri" w:cs="Calibri"/>
        </w:rPr>
        <w:t>Thank you.</w:t>
      </w:r>
    </w:p>
    <w:p w14:paraId="5E1B6DC6" w14:textId="77777777" w:rsidR="00FF5F85" w:rsidRPr="00D32570" w:rsidRDefault="00FF5F85" w:rsidP="00FF5F85">
      <w:pPr>
        <w:autoSpaceDE w:val="0"/>
        <w:autoSpaceDN w:val="0"/>
        <w:adjustRightInd w:val="0"/>
        <w:spacing w:before="0" w:after="160" w:line="240" w:lineRule="auto"/>
        <w:rPr>
          <w:rFonts w:ascii="Calibri" w:eastAsia="Calibri" w:hAnsi="Calibri" w:cs="Calibri"/>
        </w:rPr>
      </w:pPr>
      <w:r w:rsidRPr="00D32570">
        <w:rPr>
          <w:rFonts w:ascii="Calibri" w:eastAsia="Calibri" w:hAnsi="Calibri" w:cs="Calibri"/>
        </w:rPr>
        <w:t>Evaluation Team</w:t>
      </w:r>
    </w:p>
    <w:p w14:paraId="5D4F2E81" w14:textId="77777777" w:rsidR="00FF5F85" w:rsidRPr="00D32570" w:rsidRDefault="00FF5F85" w:rsidP="00FF5F85">
      <w:pPr>
        <w:autoSpaceDE w:val="0"/>
        <w:autoSpaceDN w:val="0"/>
        <w:adjustRightInd w:val="0"/>
        <w:spacing w:before="0" w:after="160" w:line="240" w:lineRule="auto"/>
        <w:rPr>
          <w:rFonts w:ascii="Calibri" w:eastAsia="Calibri" w:hAnsi="Calibri" w:cs="Calibri"/>
        </w:rPr>
      </w:pPr>
      <w:r w:rsidRPr="00D32570">
        <w:rPr>
          <w:rFonts w:ascii="Calibri" w:eastAsia="Calibri" w:hAnsi="Calibri" w:cs="Calibri"/>
          <w:b/>
          <w:bCs/>
        </w:rPr>
        <w:t>Are you willing to participate in this interview?</w:t>
      </w:r>
    </w:p>
    <w:p w14:paraId="41B7E214" w14:textId="77777777" w:rsidR="00FF5F85" w:rsidRPr="00EB3555" w:rsidRDefault="00FF5F85" w:rsidP="00FF5F85">
      <w:pPr>
        <w:rPr>
          <w:rFonts w:ascii="Calibri" w:eastAsia="Calibri" w:hAnsi="Calibri" w:cs="Calibri"/>
          <w:b/>
          <w:bCs/>
          <w:sz w:val="40"/>
          <w:szCs w:val="40"/>
        </w:rPr>
      </w:pPr>
      <w:r w:rsidRPr="00EB3555">
        <w:rPr>
          <w:rFonts w:ascii="Calibri" w:eastAsia="Calibri" w:hAnsi="Calibri" w:cs="Calibri"/>
          <w:b/>
          <w:bCs/>
          <w:sz w:val="40"/>
          <w:szCs w:val="40"/>
        </w:rPr>
        <w:br w:type="page"/>
      </w:r>
    </w:p>
    <w:tbl>
      <w:tblPr>
        <w:tblW w:w="100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58"/>
        <w:gridCol w:w="6557"/>
      </w:tblGrid>
      <w:tr w:rsidR="00FF5F85" w:rsidRPr="00EB3555" w14:paraId="465E5C05" w14:textId="77777777" w:rsidTr="00867A3C">
        <w:trPr>
          <w:trHeight w:val="749"/>
          <w:jc w:val="center"/>
        </w:trPr>
        <w:tc>
          <w:tcPr>
            <w:tcW w:w="3458" w:type="dxa"/>
            <w:tcBorders>
              <w:top w:val="single" w:sz="4" w:space="0" w:color="000000"/>
              <w:left w:val="single" w:sz="4" w:space="0" w:color="000000"/>
              <w:bottom w:val="single" w:sz="4" w:space="0" w:color="000000"/>
              <w:right w:val="single" w:sz="4" w:space="0" w:color="000000"/>
            </w:tcBorders>
            <w:vAlign w:val="center"/>
            <w:hideMark/>
          </w:tcPr>
          <w:p w14:paraId="46690397" w14:textId="77777777" w:rsidR="00FF5F85" w:rsidRPr="00EB3555" w:rsidRDefault="00FF5F85" w:rsidP="005A160E">
            <w:pPr>
              <w:numPr>
                <w:ilvl w:val="0"/>
                <w:numId w:val="3"/>
              </w:numPr>
              <w:spacing w:before="0" w:after="0" w:line="259" w:lineRule="auto"/>
              <w:ind w:left="420" w:hanging="240"/>
              <w:jc w:val="left"/>
              <w:rPr>
                <w:rFonts w:ascii="Calibri" w:eastAsia="Arial" w:hAnsi="Calibri" w:cs="Calibri"/>
                <w:b/>
                <w:szCs w:val="24"/>
                <w:lang w:val="en"/>
              </w:rPr>
            </w:pPr>
            <w:r w:rsidRPr="00EB3555">
              <w:rPr>
                <w:rFonts w:ascii="Calibri" w:eastAsia="Arial" w:hAnsi="Calibri" w:cs="Calibri"/>
                <w:b/>
                <w:szCs w:val="24"/>
                <w:lang w:val="en"/>
              </w:rPr>
              <w:lastRenderedPageBreak/>
              <w:t>Name of the Respondent (s)</w:t>
            </w:r>
          </w:p>
        </w:tc>
        <w:tc>
          <w:tcPr>
            <w:tcW w:w="6557" w:type="dxa"/>
            <w:tcBorders>
              <w:top w:val="single" w:sz="4" w:space="0" w:color="000000"/>
              <w:left w:val="single" w:sz="4" w:space="0" w:color="000000"/>
              <w:bottom w:val="single" w:sz="4" w:space="0" w:color="000000"/>
              <w:right w:val="single" w:sz="4" w:space="0" w:color="000000"/>
            </w:tcBorders>
            <w:vAlign w:val="center"/>
          </w:tcPr>
          <w:p w14:paraId="45BB8807" w14:textId="77777777" w:rsidR="00FF5F85" w:rsidRPr="00EB3555" w:rsidRDefault="00FF5F85" w:rsidP="00867A3C">
            <w:pPr>
              <w:spacing w:before="0" w:after="0" w:line="259" w:lineRule="auto"/>
              <w:jc w:val="left"/>
              <w:rPr>
                <w:rFonts w:ascii="Calibri" w:eastAsia="Calibri" w:hAnsi="Calibri" w:cs="Calibri"/>
                <w:b/>
                <w:bCs/>
                <w:szCs w:val="24"/>
              </w:rPr>
            </w:pPr>
          </w:p>
        </w:tc>
      </w:tr>
      <w:tr w:rsidR="00FF5F85" w:rsidRPr="00EB3555" w14:paraId="6E48586A" w14:textId="77777777" w:rsidTr="00867A3C">
        <w:trPr>
          <w:trHeight w:val="749"/>
          <w:jc w:val="center"/>
        </w:trPr>
        <w:tc>
          <w:tcPr>
            <w:tcW w:w="3458" w:type="dxa"/>
            <w:tcBorders>
              <w:top w:val="single" w:sz="4" w:space="0" w:color="000000"/>
              <w:left w:val="single" w:sz="4" w:space="0" w:color="000000"/>
              <w:bottom w:val="single" w:sz="4" w:space="0" w:color="000000"/>
              <w:right w:val="single" w:sz="4" w:space="0" w:color="000000"/>
            </w:tcBorders>
            <w:vAlign w:val="center"/>
          </w:tcPr>
          <w:p w14:paraId="2CFCFFBD" w14:textId="77777777" w:rsidR="00FF5F85" w:rsidRPr="00EB3555" w:rsidRDefault="00FF5F85" w:rsidP="005A160E">
            <w:pPr>
              <w:numPr>
                <w:ilvl w:val="0"/>
                <w:numId w:val="3"/>
              </w:numPr>
              <w:spacing w:before="0" w:after="0" w:line="259" w:lineRule="auto"/>
              <w:ind w:left="510"/>
              <w:jc w:val="left"/>
              <w:rPr>
                <w:rFonts w:ascii="Calibri" w:eastAsia="Arial" w:hAnsi="Calibri" w:cs="Calibri"/>
                <w:b/>
                <w:szCs w:val="24"/>
                <w:lang w:val="en"/>
              </w:rPr>
            </w:pPr>
            <w:r w:rsidRPr="00EB3555">
              <w:rPr>
                <w:rFonts w:ascii="Calibri" w:eastAsia="Arial" w:hAnsi="Calibri" w:cs="Calibri"/>
                <w:b/>
                <w:szCs w:val="24"/>
                <w:lang w:val="en"/>
              </w:rPr>
              <w:t>Designation (s)</w:t>
            </w:r>
          </w:p>
        </w:tc>
        <w:tc>
          <w:tcPr>
            <w:tcW w:w="6557" w:type="dxa"/>
            <w:tcBorders>
              <w:top w:val="single" w:sz="4" w:space="0" w:color="000000"/>
              <w:left w:val="single" w:sz="4" w:space="0" w:color="000000"/>
              <w:bottom w:val="single" w:sz="4" w:space="0" w:color="000000"/>
              <w:right w:val="single" w:sz="4" w:space="0" w:color="000000"/>
            </w:tcBorders>
            <w:vAlign w:val="center"/>
          </w:tcPr>
          <w:p w14:paraId="00EBB9ED" w14:textId="77777777" w:rsidR="00FF5F85" w:rsidRPr="00EB3555" w:rsidRDefault="00FF5F85" w:rsidP="00867A3C">
            <w:pPr>
              <w:spacing w:before="0" w:after="0" w:line="259" w:lineRule="auto"/>
              <w:jc w:val="left"/>
              <w:rPr>
                <w:rFonts w:ascii="Calibri" w:eastAsia="Calibri" w:hAnsi="Calibri" w:cs="Calibri"/>
                <w:b/>
                <w:bCs/>
                <w:szCs w:val="24"/>
              </w:rPr>
            </w:pPr>
          </w:p>
        </w:tc>
      </w:tr>
      <w:tr w:rsidR="00FF5F85" w:rsidRPr="00EB3555" w14:paraId="7E2077E1" w14:textId="77777777" w:rsidTr="00867A3C">
        <w:trPr>
          <w:trHeight w:val="749"/>
          <w:jc w:val="center"/>
        </w:trPr>
        <w:tc>
          <w:tcPr>
            <w:tcW w:w="3458" w:type="dxa"/>
            <w:tcBorders>
              <w:top w:val="single" w:sz="4" w:space="0" w:color="000000"/>
              <w:left w:val="single" w:sz="4" w:space="0" w:color="000000"/>
              <w:bottom w:val="single" w:sz="4" w:space="0" w:color="000000"/>
              <w:right w:val="single" w:sz="4" w:space="0" w:color="000000"/>
            </w:tcBorders>
            <w:vAlign w:val="center"/>
          </w:tcPr>
          <w:p w14:paraId="6874D7DD" w14:textId="77777777" w:rsidR="00FF5F85" w:rsidRPr="00EB3555" w:rsidRDefault="00FF5F85" w:rsidP="005A160E">
            <w:pPr>
              <w:numPr>
                <w:ilvl w:val="0"/>
                <w:numId w:val="3"/>
              </w:numPr>
              <w:spacing w:before="0" w:after="0" w:line="259" w:lineRule="auto"/>
              <w:ind w:left="510"/>
              <w:jc w:val="left"/>
              <w:rPr>
                <w:rFonts w:ascii="Calibri" w:eastAsia="Arial" w:hAnsi="Calibri" w:cs="Calibri"/>
                <w:b/>
                <w:szCs w:val="24"/>
                <w:lang w:val="en"/>
              </w:rPr>
            </w:pPr>
            <w:r w:rsidRPr="00EB3555">
              <w:rPr>
                <w:rFonts w:ascii="Calibri" w:eastAsia="Arial" w:hAnsi="Calibri" w:cs="Calibri"/>
                <w:b/>
                <w:szCs w:val="24"/>
                <w:lang w:val="en"/>
              </w:rPr>
              <w:t>Name of Ministry /Agency / Department</w:t>
            </w:r>
          </w:p>
        </w:tc>
        <w:tc>
          <w:tcPr>
            <w:tcW w:w="6557" w:type="dxa"/>
            <w:tcBorders>
              <w:top w:val="single" w:sz="4" w:space="0" w:color="000000"/>
              <w:left w:val="single" w:sz="4" w:space="0" w:color="000000"/>
              <w:bottom w:val="single" w:sz="4" w:space="0" w:color="000000"/>
              <w:right w:val="single" w:sz="4" w:space="0" w:color="000000"/>
            </w:tcBorders>
            <w:vAlign w:val="center"/>
          </w:tcPr>
          <w:p w14:paraId="658A1A51" w14:textId="77777777" w:rsidR="00FF5F85" w:rsidRPr="00EB3555" w:rsidRDefault="00FF5F85" w:rsidP="00867A3C">
            <w:pPr>
              <w:spacing w:before="0" w:after="0" w:line="259" w:lineRule="auto"/>
              <w:jc w:val="left"/>
              <w:rPr>
                <w:rFonts w:ascii="Calibri" w:eastAsia="Calibri" w:hAnsi="Calibri" w:cs="Calibri"/>
                <w:b/>
                <w:bCs/>
                <w:szCs w:val="24"/>
              </w:rPr>
            </w:pPr>
          </w:p>
        </w:tc>
      </w:tr>
      <w:tr w:rsidR="00FF5F85" w:rsidRPr="00EB3555" w14:paraId="04136F1F" w14:textId="77777777" w:rsidTr="00867A3C">
        <w:trPr>
          <w:trHeight w:val="749"/>
          <w:jc w:val="center"/>
        </w:trPr>
        <w:tc>
          <w:tcPr>
            <w:tcW w:w="3458" w:type="dxa"/>
            <w:tcBorders>
              <w:top w:val="single" w:sz="4" w:space="0" w:color="000000"/>
              <w:left w:val="single" w:sz="4" w:space="0" w:color="000000"/>
              <w:bottom w:val="single" w:sz="4" w:space="0" w:color="000000"/>
              <w:right w:val="single" w:sz="4" w:space="0" w:color="000000"/>
            </w:tcBorders>
            <w:vAlign w:val="center"/>
          </w:tcPr>
          <w:p w14:paraId="3EA3E681" w14:textId="77777777" w:rsidR="00FF5F85" w:rsidRPr="00EB3555" w:rsidRDefault="00FF5F85" w:rsidP="005A160E">
            <w:pPr>
              <w:numPr>
                <w:ilvl w:val="0"/>
                <w:numId w:val="3"/>
              </w:numPr>
              <w:spacing w:before="0" w:after="0" w:line="259" w:lineRule="auto"/>
              <w:ind w:left="510"/>
              <w:jc w:val="left"/>
              <w:rPr>
                <w:rFonts w:ascii="Calibri" w:eastAsia="Arial" w:hAnsi="Calibri" w:cs="Calibri"/>
                <w:b/>
                <w:szCs w:val="24"/>
                <w:lang w:val="en"/>
              </w:rPr>
            </w:pPr>
            <w:r w:rsidRPr="00EB3555">
              <w:rPr>
                <w:rFonts w:ascii="Calibri" w:eastAsia="Arial" w:hAnsi="Calibri" w:cs="Calibri"/>
                <w:b/>
                <w:szCs w:val="24"/>
                <w:lang w:val="en"/>
              </w:rPr>
              <w:t xml:space="preserve">Country </w:t>
            </w:r>
          </w:p>
        </w:tc>
        <w:tc>
          <w:tcPr>
            <w:tcW w:w="6557" w:type="dxa"/>
            <w:tcBorders>
              <w:top w:val="single" w:sz="4" w:space="0" w:color="000000"/>
              <w:left w:val="single" w:sz="4" w:space="0" w:color="000000"/>
              <w:bottom w:val="single" w:sz="4" w:space="0" w:color="000000"/>
              <w:right w:val="single" w:sz="4" w:space="0" w:color="000000"/>
            </w:tcBorders>
            <w:vAlign w:val="center"/>
          </w:tcPr>
          <w:p w14:paraId="30CEAEC4" w14:textId="77777777" w:rsidR="00FF5F85" w:rsidRPr="00EB3555" w:rsidRDefault="00FF5F85" w:rsidP="00867A3C">
            <w:pPr>
              <w:spacing w:before="0" w:after="0" w:line="259" w:lineRule="auto"/>
              <w:jc w:val="left"/>
              <w:rPr>
                <w:rFonts w:ascii="Calibri" w:eastAsia="Calibri" w:hAnsi="Calibri" w:cs="Calibri"/>
                <w:b/>
                <w:bCs/>
                <w:szCs w:val="24"/>
              </w:rPr>
            </w:pPr>
          </w:p>
        </w:tc>
      </w:tr>
      <w:tr w:rsidR="00FF5F85" w:rsidRPr="00EB3555" w14:paraId="26AC4F2B" w14:textId="77777777" w:rsidTr="00867A3C">
        <w:trPr>
          <w:trHeight w:val="749"/>
          <w:jc w:val="center"/>
        </w:trPr>
        <w:tc>
          <w:tcPr>
            <w:tcW w:w="3458" w:type="dxa"/>
            <w:tcBorders>
              <w:top w:val="single" w:sz="4" w:space="0" w:color="000000"/>
              <w:left w:val="single" w:sz="4" w:space="0" w:color="000000"/>
              <w:bottom w:val="single" w:sz="4" w:space="0" w:color="000000"/>
              <w:right w:val="single" w:sz="4" w:space="0" w:color="000000"/>
            </w:tcBorders>
            <w:vAlign w:val="center"/>
          </w:tcPr>
          <w:p w14:paraId="789AAA89" w14:textId="77777777" w:rsidR="00FF5F85" w:rsidRPr="00EB3555" w:rsidRDefault="00FF5F85" w:rsidP="005A160E">
            <w:pPr>
              <w:numPr>
                <w:ilvl w:val="0"/>
                <w:numId w:val="3"/>
              </w:numPr>
              <w:spacing w:before="0" w:after="0" w:line="259" w:lineRule="auto"/>
              <w:ind w:left="510"/>
              <w:jc w:val="left"/>
              <w:rPr>
                <w:rFonts w:ascii="Calibri" w:eastAsia="Arial" w:hAnsi="Calibri" w:cs="Calibri"/>
                <w:b/>
                <w:szCs w:val="24"/>
                <w:lang w:val="en"/>
              </w:rPr>
            </w:pPr>
            <w:r w:rsidRPr="00EB3555">
              <w:rPr>
                <w:rFonts w:ascii="Calibri" w:eastAsia="Arial" w:hAnsi="Calibri" w:cs="Calibri"/>
                <w:b/>
                <w:szCs w:val="24"/>
                <w:lang w:val="en"/>
              </w:rPr>
              <w:t xml:space="preserve">Contact Details </w:t>
            </w:r>
          </w:p>
        </w:tc>
        <w:tc>
          <w:tcPr>
            <w:tcW w:w="6557" w:type="dxa"/>
            <w:tcBorders>
              <w:top w:val="single" w:sz="4" w:space="0" w:color="000000"/>
              <w:left w:val="single" w:sz="4" w:space="0" w:color="000000"/>
              <w:bottom w:val="single" w:sz="4" w:space="0" w:color="000000"/>
              <w:right w:val="single" w:sz="4" w:space="0" w:color="000000"/>
            </w:tcBorders>
            <w:vAlign w:val="center"/>
          </w:tcPr>
          <w:p w14:paraId="608D4566" w14:textId="77777777" w:rsidR="00FF5F85" w:rsidRPr="00EB3555" w:rsidRDefault="00FF5F85" w:rsidP="00867A3C">
            <w:pPr>
              <w:spacing w:before="0" w:after="0" w:line="259" w:lineRule="auto"/>
              <w:jc w:val="left"/>
              <w:rPr>
                <w:rFonts w:ascii="Calibri" w:eastAsia="Calibri" w:hAnsi="Calibri" w:cs="Calibri"/>
                <w:b/>
                <w:bCs/>
                <w:szCs w:val="24"/>
              </w:rPr>
            </w:pPr>
          </w:p>
        </w:tc>
      </w:tr>
      <w:tr w:rsidR="00FF5F85" w:rsidRPr="00EB3555" w14:paraId="525630E1" w14:textId="77777777" w:rsidTr="00867A3C">
        <w:trPr>
          <w:trHeight w:val="749"/>
          <w:jc w:val="center"/>
        </w:trPr>
        <w:tc>
          <w:tcPr>
            <w:tcW w:w="3458" w:type="dxa"/>
            <w:tcBorders>
              <w:top w:val="single" w:sz="4" w:space="0" w:color="000000"/>
              <w:left w:val="single" w:sz="4" w:space="0" w:color="000000"/>
              <w:bottom w:val="single" w:sz="4" w:space="0" w:color="000000"/>
              <w:right w:val="single" w:sz="4" w:space="0" w:color="000000"/>
            </w:tcBorders>
            <w:vAlign w:val="center"/>
            <w:hideMark/>
          </w:tcPr>
          <w:p w14:paraId="3B65FACA" w14:textId="77777777" w:rsidR="00FF5F85" w:rsidRPr="00EB3555" w:rsidRDefault="00FF5F85" w:rsidP="005A160E">
            <w:pPr>
              <w:numPr>
                <w:ilvl w:val="0"/>
                <w:numId w:val="3"/>
              </w:numPr>
              <w:spacing w:before="0" w:after="0" w:line="259" w:lineRule="auto"/>
              <w:ind w:left="510"/>
              <w:jc w:val="left"/>
              <w:rPr>
                <w:rFonts w:ascii="Calibri" w:eastAsia="Arial" w:hAnsi="Calibri" w:cs="Calibri"/>
                <w:b/>
                <w:szCs w:val="24"/>
                <w:lang w:val="en"/>
              </w:rPr>
            </w:pPr>
            <w:r w:rsidRPr="00EB3555">
              <w:rPr>
                <w:rFonts w:ascii="Calibri" w:eastAsia="Arial" w:hAnsi="Calibri" w:cs="Calibri"/>
                <w:b/>
                <w:szCs w:val="24"/>
                <w:lang w:val="en"/>
              </w:rPr>
              <w:t>Date of KII</w:t>
            </w:r>
          </w:p>
        </w:tc>
        <w:tc>
          <w:tcPr>
            <w:tcW w:w="6557" w:type="dxa"/>
            <w:tcBorders>
              <w:top w:val="single" w:sz="4" w:space="0" w:color="000000"/>
              <w:left w:val="single" w:sz="4" w:space="0" w:color="000000"/>
              <w:bottom w:val="single" w:sz="4" w:space="0" w:color="000000"/>
              <w:right w:val="single" w:sz="4" w:space="0" w:color="000000"/>
            </w:tcBorders>
            <w:vAlign w:val="center"/>
          </w:tcPr>
          <w:p w14:paraId="5252ECE0" w14:textId="77777777" w:rsidR="00FF5F85" w:rsidRPr="00EB3555" w:rsidRDefault="00FF5F85" w:rsidP="00867A3C">
            <w:pPr>
              <w:spacing w:before="0" w:after="0" w:line="259" w:lineRule="auto"/>
              <w:jc w:val="left"/>
              <w:rPr>
                <w:rFonts w:ascii="Calibri" w:eastAsia="Calibri" w:hAnsi="Calibri" w:cs="Calibri"/>
                <w:b/>
                <w:bCs/>
                <w:szCs w:val="24"/>
              </w:rPr>
            </w:pPr>
          </w:p>
        </w:tc>
      </w:tr>
      <w:tr w:rsidR="00FF5F85" w:rsidRPr="00EB3555" w14:paraId="504861D5" w14:textId="77777777" w:rsidTr="00867A3C">
        <w:trPr>
          <w:trHeight w:val="749"/>
          <w:jc w:val="center"/>
        </w:trPr>
        <w:tc>
          <w:tcPr>
            <w:tcW w:w="3458" w:type="dxa"/>
            <w:tcBorders>
              <w:top w:val="single" w:sz="4" w:space="0" w:color="000000"/>
              <w:left w:val="single" w:sz="4" w:space="0" w:color="000000"/>
              <w:bottom w:val="single" w:sz="4" w:space="0" w:color="000000"/>
              <w:right w:val="single" w:sz="4" w:space="0" w:color="000000"/>
            </w:tcBorders>
            <w:vAlign w:val="center"/>
            <w:hideMark/>
          </w:tcPr>
          <w:p w14:paraId="4F9E09F8" w14:textId="77777777" w:rsidR="00FF5F85" w:rsidRPr="00EB3555" w:rsidRDefault="00FF5F85" w:rsidP="005A160E">
            <w:pPr>
              <w:numPr>
                <w:ilvl w:val="0"/>
                <w:numId w:val="3"/>
              </w:numPr>
              <w:spacing w:before="0" w:after="0" w:line="259" w:lineRule="auto"/>
              <w:ind w:left="510"/>
              <w:jc w:val="left"/>
              <w:rPr>
                <w:rFonts w:ascii="Calibri" w:eastAsia="Arial" w:hAnsi="Calibri" w:cs="Calibri"/>
                <w:b/>
                <w:szCs w:val="24"/>
                <w:lang w:val="en"/>
              </w:rPr>
            </w:pPr>
            <w:r w:rsidRPr="00EB3555">
              <w:rPr>
                <w:rFonts w:ascii="Calibri" w:eastAsia="Arial" w:hAnsi="Calibri" w:cs="Calibri"/>
                <w:b/>
                <w:szCs w:val="24"/>
                <w:lang w:val="en"/>
              </w:rPr>
              <w:t>Starting Time of KII</w:t>
            </w:r>
          </w:p>
        </w:tc>
        <w:tc>
          <w:tcPr>
            <w:tcW w:w="6557" w:type="dxa"/>
            <w:tcBorders>
              <w:top w:val="single" w:sz="4" w:space="0" w:color="000000"/>
              <w:left w:val="single" w:sz="4" w:space="0" w:color="000000"/>
              <w:bottom w:val="single" w:sz="4" w:space="0" w:color="000000"/>
              <w:right w:val="single" w:sz="4" w:space="0" w:color="000000"/>
            </w:tcBorders>
            <w:vAlign w:val="center"/>
          </w:tcPr>
          <w:p w14:paraId="7CF14DF3" w14:textId="77777777" w:rsidR="00FF5F85" w:rsidRPr="00EB3555" w:rsidRDefault="00FF5F85" w:rsidP="00867A3C">
            <w:pPr>
              <w:spacing w:before="0" w:after="0" w:line="259" w:lineRule="auto"/>
              <w:jc w:val="left"/>
              <w:rPr>
                <w:rFonts w:ascii="Calibri" w:eastAsia="Calibri" w:hAnsi="Calibri" w:cs="Calibri"/>
                <w:b/>
                <w:bCs/>
                <w:szCs w:val="24"/>
              </w:rPr>
            </w:pPr>
          </w:p>
        </w:tc>
      </w:tr>
      <w:tr w:rsidR="00FF5F85" w:rsidRPr="00EB3555" w14:paraId="5D67CA6E" w14:textId="77777777" w:rsidTr="00867A3C">
        <w:trPr>
          <w:trHeight w:val="749"/>
          <w:jc w:val="center"/>
        </w:trPr>
        <w:tc>
          <w:tcPr>
            <w:tcW w:w="3458" w:type="dxa"/>
            <w:tcBorders>
              <w:top w:val="single" w:sz="4" w:space="0" w:color="000000"/>
              <w:left w:val="single" w:sz="4" w:space="0" w:color="000000"/>
              <w:bottom w:val="single" w:sz="4" w:space="0" w:color="000000"/>
              <w:right w:val="single" w:sz="4" w:space="0" w:color="000000"/>
            </w:tcBorders>
            <w:vAlign w:val="center"/>
            <w:hideMark/>
          </w:tcPr>
          <w:p w14:paraId="03DDFA48" w14:textId="77777777" w:rsidR="00FF5F85" w:rsidRPr="00EB3555" w:rsidRDefault="00FF5F85" w:rsidP="005A160E">
            <w:pPr>
              <w:numPr>
                <w:ilvl w:val="0"/>
                <w:numId w:val="3"/>
              </w:numPr>
              <w:spacing w:before="0" w:after="0" w:line="259" w:lineRule="auto"/>
              <w:ind w:left="510"/>
              <w:jc w:val="left"/>
              <w:rPr>
                <w:rFonts w:ascii="Calibri" w:eastAsia="Arial" w:hAnsi="Calibri" w:cs="Calibri"/>
                <w:b/>
                <w:szCs w:val="24"/>
                <w:lang w:val="en"/>
              </w:rPr>
            </w:pPr>
            <w:r w:rsidRPr="00EB3555">
              <w:rPr>
                <w:rFonts w:ascii="Calibri" w:eastAsia="Arial" w:hAnsi="Calibri" w:cs="Calibri"/>
                <w:b/>
                <w:szCs w:val="24"/>
                <w:lang w:val="en"/>
              </w:rPr>
              <w:t>Finishing Time of KII</w:t>
            </w:r>
          </w:p>
        </w:tc>
        <w:tc>
          <w:tcPr>
            <w:tcW w:w="6557" w:type="dxa"/>
            <w:tcBorders>
              <w:top w:val="single" w:sz="4" w:space="0" w:color="000000"/>
              <w:left w:val="single" w:sz="4" w:space="0" w:color="000000"/>
              <w:bottom w:val="single" w:sz="4" w:space="0" w:color="000000"/>
              <w:right w:val="single" w:sz="4" w:space="0" w:color="000000"/>
            </w:tcBorders>
            <w:vAlign w:val="center"/>
          </w:tcPr>
          <w:p w14:paraId="75D73DB9" w14:textId="77777777" w:rsidR="00FF5F85" w:rsidRPr="00EB3555" w:rsidRDefault="00FF5F85" w:rsidP="00867A3C">
            <w:pPr>
              <w:spacing w:before="0" w:after="0" w:line="259" w:lineRule="auto"/>
              <w:jc w:val="left"/>
              <w:rPr>
                <w:rFonts w:ascii="Calibri" w:eastAsia="Calibri" w:hAnsi="Calibri" w:cs="Calibri"/>
                <w:b/>
                <w:bCs/>
                <w:szCs w:val="24"/>
              </w:rPr>
            </w:pPr>
          </w:p>
        </w:tc>
      </w:tr>
    </w:tbl>
    <w:p w14:paraId="71CDD146" w14:textId="77777777" w:rsidR="00FF5F85" w:rsidRPr="00EB3555" w:rsidRDefault="00FF5F85" w:rsidP="00FF5F85">
      <w:pPr>
        <w:rPr>
          <w:rFonts w:ascii="Calibri" w:eastAsia="Arial" w:hAnsi="Calibri" w:cs="Calibri"/>
          <w:sz w:val="24"/>
          <w:szCs w:val="24"/>
          <w:lang w:val="en"/>
        </w:rPr>
      </w:pPr>
      <w:r w:rsidRPr="00EB3555">
        <w:rPr>
          <w:rFonts w:ascii="Calibri" w:eastAsia="Calibri" w:hAnsi="Calibri" w:cs="Calibri"/>
          <w:b/>
          <w:bCs/>
          <w:sz w:val="40"/>
          <w:szCs w:val="40"/>
        </w:rPr>
        <w:br w:type="page"/>
      </w:r>
    </w:p>
    <w:p w14:paraId="7FE2592C" w14:textId="77777777" w:rsidR="00FF5F85" w:rsidRPr="00EB3555" w:rsidRDefault="00FF5F85" w:rsidP="00FF5F85">
      <w:pPr>
        <w:shd w:val="clear" w:color="auto" w:fill="000000"/>
        <w:spacing w:before="0" w:after="0"/>
        <w:jc w:val="center"/>
        <w:rPr>
          <w:rFonts w:ascii="Calibri" w:eastAsia="Calibri" w:hAnsi="Calibri" w:cs="Calibri"/>
          <w:b/>
          <w:bCs/>
          <w:color w:val="FFFFFF"/>
          <w:sz w:val="24"/>
          <w:szCs w:val="24"/>
        </w:rPr>
      </w:pPr>
      <w:r w:rsidRPr="00EB3555">
        <w:rPr>
          <w:rFonts w:ascii="Calibri" w:eastAsia="Calibri" w:hAnsi="Calibri" w:cs="Calibri"/>
          <w:b/>
          <w:bCs/>
          <w:color w:val="FFFFFF"/>
          <w:sz w:val="24"/>
          <w:szCs w:val="24"/>
        </w:rPr>
        <w:lastRenderedPageBreak/>
        <w:t xml:space="preserve">GOVERNMENT </w:t>
      </w:r>
      <w:r w:rsidRPr="00EB3555">
        <w:rPr>
          <w:rFonts w:ascii="Calibri" w:eastAsia="Calibri" w:hAnsi="Calibri" w:cs="Calibri"/>
          <w:b/>
          <w:bCs/>
          <w:caps/>
          <w:color w:val="FFFFFF"/>
          <w:sz w:val="24"/>
          <w:szCs w:val="24"/>
        </w:rPr>
        <w:t>Ministry / Agency / Department</w:t>
      </w:r>
    </w:p>
    <w:p w14:paraId="2983D8CF" w14:textId="77777777" w:rsidR="00FF5F85" w:rsidRPr="00EB3555" w:rsidRDefault="00FF5F85" w:rsidP="00FF5F85">
      <w:pPr>
        <w:shd w:val="clear" w:color="auto" w:fill="B4C6E7"/>
        <w:spacing w:before="0" w:after="0"/>
        <w:rPr>
          <w:rFonts w:ascii="Calibri" w:eastAsia="Calibri" w:hAnsi="Calibri" w:cs="Calibri"/>
          <w:b/>
          <w:sz w:val="24"/>
          <w:szCs w:val="24"/>
        </w:rPr>
      </w:pPr>
      <w:r w:rsidRPr="00EB3555">
        <w:rPr>
          <w:rFonts w:ascii="Calibri" w:eastAsia="Calibri" w:hAnsi="Calibri" w:cs="Calibri"/>
          <w:b/>
          <w:sz w:val="24"/>
          <w:szCs w:val="24"/>
        </w:rPr>
        <w:t>BACKGROUND</w:t>
      </w:r>
    </w:p>
    <w:p w14:paraId="42213F5C" w14:textId="77777777" w:rsidR="00FF5F85" w:rsidRDefault="00FF5F85" w:rsidP="005A160E">
      <w:pPr>
        <w:numPr>
          <w:ilvl w:val="0"/>
          <w:numId w:val="6"/>
        </w:numPr>
        <w:spacing w:before="0" w:after="160" w:line="259" w:lineRule="auto"/>
        <w:contextualSpacing/>
        <w:jc w:val="left"/>
        <w:rPr>
          <w:rFonts w:ascii="Calibri" w:eastAsia="Arial" w:hAnsi="Calibri" w:cs="Calibri"/>
          <w:lang w:val="en"/>
        </w:rPr>
      </w:pPr>
      <w:r w:rsidRPr="009E7DD8">
        <w:rPr>
          <w:rFonts w:ascii="Calibri" w:eastAsia="Times New Roman" w:hAnsi="Calibri"/>
          <w:color w:val="000000"/>
        </w:rPr>
        <w:t xml:space="preserve">What are the current priorities and challenges of Women in Peace and Security in your country? And how is </w:t>
      </w:r>
      <w:r>
        <w:rPr>
          <w:rFonts w:ascii="Calibri" w:eastAsia="Times New Roman" w:hAnsi="Calibri"/>
          <w:color w:val="000000"/>
        </w:rPr>
        <w:t>your government agency</w:t>
      </w:r>
      <w:r w:rsidRPr="009E7DD8">
        <w:rPr>
          <w:rFonts w:ascii="Calibri" w:eastAsia="Times New Roman" w:hAnsi="Calibri"/>
          <w:color w:val="000000"/>
        </w:rPr>
        <w:t xml:space="preserve"> supporting these priority areas in your country/ region?</w:t>
      </w:r>
      <w:r>
        <w:rPr>
          <w:rFonts w:ascii="Calibri" w:eastAsia="Times New Roman" w:hAnsi="Calibri"/>
          <w:color w:val="000000"/>
        </w:rPr>
        <w:t xml:space="preserve"> To what extent is the implementation of WPS NAPs aligned with national and regional priorities?</w:t>
      </w:r>
    </w:p>
    <w:p w14:paraId="1088952D" w14:textId="77777777" w:rsidR="00FF5F85" w:rsidRPr="00EB3555" w:rsidRDefault="00FF5F85" w:rsidP="005A160E">
      <w:pPr>
        <w:numPr>
          <w:ilvl w:val="0"/>
          <w:numId w:val="6"/>
        </w:numPr>
        <w:spacing w:before="0" w:after="160" w:line="259" w:lineRule="auto"/>
        <w:contextualSpacing/>
        <w:jc w:val="left"/>
        <w:rPr>
          <w:rFonts w:ascii="Calibri" w:eastAsia="Arial" w:hAnsi="Calibri" w:cs="Calibri"/>
          <w:lang w:val="en"/>
        </w:rPr>
      </w:pPr>
      <w:r w:rsidRPr="00EB3555">
        <w:rPr>
          <w:rFonts w:ascii="Calibri" w:eastAsia="Arial" w:hAnsi="Calibri" w:cs="Calibri"/>
          <w:lang w:val="en"/>
        </w:rPr>
        <w:t>What have been the major challenges faced by women in your country? E.g., discrimination, gender inequality, domestic violence etc.</w:t>
      </w:r>
    </w:p>
    <w:p w14:paraId="62CF9046" w14:textId="77777777" w:rsidR="00FF5F85" w:rsidRPr="00EB3555" w:rsidRDefault="00FF5F85" w:rsidP="005A160E">
      <w:pPr>
        <w:numPr>
          <w:ilvl w:val="0"/>
          <w:numId w:val="6"/>
        </w:numPr>
        <w:spacing w:before="0" w:after="160" w:line="259" w:lineRule="auto"/>
        <w:contextualSpacing/>
        <w:jc w:val="left"/>
        <w:rPr>
          <w:rFonts w:ascii="Calibri" w:eastAsia="Arial" w:hAnsi="Calibri" w:cs="Calibri"/>
          <w:lang w:val="en"/>
        </w:rPr>
      </w:pPr>
      <w:r w:rsidRPr="00EB3555">
        <w:rPr>
          <w:rFonts w:ascii="Calibri" w:eastAsia="Arial" w:hAnsi="Calibri" w:cs="Calibri"/>
          <w:lang w:val="en"/>
        </w:rPr>
        <w:t>What are the major challenges in addressing these issues in your country? E.g., Govt. priority, funding support etc. and how are these addressed?</w:t>
      </w:r>
    </w:p>
    <w:p w14:paraId="4FDEBEB8" w14:textId="77777777" w:rsidR="00FF5F85" w:rsidRPr="00EB3555" w:rsidRDefault="00FF5F85" w:rsidP="005A160E">
      <w:pPr>
        <w:numPr>
          <w:ilvl w:val="0"/>
          <w:numId w:val="6"/>
        </w:numPr>
        <w:spacing w:before="0" w:after="160" w:line="259" w:lineRule="auto"/>
        <w:contextualSpacing/>
        <w:jc w:val="left"/>
        <w:rPr>
          <w:rFonts w:ascii="Calibri" w:eastAsia="Arial" w:hAnsi="Calibri" w:cs="Calibri"/>
          <w:lang w:val="en"/>
        </w:rPr>
      </w:pPr>
      <w:r w:rsidRPr="0AC78D54">
        <w:rPr>
          <w:rFonts w:ascii="Calibri" w:eastAsia="Arial" w:hAnsi="Calibri" w:cs="Calibri"/>
          <w:lang w:val="en"/>
        </w:rPr>
        <w:t>What are the current priorities of your government in terms of addressing the challenges faced by women?</w:t>
      </w:r>
    </w:p>
    <w:p w14:paraId="2F478B43" w14:textId="77777777" w:rsidR="00FF5F85" w:rsidRPr="00EB3555" w:rsidRDefault="00FF5F85" w:rsidP="00FF5F85">
      <w:pPr>
        <w:shd w:val="clear" w:color="auto" w:fill="B4C6E7"/>
        <w:spacing w:before="0" w:after="0"/>
        <w:rPr>
          <w:rFonts w:ascii="Calibri" w:eastAsia="Calibri" w:hAnsi="Calibri" w:cs="Calibri"/>
          <w:b/>
          <w:sz w:val="24"/>
          <w:szCs w:val="24"/>
        </w:rPr>
      </w:pPr>
      <w:r w:rsidRPr="00EB3555">
        <w:rPr>
          <w:rFonts w:ascii="Calibri" w:eastAsia="Calibri" w:hAnsi="Calibri" w:cs="Calibri"/>
          <w:b/>
          <w:sz w:val="24"/>
          <w:szCs w:val="24"/>
        </w:rPr>
        <w:t xml:space="preserve">ROLE IN THE </w:t>
      </w:r>
      <w:r>
        <w:rPr>
          <w:rFonts w:ascii="Calibri" w:eastAsia="Calibri" w:hAnsi="Calibri" w:cs="Calibri"/>
          <w:b/>
          <w:sz w:val="24"/>
          <w:szCs w:val="24"/>
        </w:rPr>
        <w:t>PROGRAMME</w:t>
      </w:r>
    </w:p>
    <w:p w14:paraId="66B64AD3" w14:textId="77777777" w:rsidR="00FF5F85" w:rsidRPr="00EB3555" w:rsidRDefault="00FF5F85" w:rsidP="005A160E">
      <w:pPr>
        <w:numPr>
          <w:ilvl w:val="0"/>
          <w:numId w:val="6"/>
        </w:numPr>
        <w:spacing w:before="0" w:after="160" w:line="259" w:lineRule="auto"/>
        <w:contextualSpacing/>
        <w:jc w:val="left"/>
        <w:rPr>
          <w:rFonts w:ascii="Calibri" w:eastAsia="Arial" w:hAnsi="Calibri" w:cs="Calibri"/>
          <w:lang w:val="en"/>
        </w:rPr>
      </w:pPr>
      <w:r w:rsidRPr="00EB3555">
        <w:rPr>
          <w:rFonts w:ascii="Calibri" w:eastAsia="Arial" w:hAnsi="Calibri" w:cs="Calibri"/>
          <w:lang w:val="en"/>
        </w:rPr>
        <w:t xml:space="preserve">Since when has your department been involved with the WPS Phase II </w:t>
      </w:r>
      <w:r>
        <w:rPr>
          <w:rFonts w:ascii="Calibri" w:eastAsia="Arial" w:hAnsi="Calibri" w:cs="Calibri"/>
          <w:lang w:val="en"/>
        </w:rPr>
        <w:t>programme</w:t>
      </w:r>
      <w:r w:rsidRPr="00EB3555">
        <w:rPr>
          <w:rFonts w:ascii="Calibri" w:eastAsia="Arial" w:hAnsi="Calibri" w:cs="Calibri"/>
          <w:lang w:val="en"/>
        </w:rPr>
        <w:t xml:space="preserve"> and what activities has your department undertaken under this </w:t>
      </w:r>
      <w:r>
        <w:rPr>
          <w:rFonts w:ascii="Calibri" w:eastAsia="Arial" w:hAnsi="Calibri" w:cs="Calibri"/>
          <w:lang w:val="en"/>
        </w:rPr>
        <w:t>programme</w:t>
      </w:r>
      <w:r w:rsidRPr="00EB3555">
        <w:rPr>
          <w:rFonts w:ascii="Calibri" w:eastAsia="Arial" w:hAnsi="Calibri" w:cs="Calibri"/>
          <w:lang w:val="en"/>
        </w:rPr>
        <w:t>?</w:t>
      </w:r>
    </w:p>
    <w:p w14:paraId="7A617769" w14:textId="77777777" w:rsidR="00FF5F85" w:rsidRPr="00EB3555" w:rsidRDefault="00FF5F85" w:rsidP="005A160E">
      <w:pPr>
        <w:numPr>
          <w:ilvl w:val="0"/>
          <w:numId w:val="6"/>
        </w:numPr>
        <w:spacing w:before="0" w:after="160" w:line="259" w:lineRule="auto"/>
        <w:contextualSpacing/>
        <w:jc w:val="left"/>
        <w:rPr>
          <w:rFonts w:ascii="Calibri" w:eastAsia="Arial" w:hAnsi="Calibri" w:cs="Calibri"/>
          <w:lang w:val="en"/>
        </w:rPr>
      </w:pPr>
      <w:r w:rsidRPr="00EB3555">
        <w:rPr>
          <w:rFonts w:ascii="Calibri" w:eastAsia="Arial" w:hAnsi="Calibri" w:cs="Calibri"/>
          <w:lang w:val="en"/>
        </w:rPr>
        <w:t xml:space="preserve">How is this </w:t>
      </w:r>
      <w:r>
        <w:rPr>
          <w:rFonts w:ascii="Calibri" w:eastAsia="Arial" w:hAnsi="Calibri" w:cs="Calibri"/>
          <w:lang w:val="en"/>
        </w:rPr>
        <w:t>programme</w:t>
      </w:r>
      <w:r w:rsidRPr="00EB3555">
        <w:rPr>
          <w:rFonts w:ascii="Calibri" w:eastAsia="Arial" w:hAnsi="Calibri" w:cs="Calibri"/>
          <w:lang w:val="en"/>
        </w:rPr>
        <w:t xml:space="preserve"> in line with the needs of your country in addressing the challenges faced by women?</w:t>
      </w:r>
    </w:p>
    <w:p w14:paraId="082EF387" w14:textId="77777777" w:rsidR="00FF5F85" w:rsidRPr="00EB3555" w:rsidRDefault="00FF5F85" w:rsidP="005A160E">
      <w:pPr>
        <w:numPr>
          <w:ilvl w:val="0"/>
          <w:numId w:val="6"/>
        </w:numPr>
        <w:spacing w:before="0" w:after="160" w:line="259" w:lineRule="auto"/>
        <w:contextualSpacing/>
        <w:jc w:val="left"/>
        <w:rPr>
          <w:rFonts w:ascii="Calibri" w:eastAsia="Arial" w:hAnsi="Calibri" w:cs="Calibri"/>
          <w:lang w:val="en"/>
        </w:rPr>
      </w:pPr>
      <w:r w:rsidRPr="00EB3555">
        <w:rPr>
          <w:rFonts w:ascii="Calibri" w:eastAsia="Arial" w:hAnsi="Calibri" w:cs="Calibri"/>
          <w:lang w:val="en"/>
        </w:rPr>
        <w:t xml:space="preserve">Was your department involved in the previous Phase I of the WPS </w:t>
      </w:r>
      <w:r>
        <w:rPr>
          <w:rFonts w:ascii="Calibri" w:eastAsia="Arial" w:hAnsi="Calibri" w:cs="Calibri"/>
          <w:lang w:val="en"/>
        </w:rPr>
        <w:t>Programme</w:t>
      </w:r>
      <w:r w:rsidRPr="00EB3555">
        <w:rPr>
          <w:rFonts w:ascii="Calibri" w:eastAsia="Arial" w:hAnsi="Calibri" w:cs="Calibri"/>
          <w:lang w:val="en"/>
        </w:rPr>
        <w:t>?</w:t>
      </w:r>
    </w:p>
    <w:p w14:paraId="0C41499A" w14:textId="77777777" w:rsidR="00FF5F85" w:rsidRPr="00EB3555" w:rsidRDefault="00FF5F85" w:rsidP="005A160E">
      <w:pPr>
        <w:numPr>
          <w:ilvl w:val="0"/>
          <w:numId w:val="6"/>
        </w:numPr>
        <w:spacing w:before="0" w:after="160" w:line="259" w:lineRule="auto"/>
        <w:contextualSpacing/>
        <w:jc w:val="left"/>
        <w:rPr>
          <w:rFonts w:ascii="Calibri" w:eastAsia="Arial" w:hAnsi="Calibri" w:cs="Calibri"/>
          <w:lang w:val="en"/>
        </w:rPr>
      </w:pPr>
      <w:r w:rsidRPr="00EB3555">
        <w:rPr>
          <w:rFonts w:ascii="Calibri" w:eastAsia="Arial" w:hAnsi="Calibri" w:cs="Calibri"/>
          <w:lang w:val="en"/>
        </w:rPr>
        <w:t>If yes, what was your role and what activities were you involved in? In your opinion, what have been the major differences between Phase I and the current Phase II?</w:t>
      </w:r>
    </w:p>
    <w:p w14:paraId="3FB15E54" w14:textId="77777777" w:rsidR="00FF5F85" w:rsidRPr="00604F76" w:rsidRDefault="00FF5F85" w:rsidP="005A160E">
      <w:pPr>
        <w:numPr>
          <w:ilvl w:val="0"/>
          <w:numId w:val="6"/>
        </w:numPr>
        <w:spacing w:before="0" w:after="160" w:line="259" w:lineRule="auto"/>
        <w:contextualSpacing/>
        <w:jc w:val="left"/>
        <w:rPr>
          <w:rFonts w:ascii="Calibri" w:eastAsia="Arial" w:hAnsi="Calibri" w:cs="Calibri"/>
          <w:lang w:val="en"/>
        </w:rPr>
      </w:pPr>
      <w:r w:rsidRPr="00EB3555">
        <w:rPr>
          <w:rFonts w:ascii="Calibri" w:eastAsia="Arial" w:hAnsi="Calibri" w:cs="Calibri"/>
          <w:lang w:val="en"/>
        </w:rPr>
        <w:t xml:space="preserve">What is the primary role of your department in implementing the WPS NAPs under phase II? </w:t>
      </w:r>
    </w:p>
    <w:p w14:paraId="127C9E00" w14:textId="77777777" w:rsidR="00FF5F85" w:rsidRPr="00B72F19" w:rsidRDefault="00FF5F85" w:rsidP="005A160E">
      <w:pPr>
        <w:pStyle w:val="ListParagraph"/>
        <w:numPr>
          <w:ilvl w:val="0"/>
          <w:numId w:val="6"/>
        </w:numPr>
        <w:spacing w:before="0" w:line="240" w:lineRule="auto"/>
        <w:jc w:val="left"/>
        <w:rPr>
          <w:rFonts w:ascii="Times New Roman" w:hAnsi="Times New Roman" w:cs="Times New Roman"/>
          <w:sz w:val="24"/>
          <w:szCs w:val="24"/>
        </w:rPr>
      </w:pPr>
      <w:r w:rsidRPr="00B72F19">
        <w:rPr>
          <w:rFonts w:ascii="Calibri" w:eastAsia="Times New Roman" w:hAnsi="Calibri"/>
          <w:color w:val="000000"/>
        </w:rPr>
        <w:t>Are you aware of any other CSOs/Research Organizations/NGOs which are also involved in implementation of WPS NAPs?</w:t>
      </w:r>
      <w:r w:rsidRPr="00B72F19">
        <w:rPr>
          <w:rFonts w:ascii="Times New Roman" w:hAnsi="Times New Roman" w:cs="Times New Roman"/>
          <w:sz w:val="24"/>
          <w:szCs w:val="24"/>
        </w:rPr>
        <w:t xml:space="preserve"> </w:t>
      </w:r>
    </w:p>
    <w:p w14:paraId="51C6258A" w14:textId="77777777" w:rsidR="00FF5F85" w:rsidRPr="00EB3555" w:rsidRDefault="00FF5F85" w:rsidP="00FF5F85">
      <w:pPr>
        <w:spacing w:before="0" w:after="160" w:line="259" w:lineRule="auto"/>
        <w:contextualSpacing/>
        <w:jc w:val="left"/>
        <w:rPr>
          <w:rFonts w:ascii="Calibri" w:eastAsia="Arial" w:hAnsi="Calibri" w:cs="Calibri"/>
          <w:lang w:val="en"/>
        </w:rPr>
      </w:pPr>
    </w:p>
    <w:p w14:paraId="399AFA2C" w14:textId="77777777" w:rsidR="00FF5F85" w:rsidRPr="00EB3555" w:rsidRDefault="00FF5F85" w:rsidP="00FF5F85">
      <w:pPr>
        <w:shd w:val="clear" w:color="auto" w:fill="B4C6E7"/>
        <w:spacing w:before="0" w:after="0"/>
        <w:rPr>
          <w:rFonts w:ascii="Calibri" w:eastAsia="Calibri" w:hAnsi="Calibri" w:cs="Calibri"/>
          <w:b/>
          <w:sz w:val="24"/>
          <w:szCs w:val="24"/>
        </w:rPr>
      </w:pPr>
      <w:r>
        <w:rPr>
          <w:rFonts w:ascii="Calibri" w:eastAsia="Calibri" w:hAnsi="Calibri" w:cs="Calibri"/>
          <w:b/>
          <w:sz w:val="24"/>
          <w:szCs w:val="24"/>
        </w:rPr>
        <w:t>PROGRAMME</w:t>
      </w:r>
      <w:r w:rsidRPr="00EB3555">
        <w:rPr>
          <w:rFonts w:ascii="Calibri" w:eastAsia="Calibri" w:hAnsi="Calibri" w:cs="Calibri"/>
          <w:b/>
          <w:sz w:val="24"/>
          <w:szCs w:val="24"/>
        </w:rPr>
        <w:t xml:space="preserve"> DESIGN</w:t>
      </w:r>
    </w:p>
    <w:p w14:paraId="097C3810" w14:textId="1ABC86FE" w:rsidR="00FF5F85" w:rsidRPr="00EB3555" w:rsidRDefault="00FF5F85" w:rsidP="005A160E">
      <w:pPr>
        <w:numPr>
          <w:ilvl w:val="0"/>
          <w:numId w:val="6"/>
        </w:numPr>
        <w:spacing w:before="0" w:after="160" w:line="259" w:lineRule="auto"/>
        <w:contextualSpacing/>
        <w:jc w:val="left"/>
        <w:rPr>
          <w:rFonts w:ascii="Calibri" w:eastAsia="Arial" w:hAnsi="Calibri" w:cs="Calibri"/>
          <w:lang w:val="en"/>
        </w:rPr>
      </w:pPr>
      <w:r w:rsidRPr="0E51A136">
        <w:rPr>
          <w:rFonts w:ascii="Calibri" w:eastAsia="Arial" w:hAnsi="Calibri" w:cs="Calibri"/>
          <w:lang w:val="en"/>
        </w:rPr>
        <w:t xml:space="preserve">Was your department </w:t>
      </w:r>
      <w:r w:rsidR="00E13DDC" w:rsidRPr="0E51A136">
        <w:rPr>
          <w:rFonts w:ascii="Calibri" w:eastAsia="Arial" w:hAnsi="Calibri" w:cs="Calibri"/>
          <w:lang w:val="en"/>
        </w:rPr>
        <w:t>involved</w:t>
      </w:r>
      <w:r w:rsidRPr="0E51A136">
        <w:rPr>
          <w:rFonts w:ascii="Calibri" w:eastAsia="Arial" w:hAnsi="Calibri" w:cs="Calibri"/>
          <w:lang w:val="en"/>
        </w:rPr>
        <w:t xml:space="preserve"> in the design and/or implementation of the current </w:t>
      </w:r>
      <w:r>
        <w:rPr>
          <w:rFonts w:ascii="Calibri" w:eastAsia="Arial" w:hAnsi="Calibri" w:cs="Calibri"/>
          <w:lang w:val="en"/>
        </w:rPr>
        <w:t>programme</w:t>
      </w:r>
      <w:r w:rsidRPr="0E51A136">
        <w:rPr>
          <w:rFonts w:ascii="Calibri" w:eastAsia="Arial" w:hAnsi="Calibri" w:cs="Calibri"/>
          <w:lang w:val="en"/>
        </w:rPr>
        <w:t xml:space="preserve"> activities? Including the NAP development process. </w:t>
      </w:r>
    </w:p>
    <w:p w14:paraId="7D7F7BA0" w14:textId="77777777" w:rsidR="00FF5F85" w:rsidRPr="00EB3555" w:rsidRDefault="00FF5F85" w:rsidP="005A160E">
      <w:pPr>
        <w:numPr>
          <w:ilvl w:val="0"/>
          <w:numId w:val="6"/>
        </w:numPr>
        <w:spacing w:before="0" w:after="160" w:line="259" w:lineRule="auto"/>
        <w:contextualSpacing/>
        <w:jc w:val="left"/>
        <w:rPr>
          <w:rFonts w:ascii="Calibri" w:eastAsia="Arial" w:hAnsi="Calibri" w:cs="Calibri"/>
          <w:lang w:val="en"/>
        </w:rPr>
      </w:pPr>
      <w:r w:rsidRPr="00EB3555">
        <w:rPr>
          <w:rFonts w:ascii="Calibri" w:eastAsia="Arial" w:hAnsi="Calibri" w:cs="Calibri"/>
          <w:lang w:val="en"/>
        </w:rPr>
        <w:t>If yes, how did your department contribute to the design process?</w:t>
      </w:r>
    </w:p>
    <w:p w14:paraId="1EB6A3B6" w14:textId="6BAF499B" w:rsidR="00FF5F85" w:rsidRPr="00EB3555" w:rsidRDefault="00FF5F85" w:rsidP="005A160E">
      <w:pPr>
        <w:numPr>
          <w:ilvl w:val="0"/>
          <w:numId w:val="6"/>
        </w:numPr>
        <w:spacing w:before="0" w:after="160" w:line="259" w:lineRule="auto"/>
        <w:contextualSpacing/>
        <w:jc w:val="left"/>
        <w:rPr>
          <w:rFonts w:ascii="Calibri" w:eastAsia="Arial" w:hAnsi="Calibri" w:cs="Calibri"/>
          <w:lang w:val="en"/>
        </w:rPr>
      </w:pPr>
      <w:r w:rsidRPr="00EB3555">
        <w:rPr>
          <w:rFonts w:ascii="Calibri" w:eastAsia="Arial" w:hAnsi="Calibri" w:cs="Calibri"/>
          <w:lang w:val="en"/>
        </w:rPr>
        <w:t xml:space="preserve">If </w:t>
      </w:r>
      <w:r w:rsidR="00E13DDC" w:rsidRPr="00EB3555">
        <w:rPr>
          <w:rFonts w:ascii="Calibri" w:eastAsia="Arial" w:hAnsi="Calibri" w:cs="Calibri"/>
          <w:lang w:val="en"/>
        </w:rPr>
        <w:t>not</w:t>
      </w:r>
      <w:r w:rsidRPr="00EB3555">
        <w:rPr>
          <w:rFonts w:ascii="Calibri" w:eastAsia="Arial" w:hAnsi="Calibri" w:cs="Calibri"/>
          <w:lang w:val="en"/>
        </w:rPr>
        <w:t xml:space="preserve">, in your opinion, how did this lack of involvement affect your role with </w:t>
      </w:r>
      <w:r w:rsidR="00536E03" w:rsidRPr="00EB3555">
        <w:rPr>
          <w:rFonts w:ascii="Calibri" w:eastAsia="Arial" w:hAnsi="Calibri" w:cs="Calibri"/>
          <w:lang w:val="en"/>
        </w:rPr>
        <w:t>regard</w:t>
      </w:r>
      <w:r w:rsidRPr="00EB3555">
        <w:rPr>
          <w:rFonts w:ascii="Calibri" w:eastAsia="Arial" w:hAnsi="Calibri" w:cs="Calibri"/>
          <w:lang w:val="en"/>
        </w:rPr>
        <w:t xml:space="preserve"> to </w:t>
      </w:r>
      <w:r>
        <w:rPr>
          <w:rFonts w:ascii="Calibri" w:eastAsia="Arial" w:hAnsi="Calibri" w:cs="Calibri"/>
          <w:lang w:val="en"/>
        </w:rPr>
        <w:t>programme</w:t>
      </w:r>
      <w:r w:rsidRPr="00EB3555">
        <w:rPr>
          <w:rFonts w:ascii="Calibri" w:eastAsia="Arial" w:hAnsi="Calibri" w:cs="Calibri"/>
          <w:lang w:val="en"/>
        </w:rPr>
        <w:t xml:space="preserve"> implementation?</w:t>
      </w:r>
    </w:p>
    <w:p w14:paraId="5FB336E3" w14:textId="77777777" w:rsidR="00FF5F85" w:rsidRPr="00EB3555" w:rsidRDefault="00FF5F85" w:rsidP="00FF5F85">
      <w:pPr>
        <w:shd w:val="clear" w:color="auto" w:fill="B4C6E7"/>
        <w:spacing w:before="0" w:after="0"/>
        <w:rPr>
          <w:rFonts w:ascii="Calibri" w:eastAsia="Calibri" w:hAnsi="Calibri" w:cs="Calibri"/>
          <w:b/>
          <w:sz w:val="24"/>
          <w:szCs w:val="24"/>
        </w:rPr>
      </w:pPr>
      <w:r>
        <w:rPr>
          <w:rFonts w:ascii="Calibri" w:eastAsia="Calibri" w:hAnsi="Calibri" w:cs="Calibri"/>
          <w:b/>
          <w:sz w:val="24"/>
          <w:szCs w:val="24"/>
        </w:rPr>
        <w:t>PROGRAMME</w:t>
      </w:r>
      <w:r w:rsidRPr="00EB3555">
        <w:rPr>
          <w:rFonts w:ascii="Calibri" w:eastAsia="Calibri" w:hAnsi="Calibri" w:cs="Calibri"/>
          <w:b/>
          <w:sz w:val="24"/>
          <w:szCs w:val="24"/>
        </w:rPr>
        <w:t xml:space="preserve"> IMPLEMENTATION</w:t>
      </w:r>
    </w:p>
    <w:p w14:paraId="794D7E06" w14:textId="77777777" w:rsidR="00FF5F85" w:rsidRPr="00EB3555" w:rsidRDefault="00FF5F85" w:rsidP="005A160E">
      <w:pPr>
        <w:numPr>
          <w:ilvl w:val="0"/>
          <w:numId w:val="6"/>
        </w:numPr>
        <w:spacing w:before="0" w:after="0" w:line="259" w:lineRule="auto"/>
        <w:jc w:val="left"/>
        <w:rPr>
          <w:rFonts w:ascii="Calibri" w:eastAsia="Arial" w:hAnsi="Calibri" w:cs="Calibri"/>
          <w:lang w:val="en"/>
        </w:rPr>
      </w:pPr>
      <w:r w:rsidRPr="00EB3555">
        <w:rPr>
          <w:rFonts w:ascii="Calibri" w:eastAsia="Arial" w:hAnsi="Calibri" w:cs="Calibri"/>
          <w:lang w:val="en"/>
        </w:rPr>
        <w:t xml:space="preserve">What role, if any, is played by your department in the implementation of this </w:t>
      </w:r>
      <w:r>
        <w:rPr>
          <w:rFonts w:ascii="Calibri" w:eastAsia="Arial" w:hAnsi="Calibri" w:cs="Calibri"/>
          <w:lang w:val="en"/>
        </w:rPr>
        <w:t>programme</w:t>
      </w:r>
      <w:r w:rsidRPr="00EB3555">
        <w:rPr>
          <w:rFonts w:ascii="Calibri" w:eastAsia="Arial" w:hAnsi="Calibri" w:cs="Calibri"/>
          <w:lang w:val="en"/>
        </w:rPr>
        <w:t>? E.g., policy support, provision of co-financing, etc.</w:t>
      </w:r>
    </w:p>
    <w:p w14:paraId="2CE8AB09" w14:textId="77777777" w:rsidR="00FF5F85" w:rsidRPr="00EB3555" w:rsidRDefault="00FF5F85" w:rsidP="005A160E">
      <w:pPr>
        <w:numPr>
          <w:ilvl w:val="0"/>
          <w:numId w:val="6"/>
        </w:numPr>
        <w:spacing w:before="0" w:after="160" w:line="259" w:lineRule="auto"/>
        <w:contextualSpacing/>
        <w:jc w:val="left"/>
        <w:rPr>
          <w:rFonts w:ascii="Calibri" w:eastAsia="Arial" w:hAnsi="Calibri" w:cs="Calibri"/>
          <w:lang w:val="en"/>
        </w:rPr>
      </w:pPr>
      <w:r w:rsidRPr="00EB3555">
        <w:rPr>
          <w:rFonts w:ascii="Calibri" w:eastAsia="Arial" w:hAnsi="Calibri" w:cs="Calibri"/>
          <w:lang w:val="en"/>
        </w:rPr>
        <w:t xml:space="preserve">Which staff from your department are involved in the implementation of the </w:t>
      </w:r>
      <w:r>
        <w:rPr>
          <w:rFonts w:ascii="Calibri" w:eastAsia="Arial" w:hAnsi="Calibri" w:cs="Calibri"/>
          <w:lang w:val="en"/>
        </w:rPr>
        <w:t>programme</w:t>
      </w:r>
      <w:r w:rsidRPr="00EB3555">
        <w:rPr>
          <w:rFonts w:ascii="Calibri" w:eastAsia="Arial" w:hAnsi="Calibri" w:cs="Calibri"/>
          <w:lang w:val="en"/>
        </w:rPr>
        <w:t>’s activities?</w:t>
      </w:r>
    </w:p>
    <w:p w14:paraId="74F63FAC" w14:textId="77777777" w:rsidR="00FF5F85" w:rsidRPr="00EB3555" w:rsidRDefault="00FF5F85" w:rsidP="005A160E">
      <w:pPr>
        <w:numPr>
          <w:ilvl w:val="0"/>
          <w:numId w:val="6"/>
        </w:numPr>
        <w:spacing w:before="0" w:after="160" w:line="259" w:lineRule="auto"/>
        <w:contextualSpacing/>
        <w:jc w:val="left"/>
        <w:rPr>
          <w:rFonts w:ascii="Calibri" w:eastAsia="Arial" w:hAnsi="Calibri" w:cs="Calibri"/>
          <w:lang w:val="en"/>
        </w:rPr>
      </w:pPr>
      <w:r w:rsidRPr="00EB3555">
        <w:rPr>
          <w:rFonts w:ascii="Calibri" w:eastAsia="Arial" w:hAnsi="Calibri" w:cs="Calibri"/>
          <w:lang w:val="en"/>
        </w:rPr>
        <w:t xml:space="preserve">How has your department benefitted from participating in the </w:t>
      </w:r>
      <w:r>
        <w:rPr>
          <w:rFonts w:ascii="Calibri" w:eastAsia="Arial" w:hAnsi="Calibri" w:cs="Calibri"/>
          <w:lang w:val="en"/>
        </w:rPr>
        <w:t>programme</w:t>
      </w:r>
      <w:r w:rsidRPr="00EB3555">
        <w:rPr>
          <w:rFonts w:ascii="Calibri" w:eastAsia="Arial" w:hAnsi="Calibri" w:cs="Calibri"/>
          <w:lang w:val="en"/>
        </w:rPr>
        <w:t>?</w:t>
      </w:r>
    </w:p>
    <w:p w14:paraId="25F5ADA9" w14:textId="77777777" w:rsidR="00FF5F85" w:rsidRPr="00EB3555" w:rsidRDefault="00FF5F85" w:rsidP="005A160E">
      <w:pPr>
        <w:numPr>
          <w:ilvl w:val="0"/>
          <w:numId w:val="6"/>
        </w:numPr>
        <w:spacing w:before="0" w:after="160" w:line="259" w:lineRule="auto"/>
        <w:contextualSpacing/>
        <w:jc w:val="left"/>
        <w:rPr>
          <w:rFonts w:ascii="Calibri" w:eastAsia="Arial" w:hAnsi="Calibri" w:cs="Calibri"/>
          <w:lang w:val="en"/>
        </w:rPr>
      </w:pPr>
      <w:r w:rsidRPr="00EB3555">
        <w:rPr>
          <w:rFonts w:ascii="Calibri" w:eastAsia="Arial" w:hAnsi="Calibri" w:cs="Calibri"/>
          <w:lang w:val="en"/>
        </w:rPr>
        <w:t xml:space="preserve">In your opinion, what are the key achievements of this </w:t>
      </w:r>
      <w:r>
        <w:rPr>
          <w:rFonts w:ascii="Calibri" w:eastAsia="Arial" w:hAnsi="Calibri" w:cs="Calibri"/>
          <w:lang w:val="en"/>
        </w:rPr>
        <w:t>programme</w:t>
      </w:r>
      <w:r w:rsidRPr="00EB3555">
        <w:rPr>
          <w:rFonts w:ascii="Calibri" w:eastAsia="Arial" w:hAnsi="Calibri" w:cs="Calibri"/>
          <w:lang w:val="en"/>
        </w:rPr>
        <w:t>?</w:t>
      </w:r>
    </w:p>
    <w:p w14:paraId="5D13EFC1" w14:textId="77777777" w:rsidR="00FF5F85" w:rsidRPr="00EB3555" w:rsidRDefault="00FF5F85" w:rsidP="005A160E">
      <w:pPr>
        <w:numPr>
          <w:ilvl w:val="0"/>
          <w:numId w:val="6"/>
        </w:numPr>
        <w:spacing w:before="0" w:after="160" w:line="259" w:lineRule="auto"/>
        <w:contextualSpacing/>
        <w:jc w:val="left"/>
        <w:rPr>
          <w:rFonts w:ascii="Calibri" w:eastAsia="Arial" w:hAnsi="Calibri" w:cs="Calibri"/>
          <w:lang w:val="en"/>
        </w:rPr>
      </w:pPr>
      <w:r w:rsidRPr="00EB3555">
        <w:rPr>
          <w:rFonts w:ascii="Calibri" w:eastAsia="Arial" w:hAnsi="Calibri" w:cs="Calibri"/>
          <w:lang w:val="en"/>
        </w:rPr>
        <w:t xml:space="preserve">What challenges have you faced with implementation of the </w:t>
      </w:r>
      <w:r>
        <w:rPr>
          <w:rFonts w:ascii="Calibri" w:eastAsia="Arial" w:hAnsi="Calibri" w:cs="Calibri"/>
          <w:lang w:val="en"/>
        </w:rPr>
        <w:t>programme</w:t>
      </w:r>
      <w:r w:rsidRPr="00EB3555">
        <w:rPr>
          <w:rFonts w:ascii="Calibri" w:eastAsia="Arial" w:hAnsi="Calibri" w:cs="Calibri"/>
          <w:lang w:val="en"/>
        </w:rPr>
        <w:t>, if any?</w:t>
      </w:r>
    </w:p>
    <w:p w14:paraId="60E1A444" w14:textId="77777777" w:rsidR="00FF5F85" w:rsidRDefault="00FF5F85" w:rsidP="005A160E">
      <w:pPr>
        <w:numPr>
          <w:ilvl w:val="0"/>
          <w:numId w:val="6"/>
        </w:numPr>
        <w:spacing w:before="0" w:after="160" w:line="259" w:lineRule="auto"/>
        <w:jc w:val="left"/>
        <w:rPr>
          <w:rFonts w:ascii="Calibri" w:eastAsia="Arial" w:hAnsi="Calibri" w:cs="Calibri"/>
          <w:lang w:val="en"/>
        </w:rPr>
      </w:pPr>
      <w:r w:rsidRPr="00EB3555">
        <w:rPr>
          <w:rFonts w:ascii="Calibri" w:eastAsia="Arial" w:hAnsi="Calibri" w:cs="Calibri"/>
          <w:lang w:val="en"/>
        </w:rPr>
        <w:t xml:space="preserve">How were these challenges addressed by the </w:t>
      </w:r>
      <w:r>
        <w:rPr>
          <w:rFonts w:ascii="Calibri" w:eastAsia="Arial" w:hAnsi="Calibri" w:cs="Calibri"/>
          <w:lang w:val="en"/>
        </w:rPr>
        <w:t>programme</w:t>
      </w:r>
      <w:r w:rsidRPr="00EB3555">
        <w:rPr>
          <w:rFonts w:ascii="Calibri" w:eastAsia="Arial" w:hAnsi="Calibri" w:cs="Calibri"/>
          <w:lang w:val="en"/>
        </w:rPr>
        <w:t>?</w:t>
      </w:r>
    </w:p>
    <w:p w14:paraId="4B67A6C9" w14:textId="4F917557" w:rsidR="00FF5F85" w:rsidRDefault="00FF5F85" w:rsidP="005A160E">
      <w:pPr>
        <w:numPr>
          <w:ilvl w:val="0"/>
          <w:numId w:val="6"/>
        </w:numPr>
        <w:spacing w:before="0" w:after="160" w:line="259" w:lineRule="auto"/>
        <w:jc w:val="left"/>
        <w:rPr>
          <w:rFonts w:ascii="Calibri" w:eastAsia="Arial" w:hAnsi="Calibri" w:cs="Calibri"/>
          <w:lang w:val="en"/>
        </w:rPr>
      </w:pPr>
      <w:r>
        <w:rPr>
          <w:rFonts w:ascii="Calibri" w:eastAsia="Arial" w:hAnsi="Calibri" w:cs="Calibri"/>
          <w:lang w:val="en"/>
        </w:rPr>
        <w:t xml:space="preserve">Did your government benefit from any </w:t>
      </w:r>
      <w:r w:rsidR="00F07C39">
        <w:rPr>
          <w:rFonts w:ascii="Calibri" w:eastAsia="Arial" w:hAnsi="Calibri" w:cs="Calibri"/>
          <w:lang w:val="en"/>
        </w:rPr>
        <w:t>UN Women</w:t>
      </w:r>
      <w:r>
        <w:rPr>
          <w:rFonts w:ascii="Calibri" w:eastAsia="Arial" w:hAnsi="Calibri" w:cs="Calibri"/>
          <w:lang w:val="en"/>
        </w:rPr>
        <w:t xml:space="preserve"> technical support under the WPS Phase II programme? What kind of support were you provided? If so, can you please provide details on how satisfied you </w:t>
      </w:r>
      <w:r w:rsidRPr="00604F76">
        <w:rPr>
          <w:rFonts w:ascii="Calibri" w:eastAsia="Arial" w:hAnsi="Calibri" w:cs="Calibri"/>
          <w:lang w:val="en"/>
        </w:rPr>
        <w:t>were?</w:t>
      </w:r>
    </w:p>
    <w:p w14:paraId="62763DF1" w14:textId="77777777" w:rsidR="00FF5F85" w:rsidRPr="00604F76" w:rsidRDefault="00FF5F85" w:rsidP="00FF5F85">
      <w:pPr>
        <w:spacing w:before="0" w:after="160" w:line="259" w:lineRule="auto"/>
        <w:ind w:left="360"/>
        <w:jc w:val="left"/>
        <w:rPr>
          <w:rFonts w:ascii="Calibri" w:eastAsia="Arial" w:hAnsi="Calibri" w:cs="Calibri"/>
          <w:lang w:val="en"/>
        </w:rPr>
      </w:pPr>
    </w:p>
    <w:p w14:paraId="6D3326FB" w14:textId="77777777" w:rsidR="00FF5F85" w:rsidRPr="00EB3555" w:rsidRDefault="00FF5F85" w:rsidP="00FF5F85">
      <w:pPr>
        <w:shd w:val="clear" w:color="auto" w:fill="B4C6E7"/>
        <w:spacing w:before="0" w:after="0"/>
        <w:rPr>
          <w:rFonts w:ascii="Calibri" w:eastAsia="Calibri" w:hAnsi="Calibri" w:cs="Calibri"/>
          <w:b/>
          <w:sz w:val="24"/>
          <w:szCs w:val="24"/>
        </w:rPr>
      </w:pPr>
      <w:r w:rsidRPr="00EB3555">
        <w:rPr>
          <w:rFonts w:ascii="Calibri" w:eastAsia="Calibri" w:hAnsi="Calibri" w:cs="Calibri"/>
          <w:b/>
          <w:sz w:val="24"/>
          <w:szCs w:val="24"/>
        </w:rPr>
        <w:lastRenderedPageBreak/>
        <w:t>SUSTAINIBILITY</w:t>
      </w:r>
    </w:p>
    <w:p w14:paraId="5E6B629E" w14:textId="77777777" w:rsidR="00FF5F85" w:rsidRPr="00EB3555" w:rsidRDefault="00FF5F85" w:rsidP="005A160E">
      <w:pPr>
        <w:numPr>
          <w:ilvl w:val="0"/>
          <w:numId w:val="6"/>
        </w:numPr>
        <w:spacing w:before="0" w:after="160" w:line="259" w:lineRule="auto"/>
        <w:contextualSpacing/>
        <w:jc w:val="left"/>
        <w:rPr>
          <w:rFonts w:ascii="Calibri" w:eastAsia="Calibri" w:hAnsi="Calibri" w:cs="Calibri"/>
        </w:rPr>
      </w:pPr>
      <w:r w:rsidRPr="00EB3555">
        <w:rPr>
          <w:rFonts w:ascii="Calibri" w:eastAsia="Calibri" w:hAnsi="Calibri" w:cs="Calibri"/>
        </w:rPr>
        <w:t xml:space="preserve">In your opinion which </w:t>
      </w:r>
      <w:r>
        <w:rPr>
          <w:rFonts w:ascii="Calibri" w:eastAsia="Calibri" w:hAnsi="Calibri" w:cs="Calibri"/>
        </w:rPr>
        <w:t>programme</w:t>
      </w:r>
      <w:r w:rsidRPr="00EB3555">
        <w:rPr>
          <w:rFonts w:ascii="Calibri" w:eastAsia="Calibri" w:hAnsi="Calibri" w:cs="Calibri"/>
        </w:rPr>
        <w:t xml:space="preserve"> </w:t>
      </w:r>
      <w:r>
        <w:rPr>
          <w:rFonts w:ascii="Calibri" w:eastAsia="Calibri" w:hAnsi="Calibri" w:cs="Calibri"/>
        </w:rPr>
        <w:t>activities</w:t>
      </w:r>
      <w:r w:rsidRPr="00EB3555">
        <w:rPr>
          <w:rFonts w:ascii="Calibri" w:eastAsia="Calibri" w:hAnsi="Calibri" w:cs="Calibri"/>
        </w:rPr>
        <w:t xml:space="preserve"> are the most sustainable? </w:t>
      </w:r>
    </w:p>
    <w:p w14:paraId="58B335EB" w14:textId="77777777" w:rsidR="00FF5F85" w:rsidRPr="00EB3555" w:rsidRDefault="00FF5F85" w:rsidP="005A160E">
      <w:pPr>
        <w:numPr>
          <w:ilvl w:val="0"/>
          <w:numId w:val="6"/>
        </w:numPr>
        <w:spacing w:before="0" w:after="160" w:line="254" w:lineRule="auto"/>
        <w:contextualSpacing/>
        <w:jc w:val="left"/>
        <w:rPr>
          <w:rFonts w:ascii="Calibri" w:eastAsia="Calibri" w:hAnsi="Calibri" w:cs="Calibri"/>
        </w:rPr>
      </w:pPr>
      <w:r w:rsidRPr="00EB3555">
        <w:rPr>
          <w:rFonts w:ascii="Calibri" w:eastAsia="Calibri" w:hAnsi="Calibri" w:cs="Calibri"/>
        </w:rPr>
        <w:t xml:space="preserve">Which </w:t>
      </w:r>
      <w:r>
        <w:rPr>
          <w:rFonts w:ascii="Calibri" w:eastAsia="Calibri" w:hAnsi="Calibri" w:cs="Calibri"/>
        </w:rPr>
        <w:t>programme</w:t>
      </w:r>
      <w:r w:rsidRPr="00EB3555">
        <w:rPr>
          <w:rFonts w:ascii="Calibri" w:eastAsia="Calibri" w:hAnsi="Calibri" w:cs="Calibri"/>
        </w:rPr>
        <w:t xml:space="preserve"> partners/stakeholders are the key to the sustainability of outputs/outcomes? How?</w:t>
      </w:r>
    </w:p>
    <w:p w14:paraId="6E284F23" w14:textId="77777777" w:rsidR="00FF5F85" w:rsidRPr="00EB3555" w:rsidRDefault="00FF5F85" w:rsidP="005A160E">
      <w:pPr>
        <w:numPr>
          <w:ilvl w:val="0"/>
          <w:numId w:val="6"/>
        </w:numPr>
        <w:spacing w:before="0" w:after="160" w:line="254" w:lineRule="auto"/>
        <w:contextualSpacing/>
        <w:jc w:val="left"/>
        <w:rPr>
          <w:rFonts w:ascii="Calibri" w:eastAsia="Calibri" w:hAnsi="Calibri" w:cs="Calibri"/>
        </w:rPr>
      </w:pPr>
      <w:r w:rsidRPr="00EB3555">
        <w:rPr>
          <w:rFonts w:ascii="Calibri" w:eastAsia="Calibri" w:hAnsi="Calibri" w:cs="Calibri"/>
        </w:rPr>
        <w:t xml:space="preserve">Which </w:t>
      </w:r>
      <w:r>
        <w:rPr>
          <w:rFonts w:ascii="Calibri" w:eastAsia="Calibri" w:hAnsi="Calibri" w:cs="Calibri"/>
        </w:rPr>
        <w:t>programme</w:t>
      </w:r>
      <w:r w:rsidRPr="00EB3555">
        <w:rPr>
          <w:rFonts w:ascii="Calibri" w:eastAsia="Calibri" w:hAnsi="Calibri" w:cs="Calibri"/>
        </w:rPr>
        <w:t xml:space="preserve"> </w:t>
      </w:r>
      <w:r>
        <w:rPr>
          <w:rFonts w:ascii="Calibri" w:eastAsia="Calibri" w:hAnsi="Calibri" w:cs="Calibri"/>
        </w:rPr>
        <w:t>activities</w:t>
      </w:r>
      <w:r w:rsidRPr="00EB3555">
        <w:rPr>
          <w:rFonts w:ascii="Calibri" w:eastAsia="Calibri" w:hAnsi="Calibri" w:cs="Calibri"/>
        </w:rPr>
        <w:t xml:space="preserve"> are least sustainable, in your opinion? </w:t>
      </w:r>
    </w:p>
    <w:p w14:paraId="1B70D898" w14:textId="76902FC2" w:rsidR="00FF5F85" w:rsidRDefault="00FF5F85" w:rsidP="005A160E">
      <w:pPr>
        <w:numPr>
          <w:ilvl w:val="0"/>
          <w:numId w:val="6"/>
        </w:numPr>
        <w:spacing w:before="0" w:after="160" w:line="254" w:lineRule="auto"/>
        <w:contextualSpacing/>
        <w:jc w:val="left"/>
        <w:rPr>
          <w:rFonts w:ascii="Calibri" w:eastAsia="Calibri" w:hAnsi="Calibri" w:cs="Calibri"/>
        </w:rPr>
      </w:pPr>
      <w:r w:rsidRPr="00EB3555">
        <w:rPr>
          <w:rFonts w:ascii="Calibri" w:eastAsia="Calibri" w:hAnsi="Calibri" w:cs="Calibri"/>
        </w:rPr>
        <w:t xml:space="preserve">What </w:t>
      </w:r>
      <w:r w:rsidR="00F07C39">
        <w:rPr>
          <w:rFonts w:ascii="Calibri" w:eastAsia="Calibri" w:hAnsi="Calibri" w:cs="Calibri"/>
        </w:rPr>
        <w:t>is</w:t>
      </w:r>
      <w:r w:rsidRPr="00EB3555">
        <w:rPr>
          <w:rFonts w:ascii="Calibri" w:eastAsia="Calibri" w:hAnsi="Calibri" w:cs="Calibri"/>
        </w:rPr>
        <w:t xml:space="preserve"> the potential (social, economic, political, and environmental, etc.) threats to the sustainability of these </w:t>
      </w:r>
      <w:r>
        <w:rPr>
          <w:rFonts w:ascii="Calibri" w:eastAsia="Calibri" w:hAnsi="Calibri" w:cs="Calibri"/>
        </w:rPr>
        <w:t>activities</w:t>
      </w:r>
      <w:r w:rsidRPr="00EB3555">
        <w:rPr>
          <w:rFonts w:ascii="Calibri" w:eastAsia="Calibri" w:hAnsi="Calibri" w:cs="Calibri"/>
        </w:rPr>
        <w:t>?</w:t>
      </w:r>
    </w:p>
    <w:p w14:paraId="533201D4" w14:textId="77777777" w:rsidR="00FF5F85" w:rsidRPr="00EB3555" w:rsidRDefault="00FF5F85" w:rsidP="005A160E">
      <w:pPr>
        <w:numPr>
          <w:ilvl w:val="0"/>
          <w:numId w:val="6"/>
        </w:numPr>
        <w:spacing w:before="0" w:after="160" w:line="259" w:lineRule="auto"/>
        <w:contextualSpacing/>
        <w:jc w:val="left"/>
        <w:rPr>
          <w:rFonts w:ascii="Calibri" w:eastAsia="Arial" w:hAnsi="Calibri" w:cs="Calibri"/>
          <w:lang w:val="en"/>
        </w:rPr>
      </w:pPr>
      <w:r w:rsidRPr="00EB3555">
        <w:rPr>
          <w:rFonts w:ascii="Calibri" w:eastAsia="Arial" w:hAnsi="Calibri" w:cs="Calibri"/>
          <w:lang w:val="en"/>
        </w:rPr>
        <w:t xml:space="preserve">To what extent are the </w:t>
      </w:r>
      <w:r>
        <w:rPr>
          <w:rFonts w:ascii="Calibri" w:eastAsia="Arial" w:hAnsi="Calibri" w:cs="Calibri"/>
          <w:lang w:val="en"/>
        </w:rPr>
        <w:t>programme</w:t>
      </w:r>
      <w:r w:rsidRPr="00EB3555">
        <w:rPr>
          <w:rFonts w:ascii="Calibri" w:eastAsia="Arial" w:hAnsi="Calibri" w:cs="Calibri"/>
          <w:lang w:val="en"/>
        </w:rPr>
        <w:t xml:space="preserve"> results sustainable?</w:t>
      </w:r>
    </w:p>
    <w:p w14:paraId="407D0E36" w14:textId="77777777" w:rsidR="00FF5F85" w:rsidRPr="00290C96" w:rsidRDefault="00FF5F85" w:rsidP="00FF5F85">
      <w:pPr>
        <w:shd w:val="clear" w:color="auto" w:fill="B4C6E7"/>
        <w:spacing w:before="0" w:after="0"/>
        <w:rPr>
          <w:rFonts w:ascii="Calibri" w:eastAsia="Calibri" w:hAnsi="Calibri" w:cs="Calibri"/>
          <w:b/>
          <w:sz w:val="24"/>
          <w:szCs w:val="24"/>
        </w:rPr>
      </w:pPr>
      <w:r w:rsidRPr="00290C96">
        <w:rPr>
          <w:rFonts w:ascii="Calibri" w:eastAsia="Calibri" w:hAnsi="Calibri" w:cs="Calibri"/>
          <w:b/>
          <w:sz w:val="24"/>
          <w:szCs w:val="24"/>
        </w:rPr>
        <w:t xml:space="preserve">Human Rights &amp; Gender Equality </w:t>
      </w:r>
    </w:p>
    <w:p w14:paraId="1897128C" w14:textId="77777777" w:rsidR="00FF5F85" w:rsidRPr="00604F76" w:rsidRDefault="00FF5F85" w:rsidP="005A160E">
      <w:pPr>
        <w:pStyle w:val="ListParagraph"/>
        <w:numPr>
          <w:ilvl w:val="0"/>
          <w:numId w:val="6"/>
        </w:numPr>
        <w:spacing w:before="0" w:after="160" w:line="254" w:lineRule="auto"/>
        <w:jc w:val="left"/>
        <w:rPr>
          <w:rFonts w:ascii="Calibri" w:eastAsia="Calibri" w:hAnsi="Calibri" w:cs="Calibri"/>
        </w:rPr>
      </w:pPr>
      <w:r w:rsidRPr="00604F76">
        <w:rPr>
          <w:rFonts w:ascii="Calibri" w:eastAsia="Calibri" w:hAnsi="Calibri" w:cs="Calibri"/>
        </w:rPr>
        <w:t xml:space="preserve">How did women participate in the </w:t>
      </w:r>
      <w:r>
        <w:rPr>
          <w:rFonts w:ascii="Calibri" w:eastAsia="Calibri" w:hAnsi="Calibri" w:cs="Calibri"/>
        </w:rPr>
        <w:t>programme</w:t>
      </w:r>
      <w:r w:rsidRPr="00604F76">
        <w:rPr>
          <w:rFonts w:ascii="Calibri" w:eastAsia="Calibri" w:hAnsi="Calibri" w:cs="Calibri"/>
        </w:rPr>
        <w:t xml:space="preserve">'s process? </w:t>
      </w:r>
    </w:p>
    <w:p w14:paraId="76AF5208" w14:textId="77777777" w:rsidR="00FF5F85" w:rsidRPr="00290C96" w:rsidRDefault="00FF5F85" w:rsidP="005A160E">
      <w:pPr>
        <w:pStyle w:val="ListParagraph"/>
        <w:numPr>
          <w:ilvl w:val="0"/>
          <w:numId w:val="6"/>
        </w:numPr>
        <w:spacing w:before="0" w:after="160" w:line="254" w:lineRule="auto"/>
        <w:jc w:val="left"/>
        <w:rPr>
          <w:rFonts w:ascii="Calibri" w:eastAsia="Calibri" w:hAnsi="Calibri" w:cs="Calibri"/>
        </w:rPr>
      </w:pPr>
      <w:r w:rsidRPr="00290C96">
        <w:rPr>
          <w:rFonts w:ascii="Calibri" w:eastAsia="Calibri" w:hAnsi="Calibri" w:cs="Calibri"/>
        </w:rPr>
        <w:t>What percentage of the stakeholders/partners were women?</w:t>
      </w:r>
    </w:p>
    <w:p w14:paraId="3EEB008E" w14:textId="77777777" w:rsidR="00FF5F85" w:rsidRPr="00290C96" w:rsidRDefault="00FF5F85" w:rsidP="005A160E">
      <w:pPr>
        <w:pStyle w:val="ListParagraph"/>
        <w:numPr>
          <w:ilvl w:val="0"/>
          <w:numId w:val="6"/>
        </w:numPr>
        <w:spacing w:before="0" w:after="160" w:line="254" w:lineRule="auto"/>
        <w:jc w:val="left"/>
        <w:rPr>
          <w:rFonts w:ascii="Calibri" w:eastAsia="Calibri" w:hAnsi="Calibri" w:cs="Calibri"/>
        </w:rPr>
      </w:pPr>
      <w:r w:rsidRPr="00290C96">
        <w:rPr>
          <w:rFonts w:ascii="Calibri" w:eastAsia="Calibri" w:hAnsi="Calibri" w:cs="Calibri"/>
        </w:rPr>
        <w:t>Did women and men participate in the process as equal stakeholders? Were women’s groups included?</w:t>
      </w:r>
    </w:p>
    <w:p w14:paraId="588126F8" w14:textId="77777777" w:rsidR="00FF5F85" w:rsidRPr="00290C96" w:rsidRDefault="00FF5F85" w:rsidP="005A160E">
      <w:pPr>
        <w:pStyle w:val="ListParagraph"/>
        <w:numPr>
          <w:ilvl w:val="0"/>
          <w:numId w:val="6"/>
        </w:numPr>
        <w:spacing w:before="0" w:after="160" w:line="254" w:lineRule="auto"/>
        <w:jc w:val="left"/>
        <w:rPr>
          <w:rFonts w:ascii="Calibri" w:eastAsia="Calibri" w:hAnsi="Calibri" w:cs="Calibri"/>
        </w:rPr>
      </w:pPr>
      <w:r w:rsidRPr="00290C96">
        <w:rPr>
          <w:rFonts w:ascii="Calibri" w:eastAsia="Calibri" w:hAnsi="Calibri" w:cs="Calibri"/>
        </w:rPr>
        <w:t xml:space="preserve">Were the needs, rights and priorities of women addressed in the activities implemented? </w:t>
      </w:r>
      <w:r>
        <w:rPr>
          <w:rFonts w:ascii="Calibri" w:eastAsia="Calibri" w:hAnsi="Calibri" w:cs="Calibri"/>
        </w:rPr>
        <w:t>Please give an example.</w:t>
      </w:r>
    </w:p>
    <w:p w14:paraId="6DC0DAB2" w14:textId="77777777" w:rsidR="00FF5F85" w:rsidRPr="00EB3555" w:rsidRDefault="00FF5F85" w:rsidP="00FF5F85">
      <w:pPr>
        <w:shd w:val="clear" w:color="auto" w:fill="B4C6E7"/>
        <w:spacing w:before="0" w:after="0"/>
        <w:rPr>
          <w:rFonts w:ascii="Calibri" w:eastAsia="Calibri" w:hAnsi="Calibri" w:cs="Calibri"/>
          <w:b/>
          <w:sz w:val="24"/>
          <w:szCs w:val="24"/>
        </w:rPr>
      </w:pPr>
      <w:r w:rsidRPr="00EB3555">
        <w:rPr>
          <w:rFonts w:ascii="Calibri" w:eastAsia="Calibri" w:hAnsi="Calibri" w:cs="Calibri"/>
          <w:b/>
          <w:sz w:val="24"/>
          <w:szCs w:val="24"/>
        </w:rPr>
        <w:t>LESSONS AND RECOMMENDATIONS</w:t>
      </w:r>
    </w:p>
    <w:p w14:paraId="1A92E05E" w14:textId="530635C1" w:rsidR="00FF5F85" w:rsidRPr="00EB3555" w:rsidRDefault="00FF5F85" w:rsidP="005A160E">
      <w:pPr>
        <w:numPr>
          <w:ilvl w:val="0"/>
          <w:numId w:val="6"/>
        </w:numPr>
        <w:spacing w:before="0" w:after="0" w:line="259" w:lineRule="auto"/>
        <w:jc w:val="left"/>
        <w:rPr>
          <w:rFonts w:ascii="Calibri" w:eastAsia="Arial" w:hAnsi="Calibri" w:cs="Calibri"/>
          <w:lang w:val="en"/>
        </w:rPr>
      </w:pPr>
      <w:r w:rsidRPr="00EB3555">
        <w:rPr>
          <w:rFonts w:ascii="Calibri" w:eastAsia="Arial" w:hAnsi="Calibri" w:cs="Calibri"/>
          <w:lang w:val="en"/>
        </w:rPr>
        <w:t xml:space="preserve">What have been some of the other major similar </w:t>
      </w:r>
      <w:r>
        <w:rPr>
          <w:rFonts w:ascii="Calibri" w:eastAsia="Arial" w:hAnsi="Calibri" w:cs="Calibri"/>
          <w:lang w:val="en"/>
        </w:rPr>
        <w:t>programme</w:t>
      </w:r>
      <w:r w:rsidRPr="00EB3555">
        <w:rPr>
          <w:rFonts w:ascii="Calibri" w:eastAsia="Arial" w:hAnsi="Calibri" w:cs="Calibri"/>
          <w:lang w:val="en"/>
        </w:rPr>
        <w:t xml:space="preserve">s </w:t>
      </w:r>
      <w:r w:rsidR="00F07C39" w:rsidRPr="00EB3555">
        <w:rPr>
          <w:rFonts w:ascii="Calibri" w:eastAsia="Arial" w:hAnsi="Calibri" w:cs="Calibri"/>
          <w:lang w:val="en"/>
        </w:rPr>
        <w:t>implemented</w:t>
      </w:r>
      <w:r w:rsidRPr="00EB3555">
        <w:rPr>
          <w:rFonts w:ascii="Calibri" w:eastAsia="Arial" w:hAnsi="Calibri" w:cs="Calibri"/>
          <w:lang w:val="en"/>
        </w:rPr>
        <w:t xml:space="preserve"> in your country over the past three years? In your opinion, how would you compare the WPS Phase II to other </w:t>
      </w:r>
      <w:r>
        <w:rPr>
          <w:rFonts w:ascii="Calibri" w:eastAsia="Arial" w:hAnsi="Calibri" w:cs="Calibri"/>
          <w:lang w:val="en"/>
        </w:rPr>
        <w:t>programme</w:t>
      </w:r>
      <w:r w:rsidRPr="00EB3555">
        <w:rPr>
          <w:rFonts w:ascii="Calibri" w:eastAsia="Arial" w:hAnsi="Calibri" w:cs="Calibri"/>
          <w:lang w:val="en"/>
        </w:rPr>
        <w:t>s being undertaken in your country?</w:t>
      </w:r>
    </w:p>
    <w:p w14:paraId="0FB639D0" w14:textId="77777777" w:rsidR="00FF5F85" w:rsidRPr="00EB3555" w:rsidRDefault="00FF5F85" w:rsidP="005A160E">
      <w:pPr>
        <w:numPr>
          <w:ilvl w:val="0"/>
          <w:numId w:val="6"/>
        </w:numPr>
        <w:spacing w:before="0" w:after="160" w:line="259" w:lineRule="auto"/>
        <w:contextualSpacing/>
        <w:jc w:val="left"/>
        <w:rPr>
          <w:rFonts w:ascii="Calibri" w:eastAsia="Arial" w:hAnsi="Calibri" w:cs="Calibri"/>
          <w:lang w:val="en"/>
        </w:rPr>
      </w:pPr>
      <w:r w:rsidRPr="00EB3555">
        <w:rPr>
          <w:rFonts w:ascii="Calibri" w:eastAsia="Arial" w:hAnsi="Calibri" w:cs="Calibri"/>
          <w:lang w:val="en"/>
        </w:rPr>
        <w:t xml:space="preserve">To what extent has this </w:t>
      </w:r>
      <w:r>
        <w:rPr>
          <w:rFonts w:ascii="Calibri" w:eastAsia="Arial" w:hAnsi="Calibri" w:cs="Calibri"/>
          <w:lang w:val="en"/>
        </w:rPr>
        <w:t>programme</w:t>
      </w:r>
      <w:r w:rsidRPr="00EB3555">
        <w:rPr>
          <w:rFonts w:ascii="Calibri" w:eastAsia="Arial" w:hAnsi="Calibri" w:cs="Calibri"/>
          <w:lang w:val="en"/>
        </w:rPr>
        <w:t xml:space="preserve"> successfully addressed the challenges faced by women in your country?</w:t>
      </w:r>
    </w:p>
    <w:p w14:paraId="5CD494DC" w14:textId="77777777" w:rsidR="00FF5F85" w:rsidRPr="000C6F89" w:rsidRDefault="00FF5F85" w:rsidP="005A160E">
      <w:pPr>
        <w:numPr>
          <w:ilvl w:val="0"/>
          <w:numId w:val="6"/>
        </w:numPr>
        <w:spacing w:before="0" w:after="160" w:line="259" w:lineRule="auto"/>
        <w:contextualSpacing/>
        <w:jc w:val="left"/>
        <w:rPr>
          <w:rFonts w:ascii="Calibri" w:eastAsia="Arial" w:hAnsi="Calibri" w:cs="Calibri"/>
          <w:sz w:val="26"/>
          <w:szCs w:val="26"/>
          <w:lang w:val="en"/>
        </w:rPr>
      </w:pPr>
      <w:r w:rsidRPr="00EB3555">
        <w:rPr>
          <w:rFonts w:ascii="Calibri" w:eastAsia="Calibri" w:hAnsi="Calibri" w:cs="Calibri"/>
        </w:rPr>
        <w:t xml:space="preserve">Based on your experience with implementation of the </w:t>
      </w:r>
      <w:r>
        <w:rPr>
          <w:rFonts w:ascii="Calibri" w:eastAsia="Calibri" w:hAnsi="Calibri" w:cs="Calibri"/>
        </w:rPr>
        <w:t>programme</w:t>
      </w:r>
      <w:r w:rsidRPr="00EB3555">
        <w:rPr>
          <w:rFonts w:ascii="Calibri" w:eastAsia="Calibri" w:hAnsi="Calibri" w:cs="Calibri"/>
        </w:rPr>
        <w:t xml:space="preserve"> activities, what are the key lessons learned</w:t>
      </w:r>
      <w:r>
        <w:rPr>
          <w:rFonts w:ascii="Calibri" w:eastAsia="Calibri" w:hAnsi="Calibri" w:cs="Calibri"/>
        </w:rPr>
        <w:t xml:space="preserve"> and best practices adopted</w:t>
      </w:r>
      <w:r w:rsidRPr="00EB3555">
        <w:rPr>
          <w:rFonts w:ascii="Calibri" w:eastAsia="Calibri" w:hAnsi="Calibri" w:cs="Calibri"/>
        </w:rPr>
        <w:t>?</w:t>
      </w:r>
      <w:r w:rsidRPr="000C6F89">
        <w:rPr>
          <w:rFonts w:ascii="Calibri" w:eastAsia="Arial" w:hAnsi="Calibri" w:cs="Calibri"/>
          <w:sz w:val="26"/>
          <w:szCs w:val="26"/>
          <w:lang w:val="en"/>
        </w:rPr>
        <w:br w:type="page"/>
      </w:r>
    </w:p>
    <w:p w14:paraId="625FB3E1" w14:textId="77777777" w:rsidR="00FF5F85" w:rsidRPr="00D724BE" w:rsidRDefault="00FF5F85" w:rsidP="00FF5F85">
      <w:pPr>
        <w:spacing w:before="0" w:after="0" w:line="259" w:lineRule="auto"/>
        <w:jc w:val="center"/>
        <w:rPr>
          <w:rFonts w:ascii="Calibri" w:eastAsia="Calibri" w:hAnsi="Calibri" w:cs="Calibri"/>
          <w:b/>
          <w:sz w:val="26"/>
          <w:szCs w:val="26"/>
        </w:rPr>
      </w:pPr>
      <w:r w:rsidRPr="00D724BE">
        <w:rPr>
          <w:rFonts w:ascii="Calibri" w:eastAsia="Calibri" w:hAnsi="Calibri" w:cs="Calibri"/>
          <w:b/>
          <w:sz w:val="26"/>
          <w:szCs w:val="26"/>
        </w:rPr>
        <w:lastRenderedPageBreak/>
        <w:t>KEY INFORMANT INTERVIEW (KII) SHEET</w:t>
      </w:r>
    </w:p>
    <w:p w14:paraId="0C84B787" w14:textId="77777777" w:rsidR="00FF5F85" w:rsidRPr="00D724BE" w:rsidRDefault="00FF5F85" w:rsidP="00FF5F85">
      <w:pPr>
        <w:spacing w:before="0" w:after="100" w:afterAutospacing="1" w:line="259" w:lineRule="auto"/>
        <w:jc w:val="center"/>
        <w:rPr>
          <w:rFonts w:ascii="Calibri" w:eastAsia="Calibri" w:hAnsi="Calibri" w:cs="Calibri"/>
          <w:b/>
          <w:sz w:val="26"/>
          <w:szCs w:val="26"/>
        </w:rPr>
      </w:pPr>
      <w:r w:rsidRPr="00D724BE">
        <w:rPr>
          <w:rFonts w:ascii="Calibri" w:eastAsia="Calibri" w:hAnsi="Calibri" w:cs="Calibri"/>
          <w:b/>
          <w:sz w:val="26"/>
          <w:szCs w:val="26"/>
        </w:rPr>
        <w:t>UN WOMEN WPS PROGRAMME EVALUATION</w:t>
      </w:r>
    </w:p>
    <w:p w14:paraId="5A816206" w14:textId="77777777" w:rsidR="00FF5F85" w:rsidRPr="00D724BE" w:rsidRDefault="00FF5F85" w:rsidP="00FF5F85">
      <w:pPr>
        <w:spacing w:before="0" w:after="100" w:afterAutospacing="1" w:line="259" w:lineRule="auto"/>
        <w:jc w:val="center"/>
        <w:rPr>
          <w:rFonts w:ascii="Calibri" w:eastAsia="Calibri" w:hAnsi="Calibri" w:cs="Calibri"/>
          <w:b/>
          <w:sz w:val="26"/>
          <w:szCs w:val="26"/>
          <w:u w:val="single"/>
        </w:rPr>
      </w:pPr>
      <w:r w:rsidRPr="00D724BE">
        <w:rPr>
          <w:rFonts w:ascii="Calibri" w:eastAsia="Calibri" w:hAnsi="Calibri" w:cs="Calibri"/>
          <w:b/>
          <w:sz w:val="26"/>
          <w:szCs w:val="26"/>
          <w:u w:val="single"/>
        </w:rPr>
        <w:t>DONOR</w:t>
      </w:r>
    </w:p>
    <w:p w14:paraId="309A71EC" w14:textId="77777777" w:rsidR="00FF5F85" w:rsidRPr="00886E61" w:rsidRDefault="00FF5F85" w:rsidP="00FF5F85">
      <w:pPr>
        <w:jc w:val="center"/>
        <w:rPr>
          <w:b/>
          <w:bCs/>
          <w:color w:val="4472C4" w:themeColor="accent5"/>
          <w:sz w:val="32"/>
          <w:szCs w:val="32"/>
        </w:rPr>
      </w:pPr>
      <w:r w:rsidRPr="00886E61">
        <w:rPr>
          <w:b/>
          <w:bCs/>
          <w:color w:val="4472C4" w:themeColor="accent5"/>
          <w:sz w:val="32"/>
          <w:szCs w:val="32"/>
        </w:rPr>
        <w:t>Informed Consent Form</w:t>
      </w:r>
    </w:p>
    <w:p w14:paraId="30113A3C" w14:textId="5691EB1F" w:rsidR="00FF5F85" w:rsidRPr="00D724BE" w:rsidRDefault="00FF5F85" w:rsidP="00FF5F85">
      <w:pPr>
        <w:autoSpaceDE w:val="0"/>
        <w:autoSpaceDN w:val="0"/>
        <w:adjustRightInd w:val="0"/>
        <w:spacing w:before="0" w:after="160" w:line="240" w:lineRule="auto"/>
        <w:rPr>
          <w:rFonts w:ascii="Calibri" w:eastAsia="Calibri" w:hAnsi="Calibri" w:cs="Calibri"/>
        </w:rPr>
      </w:pPr>
      <w:r w:rsidRPr="00D724BE">
        <w:rPr>
          <w:rFonts w:ascii="Calibri" w:eastAsia="Calibri" w:hAnsi="Calibri" w:cs="Calibri"/>
        </w:rPr>
        <w:t xml:space="preserve">Thank you for agreeing to meet with us today. </w:t>
      </w:r>
      <w:r w:rsidRPr="00D724BE">
        <w:rPr>
          <w:rFonts w:ascii="Calibri" w:eastAsia="Calibri" w:hAnsi="Calibri" w:cs="Calibri"/>
          <w:b/>
          <w:bCs/>
        </w:rPr>
        <w:t>Cynosure International Inc.</w:t>
      </w:r>
      <w:r w:rsidRPr="00D724BE">
        <w:rPr>
          <w:rFonts w:ascii="Calibri" w:eastAsia="Calibri" w:hAnsi="Calibri" w:cs="Calibri"/>
        </w:rPr>
        <w:t xml:space="preserve"> was selected to undertake the </w:t>
      </w:r>
      <w:r w:rsidRPr="00D724BE">
        <w:rPr>
          <w:rFonts w:ascii="Calibri" w:eastAsia="Calibri" w:hAnsi="Calibri" w:cs="Calibri"/>
          <w:b/>
          <w:bCs/>
        </w:rPr>
        <w:t>Final Evaluation of the UN WOMEN’s Regional Programme ‘Women Peace and Security in the Arab States Phase II 2019 – 2022’</w:t>
      </w:r>
      <w:r w:rsidRPr="00D724BE">
        <w:rPr>
          <w:rFonts w:ascii="Calibri" w:eastAsia="Calibri" w:hAnsi="Calibri" w:cs="Calibri"/>
        </w:rPr>
        <w:t xml:space="preserve">. As part of the Evaluation, we aim to undertake </w:t>
      </w:r>
      <w:r w:rsidRPr="00D724BE">
        <w:rPr>
          <w:rFonts w:ascii="Calibri" w:eastAsia="Calibri" w:hAnsi="Calibri" w:cs="Calibri"/>
          <w:b/>
          <w:bCs/>
        </w:rPr>
        <w:t>Key Informant Interviews</w:t>
      </w:r>
      <w:r w:rsidRPr="00D724BE">
        <w:rPr>
          <w:rFonts w:ascii="Calibri" w:eastAsia="Calibri" w:hAnsi="Calibri" w:cs="Calibri"/>
        </w:rPr>
        <w:t xml:space="preserve"> (KIIs) with certain stakeholders involved with the </w:t>
      </w:r>
      <w:r>
        <w:rPr>
          <w:rFonts w:ascii="Calibri" w:eastAsia="Calibri" w:hAnsi="Calibri" w:cs="Calibri"/>
        </w:rPr>
        <w:t>programme</w:t>
      </w:r>
      <w:r w:rsidRPr="00D724BE">
        <w:rPr>
          <w:rFonts w:ascii="Calibri" w:eastAsia="Calibri" w:hAnsi="Calibri" w:cs="Calibri"/>
        </w:rPr>
        <w:t xml:space="preserve">. To that end, the Evaluation Team has identified you as one of the relevant stakeholders and would like to seek your opinion. The interview is expected to be between </w:t>
      </w:r>
      <w:r w:rsidRPr="00D724BE">
        <w:rPr>
          <w:rFonts w:ascii="Calibri" w:eastAsia="Calibri" w:hAnsi="Calibri" w:cs="Calibri"/>
          <w:b/>
          <w:bCs/>
        </w:rPr>
        <w:t>60 – 75 minutes</w:t>
      </w:r>
      <w:r w:rsidRPr="00D724BE">
        <w:rPr>
          <w:rFonts w:ascii="Calibri" w:eastAsia="Calibri" w:hAnsi="Calibri" w:cs="Calibri"/>
        </w:rPr>
        <w:t xml:space="preserve"> long and will follow a semi-structured format. We would highly </w:t>
      </w:r>
      <w:r w:rsidR="00F07C39" w:rsidRPr="00D724BE">
        <w:rPr>
          <w:rFonts w:ascii="Calibri" w:eastAsia="Calibri" w:hAnsi="Calibri" w:cs="Calibri"/>
        </w:rPr>
        <w:t>appreciate it</w:t>
      </w:r>
      <w:r w:rsidRPr="00D724BE">
        <w:rPr>
          <w:rFonts w:ascii="Calibri" w:eastAsia="Calibri" w:hAnsi="Calibri" w:cs="Calibri"/>
        </w:rPr>
        <w:t xml:space="preserve"> if you kindly shared the relevant information with us. All information provided by you will remain confidential and shall never be used for any purpose other than this study. Your identification will never be disclosed.</w:t>
      </w:r>
    </w:p>
    <w:p w14:paraId="1FF3DEEC" w14:textId="77777777" w:rsidR="00FF5F85" w:rsidRPr="00D724BE" w:rsidRDefault="00FF5F85" w:rsidP="00FF5F85">
      <w:pPr>
        <w:autoSpaceDE w:val="0"/>
        <w:autoSpaceDN w:val="0"/>
        <w:adjustRightInd w:val="0"/>
        <w:spacing w:before="0" w:after="160" w:line="240" w:lineRule="auto"/>
        <w:rPr>
          <w:rFonts w:ascii="Calibri" w:eastAsia="Calibri" w:hAnsi="Calibri" w:cs="Calibri"/>
        </w:rPr>
      </w:pPr>
      <w:r w:rsidRPr="00D724BE">
        <w:rPr>
          <w:rFonts w:ascii="Calibri" w:eastAsia="Calibri" w:hAnsi="Calibri" w:cs="Calibri"/>
        </w:rPr>
        <w:t xml:space="preserve">You will be asked a number of questions regarding your perception and experience regarding the referenced </w:t>
      </w:r>
      <w:r>
        <w:rPr>
          <w:rFonts w:ascii="Calibri" w:eastAsia="Calibri" w:hAnsi="Calibri" w:cs="Calibri"/>
        </w:rPr>
        <w:t>programme</w:t>
      </w:r>
      <w:r w:rsidRPr="00D724BE">
        <w:rPr>
          <w:rFonts w:ascii="Calibri" w:eastAsia="Calibri" w:hAnsi="Calibri" w:cs="Calibri"/>
        </w:rPr>
        <w:t>. Your participation in this interview is voluntary. You may refuse to participate in this interview and can at any stage withdraw your consent or discontinue participation even after the interview has started. Your decision relating to participation in this interview is not linked to any penalty or loss of benefits. If there is any question posed to you during the interview that causes discomfort, embarrassment or is in conflict with your privacy and thinking, you can refuse to answer it.</w:t>
      </w:r>
    </w:p>
    <w:p w14:paraId="69BBD661" w14:textId="11EBD665" w:rsidR="00FF5F85" w:rsidRPr="00D724BE" w:rsidRDefault="00FF5F85" w:rsidP="00FF5F85">
      <w:pPr>
        <w:autoSpaceDE w:val="0"/>
        <w:autoSpaceDN w:val="0"/>
        <w:adjustRightInd w:val="0"/>
        <w:spacing w:before="0" w:after="160" w:line="240" w:lineRule="auto"/>
        <w:rPr>
          <w:rFonts w:ascii="Calibri" w:eastAsia="Calibri" w:hAnsi="Calibri" w:cs="Calibri"/>
        </w:rPr>
      </w:pPr>
      <w:r w:rsidRPr="00D724BE">
        <w:rPr>
          <w:rFonts w:ascii="Calibri" w:eastAsia="Calibri" w:hAnsi="Calibri" w:cs="Calibri"/>
        </w:rPr>
        <w:t xml:space="preserve">The findings of the evaluation will be presented anonymously, without disclosing your identity and will be solely for academic, policy and </w:t>
      </w:r>
      <w:r>
        <w:rPr>
          <w:rFonts w:ascii="Calibri" w:eastAsia="Calibri" w:hAnsi="Calibri" w:cs="Calibri"/>
        </w:rPr>
        <w:t>programme</w:t>
      </w:r>
      <w:r w:rsidRPr="00D724BE">
        <w:rPr>
          <w:rFonts w:ascii="Calibri" w:eastAsia="Calibri" w:hAnsi="Calibri" w:cs="Calibri"/>
        </w:rPr>
        <w:t xml:space="preserve"> related use. If quotations from the interview </w:t>
      </w:r>
      <w:r w:rsidR="00F07C39" w:rsidRPr="00D724BE">
        <w:rPr>
          <w:rFonts w:ascii="Calibri" w:eastAsia="Calibri" w:hAnsi="Calibri" w:cs="Calibri"/>
        </w:rPr>
        <w:t>are</w:t>
      </w:r>
      <w:r w:rsidRPr="00D724BE">
        <w:rPr>
          <w:rFonts w:ascii="Calibri" w:eastAsia="Calibri" w:hAnsi="Calibri" w:cs="Calibri"/>
        </w:rPr>
        <w:t xml:space="preserve"> used in the report, they will not be attributed to you personally. The collected data and study findings will be available to the evaluation team and UN Women.</w:t>
      </w:r>
    </w:p>
    <w:p w14:paraId="661C2E7D" w14:textId="77777777" w:rsidR="00FF5F85" w:rsidRPr="00D724BE" w:rsidRDefault="00FF5F85" w:rsidP="00FF5F85">
      <w:pPr>
        <w:autoSpaceDE w:val="0"/>
        <w:autoSpaceDN w:val="0"/>
        <w:adjustRightInd w:val="0"/>
        <w:spacing w:before="0" w:after="0" w:line="240" w:lineRule="auto"/>
        <w:rPr>
          <w:rFonts w:ascii="Calibri" w:eastAsia="Calibri" w:hAnsi="Calibri" w:cs="Calibri"/>
        </w:rPr>
      </w:pPr>
      <w:r w:rsidRPr="00D724BE">
        <w:rPr>
          <w:rFonts w:ascii="Calibri" w:eastAsia="Calibri" w:hAnsi="Calibri" w:cs="Calibri"/>
        </w:rPr>
        <w:t>Thank you.</w:t>
      </w:r>
    </w:p>
    <w:p w14:paraId="623056C9" w14:textId="77777777" w:rsidR="00FF5F85" w:rsidRPr="00D724BE" w:rsidRDefault="00FF5F85" w:rsidP="00FF5F85">
      <w:pPr>
        <w:autoSpaceDE w:val="0"/>
        <w:autoSpaceDN w:val="0"/>
        <w:adjustRightInd w:val="0"/>
        <w:spacing w:before="0" w:after="160" w:line="240" w:lineRule="auto"/>
        <w:rPr>
          <w:rFonts w:ascii="Calibri" w:eastAsia="Calibri" w:hAnsi="Calibri" w:cs="Calibri"/>
        </w:rPr>
      </w:pPr>
      <w:r w:rsidRPr="00D724BE">
        <w:rPr>
          <w:rFonts w:ascii="Calibri" w:eastAsia="Calibri" w:hAnsi="Calibri" w:cs="Calibri"/>
        </w:rPr>
        <w:t>Evaluation Team</w:t>
      </w:r>
    </w:p>
    <w:p w14:paraId="737E5401" w14:textId="77777777" w:rsidR="00FF5F85" w:rsidRPr="00D724BE" w:rsidRDefault="00FF5F85" w:rsidP="00FF5F85">
      <w:pPr>
        <w:autoSpaceDE w:val="0"/>
        <w:autoSpaceDN w:val="0"/>
        <w:adjustRightInd w:val="0"/>
        <w:spacing w:before="0" w:after="160" w:line="240" w:lineRule="auto"/>
        <w:rPr>
          <w:rFonts w:ascii="Calibri" w:eastAsia="Calibri" w:hAnsi="Calibri" w:cs="Calibri"/>
        </w:rPr>
      </w:pPr>
      <w:r w:rsidRPr="00D724BE">
        <w:rPr>
          <w:rFonts w:ascii="Calibri" w:eastAsia="Calibri" w:hAnsi="Calibri" w:cs="Calibri"/>
          <w:b/>
          <w:bCs/>
        </w:rPr>
        <w:t xml:space="preserve">Are you willing to participate in this </w:t>
      </w:r>
      <w:r>
        <w:rPr>
          <w:rFonts w:ascii="Calibri" w:eastAsia="Calibri" w:hAnsi="Calibri" w:cs="Calibri"/>
          <w:b/>
          <w:bCs/>
        </w:rPr>
        <w:t>interview</w:t>
      </w:r>
      <w:r w:rsidRPr="00D724BE">
        <w:rPr>
          <w:rFonts w:ascii="Calibri" w:eastAsia="Calibri" w:hAnsi="Calibri" w:cs="Calibri"/>
          <w:b/>
          <w:bCs/>
        </w:rPr>
        <w:t>?</w:t>
      </w:r>
    </w:p>
    <w:p w14:paraId="50699549" w14:textId="77777777" w:rsidR="00FF5F85" w:rsidRPr="00D724BE" w:rsidRDefault="00FF5F85" w:rsidP="00FF5F85">
      <w:pPr>
        <w:spacing w:before="0" w:after="160" w:line="259" w:lineRule="auto"/>
        <w:jc w:val="left"/>
        <w:rPr>
          <w:rFonts w:ascii="Calibri" w:eastAsia="Calibri" w:hAnsi="Calibri" w:cs="Calibri"/>
        </w:rPr>
      </w:pPr>
      <w:r w:rsidRPr="00D724BE">
        <w:rPr>
          <w:rFonts w:ascii="Calibri" w:eastAsia="Calibri" w:hAnsi="Calibri" w:cs="Calibri"/>
        </w:rPr>
        <w:br w:type="page"/>
      </w:r>
    </w:p>
    <w:tbl>
      <w:tblPr>
        <w:tblW w:w="100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59"/>
        <w:gridCol w:w="7056"/>
      </w:tblGrid>
      <w:tr w:rsidR="00FF5F85" w:rsidRPr="00D724BE" w14:paraId="1C9F48E4" w14:textId="77777777" w:rsidTr="00867A3C">
        <w:trPr>
          <w:trHeight w:val="749"/>
          <w:jc w:val="center"/>
        </w:trPr>
        <w:tc>
          <w:tcPr>
            <w:tcW w:w="2959" w:type="dxa"/>
            <w:tcBorders>
              <w:top w:val="single" w:sz="4" w:space="0" w:color="000000"/>
              <w:left w:val="single" w:sz="4" w:space="0" w:color="000000"/>
              <w:bottom w:val="single" w:sz="4" w:space="0" w:color="000000"/>
              <w:right w:val="single" w:sz="4" w:space="0" w:color="000000"/>
            </w:tcBorders>
            <w:vAlign w:val="center"/>
            <w:hideMark/>
          </w:tcPr>
          <w:p w14:paraId="7D90F326" w14:textId="77777777" w:rsidR="00FF5F85" w:rsidRPr="00D724BE" w:rsidRDefault="00FF5F85" w:rsidP="005A160E">
            <w:pPr>
              <w:numPr>
                <w:ilvl w:val="0"/>
                <w:numId w:val="3"/>
              </w:numPr>
              <w:spacing w:before="0" w:after="0" w:line="259" w:lineRule="auto"/>
              <w:ind w:left="420" w:hanging="240"/>
              <w:jc w:val="left"/>
              <w:rPr>
                <w:rFonts w:ascii="Calibri" w:eastAsia="Arial" w:hAnsi="Calibri" w:cs="Calibri"/>
                <w:b/>
                <w:szCs w:val="24"/>
                <w:lang w:val="en"/>
              </w:rPr>
            </w:pPr>
            <w:r w:rsidRPr="00D724BE">
              <w:rPr>
                <w:rFonts w:ascii="Calibri" w:eastAsia="Arial" w:hAnsi="Calibri" w:cs="Calibri"/>
                <w:b/>
                <w:szCs w:val="24"/>
                <w:lang w:val="en"/>
              </w:rPr>
              <w:lastRenderedPageBreak/>
              <w:t xml:space="preserve">Name of the Respondent (s) </w:t>
            </w:r>
          </w:p>
        </w:tc>
        <w:tc>
          <w:tcPr>
            <w:tcW w:w="7056" w:type="dxa"/>
            <w:tcBorders>
              <w:top w:val="single" w:sz="4" w:space="0" w:color="000000"/>
              <w:left w:val="single" w:sz="4" w:space="0" w:color="000000"/>
              <w:bottom w:val="single" w:sz="4" w:space="0" w:color="000000"/>
              <w:right w:val="single" w:sz="4" w:space="0" w:color="000000"/>
            </w:tcBorders>
            <w:vAlign w:val="center"/>
          </w:tcPr>
          <w:p w14:paraId="3CCCECA5" w14:textId="77777777" w:rsidR="00FF5F85" w:rsidRPr="00D724BE" w:rsidRDefault="00FF5F85" w:rsidP="00867A3C">
            <w:pPr>
              <w:spacing w:before="0" w:after="0" w:line="259" w:lineRule="auto"/>
              <w:jc w:val="left"/>
              <w:rPr>
                <w:rFonts w:ascii="Calibri" w:eastAsia="Calibri" w:hAnsi="Calibri" w:cs="Calibri"/>
                <w:b/>
                <w:bCs/>
                <w:szCs w:val="24"/>
              </w:rPr>
            </w:pPr>
          </w:p>
        </w:tc>
      </w:tr>
      <w:tr w:rsidR="00FF5F85" w:rsidRPr="00D724BE" w14:paraId="4E0937DA" w14:textId="77777777" w:rsidTr="00867A3C">
        <w:trPr>
          <w:trHeight w:val="749"/>
          <w:jc w:val="center"/>
        </w:trPr>
        <w:tc>
          <w:tcPr>
            <w:tcW w:w="2959" w:type="dxa"/>
            <w:tcBorders>
              <w:top w:val="single" w:sz="4" w:space="0" w:color="000000"/>
              <w:left w:val="single" w:sz="4" w:space="0" w:color="000000"/>
              <w:bottom w:val="single" w:sz="4" w:space="0" w:color="000000"/>
              <w:right w:val="single" w:sz="4" w:space="0" w:color="000000"/>
            </w:tcBorders>
            <w:vAlign w:val="center"/>
          </w:tcPr>
          <w:p w14:paraId="25BC093A" w14:textId="77777777" w:rsidR="00FF5F85" w:rsidRPr="00D724BE" w:rsidRDefault="00FF5F85" w:rsidP="005A160E">
            <w:pPr>
              <w:numPr>
                <w:ilvl w:val="0"/>
                <w:numId w:val="3"/>
              </w:numPr>
              <w:spacing w:before="0" w:after="0" w:line="259" w:lineRule="auto"/>
              <w:ind w:left="510"/>
              <w:jc w:val="left"/>
              <w:rPr>
                <w:rFonts w:ascii="Calibri" w:eastAsia="Arial" w:hAnsi="Calibri" w:cs="Calibri"/>
                <w:b/>
                <w:szCs w:val="24"/>
                <w:lang w:val="en"/>
              </w:rPr>
            </w:pPr>
            <w:r w:rsidRPr="00D724BE">
              <w:rPr>
                <w:rFonts w:ascii="Calibri" w:eastAsia="Arial" w:hAnsi="Calibri" w:cs="Calibri"/>
                <w:b/>
                <w:szCs w:val="24"/>
                <w:lang w:val="en"/>
              </w:rPr>
              <w:t>Designation (s)</w:t>
            </w:r>
          </w:p>
        </w:tc>
        <w:tc>
          <w:tcPr>
            <w:tcW w:w="7056" w:type="dxa"/>
            <w:tcBorders>
              <w:top w:val="single" w:sz="4" w:space="0" w:color="000000"/>
              <w:left w:val="single" w:sz="4" w:space="0" w:color="000000"/>
              <w:bottom w:val="single" w:sz="4" w:space="0" w:color="000000"/>
              <w:right w:val="single" w:sz="4" w:space="0" w:color="000000"/>
            </w:tcBorders>
            <w:vAlign w:val="center"/>
          </w:tcPr>
          <w:p w14:paraId="39BACAF7" w14:textId="77777777" w:rsidR="00FF5F85" w:rsidRPr="00D724BE" w:rsidRDefault="00FF5F85" w:rsidP="00867A3C">
            <w:pPr>
              <w:spacing w:before="0" w:after="0" w:line="259" w:lineRule="auto"/>
              <w:jc w:val="left"/>
              <w:rPr>
                <w:rFonts w:ascii="Calibri" w:eastAsia="Calibri" w:hAnsi="Calibri" w:cs="Calibri"/>
                <w:b/>
                <w:bCs/>
                <w:szCs w:val="24"/>
              </w:rPr>
            </w:pPr>
          </w:p>
        </w:tc>
      </w:tr>
      <w:tr w:rsidR="00FF5F85" w:rsidRPr="00D724BE" w14:paraId="7FA74490" w14:textId="77777777" w:rsidTr="00867A3C">
        <w:trPr>
          <w:trHeight w:val="749"/>
          <w:jc w:val="center"/>
        </w:trPr>
        <w:tc>
          <w:tcPr>
            <w:tcW w:w="2959" w:type="dxa"/>
            <w:tcBorders>
              <w:top w:val="single" w:sz="4" w:space="0" w:color="000000"/>
              <w:left w:val="single" w:sz="4" w:space="0" w:color="000000"/>
              <w:bottom w:val="single" w:sz="4" w:space="0" w:color="000000"/>
              <w:right w:val="single" w:sz="4" w:space="0" w:color="000000"/>
            </w:tcBorders>
            <w:vAlign w:val="center"/>
          </w:tcPr>
          <w:p w14:paraId="52B08308" w14:textId="77777777" w:rsidR="00FF5F85" w:rsidRPr="00D724BE" w:rsidRDefault="00FF5F85" w:rsidP="005A160E">
            <w:pPr>
              <w:numPr>
                <w:ilvl w:val="0"/>
                <w:numId w:val="3"/>
              </w:numPr>
              <w:spacing w:before="0" w:after="0" w:line="259" w:lineRule="auto"/>
              <w:ind w:left="510"/>
              <w:jc w:val="left"/>
              <w:rPr>
                <w:rFonts w:ascii="Calibri" w:eastAsia="Arial" w:hAnsi="Calibri" w:cs="Calibri"/>
                <w:b/>
                <w:szCs w:val="24"/>
                <w:lang w:val="en"/>
              </w:rPr>
            </w:pPr>
            <w:r w:rsidRPr="00D724BE">
              <w:rPr>
                <w:rFonts w:ascii="Calibri" w:eastAsia="Arial" w:hAnsi="Calibri" w:cs="Calibri"/>
                <w:b/>
                <w:szCs w:val="24"/>
                <w:lang w:val="en"/>
              </w:rPr>
              <w:t>Department</w:t>
            </w:r>
          </w:p>
        </w:tc>
        <w:tc>
          <w:tcPr>
            <w:tcW w:w="7056" w:type="dxa"/>
            <w:tcBorders>
              <w:top w:val="single" w:sz="4" w:space="0" w:color="000000"/>
              <w:left w:val="single" w:sz="4" w:space="0" w:color="000000"/>
              <w:bottom w:val="single" w:sz="4" w:space="0" w:color="000000"/>
              <w:right w:val="single" w:sz="4" w:space="0" w:color="000000"/>
            </w:tcBorders>
            <w:vAlign w:val="center"/>
          </w:tcPr>
          <w:p w14:paraId="589FA5C4" w14:textId="77777777" w:rsidR="00FF5F85" w:rsidRPr="00D724BE" w:rsidRDefault="00FF5F85" w:rsidP="00867A3C">
            <w:pPr>
              <w:spacing w:before="0" w:after="0" w:line="259" w:lineRule="auto"/>
              <w:jc w:val="left"/>
              <w:rPr>
                <w:rFonts w:ascii="Calibri" w:eastAsia="Calibri" w:hAnsi="Calibri" w:cs="Calibri"/>
                <w:b/>
                <w:bCs/>
                <w:szCs w:val="24"/>
              </w:rPr>
            </w:pPr>
          </w:p>
        </w:tc>
      </w:tr>
      <w:tr w:rsidR="00FF5F85" w:rsidRPr="00D724BE" w14:paraId="27E18D99" w14:textId="77777777" w:rsidTr="00867A3C">
        <w:trPr>
          <w:trHeight w:val="749"/>
          <w:jc w:val="center"/>
        </w:trPr>
        <w:tc>
          <w:tcPr>
            <w:tcW w:w="2959" w:type="dxa"/>
            <w:tcBorders>
              <w:top w:val="single" w:sz="4" w:space="0" w:color="000000"/>
              <w:left w:val="single" w:sz="4" w:space="0" w:color="000000"/>
              <w:bottom w:val="single" w:sz="4" w:space="0" w:color="000000"/>
              <w:right w:val="single" w:sz="4" w:space="0" w:color="000000"/>
            </w:tcBorders>
            <w:vAlign w:val="center"/>
          </w:tcPr>
          <w:p w14:paraId="4EFE4BE3" w14:textId="77777777" w:rsidR="00FF5F85" w:rsidRPr="00D724BE" w:rsidRDefault="00FF5F85" w:rsidP="005A160E">
            <w:pPr>
              <w:numPr>
                <w:ilvl w:val="0"/>
                <w:numId w:val="3"/>
              </w:numPr>
              <w:spacing w:before="0" w:after="0" w:line="259" w:lineRule="auto"/>
              <w:ind w:left="510"/>
              <w:jc w:val="left"/>
              <w:rPr>
                <w:rFonts w:ascii="Calibri" w:eastAsia="Arial" w:hAnsi="Calibri" w:cs="Calibri"/>
                <w:b/>
                <w:szCs w:val="24"/>
                <w:lang w:val="en"/>
              </w:rPr>
            </w:pPr>
            <w:r w:rsidRPr="00D724BE">
              <w:rPr>
                <w:rFonts w:ascii="Calibri" w:eastAsia="Arial" w:hAnsi="Calibri" w:cs="Calibri"/>
                <w:b/>
                <w:szCs w:val="24"/>
                <w:lang w:val="en"/>
              </w:rPr>
              <w:t xml:space="preserve">Contact Details </w:t>
            </w:r>
          </w:p>
        </w:tc>
        <w:tc>
          <w:tcPr>
            <w:tcW w:w="7056" w:type="dxa"/>
            <w:tcBorders>
              <w:top w:val="single" w:sz="4" w:space="0" w:color="000000"/>
              <w:left w:val="single" w:sz="4" w:space="0" w:color="000000"/>
              <w:bottom w:val="single" w:sz="4" w:space="0" w:color="000000"/>
              <w:right w:val="single" w:sz="4" w:space="0" w:color="000000"/>
            </w:tcBorders>
            <w:vAlign w:val="center"/>
          </w:tcPr>
          <w:p w14:paraId="0CB21BCF" w14:textId="77777777" w:rsidR="00FF5F85" w:rsidRPr="00D724BE" w:rsidRDefault="00FF5F85" w:rsidP="00867A3C">
            <w:pPr>
              <w:spacing w:before="0" w:after="0" w:line="259" w:lineRule="auto"/>
              <w:jc w:val="left"/>
              <w:rPr>
                <w:rFonts w:ascii="Calibri" w:eastAsia="Calibri" w:hAnsi="Calibri" w:cs="Calibri"/>
                <w:b/>
                <w:bCs/>
                <w:szCs w:val="24"/>
              </w:rPr>
            </w:pPr>
          </w:p>
        </w:tc>
      </w:tr>
      <w:tr w:rsidR="00FF5F85" w:rsidRPr="00D724BE" w14:paraId="43B7C9FF" w14:textId="77777777" w:rsidTr="00867A3C">
        <w:trPr>
          <w:trHeight w:val="749"/>
          <w:jc w:val="center"/>
        </w:trPr>
        <w:tc>
          <w:tcPr>
            <w:tcW w:w="2959" w:type="dxa"/>
            <w:tcBorders>
              <w:top w:val="single" w:sz="4" w:space="0" w:color="000000"/>
              <w:left w:val="single" w:sz="4" w:space="0" w:color="000000"/>
              <w:bottom w:val="single" w:sz="4" w:space="0" w:color="000000"/>
              <w:right w:val="single" w:sz="4" w:space="0" w:color="000000"/>
            </w:tcBorders>
            <w:vAlign w:val="center"/>
            <w:hideMark/>
          </w:tcPr>
          <w:p w14:paraId="1301DF4E" w14:textId="77777777" w:rsidR="00FF5F85" w:rsidRPr="00D724BE" w:rsidRDefault="00FF5F85" w:rsidP="005A160E">
            <w:pPr>
              <w:numPr>
                <w:ilvl w:val="0"/>
                <w:numId w:val="3"/>
              </w:numPr>
              <w:spacing w:before="0" w:after="0" w:line="259" w:lineRule="auto"/>
              <w:ind w:left="510"/>
              <w:jc w:val="left"/>
              <w:rPr>
                <w:rFonts w:ascii="Calibri" w:eastAsia="Arial" w:hAnsi="Calibri" w:cs="Calibri"/>
                <w:b/>
                <w:szCs w:val="24"/>
                <w:lang w:val="en"/>
              </w:rPr>
            </w:pPr>
            <w:r w:rsidRPr="00D724BE">
              <w:rPr>
                <w:rFonts w:ascii="Calibri" w:eastAsia="Arial" w:hAnsi="Calibri" w:cs="Calibri"/>
                <w:b/>
                <w:szCs w:val="24"/>
                <w:lang w:val="en"/>
              </w:rPr>
              <w:t>Date of KII</w:t>
            </w:r>
          </w:p>
        </w:tc>
        <w:tc>
          <w:tcPr>
            <w:tcW w:w="7056" w:type="dxa"/>
            <w:tcBorders>
              <w:top w:val="single" w:sz="4" w:space="0" w:color="000000"/>
              <w:left w:val="single" w:sz="4" w:space="0" w:color="000000"/>
              <w:bottom w:val="single" w:sz="4" w:space="0" w:color="000000"/>
              <w:right w:val="single" w:sz="4" w:space="0" w:color="000000"/>
            </w:tcBorders>
            <w:vAlign w:val="center"/>
          </w:tcPr>
          <w:p w14:paraId="49E07A11" w14:textId="77777777" w:rsidR="00FF5F85" w:rsidRPr="00D724BE" w:rsidRDefault="00FF5F85" w:rsidP="00867A3C">
            <w:pPr>
              <w:spacing w:before="0" w:after="0" w:line="259" w:lineRule="auto"/>
              <w:jc w:val="left"/>
              <w:rPr>
                <w:rFonts w:ascii="Calibri" w:eastAsia="Calibri" w:hAnsi="Calibri" w:cs="Calibri"/>
                <w:b/>
                <w:bCs/>
                <w:szCs w:val="24"/>
              </w:rPr>
            </w:pPr>
          </w:p>
        </w:tc>
      </w:tr>
      <w:tr w:rsidR="00FF5F85" w:rsidRPr="00D724BE" w14:paraId="235E246B" w14:textId="77777777" w:rsidTr="00867A3C">
        <w:trPr>
          <w:trHeight w:val="749"/>
          <w:jc w:val="center"/>
        </w:trPr>
        <w:tc>
          <w:tcPr>
            <w:tcW w:w="2959" w:type="dxa"/>
            <w:tcBorders>
              <w:top w:val="single" w:sz="4" w:space="0" w:color="000000"/>
              <w:left w:val="single" w:sz="4" w:space="0" w:color="000000"/>
              <w:bottom w:val="single" w:sz="4" w:space="0" w:color="000000"/>
              <w:right w:val="single" w:sz="4" w:space="0" w:color="000000"/>
            </w:tcBorders>
            <w:vAlign w:val="center"/>
            <w:hideMark/>
          </w:tcPr>
          <w:p w14:paraId="7CCD2415" w14:textId="77777777" w:rsidR="00FF5F85" w:rsidRPr="00D724BE" w:rsidRDefault="00FF5F85" w:rsidP="005A160E">
            <w:pPr>
              <w:numPr>
                <w:ilvl w:val="0"/>
                <w:numId w:val="3"/>
              </w:numPr>
              <w:spacing w:before="0" w:after="0" w:line="259" w:lineRule="auto"/>
              <w:ind w:left="510"/>
              <w:jc w:val="left"/>
              <w:rPr>
                <w:rFonts w:ascii="Calibri" w:eastAsia="Arial" w:hAnsi="Calibri" w:cs="Calibri"/>
                <w:b/>
                <w:szCs w:val="24"/>
                <w:lang w:val="en"/>
              </w:rPr>
            </w:pPr>
            <w:r w:rsidRPr="00D724BE">
              <w:rPr>
                <w:rFonts w:ascii="Calibri" w:eastAsia="Arial" w:hAnsi="Calibri" w:cs="Calibri"/>
                <w:b/>
                <w:szCs w:val="24"/>
                <w:lang w:val="en"/>
              </w:rPr>
              <w:t>Starting Time of KII</w:t>
            </w:r>
          </w:p>
        </w:tc>
        <w:tc>
          <w:tcPr>
            <w:tcW w:w="7056" w:type="dxa"/>
            <w:tcBorders>
              <w:top w:val="single" w:sz="4" w:space="0" w:color="000000"/>
              <w:left w:val="single" w:sz="4" w:space="0" w:color="000000"/>
              <w:bottom w:val="single" w:sz="4" w:space="0" w:color="000000"/>
              <w:right w:val="single" w:sz="4" w:space="0" w:color="000000"/>
            </w:tcBorders>
            <w:vAlign w:val="center"/>
          </w:tcPr>
          <w:p w14:paraId="64EE41C6" w14:textId="77777777" w:rsidR="00FF5F85" w:rsidRPr="00D724BE" w:rsidRDefault="00FF5F85" w:rsidP="00867A3C">
            <w:pPr>
              <w:spacing w:before="0" w:after="0" w:line="259" w:lineRule="auto"/>
              <w:jc w:val="left"/>
              <w:rPr>
                <w:rFonts w:ascii="Calibri" w:eastAsia="Calibri" w:hAnsi="Calibri" w:cs="Calibri"/>
                <w:b/>
                <w:bCs/>
                <w:szCs w:val="24"/>
              </w:rPr>
            </w:pPr>
          </w:p>
        </w:tc>
      </w:tr>
      <w:tr w:rsidR="00FF5F85" w:rsidRPr="00D724BE" w14:paraId="3F1BB5FC" w14:textId="77777777" w:rsidTr="00867A3C">
        <w:trPr>
          <w:trHeight w:val="749"/>
          <w:jc w:val="center"/>
        </w:trPr>
        <w:tc>
          <w:tcPr>
            <w:tcW w:w="2959" w:type="dxa"/>
            <w:tcBorders>
              <w:top w:val="single" w:sz="4" w:space="0" w:color="000000"/>
              <w:left w:val="single" w:sz="4" w:space="0" w:color="000000"/>
              <w:bottom w:val="single" w:sz="4" w:space="0" w:color="000000"/>
              <w:right w:val="single" w:sz="4" w:space="0" w:color="000000"/>
            </w:tcBorders>
            <w:vAlign w:val="center"/>
            <w:hideMark/>
          </w:tcPr>
          <w:p w14:paraId="6DA7EE64" w14:textId="77777777" w:rsidR="00FF5F85" w:rsidRPr="00D724BE" w:rsidRDefault="00FF5F85" w:rsidP="005A160E">
            <w:pPr>
              <w:numPr>
                <w:ilvl w:val="0"/>
                <w:numId w:val="3"/>
              </w:numPr>
              <w:spacing w:before="0" w:after="0" w:line="259" w:lineRule="auto"/>
              <w:ind w:left="510"/>
              <w:jc w:val="left"/>
              <w:rPr>
                <w:rFonts w:ascii="Calibri" w:eastAsia="Arial" w:hAnsi="Calibri" w:cs="Calibri"/>
                <w:b/>
                <w:szCs w:val="24"/>
                <w:lang w:val="en"/>
              </w:rPr>
            </w:pPr>
            <w:r w:rsidRPr="00D724BE">
              <w:rPr>
                <w:rFonts w:ascii="Calibri" w:eastAsia="Arial" w:hAnsi="Calibri" w:cs="Calibri"/>
                <w:b/>
                <w:szCs w:val="24"/>
                <w:lang w:val="en"/>
              </w:rPr>
              <w:t>Finishing Time of KII</w:t>
            </w:r>
          </w:p>
        </w:tc>
        <w:tc>
          <w:tcPr>
            <w:tcW w:w="7056" w:type="dxa"/>
            <w:tcBorders>
              <w:top w:val="single" w:sz="4" w:space="0" w:color="000000"/>
              <w:left w:val="single" w:sz="4" w:space="0" w:color="000000"/>
              <w:bottom w:val="single" w:sz="4" w:space="0" w:color="000000"/>
              <w:right w:val="single" w:sz="4" w:space="0" w:color="000000"/>
            </w:tcBorders>
            <w:vAlign w:val="center"/>
          </w:tcPr>
          <w:p w14:paraId="5E716425" w14:textId="77777777" w:rsidR="00FF5F85" w:rsidRPr="00D724BE" w:rsidRDefault="00FF5F85" w:rsidP="00867A3C">
            <w:pPr>
              <w:spacing w:before="0" w:after="0" w:line="259" w:lineRule="auto"/>
              <w:jc w:val="left"/>
              <w:rPr>
                <w:rFonts w:ascii="Calibri" w:eastAsia="Calibri" w:hAnsi="Calibri" w:cs="Calibri"/>
                <w:b/>
                <w:bCs/>
                <w:szCs w:val="24"/>
              </w:rPr>
            </w:pPr>
          </w:p>
        </w:tc>
      </w:tr>
    </w:tbl>
    <w:p w14:paraId="25215685" w14:textId="77777777" w:rsidR="00FF5F85" w:rsidRPr="00D724BE" w:rsidRDefault="00FF5F85" w:rsidP="00FF5F85">
      <w:pPr>
        <w:spacing w:before="0" w:after="160" w:line="259" w:lineRule="auto"/>
        <w:jc w:val="left"/>
        <w:rPr>
          <w:rFonts w:ascii="Calibri" w:eastAsia="Calibri" w:hAnsi="Calibri" w:cs="Arial"/>
        </w:rPr>
      </w:pPr>
      <w:r w:rsidRPr="00D724BE">
        <w:rPr>
          <w:rFonts w:ascii="Calibri" w:eastAsia="Calibri" w:hAnsi="Calibri" w:cs="Arial"/>
        </w:rPr>
        <w:t xml:space="preserve"> </w:t>
      </w:r>
    </w:p>
    <w:p w14:paraId="0B00FB38" w14:textId="77777777" w:rsidR="00FF5F85" w:rsidRPr="00D724BE" w:rsidRDefault="00FF5F85" w:rsidP="00FF5F85">
      <w:pPr>
        <w:rPr>
          <w:rFonts w:ascii="Calibri" w:eastAsia="Calibri" w:hAnsi="Calibri" w:cs="Calibri"/>
          <w:b/>
          <w:bCs/>
          <w:sz w:val="40"/>
          <w:szCs w:val="40"/>
        </w:rPr>
      </w:pPr>
      <w:r w:rsidRPr="00D724BE">
        <w:rPr>
          <w:rFonts w:ascii="Calibri" w:eastAsia="Calibri" w:hAnsi="Calibri" w:cs="Arial"/>
          <w:b/>
          <w:bCs/>
          <w:sz w:val="24"/>
          <w:szCs w:val="24"/>
        </w:rPr>
        <w:br w:type="page"/>
      </w:r>
    </w:p>
    <w:p w14:paraId="3FB25116" w14:textId="77777777" w:rsidR="00FF5F85" w:rsidRPr="00D724BE" w:rsidRDefault="00FF5F85" w:rsidP="00FF5F85">
      <w:pPr>
        <w:shd w:val="clear" w:color="auto" w:fill="7B7B7B"/>
        <w:jc w:val="center"/>
        <w:rPr>
          <w:rFonts w:ascii="Calibri" w:eastAsia="Calibri" w:hAnsi="Calibri" w:cs="Calibri"/>
          <w:b/>
          <w:bCs/>
          <w:color w:val="FFFFFF"/>
          <w:sz w:val="24"/>
          <w:szCs w:val="24"/>
        </w:rPr>
      </w:pPr>
      <w:r w:rsidRPr="00D724BE">
        <w:rPr>
          <w:rFonts w:ascii="Calibri" w:eastAsia="Calibri" w:hAnsi="Calibri" w:cs="Calibri"/>
          <w:b/>
          <w:bCs/>
          <w:color w:val="FFFFFF"/>
          <w:sz w:val="24"/>
          <w:szCs w:val="24"/>
        </w:rPr>
        <w:lastRenderedPageBreak/>
        <w:t>DONOR</w:t>
      </w:r>
    </w:p>
    <w:p w14:paraId="36DD863F" w14:textId="77777777" w:rsidR="00FF5F85" w:rsidRPr="00D724BE" w:rsidRDefault="00FF5F85" w:rsidP="005A160E">
      <w:pPr>
        <w:numPr>
          <w:ilvl w:val="0"/>
          <w:numId w:val="7"/>
        </w:numPr>
        <w:spacing w:before="0" w:after="0" w:line="240" w:lineRule="auto"/>
        <w:contextualSpacing/>
        <w:jc w:val="left"/>
        <w:rPr>
          <w:rFonts w:ascii="Calibri" w:eastAsia="Arial" w:hAnsi="Calibri" w:cs="Calibri"/>
          <w:lang w:val="en"/>
        </w:rPr>
      </w:pPr>
      <w:r w:rsidRPr="00D724BE">
        <w:rPr>
          <w:rFonts w:ascii="Calibri" w:eastAsia="Arial" w:hAnsi="Calibri" w:cs="Calibri"/>
          <w:lang w:val="en"/>
        </w:rPr>
        <w:t>What are the development priorities of your organization in the region / target countries?</w:t>
      </w:r>
    </w:p>
    <w:p w14:paraId="6B73DCC6" w14:textId="77777777" w:rsidR="00FF5F85" w:rsidRPr="00D724BE" w:rsidRDefault="00FF5F85" w:rsidP="005A160E">
      <w:pPr>
        <w:numPr>
          <w:ilvl w:val="0"/>
          <w:numId w:val="7"/>
        </w:numPr>
        <w:spacing w:before="0" w:after="0" w:line="240" w:lineRule="auto"/>
        <w:contextualSpacing/>
        <w:jc w:val="left"/>
        <w:rPr>
          <w:rFonts w:ascii="Calibri" w:eastAsia="Arial" w:hAnsi="Calibri" w:cs="Calibri"/>
          <w:lang w:val="en"/>
        </w:rPr>
      </w:pPr>
      <w:r w:rsidRPr="00D724BE">
        <w:rPr>
          <w:rFonts w:ascii="Calibri" w:eastAsia="Arial" w:hAnsi="Calibri" w:cs="Calibri"/>
          <w:lang w:val="en"/>
        </w:rPr>
        <w:t xml:space="preserve">How does this </w:t>
      </w:r>
      <w:r>
        <w:rPr>
          <w:rFonts w:ascii="Calibri" w:eastAsia="Arial" w:hAnsi="Calibri" w:cs="Calibri"/>
          <w:lang w:val="en"/>
        </w:rPr>
        <w:t>programme</w:t>
      </w:r>
      <w:r w:rsidRPr="00D724BE">
        <w:rPr>
          <w:rFonts w:ascii="Calibri" w:eastAsia="Arial" w:hAnsi="Calibri" w:cs="Calibri"/>
          <w:lang w:val="en"/>
        </w:rPr>
        <w:t xml:space="preserve"> fit into the development priorities of your organization?</w:t>
      </w:r>
    </w:p>
    <w:p w14:paraId="56E9997B" w14:textId="77777777" w:rsidR="00FF5F85" w:rsidRPr="00D724BE" w:rsidRDefault="00FF5F85" w:rsidP="005A160E">
      <w:pPr>
        <w:numPr>
          <w:ilvl w:val="0"/>
          <w:numId w:val="7"/>
        </w:numPr>
        <w:spacing w:before="0" w:after="0" w:line="240" w:lineRule="auto"/>
        <w:contextualSpacing/>
        <w:jc w:val="left"/>
        <w:rPr>
          <w:rFonts w:ascii="Calibri" w:eastAsia="Arial" w:hAnsi="Calibri" w:cs="Calibri"/>
          <w:lang w:val="en"/>
        </w:rPr>
      </w:pPr>
      <w:r w:rsidRPr="00D724BE">
        <w:rPr>
          <w:rFonts w:ascii="Calibri" w:eastAsia="Arial" w:hAnsi="Calibri" w:cs="Calibri"/>
          <w:lang w:val="en"/>
        </w:rPr>
        <w:t xml:space="preserve">In your opinion, what have been the important features of the </w:t>
      </w:r>
      <w:r>
        <w:rPr>
          <w:rFonts w:ascii="Calibri" w:eastAsia="Arial" w:hAnsi="Calibri" w:cs="Calibri"/>
          <w:lang w:val="en"/>
        </w:rPr>
        <w:t>programme</w:t>
      </w:r>
      <w:r w:rsidRPr="00D724BE">
        <w:rPr>
          <w:rFonts w:ascii="Calibri" w:eastAsia="Arial" w:hAnsi="Calibri" w:cs="Calibri"/>
          <w:lang w:val="en"/>
        </w:rPr>
        <w:t>?</w:t>
      </w:r>
    </w:p>
    <w:p w14:paraId="5AB1DFC5" w14:textId="77777777" w:rsidR="00FF5F85" w:rsidRPr="00D724BE" w:rsidRDefault="00FF5F85" w:rsidP="005A160E">
      <w:pPr>
        <w:numPr>
          <w:ilvl w:val="0"/>
          <w:numId w:val="7"/>
        </w:numPr>
        <w:spacing w:before="0" w:after="0" w:line="240" w:lineRule="auto"/>
        <w:contextualSpacing/>
        <w:jc w:val="left"/>
        <w:rPr>
          <w:rFonts w:ascii="Calibri" w:eastAsia="Arial" w:hAnsi="Calibri" w:cs="Calibri"/>
          <w:lang w:val="en"/>
        </w:rPr>
      </w:pPr>
      <w:r w:rsidRPr="00D724BE">
        <w:rPr>
          <w:rFonts w:ascii="Calibri" w:eastAsia="Arial" w:hAnsi="Calibri" w:cs="Calibri"/>
          <w:lang w:val="en"/>
        </w:rPr>
        <w:t xml:space="preserve">What was your organization’s role during the design and implementation phase of the </w:t>
      </w:r>
      <w:r>
        <w:rPr>
          <w:rFonts w:ascii="Calibri" w:eastAsia="Arial" w:hAnsi="Calibri" w:cs="Calibri"/>
          <w:lang w:val="en"/>
        </w:rPr>
        <w:t>Programme</w:t>
      </w:r>
      <w:r w:rsidRPr="00D724BE">
        <w:rPr>
          <w:rFonts w:ascii="Calibri" w:eastAsia="Arial" w:hAnsi="Calibri" w:cs="Calibri"/>
          <w:lang w:val="en"/>
        </w:rPr>
        <w:t>?</w:t>
      </w:r>
    </w:p>
    <w:p w14:paraId="74E26B78" w14:textId="77777777" w:rsidR="00FF5F85" w:rsidRPr="00D724BE" w:rsidRDefault="00FF5F85" w:rsidP="005A160E">
      <w:pPr>
        <w:numPr>
          <w:ilvl w:val="0"/>
          <w:numId w:val="7"/>
        </w:numPr>
        <w:spacing w:before="0" w:after="0" w:line="240" w:lineRule="auto"/>
        <w:contextualSpacing/>
        <w:jc w:val="left"/>
        <w:rPr>
          <w:rFonts w:ascii="Calibri" w:eastAsia="Arial" w:hAnsi="Calibri" w:cs="Calibri"/>
          <w:lang w:val="en"/>
        </w:rPr>
      </w:pPr>
      <w:r w:rsidRPr="00D724BE">
        <w:rPr>
          <w:rFonts w:ascii="Calibri" w:eastAsia="Arial" w:hAnsi="Calibri" w:cs="Calibri"/>
          <w:lang w:val="en"/>
        </w:rPr>
        <w:t xml:space="preserve">What challenges has your organization faced with regard to the design and implementation of the </w:t>
      </w:r>
      <w:r>
        <w:rPr>
          <w:rFonts w:ascii="Calibri" w:eastAsia="Arial" w:hAnsi="Calibri" w:cs="Calibri"/>
          <w:lang w:val="en"/>
        </w:rPr>
        <w:t>Programme</w:t>
      </w:r>
      <w:r w:rsidRPr="00D724BE">
        <w:rPr>
          <w:rFonts w:ascii="Calibri" w:eastAsia="Arial" w:hAnsi="Calibri" w:cs="Calibri"/>
          <w:lang w:val="en"/>
        </w:rPr>
        <w:t>?</w:t>
      </w:r>
    </w:p>
    <w:p w14:paraId="2D41D1CE" w14:textId="77777777" w:rsidR="00FF5F85" w:rsidRPr="00D724BE" w:rsidRDefault="00FF5F85" w:rsidP="005A160E">
      <w:pPr>
        <w:numPr>
          <w:ilvl w:val="0"/>
          <w:numId w:val="7"/>
        </w:numPr>
        <w:spacing w:before="0" w:after="0" w:line="240" w:lineRule="auto"/>
        <w:contextualSpacing/>
        <w:jc w:val="left"/>
        <w:rPr>
          <w:rFonts w:ascii="Calibri" w:eastAsia="Arial" w:hAnsi="Calibri" w:cs="Calibri"/>
          <w:lang w:val="en"/>
        </w:rPr>
      </w:pPr>
      <w:r w:rsidRPr="00D724BE">
        <w:rPr>
          <w:rFonts w:ascii="Calibri" w:eastAsia="Arial" w:hAnsi="Calibri" w:cs="Calibri"/>
          <w:lang w:val="en"/>
        </w:rPr>
        <w:t xml:space="preserve">In your opinion, which </w:t>
      </w:r>
      <w:r>
        <w:rPr>
          <w:rFonts w:ascii="Calibri" w:eastAsia="Arial" w:hAnsi="Calibri" w:cs="Calibri"/>
          <w:lang w:val="en"/>
        </w:rPr>
        <w:t>programme</w:t>
      </w:r>
      <w:r w:rsidRPr="00D724BE">
        <w:rPr>
          <w:rFonts w:ascii="Calibri" w:eastAsia="Arial" w:hAnsi="Calibri" w:cs="Calibri"/>
          <w:lang w:val="en"/>
        </w:rPr>
        <w:t xml:space="preserve"> activities undertaken by UN WOMEN are most sustainable? Please provide details. </w:t>
      </w:r>
    </w:p>
    <w:p w14:paraId="511AA560" w14:textId="77777777" w:rsidR="00FF5F85" w:rsidRPr="00D724BE" w:rsidRDefault="00FF5F85" w:rsidP="005A160E">
      <w:pPr>
        <w:numPr>
          <w:ilvl w:val="0"/>
          <w:numId w:val="7"/>
        </w:numPr>
        <w:spacing w:before="0" w:after="0" w:line="240" w:lineRule="auto"/>
        <w:contextualSpacing/>
        <w:jc w:val="left"/>
        <w:rPr>
          <w:rFonts w:ascii="Calibri" w:eastAsia="Arial" w:hAnsi="Calibri" w:cs="Calibri"/>
          <w:lang w:val="en"/>
        </w:rPr>
      </w:pPr>
      <w:r w:rsidRPr="00D724BE">
        <w:rPr>
          <w:rFonts w:ascii="Calibri" w:eastAsia="Arial" w:hAnsi="Calibri" w:cs="Calibri"/>
          <w:lang w:val="en"/>
        </w:rPr>
        <w:t xml:space="preserve">Does your organization have any plans for replication or up-scaling of the </w:t>
      </w:r>
      <w:r>
        <w:rPr>
          <w:rFonts w:ascii="Calibri" w:eastAsia="Arial" w:hAnsi="Calibri" w:cs="Calibri"/>
          <w:lang w:val="en"/>
        </w:rPr>
        <w:t>programme</w:t>
      </w:r>
      <w:r w:rsidRPr="00D724BE">
        <w:rPr>
          <w:rFonts w:ascii="Calibri" w:eastAsia="Arial" w:hAnsi="Calibri" w:cs="Calibri"/>
          <w:lang w:val="en"/>
        </w:rPr>
        <w:t>? If yes, please provide details.</w:t>
      </w:r>
    </w:p>
    <w:p w14:paraId="0647300A" w14:textId="77777777" w:rsidR="00FF5F85" w:rsidRPr="00D724BE" w:rsidRDefault="00FF5F85" w:rsidP="005A160E">
      <w:pPr>
        <w:numPr>
          <w:ilvl w:val="0"/>
          <w:numId w:val="7"/>
        </w:numPr>
        <w:spacing w:before="0" w:after="0" w:line="240" w:lineRule="auto"/>
        <w:contextualSpacing/>
        <w:jc w:val="left"/>
        <w:rPr>
          <w:rFonts w:ascii="Calibri" w:eastAsia="Arial" w:hAnsi="Calibri" w:cs="Calibri"/>
          <w:lang w:val="en"/>
        </w:rPr>
      </w:pPr>
      <w:r w:rsidRPr="00D724BE">
        <w:rPr>
          <w:rFonts w:ascii="Calibri" w:eastAsia="Arial" w:hAnsi="Calibri" w:cs="Calibri"/>
          <w:lang w:val="en"/>
        </w:rPr>
        <w:t xml:space="preserve">What are your lessons learned and recommendations for improved </w:t>
      </w:r>
      <w:r>
        <w:rPr>
          <w:rFonts w:ascii="Calibri" w:eastAsia="Arial" w:hAnsi="Calibri" w:cs="Calibri"/>
          <w:lang w:val="en"/>
        </w:rPr>
        <w:t xml:space="preserve">design and </w:t>
      </w:r>
      <w:r w:rsidRPr="00D724BE">
        <w:rPr>
          <w:rFonts w:ascii="Calibri" w:eastAsia="Arial" w:hAnsi="Calibri" w:cs="Calibri"/>
          <w:lang w:val="en"/>
        </w:rPr>
        <w:t xml:space="preserve">implementation of the </w:t>
      </w:r>
      <w:r>
        <w:rPr>
          <w:rFonts w:ascii="Calibri" w:eastAsia="Arial" w:hAnsi="Calibri" w:cs="Calibri"/>
          <w:lang w:val="en"/>
        </w:rPr>
        <w:t>programme</w:t>
      </w:r>
      <w:r w:rsidRPr="00D724BE">
        <w:rPr>
          <w:rFonts w:ascii="Calibri" w:eastAsia="Arial" w:hAnsi="Calibri" w:cs="Calibri"/>
          <w:lang w:val="en"/>
        </w:rPr>
        <w:t xml:space="preserve">? </w:t>
      </w:r>
    </w:p>
    <w:p w14:paraId="740AB324" w14:textId="77777777" w:rsidR="00FF5F85" w:rsidRPr="00D724BE" w:rsidRDefault="00FF5F85" w:rsidP="00FF5F85">
      <w:pPr>
        <w:tabs>
          <w:tab w:val="left" w:pos="720"/>
        </w:tabs>
        <w:spacing w:before="0" w:after="160" w:line="259" w:lineRule="auto"/>
        <w:jc w:val="left"/>
        <w:rPr>
          <w:rFonts w:ascii="Calibri" w:eastAsia="Calibri" w:hAnsi="Calibri" w:cs="Arial"/>
        </w:rPr>
      </w:pPr>
    </w:p>
    <w:p w14:paraId="59875F2B" w14:textId="77777777" w:rsidR="00FF5F85" w:rsidRDefault="00FF5F85" w:rsidP="00FF5F85">
      <w:pPr>
        <w:rPr>
          <w:rFonts w:ascii="Calibri" w:eastAsia="Arial" w:hAnsi="Calibri" w:cs="Calibri"/>
          <w:sz w:val="26"/>
          <w:szCs w:val="26"/>
          <w:lang w:val="en"/>
        </w:rPr>
      </w:pPr>
      <w:r>
        <w:rPr>
          <w:rFonts w:ascii="Calibri" w:eastAsia="Arial" w:hAnsi="Calibri" w:cs="Calibri"/>
          <w:sz w:val="26"/>
          <w:szCs w:val="26"/>
          <w:lang w:val="en"/>
        </w:rPr>
        <w:br w:type="page"/>
      </w:r>
    </w:p>
    <w:p w14:paraId="395ACE76" w14:textId="77777777" w:rsidR="00FF5F85" w:rsidRPr="00EB1D01" w:rsidRDefault="00FF5F85" w:rsidP="00FF5F85">
      <w:pPr>
        <w:spacing w:before="0" w:after="0" w:line="259" w:lineRule="auto"/>
        <w:jc w:val="center"/>
        <w:rPr>
          <w:rFonts w:ascii="Calibri" w:eastAsia="Calibri" w:hAnsi="Calibri" w:cs="Calibri"/>
          <w:b/>
          <w:sz w:val="26"/>
          <w:szCs w:val="26"/>
        </w:rPr>
      </w:pPr>
      <w:r w:rsidRPr="00EB1D01">
        <w:rPr>
          <w:rFonts w:ascii="Calibri" w:eastAsia="Calibri" w:hAnsi="Calibri" w:cs="Calibri"/>
          <w:b/>
          <w:sz w:val="26"/>
          <w:szCs w:val="26"/>
        </w:rPr>
        <w:lastRenderedPageBreak/>
        <w:t>KEY INFORMANT INTERVIEW (KII) SHEET</w:t>
      </w:r>
    </w:p>
    <w:p w14:paraId="6BAF5689" w14:textId="77777777" w:rsidR="00FF5F85" w:rsidRPr="00EB1D01" w:rsidRDefault="00FF5F85" w:rsidP="00FF5F85">
      <w:pPr>
        <w:spacing w:before="0" w:after="160" w:line="259" w:lineRule="auto"/>
        <w:jc w:val="center"/>
        <w:rPr>
          <w:rFonts w:ascii="Calibri" w:eastAsia="Calibri" w:hAnsi="Calibri" w:cs="Calibri"/>
          <w:b/>
          <w:sz w:val="26"/>
          <w:szCs w:val="26"/>
        </w:rPr>
      </w:pPr>
      <w:r w:rsidRPr="00EB1D01">
        <w:rPr>
          <w:rFonts w:ascii="Calibri" w:eastAsia="Calibri" w:hAnsi="Calibri" w:cs="Calibri"/>
          <w:b/>
          <w:sz w:val="26"/>
          <w:szCs w:val="26"/>
        </w:rPr>
        <w:t>UN WOMEN WPS PROGRAMME EVALUATION</w:t>
      </w:r>
    </w:p>
    <w:p w14:paraId="4097C586" w14:textId="77777777" w:rsidR="00FF5F85" w:rsidRPr="00EB1D01" w:rsidRDefault="00FF5F85" w:rsidP="00FF5F85">
      <w:pPr>
        <w:spacing w:before="0" w:after="160" w:line="259" w:lineRule="auto"/>
        <w:jc w:val="center"/>
        <w:rPr>
          <w:rFonts w:ascii="Calibri" w:eastAsia="Calibri" w:hAnsi="Calibri" w:cs="Calibri"/>
          <w:b/>
          <w:caps/>
          <w:sz w:val="26"/>
          <w:szCs w:val="26"/>
        </w:rPr>
      </w:pPr>
      <w:r w:rsidRPr="00EB1D01">
        <w:rPr>
          <w:rFonts w:ascii="Calibri" w:eastAsia="Calibri" w:hAnsi="Calibri" w:cs="Calibri"/>
          <w:b/>
          <w:caps/>
          <w:sz w:val="26"/>
          <w:szCs w:val="26"/>
        </w:rPr>
        <w:t>CSOs/Research Organizations/NGOs</w:t>
      </w:r>
    </w:p>
    <w:p w14:paraId="198173FC" w14:textId="77777777" w:rsidR="00FF5F85" w:rsidRPr="007172D0" w:rsidRDefault="00FF5F85" w:rsidP="00FF5F85">
      <w:pPr>
        <w:jc w:val="center"/>
        <w:rPr>
          <w:color w:val="4472C4" w:themeColor="accent5"/>
          <w:sz w:val="32"/>
          <w:szCs w:val="32"/>
        </w:rPr>
      </w:pPr>
      <w:r w:rsidRPr="007172D0">
        <w:rPr>
          <w:color w:val="4472C4" w:themeColor="accent5"/>
          <w:sz w:val="32"/>
          <w:szCs w:val="32"/>
        </w:rPr>
        <w:t>Informed Consent Form</w:t>
      </w:r>
    </w:p>
    <w:p w14:paraId="164B36E8" w14:textId="0456D71E" w:rsidR="00FF5F85" w:rsidRPr="00EB1D01" w:rsidRDefault="00FF5F85" w:rsidP="00FF5F85">
      <w:pPr>
        <w:autoSpaceDE w:val="0"/>
        <w:autoSpaceDN w:val="0"/>
        <w:adjustRightInd w:val="0"/>
        <w:spacing w:before="0" w:after="160" w:line="240" w:lineRule="auto"/>
        <w:rPr>
          <w:rFonts w:ascii="Calibri" w:eastAsia="Calibri" w:hAnsi="Calibri" w:cs="Calibri"/>
        </w:rPr>
      </w:pPr>
      <w:r w:rsidRPr="00EB1D01">
        <w:rPr>
          <w:rFonts w:ascii="Calibri" w:eastAsia="Calibri" w:hAnsi="Calibri" w:cs="Calibri"/>
        </w:rPr>
        <w:t xml:space="preserve">Thank you for agreeing to meet with us today. </w:t>
      </w:r>
      <w:r w:rsidRPr="00EB1D01">
        <w:rPr>
          <w:rFonts w:ascii="Calibri" w:eastAsia="Calibri" w:hAnsi="Calibri" w:cs="Calibri"/>
          <w:b/>
          <w:bCs/>
        </w:rPr>
        <w:t>Cynosure International Inc.</w:t>
      </w:r>
      <w:r w:rsidRPr="00EB1D01">
        <w:rPr>
          <w:rFonts w:ascii="Calibri" w:eastAsia="Calibri" w:hAnsi="Calibri" w:cs="Calibri"/>
        </w:rPr>
        <w:t xml:space="preserve"> was selected to undertake the </w:t>
      </w:r>
      <w:r w:rsidRPr="00EB1D01">
        <w:rPr>
          <w:rFonts w:ascii="Calibri" w:eastAsia="Calibri" w:hAnsi="Calibri" w:cs="Calibri"/>
          <w:b/>
          <w:bCs/>
        </w:rPr>
        <w:t>Final Evaluation of the UN WOMEN’s Regional Programme ‘Women Peace and Security in the Arab States Phase II 2019 – 2022’</w:t>
      </w:r>
      <w:r w:rsidRPr="00EB1D01">
        <w:rPr>
          <w:rFonts w:ascii="Calibri" w:eastAsia="Calibri" w:hAnsi="Calibri" w:cs="Calibri"/>
        </w:rPr>
        <w:t xml:space="preserve">. As part of the Evaluation, we aim to undertake </w:t>
      </w:r>
      <w:r w:rsidRPr="00EB1D01">
        <w:rPr>
          <w:rFonts w:ascii="Calibri" w:eastAsia="Calibri" w:hAnsi="Calibri" w:cs="Calibri"/>
          <w:b/>
          <w:bCs/>
        </w:rPr>
        <w:t>Key Informant Interviews</w:t>
      </w:r>
      <w:r w:rsidRPr="00EB1D01">
        <w:rPr>
          <w:rFonts w:ascii="Calibri" w:eastAsia="Calibri" w:hAnsi="Calibri" w:cs="Calibri"/>
        </w:rPr>
        <w:t xml:space="preserve"> (KIIs) with certain stakeholders involved with the </w:t>
      </w:r>
      <w:r>
        <w:rPr>
          <w:rFonts w:ascii="Calibri" w:eastAsia="Calibri" w:hAnsi="Calibri" w:cs="Calibri"/>
        </w:rPr>
        <w:t>programme</w:t>
      </w:r>
      <w:r w:rsidRPr="00EB1D01">
        <w:rPr>
          <w:rFonts w:ascii="Calibri" w:eastAsia="Calibri" w:hAnsi="Calibri" w:cs="Calibri"/>
        </w:rPr>
        <w:t xml:space="preserve">. To that end, the Evaluation Team has identified you as one of the relevant stakeholders and would like to seek your opinion. The interview is expected to be between </w:t>
      </w:r>
      <w:r w:rsidRPr="00EB1D01">
        <w:rPr>
          <w:rFonts w:ascii="Calibri" w:eastAsia="Calibri" w:hAnsi="Calibri" w:cs="Calibri"/>
          <w:b/>
          <w:bCs/>
        </w:rPr>
        <w:t>60 – 75 minutes</w:t>
      </w:r>
      <w:r w:rsidRPr="00EB1D01">
        <w:rPr>
          <w:rFonts w:ascii="Calibri" w:eastAsia="Calibri" w:hAnsi="Calibri" w:cs="Calibri"/>
        </w:rPr>
        <w:t xml:space="preserve"> long and will follow a semi-structured format. We would highly </w:t>
      </w:r>
      <w:r w:rsidR="00F07C39" w:rsidRPr="00EB1D01">
        <w:rPr>
          <w:rFonts w:ascii="Calibri" w:eastAsia="Calibri" w:hAnsi="Calibri" w:cs="Calibri"/>
        </w:rPr>
        <w:t>appreciate it</w:t>
      </w:r>
      <w:r w:rsidRPr="00EB1D01">
        <w:rPr>
          <w:rFonts w:ascii="Calibri" w:eastAsia="Calibri" w:hAnsi="Calibri" w:cs="Calibri"/>
        </w:rPr>
        <w:t xml:space="preserve"> if you kindly shared the relevant information with us. All information provided by you will remain confidential and shall never be used for any purpose other than this study. Your identification will never be disclosed.</w:t>
      </w:r>
    </w:p>
    <w:p w14:paraId="5E862A23" w14:textId="77777777" w:rsidR="00FF5F85" w:rsidRPr="00EB1D01" w:rsidRDefault="00FF5F85" w:rsidP="00FF5F85">
      <w:pPr>
        <w:autoSpaceDE w:val="0"/>
        <w:autoSpaceDN w:val="0"/>
        <w:adjustRightInd w:val="0"/>
        <w:spacing w:before="0" w:after="160" w:line="240" w:lineRule="auto"/>
        <w:rPr>
          <w:rFonts w:ascii="Calibri" w:eastAsia="Calibri" w:hAnsi="Calibri" w:cs="Calibri"/>
        </w:rPr>
      </w:pPr>
      <w:r w:rsidRPr="00EB1D01">
        <w:rPr>
          <w:rFonts w:ascii="Calibri" w:eastAsia="Calibri" w:hAnsi="Calibri" w:cs="Calibri"/>
        </w:rPr>
        <w:t xml:space="preserve">You will be asked a number of questions regarding your perception and experience regarding the referenced </w:t>
      </w:r>
      <w:r>
        <w:rPr>
          <w:rFonts w:ascii="Calibri" w:eastAsia="Calibri" w:hAnsi="Calibri" w:cs="Calibri"/>
        </w:rPr>
        <w:t>programme</w:t>
      </w:r>
      <w:r w:rsidRPr="00EB1D01">
        <w:rPr>
          <w:rFonts w:ascii="Calibri" w:eastAsia="Calibri" w:hAnsi="Calibri" w:cs="Calibri"/>
        </w:rPr>
        <w:t>. Your participation in this interview is voluntary. You may refuse to participate in this interview and can at any stage withdraw your consent or discontinue participation even after the interview has started. Your decision relating to participation in this interview is not linked to any penalty or loss of benefits. If there is any question posed to you during the interview that causes discomfort, embarrassment or is in conflict with your privacy and thinking, you can refuse to answer it.</w:t>
      </w:r>
    </w:p>
    <w:p w14:paraId="5C0B61F8" w14:textId="77777777" w:rsidR="00FF5F85" w:rsidRPr="00EB1D01" w:rsidRDefault="00FF5F85" w:rsidP="00FF5F85">
      <w:pPr>
        <w:autoSpaceDE w:val="0"/>
        <w:autoSpaceDN w:val="0"/>
        <w:adjustRightInd w:val="0"/>
        <w:spacing w:before="0" w:after="160" w:line="240" w:lineRule="auto"/>
        <w:rPr>
          <w:rFonts w:ascii="Calibri" w:eastAsia="Calibri" w:hAnsi="Calibri" w:cs="Calibri"/>
        </w:rPr>
      </w:pPr>
      <w:r w:rsidRPr="00EB1D01">
        <w:rPr>
          <w:rFonts w:ascii="Calibri" w:eastAsia="Calibri" w:hAnsi="Calibri" w:cs="Calibri"/>
        </w:rPr>
        <w:t xml:space="preserve">The findings of the evaluation will be presented anonymously, without disclosing your identity and will be solely for academic, policy and </w:t>
      </w:r>
      <w:r>
        <w:rPr>
          <w:rFonts w:ascii="Calibri" w:eastAsia="Calibri" w:hAnsi="Calibri" w:cs="Calibri"/>
        </w:rPr>
        <w:t>programme</w:t>
      </w:r>
      <w:r w:rsidRPr="00EB1D01">
        <w:rPr>
          <w:rFonts w:ascii="Calibri" w:eastAsia="Calibri" w:hAnsi="Calibri" w:cs="Calibri"/>
        </w:rPr>
        <w:t xml:space="preserve"> related use. If quotations from the interview will be used in the report, they will not be attributed to you personally. The collected data and study findings will be available to the evaluation team and UN Women.</w:t>
      </w:r>
    </w:p>
    <w:p w14:paraId="3BBA5E75" w14:textId="77777777" w:rsidR="00FF5F85" w:rsidRPr="00EB1D01" w:rsidRDefault="00FF5F85" w:rsidP="00FF5F85">
      <w:pPr>
        <w:autoSpaceDE w:val="0"/>
        <w:autoSpaceDN w:val="0"/>
        <w:adjustRightInd w:val="0"/>
        <w:spacing w:before="0" w:after="0" w:line="240" w:lineRule="auto"/>
        <w:rPr>
          <w:rFonts w:ascii="Calibri" w:eastAsia="Calibri" w:hAnsi="Calibri" w:cs="Calibri"/>
        </w:rPr>
      </w:pPr>
      <w:r w:rsidRPr="00EB1D01">
        <w:rPr>
          <w:rFonts w:ascii="Calibri" w:eastAsia="Calibri" w:hAnsi="Calibri" w:cs="Calibri"/>
        </w:rPr>
        <w:t>Thank you.</w:t>
      </w:r>
    </w:p>
    <w:p w14:paraId="77C66F8A" w14:textId="77777777" w:rsidR="00FF5F85" w:rsidRPr="00EB1D01" w:rsidRDefault="00FF5F85" w:rsidP="00FF5F85">
      <w:pPr>
        <w:autoSpaceDE w:val="0"/>
        <w:autoSpaceDN w:val="0"/>
        <w:adjustRightInd w:val="0"/>
        <w:spacing w:before="0" w:after="160" w:line="240" w:lineRule="auto"/>
        <w:rPr>
          <w:rFonts w:ascii="Calibri" w:eastAsia="Calibri" w:hAnsi="Calibri" w:cs="Calibri"/>
        </w:rPr>
      </w:pPr>
      <w:r w:rsidRPr="00EB1D01">
        <w:rPr>
          <w:rFonts w:ascii="Calibri" w:eastAsia="Calibri" w:hAnsi="Calibri" w:cs="Calibri"/>
        </w:rPr>
        <w:t>Evaluation Team</w:t>
      </w:r>
    </w:p>
    <w:p w14:paraId="12B1F473" w14:textId="77777777" w:rsidR="00FF5F85" w:rsidRPr="00EB1D01" w:rsidRDefault="00FF5F85" w:rsidP="00FF5F85">
      <w:pPr>
        <w:autoSpaceDE w:val="0"/>
        <w:autoSpaceDN w:val="0"/>
        <w:adjustRightInd w:val="0"/>
        <w:spacing w:before="0" w:after="160" w:line="240" w:lineRule="auto"/>
        <w:rPr>
          <w:rFonts w:ascii="Calibri" w:eastAsia="Calibri" w:hAnsi="Calibri" w:cs="Calibri"/>
        </w:rPr>
      </w:pPr>
      <w:r w:rsidRPr="00EB1D01">
        <w:rPr>
          <w:rFonts w:ascii="Calibri" w:eastAsia="Calibri" w:hAnsi="Calibri" w:cs="Calibri"/>
          <w:b/>
          <w:bCs/>
        </w:rPr>
        <w:t xml:space="preserve">Are you willing to participate in </w:t>
      </w:r>
      <w:r>
        <w:rPr>
          <w:rFonts w:ascii="Calibri" w:eastAsia="Calibri" w:hAnsi="Calibri" w:cs="Calibri"/>
          <w:b/>
          <w:bCs/>
        </w:rPr>
        <w:t>this interview</w:t>
      </w:r>
      <w:r w:rsidRPr="00EB1D01">
        <w:rPr>
          <w:rFonts w:ascii="Calibri" w:eastAsia="Calibri" w:hAnsi="Calibri" w:cs="Calibri"/>
          <w:b/>
          <w:bCs/>
        </w:rPr>
        <w:t>?</w:t>
      </w:r>
    </w:p>
    <w:p w14:paraId="4FFBA83B" w14:textId="77777777" w:rsidR="00FF5F85" w:rsidRPr="00EB1D01" w:rsidRDefault="00FF5F85" w:rsidP="00FF5F85">
      <w:pPr>
        <w:spacing w:before="0" w:after="160" w:line="259" w:lineRule="auto"/>
        <w:jc w:val="left"/>
        <w:rPr>
          <w:rFonts w:ascii="Calibri" w:eastAsia="Calibri" w:hAnsi="Calibri" w:cs="Calibri"/>
        </w:rPr>
      </w:pPr>
      <w:r w:rsidRPr="00EB1D01">
        <w:rPr>
          <w:rFonts w:ascii="Calibri" w:eastAsia="Calibri" w:hAnsi="Calibri" w:cs="Calibri"/>
        </w:rPr>
        <w:br w:type="page"/>
      </w:r>
    </w:p>
    <w:tbl>
      <w:tblPr>
        <w:tblW w:w="100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59"/>
        <w:gridCol w:w="7056"/>
      </w:tblGrid>
      <w:tr w:rsidR="00FF5F85" w:rsidRPr="00EB1D01" w14:paraId="772C9CA4" w14:textId="77777777" w:rsidTr="00867A3C">
        <w:trPr>
          <w:trHeight w:val="864"/>
          <w:jc w:val="center"/>
        </w:trPr>
        <w:tc>
          <w:tcPr>
            <w:tcW w:w="2959" w:type="dxa"/>
            <w:tcBorders>
              <w:top w:val="single" w:sz="4" w:space="0" w:color="000000"/>
              <w:left w:val="single" w:sz="4" w:space="0" w:color="000000"/>
              <w:bottom w:val="single" w:sz="4" w:space="0" w:color="000000"/>
              <w:right w:val="single" w:sz="4" w:space="0" w:color="000000"/>
            </w:tcBorders>
            <w:vAlign w:val="center"/>
            <w:hideMark/>
          </w:tcPr>
          <w:p w14:paraId="0471D214" w14:textId="77777777" w:rsidR="00FF5F85" w:rsidRPr="00EB1D01" w:rsidRDefault="00FF5F85" w:rsidP="005A160E">
            <w:pPr>
              <w:numPr>
                <w:ilvl w:val="0"/>
                <w:numId w:val="5"/>
              </w:numPr>
              <w:spacing w:before="0" w:after="0" w:line="259" w:lineRule="auto"/>
              <w:ind w:left="510"/>
              <w:jc w:val="left"/>
              <w:rPr>
                <w:rFonts w:ascii="Calibri" w:eastAsia="Arial" w:hAnsi="Calibri" w:cs="Calibri"/>
                <w:b/>
                <w:sz w:val="20"/>
                <w:lang w:val="en"/>
              </w:rPr>
            </w:pPr>
            <w:r w:rsidRPr="00EB1D01">
              <w:rPr>
                <w:rFonts w:ascii="Calibri" w:eastAsia="Arial" w:hAnsi="Calibri" w:cs="Calibri"/>
                <w:b/>
                <w:sz w:val="20"/>
                <w:lang w:val="en"/>
              </w:rPr>
              <w:lastRenderedPageBreak/>
              <w:t>Name of Organization</w:t>
            </w:r>
          </w:p>
        </w:tc>
        <w:tc>
          <w:tcPr>
            <w:tcW w:w="7056" w:type="dxa"/>
            <w:tcBorders>
              <w:top w:val="single" w:sz="4" w:space="0" w:color="000000"/>
              <w:left w:val="single" w:sz="4" w:space="0" w:color="000000"/>
              <w:bottom w:val="single" w:sz="4" w:space="0" w:color="000000"/>
              <w:right w:val="single" w:sz="4" w:space="0" w:color="000000"/>
            </w:tcBorders>
            <w:vAlign w:val="center"/>
          </w:tcPr>
          <w:p w14:paraId="1D94F94C" w14:textId="77777777" w:rsidR="00FF5F85" w:rsidRPr="00EB1D01" w:rsidRDefault="00FF5F85" w:rsidP="00867A3C">
            <w:pPr>
              <w:spacing w:before="0" w:after="0" w:line="259" w:lineRule="auto"/>
              <w:jc w:val="left"/>
              <w:rPr>
                <w:rFonts w:ascii="Calibri" w:eastAsia="Calibri" w:hAnsi="Calibri" w:cs="Calibri"/>
                <w:b/>
                <w:bCs/>
                <w:sz w:val="20"/>
                <w:szCs w:val="20"/>
              </w:rPr>
            </w:pPr>
          </w:p>
        </w:tc>
      </w:tr>
      <w:tr w:rsidR="00FF5F85" w:rsidRPr="00EB1D01" w14:paraId="4E8344B6" w14:textId="77777777" w:rsidTr="00867A3C">
        <w:trPr>
          <w:trHeight w:val="864"/>
          <w:jc w:val="center"/>
        </w:trPr>
        <w:tc>
          <w:tcPr>
            <w:tcW w:w="2959" w:type="dxa"/>
            <w:tcBorders>
              <w:top w:val="single" w:sz="4" w:space="0" w:color="000000"/>
              <w:left w:val="single" w:sz="4" w:space="0" w:color="000000"/>
              <w:bottom w:val="single" w:sz="4" w:space="0" w:color="000000"/>
              <w:right w:val="single" w:sz="4" w:space="0" w:color="000000"/>
            </w:tcBorders>
            <w:vAlign w:val="center"/>
          </w:tcPr>
          <w:p w14:paraId="05823D16" w14:textId="77777777" w:rsidR="00FF5F85" w:rsidRPr="00EB1D01" w:rsidRDefault="00FF5F85" w:rsidP="005A160E">
            <w:pPr>
              <w:numPr>
                <w:ilvl w:val="0"/>
                <w:numId w:val="5"/>
              </w:numPr>
              <w:spacing w:before="0" w:after="0" w:line="259" w:lineRule="auto"/>
              <w:ind w:left="510"/>
              <w:jc w:val="left"/>
              <w:rPr>
                <w:rFonts w:ascii="Calibri" w:eastAsia="Arial" w:hAnsi="Calibri" w:cs="Calibri"/>
                <w:b/>
                <w:sz w:val="20"/>
                <w:lang w:val="en"/>
              </w:rPr>
            </w:pPr>
            <w:r w:rsidRPr="00EB1D01">
              <w:rPr>
                <w:rFonts w:ascii="Calibri" w:eastAsia="Arial" w:hAnsi="Calibri" w:cs="Calibri"/>
                <w:b/>
                <w:sz w:val="20"/>
                <w:lang w:val="en"/>
              </w:rPr>
              <w:t>Name of Respondent (s)</w:t>
            </w:r>
          </w:p>
        </w:tc>
        <w:tc>
          <w:tcPr>
            <w:tcW w:w="7056" w:type="dxa"/>
            <w:tcBorders>
              <w:top w:val="single" w:sz="4" w:space="0" w:color="000000"/>
              <w:left w:val="single" w:sz="4" w:space="0" w:color="000000"/>
              <w:bottom w:val="single" w:sz="4" w:space="0" w:color="000000"/>
              <w:right w:val="single" w:sz="4" w:space="0" w:color="000000"/>
            </w:tcBorders>
            <w:vAlign w:val="center"/>
          </w:tcPr>
          <w:p w14:paraId="706E320E" w14:textId="77777777" w:rsidR="00FF5F85" w:rsidRPr="00EB1D01" w:rsidRDefault="00FF5F85" w:rsidP="00867A3C">
            <w:pPr>
              <w:spacing w:before="0" w:after="0" w:line="259" w:lineRule="auto"/>
              <w:jc w:val="left"/>
              <w:rPr>
                <w:rFonts w:ascii="Calibri" w:eastAsia="Calibri" w:hAnsi="Calibri" w:cs="Calibri"/>
                <w:b/>
                <w:bCs/>
                <w:sz w:val="20"/>
                <w:szCs w:val="20"/>
              </w:rPr>
            </w:pPr>
          </w:p>
        </w:tc>
      </w:tr>
      <w:tr w:rsidR="00FF5F85" w:rsidRPr="00EB1D01" w14:paraId="748423AD" w14:textId="77777777" w:rsidTr="00867A3C">
        <w:trPr>
          <w:trHeight w:val="864"/>
          <w:jc w:val="center"/>
        </w:trPr>
        <w:tc>
          <w:tcPr>
            <w:tcW w:w="2959" w:type="dxa"/>
            <w:tcBorders>
              <w:top w:val="single" w:sz="4" w:space="0" w:color="000000"/>
              <w:left w:val="single" w:sz="4" w:space="0" w:color="000000"/>
              <w:bottom w:val="single" w:sz="4" w:space="0" w:color="000000"/>
              <w:right w:val="single" w:sz="4" w:space="0" w:color="000000"/>
            </w:tcBorders>
            <w:vAlign w:val="center"/>
          </w:tcPr>
          <w:p w14:paraId="1CEFDD40" w14:textId="77777777" w:rsidR="00FF5F85" w:rsidRPr="00EB1D01" w:rsidRDefault="00FF5F85" w:rsidP="005A160E">
            <w:pPr>
              <w:numPr>
                <w:ilvl w:val="0"/>
                <w:numId w:val="5"/>
              </w:numPr>
              <w:spacing w:before="0" w:after="0" w:line="259" w:lineRule="auto"/>
              <w:ind w:left="510"/>
              <w:jc w:val="left"/>
              <w:rPr>
                <w:rFonts w:ascii="Calibri" w:eastAsia="Arial" w:hAnsi="Calibri" w:cs="Calibri"/>
                <w:b/>
                <w:sz w:val="20"/>
                <w:lang w:val="en"/>
              </w:rPr>
            </w:pPr>
            <w:r w:rsidRPr="00EB1D01">
              <w:rPr>
                <w:rFonts w:ascii="Calibri" w:eastAsia="Arial" w:hAnsi="Calibri" w:cs="Calibri"/>
                <w:b/>
                <w:sz w:val="20"/>
                <w:lang w:val="en"/>
              </w:rPr>
              <w:t>Designation (s)</w:t>
            </w:r>
          </w:p>
        </w:tc>
        <w:tc>
          <w:tcPr>
            <w:tcW w:w="7056" w:type="dxa"/>
            <w:tcBorders>
              <w:top w:val="single" w:sz="4" w:space="0" w:color="000000"/>
              <w:left w:val="single" w:sz="4" w:space="0" w:color="000000"/>
              <w:bottom w:val="single" w:sz="4" w:space="0" w:color="000000"/>
              <w:right w:val="single" w:sz="4" w:space="0" w:color="000000"/>
            </w:tcBorders>
            <w:vAlign w:val="center"/>
          </w:tcPr>
          <w:p w14:paraId="39079FA4" w14:textId="77777777" w:rsidR="00FF5F85" w:rsidRPr="00EB1D01" w:rsidRDefault="00FF5F85" w:rsidP="00867A3C">
            <w:pPr>
              <w:spacing w:before="0" w:after="0" w:line="259" w:lineRule="auto"/>
              <w:jc w:val="left"/>
              <w:rPr>
                <w:rFonts w:ascii="Calibri" w:eastAsia="Calibri" w:hAnsi="Calibri" w:cs="Calibri"/>
                <w:b/>
                <w:bCs/>
                <w:sz w:val="20"/>
                <w:szCs w:val="20"/>
              </w:rPr>
            </w:pPr>
          </w:p>
        </w:tc>
      </w:tr>
      <w:tr w:rsidR="00FF5F85" w:rsidRPr="00EB1D01" w14:paraId="1E198339" w14:textId="77777777" w:rsidTr="00867A3C">
        <w:trPr>
          <w:trHeight w:val="864"/>
          <w:jc w:val="center"/>
        </w:trPr>
        <w:tc>
          <w:tcPr>
            <w:tcW w:w="2959" w:type="dxa"/>
            <w:tcBorders>
              <w:top w:val="single" w:sz="4" w:space="0" w:color="000000"/>
              <w:left w:val="single" w:sz="4" w:space="0" w:color="000000"/>
              <w:bottom w:val="single" w:sz="4" w:space="0" w:color="000000"/>
              <w:right w:val="single" w:sz="4" w:space="0" w:color="000000"/>
            </w:tcBorders>
            <w:vAlign w:val="center"/>
          </w:tcPr>
          <w:p w14:paraId="0C59A088" w14:textId="77777777" w:rsidR="00FF5F85" w:rsidRPr="00EB1D01" w:rsidRDefault="00FF5F85" w:rsidP="005A160E">
            <w:pPr>
              <w:numPr>
                <w:ilvl w:val="0"/>
                <w:numId w:val="5"/>
              </w:numPr>
              <w:spacing w:before="0" w:after="0" w:line="259" w:lineRule="auto"/>
              <w:ind w:left="510"/>
              <w:jc w:val="left"/>
              <w:rPr>
                <w:rFonts w:ascii="Calibri" w:eastAsia="Arial" w:hAnsi="Calibri" w:cs="Calibri"/>
                <w:b/>
                <w:sz w:val="20"/>
                <w:lang w:val="en"/>
              </w:rPr>
            </w:pPr>
            <w:r w:rsidRPr="00EB1D01">
              <w:rPr>
                <w:rFonts w:ascii="Calibri" w:eastAsia="Arial" w:hAnsi="Calibri" w:cs="Calibri"/>
                <w:b/>
                <w:sz w:val="20"/>
                <w:lang w:val="en"/>
              </w:rPr>
              <w:t xml:space="preserve">Country of Origin </w:t>
            </w:r>
          </w:p>
        </w:tc>
        <w:tc>
          <w:tcPr>
            <w:tcW w:w="7056" w:type="dxa"/>
            <w:tcBorders>
              <w:top w:val="single" w:sz="4" w:space="0" w:color="000000"/>
              <w:left w:val="single" w:sz="4" w:space="0" w:color="000000"/>
              <w:bottom w:val="single" w:sz="4" w:space="0" w:color="000000"/>
              <w:right w:val="single" w:sz="4" w:space="0" w:color="000000"/>
            </w:tcBorders>
            <w:vAlign w:val="center"/>
          </w:tcPr>
          <w:p w14:paraId="65703E79" w14:textId="77777777" w:rsidR="00FF5F85" w:rsidRPr="00EB1D01" w:rsidRDefault="00FF5F85" w:rsidP="00867A3C">
            <w:pPr>
              <w:spacing w:before="0" w:after="0" w:line="259" w:lineRule="auto"/>
              <w:jc w:val="left"/>
              <w:rPr>
                <w:rFonts w:ascii="Calibri" w:eastAsia="Calibri" w:hAnsi="Calibri" w:cs="Calibri"/>
                <w:b/>
                <w:bCs/>
                <w:sz w:val="20"/>
                <w:szCs w:val="20"/>
              </w:rPr>
            </w:pPr>
          </w:p>
        </w:tc>
      </w:tr>
      <w:tr w:rsidR="00FF5F85" w:rsidRPr="00EB1D01" w14:paraId="23E21870" w14:textId="77777777" w:rsidTr="00867A3C">
        <w:trPr>
          <w:trHeight w:val="864"/>
          <w:jc w:val="center"/>
        </w:trPr>
        <w:tc>
          <w:tcPr>
            <w:tcW w:w="2959" w:type="dxa"/>
            <w:tcBorders>
              <w:top w:val="single" w:sz="4" w:space="0" w:color="000000"/>
              <w:left w:val="single" w:sz="4" w:space="0" w:color="000000"/>
              <w:bottom w:val="single" w:sz="4" w:space="0" w:color="000000"/>
              <w:right w:val="single" w:sz="4" w:space="0" w:color="000000"/>
            </w:tcBorders>
            <w:vAlign w:val="center"/>
          </w:tcPr>
          <w:p w14:paraId="53CBDE53" w14:textId="77777777" w:rsidR="00FF5F85" w:rsidRPr="00EB1D01" w:rsidRDefault="00FF5F85" w:rsidP="005A160E">
            <w:pPr>
              <w:numPr>
                <w:ilvl w:val="0"/>
                <w:numId w:val="5"/>
              </w:numPr>
              <w:spacing w:before="0" w:after="0" w:line="259" w:lineRule="auto"/>
              <w:ind w:left="510"/>
              <w:jc w:val="left"/>
              <w:rPr>
                <w:rFonts w:ascii="Calibri" w:eastAsia="Arial" w:hAnsi="Calibri" w:cs="Calibri"/>
                <w:b/>
                <w:sz w:val="20"/>
                <w:lang w:val="en"/>
              </w:rPr>
            </w:pPr>
            <w:r w:rsidRPr="00EB1D01">
              <w:rPr>
                <w:rFonts w:ascii="Calibri" w:eastAsia="Arial" w:hAnsi="Calibri" w:cs="Calibri"/>
                <w:b/>
                <w:sz w:val="20"/>
                <w:lang w:val="en"/>
              </w:rPr>
              <w:t xml:space="preserve">Contact Details </w:t>
            </w:r>
          </w:p>
        </w:tc>
        <w:tc>
          <w:tcPr>
            <w:tcW w:w="7056" w:type="dxa"/>
            <w:tcBorders>
              <w:top w:val="single" w:sz="4" w:space="0" w:color="000000"/>
              <w:left w:val="single" w:sz="4" w:space="0" w:color="000000"/>
              <w:bottom w:val="single" w:sz="4" w:space="0" w:color="000000"/>
              <w:right w:val="single" w:sz="4" w:space="0" w:color="000000"/>
            </w:tcBorders>
            <w:vAlign w:val="center"/>
          </w:tcPr>
          <w:p w14:paraId="4F1CEDF8" w14:textId="77777777" w:rsidR="00FF5F85" w:rsidRPr="00EB1D01" w:rsidRDefault="00FF5F85" w:rsidP="00867A3C">
            <w:pPr>
              <w:spacing w:before="0" w:after="0" w:line="259" w:lineRule="auto"/>
              <w:jc w:val="left"/>
              <w:rPr>
                <w:rFonts w:ascii="Calibri" w:eastAsia="Calibri" w:hAnsi="Calibri" w:cs="Calibri"/>
                <w:b/>
                <w:bCs/>
                <w:sz w:val="20"/>
                <w:szCs w:val="20"/>
              </w:rPr>
            </w:pPr>
          </w:p>
        </w:tc>
      </w:tr>
      <w:tr w:rsidR="00FF5F85" w:rsidRPr="00EB1D01" w14:paraId="774CB819" w14:textId="77777777" w:rsidTr="00867A3C">
        <w:trPr>
          <w:trHeight w:val="864"/>
          <w:jc w:val="center"/>
        </w:trPr>
        <w:tc>
          <w:tcPr>
            <w:tcW w:w="2959" w:type="dxa"/>
            <w:tcBorders>
              <w:top w:val="single" w:sz="4" w:space="0" w:color="000000"/>
              <w:left w:val="single" w:sz="4" w:space="0" w:color="000000"/>
              <w:bottom w:val="single" w:sz="4" w:space="0" w:color="000000"/>
              <w:right w:val="single" w:sz="4" w:space="0" w:color="000000"/>
            </w:tcBorders>
            <w:vAlign w:val="center"/>
            <w:hideMark/>
          </w:tcPr>
          <w:p w14:paraId="33D05642" w14:textId="77777777" w:rsidR="00FF5F85" w:rsidRPr="00EB1D01" w:rsidRDefault="00FF5F85" w:rsidP="005A160E">
            <w:pPr>
              <w:numPr>
                <w:ilvl w:val="0"/>
                <w:numId w:val="5"/>
              </w:numPr>
              <w:spacing w:before="0" w:after="0" w:line="259" w:lineRule="auto"/>
              <w:ind w:left="510"/>
              <w:jc w:val="left"/>
              <w:rPr>
                <w:rFonts w:ascii="Calibri" w:eastAsia="Arial" w:hAnsi="Calibri" w:cs="Calibri"/>
                <w:b/>
                <w:sz w:val="20"/>
                <w:lang w:val="en"/>
              </w:rPr>
            </w:pPr>
            <w:r w:rsidRPr="00EB1D01">
              <w:rPr>
                <w:rFonts w:ascii="Calibri" w:eastAsia="Arial" w:hAnsi="Calibri" w:cs="Calibri"/>
                <w:b/>
                <w:sz w:val="20"/>
                <w:lang w:val="en"/>
              </w:rPr>
              <w:t>Date of KII</w:t>
            </w:r>
          </w:p>
        </w:tc>
        <w:tc>
          <w:tcPr>
            <w:tcW w:w="7056" w:type="dxa"/>
            <w:tcBorders>
              <w:top w:val="single" w:sz="4" w:space="0" w:color="000000"/>
              <w:left w:val="single" w:sz="4" w:space="0" w:color="000000"/>
              <w:bottom w:val="single" w:sz="4" w:space="0" w:color="000000"/>
              <w:right w:val="single" w:sz="4" w:space="0" w:color="000000"/>
            </w:tcBorders>
            <w:vAlign w:val="center"/>
          </w:tcPr>
          <w:p w14:paraId="5A89E616" w14:textId="77777777" w:rsidR="00FF5F85" w:rsidRPr="00EB1D01" w:rsidRDefault="00FF5F85" w:rsidP="00867A3C">
            <w:pPr>
              <w:spacing w:before="0" w:after="0" w:line="259" w:lineRule="auto"/>
              <w:jc w:val="left"/>
              <w:rPr>
                <w:rFonts w:ascii="Calibri" w:eastAsia="Calibri" w:hAnsi="Calibri" w:cs="Calibri"/>
                <w:b/>
                <w:bCs/>
                <w:sz w:val="20"/>
                <w:szCs w:val="20"/>
              </w:rPr>
            </w:pPr>
          </w:p>
        </w:tc>
      </w:tr>
      <w:tr w:rsidR="00FF5F85" w:rsidRPr="00EB1D01" w14:paraId="07BAE231" w14:textId="77777777" w:rsidTr="00867A3C">
        <w:trPr>
          <w:trHeight w:val="864"/>
          <w:jc w:val="center"/>
        </w:trPr>
        <w:tc>
          <w:tcPr>
            <w:tcW w:w="2959" w:type="dxa"/>
            <w:tcBorders>
              <w:top w:val="single" w:sz="4" w:space="0" w:color="000000"/>
              <w:left w:val="single" w:sz="4" w:space="0" w:color="000000"/>
              <w:bottom w:val="single" w:sz="4" w:space="0" w:color="000000"/>
              <w:right w:val="single" w:sz="4" w:space="0" w:color="000000"/>
            </w:tcBorders>
            <w:vAlign w:val="center"/>
            <w:hideMark/>
          </w:tcPr>
          <w:p w14:paraId="553F9CAE" w14:textId="77777777" w:rsidR="00FF5F85" w:rsidRPr="00EB1D01" w:rsidRDefault="00FF5F85" w:rsidP="005A160E">
            <w:pPr>
              <w:numPr>
                <w:ilvl w:val="0"/>
                <w:numId w:val="5"/>
              </w:numPr>
              <w:spacing w:before="0" w:after="0" w:line="259" w:lineRule="auto"/>
              <w:ind w:left="510"/>
              <w:jc w:val="left"/>
              <w:rPr>
                <w:rFonts w:ascii="Calibri" w:eastAsia="Arial" w:hAnsi="Calibri" w:cs="Calibri"/>
                <w:b/>
                <w:sz w:val="20"/>
                <w:lang w:val="en"/>
              </w:rPr>
            </w:pPr>
            <w:r w:rsidRPr="00EB1D01">
              <w:rPr>
                <w:rFonts w:ascii="Calibri" w:eastAsia="Arial" w:hAnsi="Calibri" w:cs="Calibri"/>
                <w:b/>
                <w:sz w:val="20"/>
                <w:lang w:val="en"/>
              </w:rPr>
              <w:t>Starting Time of KII</w:t>
            </w:r>
          </w:p>
        </w:tc>
        <w:tc>
          <w:tcPr>
            <w:tcW w:w="7056" w:type="dxa"/>
            <w:tcBorders>
              <w:top w:val="single" w:sz="4" w:space="0" w:color="000000"/>
              <w:left w:val="single" w:sz="4" w:space="0" w:color="000000"/>
              <w:bottom w:val="single" w:sz="4" w:space="0" w:color="000000"/>
              <w:right w:val="single" w:sz="4" w:space="0" w:color="000000"/>
            </w:tcBorders>
            <w:vAlign w:val="center"/>
          </w:tcPr>
          <w:p w14:paraId="046A93F5" w14:textId="77777777" w:rsidR="00FF5F85" w:rsidRPr="00EB1D01" w:rsidRDefault="00FF5F85" w:rsidP="00867A3C">
            <w:pPr>
              <w:spacing w:before="0" w:after="0" w:line="259" w:lineRule="auto"/>
              <w:jc w:val="left"/>
              <w:rPr>
                <w:rFonts w:ascii="Calibri" w:eastAsia="Calibri" w:hAnsi="Calibri" w:cs="Calibri"/>
                <w:b/>
                <w:bCs/>
                <w:sz w:val="20"/>
                <w:szCs w:val="20"/>
              </w:rPr>
            </w:pPr>
          </w:p>
        </w:tc>
      </w:tr>
      <w:tr w:rsidR="00FF5F85" w:rsidRPr="00EB1D01" w14:paraId="3C564838" w14:textId="77777777" w:rsidTr="00867A3C">
        <w:trPr>
          <w:trHeight w:val="864"/>
          <w:jc w:val="center"/>
        </w:trPr>
        <w:tc>
          <w:tcPr>
            <w:tcW w:w="2959" w:type="dxa"/>
            <w:tcBorders>
              <w:top w:val="single" w:sz="4" w:space="0" w:color="000000"/>
              <w:left w:val="single" w:sz="4" w:space="0" w:color="000000"/>
              <w:bottom w:val="single" w:sz="4" w:space="0" w:color="000000"/>
              <w:right w:val="single" w:sz="4" w:space="0" w:color="000000"/>
            </w:tcBorders>
            <w:vAlign w:val="center"/>
            <w:hideMark/>
          </w:tcPr>
          <w:p w14:paraId="27843085" w14:textId="77777777" w:rsidR="00FF5F85" w:rsidRPr="00EB1D01" w:rsidRDefault="00FF5F85" w:rsidP="005A160E">
            <w:pPr>
              <w:numPr>
                <w:ilvl w:val="0"/>
                <w:numId w:val="5"/>
              </w:numPr>
              <w:spacing w:before="0" w:after="0" w:line="259" w:lineRule="auto"/>
              <w:ind w:left="510"/>
              <w:jc w:val="left"/>
              <w:rPr>
                <w:rFonts w:ascii="Calibri" w:eastAsia="Arial" w:hAnsi="Calibri" w:cs="Calibri"/>
                <w:b/>
                <w:sz w:val="20"/>
                <w:lang w:val="en"/>
              </w:rPr>
            </w:pPr>
            <w:r w:rsidRPr="00EB1D01">
              <w:rPr>
                <w:rFonts w:ascii="Calibri" w:eastAsia="Arial" w:hAnsi="Calibri" w:cs="Calibri"/>
                <w:b/>
                <w:sz w:val="20"/>
                <w:lang w:val="en"/>
              </w:rPr>
              <w:t>Finishing Time of KII</w:t>
            </w:r>
          </w:p>
        </w:tc>
        <w:tc>
          <w:tcPr>
            <w:tcW w:w="7056" w:type="dxa"/>
            <w:tcBorders>
              <w:top w:val="single" w:sz="4" w:space="0" w:color="000000"/>
              <w:left w:val="single" w:sz="4" w:space="0" w:color="000000"/>
              <w:bottom w:val="single" w:sz="4" w:space="0" w:color="000000"/>
              <w:right w:val="single" w:sz="4" w:space="0" w:color="000000"/>
            </w:tcBorders>
            <w:vAlign w:val="center"/>
          </w:tcPr>
          <w:p w14:paraId="15461312" w14:textId="77777777" w:rsidR="00FF5F85" w:rsidRPr="00EB1D01" w:rsidRDefault="00FF5F85" w:rsidP="00867A3C">
            <w:pPr>
              <w:spacing w:before="0" w:after="0" w:line="259" w:lineRule="auto"/>
              <w:jc w:val="left"/>
              <w:rPr>
                <w:rFonts w:ascii="Calibri" w:eastAsia="Calibri" w:hAnsi="Calibri" w:cs="Calibri"/>
                <w:b/>
                <w:bCs/>
                <w:sz w:val="20"/>
                <w:szCs w:val="20"/>
              </w:rPr>
            </w:pPr>
          </w:p>
        </w:tc>
      </w:tr>
    </w:tbl>
    <w:p w14:paraId="551D6C67" w14:textId="77777777" w:rsidR="00FF5F85" w:rsidRPr="00EB1D01" w:rsidRDefault="00FF5F85" w:rsidP="00FF5F85">
      <w:pPr>
        <w:spacing w:before="0" w:after="160" w:line="259" w:lineRule="auto"/>
        <w:jc w:val="left"/>
        <w:rPr>
          <w:rFonts w:ascii="Calibri" w:eastAsia="Calibri" w:hAnsi="Calibri" w:cs="Calibri"/>
        </w:rPr>
      </w:pPr>
      <w:r w:rsidRPr="00EB1D01">
        <w:rPr>
          <w:rFonts w:ascii="Calibri" w:eastAsia="Calibri" w:hAnsi="Calibri" w:cs="Calibri"/>
          <w:b/>
          <w:bCs/>
          <w:sz w:val="40"/>
          <w:szCs w:val="40"/>
        </w:rPr>
        <w:br w:type="page"/>
      </w:r>
    </w:p>
    <w:p w14:paraId="64D48003" w14:textId="77777777" w:rsidR="00FF5F85" w:rsidRPr="00EB1D01" w:rsidRDefault="00FF5F85" w:rsidP="00FF5F85">
      <w:pPr>
        <w:shd w:val="clear" w:color="auto" w:fill="000000"/>
        <w:spacing w:before="0" w:after="0" w:line="259" w:lineRule="auto"/>
        <w:jc w:val="center"/>
        <w:rPr>
          <w:rFonts w:ascii="Calibri" w:eastAsia="Calibri" w:hAnsi="Calibri" w:cs="Calibri"/>
          <w:b/>
          <w:bCs/>
          <w:color w:val="FFFFFF"/>
          <w:sz w:val="24"/>
          <w:szCs w:val="24"/>
        </w:rPr>
      </w:pPr>
      <w:r w:rsidRPr="00EB1D01">
        <w:rPr>
          <w:rFonts w:ascii="Calibri" w:eastAsia="Calibri" w:hAnsi="Calibri" w:cs="Calibri"/>
          <w:b/>
          <w:bCs/>
          <w:color w:val="FFFFFF"/>
          <w:sz w:val="24"/>
          <w:szCs w:val="24"/>
        </w:rPr>
        <w:lastRenderedPageBreak/>
        <w:t>CSOS/RESEARCH ORGANIZATIONS/NGOS</w:t>
      </w:r>
    </w:p>
    <w:p w14:paraId="473FCFB3" w14:textId="77777777" w:rsidR="00FF5F85" w:rsidRPr="00EB1D01" w:rsidRDefault="00FF5F85" w:rsidP="00FF5F85">
      <w:pPr>
        <w:shd w:val="clear" w:color="auto" w:fill="D9D9D9"/>
        <w:spacing w:before="0"/>
        <w:jc w:val="left"/>
        <w:rPr>
          <w:rFonts w:ascii="Calibri" w:eastAsia="Calibri" w:hAnsi="Calibri" w:cs="Calibri"/>
          <w:b/>
          <w:sz w:val="24"/>
          <w:szCs w:val="24"/>
        </w:rPr>
      </w:pPr>
      <w:r w:rsidRPr="00EB1D01">
        <w:rPr>
          <w:rFonts w:ascii="Calibri" w:eastAsia="Calibri" w:hAnsi="Calibri" w:cs="Calibri"/>
          <w:b/>
          <w:sz w:val="24"/>
          <w:szCs w:val="24"/>
        </w:rPr>
        <w:t>BACKGROUND</w:t>
      </w:r>
    </w:p>
    <w:p w14:paraId="760FF358" w14:textId="77777777" w:rsidR="00FF5F85" w:rsidRPr="00EB1D01" w:rsidRDefault="00FF5F85" w:rsidP="005A160E">
      <w:pPr>
        <w:numPr>
          <w:ilvl w:val="0"/>
          <w:numId w:val="12"/>
        </w:numPr>
        <w:spacing w:before="0" w:after="160" w:line="259" w:lineRule="auto"/>
        <w:contextualSpacing/>
        <w:jc w:val="left"/>
        <w:rPr>
          <w:rFonts w:ascii="Calibri" w:eastAsia="Arial" w:hAnsi="Calibri" w:cs="Calibri"/>
          <w:lang w:val="en"/>
        </w:rPr>
      </w:pPr>
      <w:r w:rsidRPr="00EB1D01">
        <w:rPr>
          <w:rFonts w:ascii="Calibri" w:eastAsia="Arial" w:hAnsi="Calibri" w:cs="Calibri"/>
          <w:lang w:val="en"/>
        </w:rPr>
        <w:t xml:space="preserve">What is the primary role of your organization/agency in implementing UN WOMEN WPS Phase II </w:t>
      </w:r>
      <w:r>
        <w:rPr>
          <w:rFonts w:ascii="Calibri" w:eastAsia="Arial" w:hAnsi="Calibri" w:cs="Calibri"/>
          <w:lang w:val="en"/>
        </w:rPr>
        <w:t>programme</w:t>
      </w:r>
      <w:r w:rsidRPr="00EB1D01">
        <w:rPr>
          <w:rFonts w:ascii="Calibri" w:eastAsia="Arial" w:hAnsi="Calibri" w:cs="Calibri"/>
          <w:lang w:val="en"/>
        </w:rPr>
        <w:t xml:space="preserve"> activities in your country?</w:t>
      </w:r>
    </w:p>
    <w:p w14:paraId="5CF777B2" w14:textId="77777777" w:rsidR="00FF5F85" w:rsidRPr="00EB1D01" w:rsidRDefault="00FF5F85" w:rsidP="005A160E">
      <w:pPr>
        <w:numPr>
          <w:ilvl w:val="0"/>
          <w:numId w:val="12"/>
        </w:numPr>
        <w:spacing w:before="0" w:after="160" w:line="259" w:lineRule="auto"/>
        <w:contextualSpacing/>
        <w:jc w:val="left"/>
        <w:rPr>
          <w:rFonts w:ascii="Calibri" w:eastAsia="Arial" w:hAnsi="Calibri" w:cs="Calibri"/>
          <w:lang w:val="en"/>
        </w:rPr>
      </w:pPr>
      <w:r w:rsidRPr="00EB1D01">
        <w:rPr>
          <w:rFonts w:ascii="Calibri" w:eastAsia="Arial" w:hAnsi="Calibri" w:cs="Calibri"/>
          <w:lang w:val="en"/>
        </w:rPr>
        <w:t xml:space="preserve">What other similar </w:t>
      </w:r>
      <w:r>
        <w:rPr>
          <w:rFonts w:ascii="Calibri" w:eastAsia="Arial" w:hAnsi="Calibri" w:cs="Calibri"/>
          <w:lang w:val="en"/>
        </w:rPr>
        <w:t>programme</w:t>
      </w:r>
      <w:r w:rsidRPr="00EB1D01">
        <w:rPr>
          <w:rFonts w:ascii="Calibri" w:eastAsia="Arial" w:hAnsi="Calibri" w:cs="Calibri"/>
          <w:lang w:val="en"/>
        </w:rPr>
        <w:t xml:space="preserve">s have been implemented by your organization over the past three years? </w:t>
      </w:r>
    </w:p>
    <w:p w14:paraId="1CB7C3E7" w14:textId="77777777" w:rsidR="00FF5F85" w:rsidRPr="00EB1D01" w:rsidRDefault="00FF5F85" w:rsidP="005A160E">
      <w:pPr>
        <w:numPr>
          <w:ilvl w:val="0"/>
          <w:numId w:val="12"/>
        </w:numPr>
        <w:spacing w:before="0" w:after="160" w:line="259" w:lineRule="auto"/>
        <w:contextualSpacing/>
        <w:jc w:val="left"/>
        <w:rPr>
          <w:rFonts w:ascii="Calibri" w:eastAsia="Arial" w:hAnsi="Calibri" w:cs="Calibri"/>
          <w:lang w:val="en"/>
        </w:rPr>
      </w:pPr>
      <w:r w:rsidRPr="00EB1D01">
        <w:rPr>
          <w:rFonts w:ascii="Calibri" w:eastAsia="Calibri" w:hAnsi="Calibri" w:cs="Calibri"/>
        </w:rPr>
        <w:t>What is the geographical presence of your organization? Is it at the country level or regional level?</w:t>
      </w:r>
    </w:p>
    <w:p w14:paraId="50E33F65" w14:textId="6A06C0AF" w:rsidR="00FF5F85" w:rsidRPr="00EB1D01" w:rsidRDefault="00FF5F85" w:rsidP="005A160E">
      <w:pPr>
        <w:numPr>
          <w:ilvl w:val="0"/>
          <w:numId w:val="12"/>
        </w:numPr>
        <w:spacing w:before="0" w:after="160" w:line="259" w:lineRule="auto"/>
        <w:contextualSpacing/>
        <w:jc w:val="left"/>
        <w:rPr>
          <w:rFonts w:ascii="Calibri" w:eastAsia="Arial" w:hAnsi="Calibri" w:cs="Calibri"/>
          <w:lang w:val="en"/>
        </w:rPr>
      </w:pPr>
      <w:r w:rsidRPr="00EB1D01">
        <w:rPr>
          <w:rFonts w:ascii="Calibri" w:eastAsia="Calibri" w:hAnsi="Calibri" w:cs="Calibri"/>
        </w:rPr>
        <w:t xml:space="preserve">Were you or your organization involved in the design </w:t>
      </w:r>
      <w:r w:rsidR="00F07C39" w:rsidRPr="00EB1D01">
        <w:rPr>
          <w:rFonts w:ascii="Calibri" w:eastAsia="Calibri" w:hAnsi="Calibri" w:cs="Calibri"/>
        </w:rPr>
        <w:t>and</w:t>
      </w:r>
      <w:r w:rsidRPr="00EB1D01">
        <w:rPr>
          <w:rFonts w:ascii="Calibri" w:eastAsia="Calibri" w:hAnsi="Calibri" w:cs="Calibri"/>
        </w:rPr>
        <w:t xml:space="preserve"> implementation of Phase I of WPS </w:t>
      </w:r>
      <w:r>
        <w:rPr>
          <w:rFonts w:ascii="Calibri" w:eastAsia="Calibri" w:hAnsi="Calibri" w:cs="Calibri"/>
        </w:rPr>
        <w:t>programme</w:t>
      </w:r>
      <w:r w:rsidRPr="00EB1D01">
        <w:rPr>
          <w:rFonts w:ascii="Calibri" w:eastAsia="Calibri" w:hAnsi="Calibri" w:cs="Calibri"/>
        </w:rPr>
        <w:t>?</w:t>
      </w:r>
    </w:p>
    <w:p w14:paraId="3903F4A9" w14:textId="77777777" w:rsidR="00FF5F85" w:rsidRPr="00EB1D01" w:rsidRDefault="00FF5F85" w:rsidP="005A160E">
      <w:pPr>
        <w:numPr>
          <w:ilvl w:val="0"/>
          <w:numId w:val="12"/>
        </w:numPr>
        <w:spacing w:before="0" w:after="160" w:line="259" w:lineRule="auto"/>
        <w:contextualSpacing/>
        <w:jc w:val="left"/>
        <w:rPr>
          <w:rFonts w:ascii="Calibri" w:eastAsia="Arial" w:hAnsi="Calibri" w:cs="Calibri"/>
          <w:lang w:val="en"/>
        </w:rPr>
      </w:pPr>
      <w:r w:rsidRPr="00EB1D01">
        <w:rPr>
          <w:rFonts w:ascii="Calibri" w:eastAsia="Calibri" w:hAnsi="Calibri" w:cs="Calibri"/>
        </w:rPr>
        <w:t xml:space="preserve">If yes, what was your role and what activities were you involved in? In your opinion, what have been the major differences between Phase I and the current </w:t>
      </w:r>
      <w:r>
        <w:rPr>
          <w:rFonts w:ascii="Calibri" w:eastAsia="Calibri" w:hAnsi="Calibri" w:cs="Calibri"/>
        </w:rPr>
        <w:t>programme</w:t>
      </w:r>
      <w:r w:rsidRPr="00EB1D01">
        <w:rPr>
          <w:rFonts w:ascii="Calibri" w:eastAsia="Calibri" w:hAnsi="Calibri" w:cs="Calibri"/>
        </w:rPr>
        <w:t>, Phase II?</w:t>
      </w:r>
    </w:p>
    <w:p w14:paraId="67CDD19B" w14:textId="77777777" w:rsidR="00FF5F85" w:rsidRPr="00EB1D01" w:rsidRDefault="00FF5F85" w:rsidP="005A160E">
      <w:pPr>
        <w:numPr>
          <w:ilvl w:val="0"/>
          <w:numId w:val="12"/>
        </w:numPr>
        <w:spacing w:before="0" w:after="160" w:line="259" w:lineRule="auto"/>
        <w:contextualSpacing/>
        <w:jc w:val="left"/>
        <w:rPr>
          <w:rFonts w:ascii="Calibri" w:eastAsia="Arial" w:hAnsi="Calibri" w:cs="Calibri"/>
          <w:lang w:val="en"/>
        </w:rPr>
      </w:pPr>
      <w:r w:rsidRPr="00EB1D01">
        <w:rPr>
          <w:rFonts w:ascii="Calibri" w:eastAsia="Calibri" w:hAnsi="Calibri" w:cs="Calibri"/>
        </w:rPr>
        <w:t xml:space="preserve">What other </w:t>
      </w:r>
      <w:r>
        <w:rPr>
          <w:rFonts w:ascii="Calibri" w:eastAsia="Calibri" w:hAnsi="Calibri" w:cs="Calibri"/>
        </w:rPr>
        <w:t>programme</w:t>
      </w:r>
      <w:r w:rsidRPr="00EB1D01">
        <w:rPr>
          <w:rFonts w:ascii="Calibri" w:eastAsia="Calibri" w:hAnsi="Calibri" w:cs="Calibri"/>
        </w:rPr>
        <w:t>s has your organization implemented with UN WOMEN in the past?</w:t>
      </w:r>
    </w:p>
    <w:p w14:paraId="5DEF1BD2" w14:textId="77777777" w:rsidR="00FF5F85" w:rsidRPr="00EB1D01" w:rsidRDefault="00FF5F85" w:rsidP="005A160E">
      <w:pPr>
        <w:numPr>
          <w:ilvl w:val="0"/>
          <w:numId w:val="12"/>
        </w:numPr>
        <w:spacing w:before="0" w:after="160" w:line="259" w:lineRule="auto"/>
        <w:contextualSpacing/>
        <w:jc w:val="left"/>
        <w:rPr>
          <w:rFonts w:ascii="Calibri" w:eastAsia="Arial" w:hAnsi="Calibri" w:cs="Calibri"/>
          <w:lang w:val="en"/>
        </w:rPr>
      </w:pPr>
      <w:r w:rsidRPr="00EB1D01">
        <w:rPr>
          <w:rFonts w:ascii="Calibri" w:eastAsia="Arial" w:hAnsi="Calibri" w:cs="Calibri"/>
          <w:lang w:val="en"/>
        </w:rPr>
        <w:t>Were there any the other agencies/partners who are involved in the implementation of these activities? If yes, what other organizations were involved and what was their role?</w:t>
      </w:r>
    </w:p>
    <w:p w14:paraId="390B3270" w14:textId="77777777" w:rsidR="00FF5F85" w:rsidRPr="00EB1D01" w:rsidRDefault="00FF5F85" w:rsidP="00FF5F85">
      <w:pPr>
        <w:shd w:val="clear" w:color="auto" w:fill="D9D9D9"/>
        <w:jc w:val="left"/>
        <w:rPr>
          <w:rFonts w:ascii="Calibri" w:eastAsia="Calibri" w:hAnsi="Calibri" w:cs="Calibri"/>
          <w:b/>
          <w:sz w:val="24"/>
          <w:szCs w:val="24"/>
        </w:rPr>
      </w:pPr>
      <w:r w:rsidRPr="00EB1D01">
        <w:rPr>
          <w:rFonts w:ascii="Calibri" w:eastAsia="Calibri" w:hAnsi="Calibri" w:cs="Calibri"/>
          <w:b/>
          <w:sz w:val="24"/>
          <w:szCs w:val="24"/>
        </w:rPr>
        <w:t>DESIGN</w:t>
      </w:r>
    </w:p>
    <w:p w14:paraId="7D9AC2C8" w14:textId="77777777" w:rsidR="00FF5F85" w:rsidRPr="00EB1D01" w:rsidRDefault="00FF5F85" w:rsidP="005A160E">
      <w:pPr>
        <w:numPr>
          <w:ilvl w:val="0"/>
          <w:numId w:val="12"/>
        </w:numPr>
        <w:spacing w:before="0" w:after="160" w:line="259" w:lineRule="auto"/>
        <w:contextualSpacing/>
        <w:jc w:val="left"/>
        <w:rPr>
          <w:rFonts w:ascii="Calibri" w:eastAsia="Arial" w:hAnsi="Calibri" w:cs="Calibri"/>
          <w:lang w:val="en"/>
        </w:rPr>
      </w:pPr>
      <w:r w:rsidRPr="00EB1D01">
        <w:rPr>
          <w:rFonts w:ascii="Calibri" w:eastAsia="Arial" w:hAnsi="Calibri" w:cs="Calibri"/>
          <w:lang w:val="en"/>
        </w:rPr>
        <w:t xml:space="preserve">Has your organization been involved in the design of this </w:t>
      </w:r>
      <w:r>
        <w:rPr>
          <w:rFonts w:ascii="Calibri" w:eastAsia="Arial" w:hAnsi="Calibri" w:cs="Calibri"/>
          <w:lang w:val="en"/>
        </w:rPr>
        <w:t>programme</w:t>
      </w:r>
      <w:r w:rsidRPr="00EB1D01">
        <w:rPr>
          <w:rFonts w:ascii="Calibri" w:eastAsia="Arial" w:hAnsi="Calibri" w:cs="Calibri"/>
          <w:lang w:val="en"/>
        </w:rPr>
        <w:t xml:space="preserve"> activities? If yes, please provide details, e.g., design process, stakeholders identification etc.</w:t>
      </w:r>
    </w:p>
    <w:p w14:paraId="352F7987" w14:textId="77777777" w:rsidR="00FF5F85" w:rsidRPr="00EB1D01" w:rsidRDefault="00FF5F85" w:rsidP="005A160E">
      <w:pPr>
        <w:numPr>
          <w:ilvl w:val="0"/>
          <w:numId w:val="12"/>
        </w:numPr>
        <w:spacing w:before="0" w:after="160" w:line="259" w:lineRule="auto"/>
        <w:contextualSpacing/>
        <w:jc w:val="left"/>
        <w:rPr>
          <w:rFonts w:ascii="Calibri" w:eastAsia="Arial" w:hAnsi="Calibri" w:cs="Calibri"/>
          <w:lang w:val="en"/>
        </w:rPr>
      </w:pPr>
      <w:r w:rsidRPr="00EB1D01">
        <w:rPr>
          <w:rFonts w:ascii="Calibri" w:eastAsia="Arial" w:hAnsi="Calibri" w:cs="Calibri"/>
          <w:lang w:val="en"/>
        </w:rPr>
        <w:t xml:space="preserve">Have you faced any challenges in designing the </w:t>
      </w:r>
      <w:r>
        <w:rPr>
          <w:rFonts w:ascii="Calibri" w:eastAsia="Arial" w:hAnsi="Calibri" w:cs="Calibri"/>
          <w:lang w:val="en"/>
        </w:rPr>
        <w:t>programme</w:t>
      </w:r>
      <w:r w:rsidRPr="00EB1D01">
        <w:rPr>
          <w:rFonts w:ascii="Calibri" w:eastAsia="Arial" w:hAnsi="Calibri" w:cs="Calibri"/>
          <w:lang w:val="en"/>
        </w:rPr>
        <w:t xml:space="preserve"> activities? Please elaborate</w:t>
      </w:r>
    </w:p>
    <w:p w14:paraId="79560815" w14:textId="40C4A071" w:rsidR="00FF5F85" w:rsidRPr="00EB1D01" w:rsidRDefault="00FF5F85" w:rsidP="005A160E">
      <w:pPr>
        <w:numPr>
          <w:ilvl w:val="0"/>
          <w:numId w:val="12"/>
        </w:numPr>
        <w:spacing w:before="0" w:after="160" w:line="259" w:lineRule="auto"/>
        <w:contextualSpacing/>
        <w:jc w:val="left"/>
        <w:rPr>
          <w:rFonts w:ascii="Calibri" w:eastAsia="Arial" w:hAnsi="Calibri" w:cs="Calibri"/>
          <w:lang w:val="en"/>
        </w:rPr>
      </w:pPr>
      <w:r w:rsidRPr="00EB1D01">
        <w:rPr>
          <w:rFonts w:ascii="Calibri" w:eastAsia="Arial" w:hAnsi="Calibri" w:cs="Calibri"/>
          <w:lang w:val="en"/>
        </w:rPr>
        <w:t xml:space="preserve">If </w:t>
      </w:r>
      <w:r w:rsidR="00F07C39" w:rsidRPr="00EB1D01">
        <w:rPr>
          <w:rFonts w:ascii="Calibri" w:eastAsia="Arial" w:hAnsi="Calibri" w:cs="Calibri"/>
          <w:lang w:val="en"/>
        </w:rPr>
        <w:t>not</w:t>
      </w:r>
      <w:r w:rsidRPr="00EB1D01">
        <w:rPr>
          <w:rFonts w:ascii="Calibri" w:eastAsia="Arial" w:hAnsi="Calibri" w:cs="Calibri"/>
          <w:lang w:val="en"/>
        </w:rPr>
        <w:t xml:space="preserve">, in your opinion, how did this lack of involvement affect your role with </w:t>
      </w:r>
      <w:r w:rsidR="00536E03" w:rsidRPr="00EB1D01">
        <w:rPr>
          <w:rFonts w:ascii="Calibri" w:eastAsia="Arial" w:hAnsi="Calibri" w:cs="Calibri"/>
          <w:lang w:val="en"/>
        </w:rPr>
        <w:t>regard</w:t>
      </w:r>
      <w:r w:rsidRPr="00EB1D01">
        <w:rPr>
          <w:rFonts w:ascii="Calibri" w:eastAsia="Arial" w:hAnsi="Calibri" w:cs="Calibri"/>
          <w:lang w:val="en"/>
        </w:rPr>
        <w:t xml:space="preserve"> to </w:t>
      </w:r>
      <w:r>
        <w:rPr>
          <w:rFonts w:ascii="Calibri" w:eastAsia="Arial" w:hAnsi="Calibri" w:cs="Calibri"/>
          <w:lang w:val="en"/>
        </w:rPr>
        <w:t>programme</w:t>
      </w:r>
      <w:r w:rsidRPr="00EB1D01">
        <w:rPr>
          <w:rFonts w:ascii="Calibri" w:eastAsia="Arial" w:hAnsi="Calibri" w:cs="Calibri"/>
          <w:lang w:val="en"/>
        </w:rPr>
        <w:t xml:space="preserve"> implementation?</w:t>
      </w:r>
    </w:p>
    <w:p w14:paraId="7480F7E0" w14:textId="77777777" w:rsidR="00FF5F85" w:rsidRPr="00EB1D01" w:rsidRDefault="00FF5F85" w:rsidP="005A160E">
      <w:pPr>
        <w:numPr>
          <w:ilvl w:val="0"/>
          <w:numId w:val="12"/>
        </w:numPr>
        <w:spacing w:before="0" w:after="160" w:line="259" w:lineRule="auto"/>
        <w:contextualSpacing/>
        <w:jc w:val="left"/>
        <w:rPr>
          <w:rFonts w:ascii="Calibri" w:eastAsia="Arial" w:hAnsi="Calibri" w:cs="Calibri"/>
          <w:lang w:val="en"/>
        </w:rPr>
      </w:pPr>
      <w:r w:rsidRPr="00EB1D01">
        <w:rPr>
          <w:rFonts w:ascii="Calibri" w:eastAsia="Arial" w:hAnsi="Calibri" w:cs="Calibri"/>
          <w:lang w:val="en"/>
        </w:rPr>
        <w:t xml:space="preserve">Do you believe that the </w:t>
      </w:r>
      <w:r>
        <w:rPr>
          <w:rFonts w:ascii="Calibri" w:eastAsia="Arial" w:hAnsi="Calibri" w:cs="Calibri"/>
          <w:lang w:val="en"/>
        </w:rPr>
        <w:t>programme</w:t>
      </w:r>
      <w:r w:rsidRPr="00EB1D01">
        <w:rPr>
          <w:rFonts w:ascii="Calibri" w:eastAsia="Arial" w:hAnsi="Calibri" w:cs="Calibri"/>
          <w:lang w:val="en"/>
        </w:rPr>
        <w:t xml:space="preserve"> design reflects the priorities of your organization? Please elaborate.</w:t>
      </w:r>
    </w:p>
    <w:p w14:paraId="12B23C19" w14:textId="77777777" w:rsidR="00FF5F85" w:rsidRPr="00EB1D01" w:rsidRDefault="00FF5F85" w:rsidP="00FF5F85">
      <w:pPr>
        <w:shd w:val="clear" w:color="auto" w:fill="D9D9D9"/>
        <w:spacing w:before="0"/>
        <w:jc w:val="left"/>
        <w:rPr>
          <w:rFonts w:ascii="Calibri" w:eastAsia="Calibri" w:hAnsi="Calibri" w:cs="Calibri"/>
          <w:b/>
          <w:sz w:val="24"/>
          <w:szCs w:val="24"/>
        </w:rPr>
      </w:pPr>
      <w:r w:rsidRPr="00EB1D01">
        <w:rPr>
          <w:rFonts w:ascii="Calibri" w:eastAsia="Calibri" w:hAnsi="Calibri" w:cs="Calibri"/>
          <w:b/>
          <w:sz w:val="24"/>
          <w:szCs w:val="24"/>
        </w:rPr>
        <w:t>IMPLEMENTATION</w:t>
      </w:r>
    </w:p>
    <w:p w14:paraId="5AB837F6" w14:textId="77777777" w:rsidR="00FF5F85" w:rsidRPr="00EB1D01" w:rsidRDefault="00FF5F85" w:rsidP="005A160E">
      <w:pPr>
        <w:numPr>
          <w:ilvl w:val="0"/>
          <w:numId w:val="12"/>
        </w:numPr>
        <w:spacing w:before="0" w:after="160" w:line="259" w:lineRule="auto"/>
        <w:contextualSpacing/>
        <w:jc w:val="left"/>
        <w:rPr>
          <w:rFonts w:ascii="Calibri" w:eastAsia="Arial" w:hAnsi="Calibri" w:cs="Calibri"/>
          <w:lang w:val="en"/>
        </w:rPr>
      </w:pPr>
      <w:r w:rsidRPr="00EB1D01">
        <w:rPr>
          <w:rFonts w:ascii="Calibri" w:eastAsia="Arial" w:hAnsi="Calibri" w:cs="Calibri"/>
          <w:lang w:val="en"/>
        </w:rPr>
        <w:t xml:space="preserve">Since which year has your organization been involved in </w:t>
      </w:r>
      <w:r>
        <w:rPr>
          <w:rFonts w:ascii="Calibri" w:eastAsia="Arial" w:hAnsi="Calibri" w:cs="Calibri"/>
          <w:lang w:val="en"/>
        </w:rPr>
        <w:t>programme</w:t>
      </w:r>
      <w:r w:rsidRPr="00EB1D01">
        <w:rPr>
          <w:rFonts w:ascii="Calibri" w:eastAsia="Arial" w:hAnsi="Calibri" w:cs="Calibri"/>
          <w:lang w:val="en"/>
        </w:rPr>
        <w:t xml:space="preserve"> implementation?</w:t>
      </w:r>
    </w:p>
    <w:p w14:paraId="6847D100" w14:textId="77777777" w:rsidR="00FF5F85" w:rsidRPr="00EB1D01" w:rsidRDefault="00FF5F85" w:rsidP="005A160E">
      <w:pPr>
        <w:numPr>
          <w:ilvl w:val="0"/>
          <w:numId w:val="12"/>
        </w:numPr>
        <w:spacing w:before="0" w:after="160" w:line="259" w:lineRule="auto"/>
        <w:contextualSpacing/>
        <w:jc w:val="left"/>
        <w:rPr>
          <w:rFonts w:ascii="Calibri" w:eastAsia="Arial" w:hAnsi="Calibri" w:cs="Calibri"/>
          <w:lang w:val="en"/>
        </w:rPr>
      </w:pPr>
      <w:r w:rsidRPr="00EB1D01">
        <w:rPr>
          <w:rFonts w:ascii="Calibri" w:eastAsia="Arial" w:hAnsi="Calibri" w:cs="Calibri"/>
          <w:lang w:val="en"/>
        </w:rPr>
        <w:t xml:space="preserve">What was the role of your agency/organization in the implementation of the </w:t>
      </w:r>
      <w:r>
        <w:rPr>
          <w:rFonts w:ascii="Calibri" w:eastAsia="Arial" w:hAnsi="Calibri" w:cs="Calibri"/>
          <w:lang w:val="en"/>
        </w:rPr>
        <w:t>programme</w:t>
      </w:r>
      <w:r w:rsidRPr="00EB1D01">
        <w:rPr>
          <w:rFonts w:ascii="Calibri" w:eastAsia="Arial" w:hAnsi="Calibri" w:cs="Calibri"/>
          <w:lang w:val="en"/>
        </w:rPr>
        <w:t xml:space="preserve"> activities? E.g., policy support, fund raising, provision of co-financing, etc.</w:t>
      </w:r>
    </w:p>
    <w:p w14:paraId="2629D7C6" w14:textId="77777777" w:rsidR="00FF5F85" w:rsidRPr="00EB1D01" w:rsidRDefault="00FF5F85" w:rsidP="005A160E">
      <w:pPr>
        <w:numPr>
          <w:ilvl w:val="0"/>
          <w:numId w:val="12"/>
        </w:numPr>
        <w:spacing w:before="0" w:after="160" w:line="259" w:lineRule="auto"/>
        <w:contextualSpacing/>
        <w:jc w:val="left"/>
        <w:rPr>
          <w:rFonts w:ascii="Calibri" w:eastAsia="Arial" w:hAnsi="Calibri" w:cs="Calibri"/>
          <w:lang w:val="en"/>
        </w:rPr>
      </w:pPr>
      <w:r w:rsidRPr="0D6E1263">
        <w:rPr>
          <w:rFonts w:ascii="Calibri" w:eastAsia="Arial" w:hAnsi="Calibri" w:cs="Calibri"/>
          <w:lang w:val="en"/>
        </w:rPr>
        <w:t xml:space="preserve">What have been some of the major opportunities and challenges have you faced with implementation of the </w:t>
      </w:r>
      <w:r>
        <w:rPr>
          <w:rFonts w:ascii="Calibri" w:eastAsia="Arial" w:hAnsi="Calibri" w:cs="Calibri"/>
          <w:lang w:val="en"/>
        </w:rPr>
        <w:t>programme</w:t>
      </w:r>
      <w:r w:rsidRPr="0D6E1263">
        <w:rPr>
          <w:rFonts w:ascii="Calibri" w:eastAsia="Arial" w:hAnsi="Calibri" w:cs="Calibri"/>
          <w:lang w:val="en"/>
        </w:rPr>
        <w:t>, if any? E.g., stakeholder consensus, delayed decision making, budgetary constraints,</w:t>
      </w:r>
      <w:r>
        <w:rPr>
          <w:rFonts w:ascii="Calibri" w:eastAsia="Arial" w:hAnsi="Calibri" w:cs="Calibri"/>
          <w:lang w:val="en"/>
        </w:rPr>
        <w:t xml:space="preserve"> consistent participation of women beneficiaries</w:t>
      </w:r>
      <w:r w:rsidRPr="0D6E1263">
        <w:rPr>
          <w:rFonts w:ascii="Calibri" w:eastAsia="Arial" w:hAnsi="Calibri" w:cs="Calibri"/>
          <w:lang w:val="en"/>
        </w:rPr>
        <w:t xml:space="preserve"> etc.</w:t>
      </w:r>
    </w:p>
    <w:p w14:paraId="2E479A8D" w14:textId="77777777" w:rsidR="00FF5F85" w:rsidRPr="00EB1D01" w:rsidRDefault="00FF5F85" w:rsidP="005A160E">
      <w:pPr>
        <w:numPr>
          <w:ilvl w:val="0"/>
          <w:numId w:val="12"/>
        </w:numPr>
        <w:spacing w:before="0" w:after="160" w:line="259" w:lineRule="auto"/>
        <w:jc w:val="left"/>
        <w:rPr>
          <w:rFonts w:ascii="Calibri" w:eastAsia="Arial" w:hAnsi="Calibri" w:cs="Calibri"/>
          <w:lang w:val="en"/>
        </w:rPr>
      </w:pPr>
      <w:r w:rsidRPr="00EB1D01">
        <w:rPr>
          <w:rFonts w:ascii="Calibri" w:eastAsia="Arial" w:hAnsi="Calibri" w:cs="Calibri"/>
          <w:lang w:val="en"/>
        </w:rPr>
        <w:t>What measures have been/can be taken to overcome these challenges? And what are the outcomes of these?</w:t>
      </w:r>
    </w:p>
    <w:p w14:paraId="0C00E1FA" w14:textId="77777777" w:rsidR="00FF5F85" w:rsidRPr="00EB1D01" w:rsidRDefault="00FF5F85" w:rsidP="00FF5F85">
      <w:pPr>
        <w:shd w:val="clear" w:color="auto" w:fill="D9D9D9"/>
        <w:jc w:val="left"/>
        <w:rPr>
          <w:rFonts w:ascii="Calibri" w:eastAsia="Calibri" w:hAnsi="Calibri" w:cs="Calibri"/>
          <w:b/>
          <w:sz w:val="24"/>
          <w:szCs w:val="24"/>
        </w:rPr>
      </w:pPr>
      <w:r w:rsidRPr="00EB1D01">
        <w:rPr>
          <w:rFonts w:ascii="Calibri" w:eastAsia="Calibri" w:hAnsi="Calibri" w:cs="Calibri"/>
          <w:b/>
          <w:sz w:val="24"/>
          <w:szCs w:val="24"/>
        </w:rPr>
        <w:t>COLLABORATION WITH UN WOMEN</w:t>
      </w:r>
    </w:p>
    <w:p w14:paraId="18E9E3A1" w14:textId="77777777" w:rsidR="00FF5F85" w:rsidRPr="00EB1D01" w:rsidRDefault="00FF5F85" w:rsidP="005A160E">
      <w:pPr>
        <w:numPr>
          <w:ilvl w:val="0"/>
          <w:numId w:val="12"/>
        </w:numPr>
        <w:spacing w:before="0" w:after="160" w:line="259" w:lineRule="auto"/>
        <w:contextualSpacing/>
        <w:jc w:val="left"/>
        <w:rPr>
          <w:rFonts w:ascii="Calibri" w:eastAsia="Arial" w:hAnsi="Calibri" w:cs="Calibri"/>
          <w:lang w:val="en"/>
        </w:rPr>
      </w:pPr>
      <w:r w:rsidRPr="00EB1D01">
        <w:rPr>
          <w:rFonts w:ascii="Calibri" w:eastAsia="Arial" w:hAnsi="Calibri" w:cs="Calibri"/>
          <w:lang w:val="en"/>
        </w:rPr>
        <w:t xml:space="preserve">Has your agency/organization received any support/assistance from UN WOMEN for implementation of the </w:t>
      </w:r>
      <w:r>
        <w:rPr>
          <w:rFonts w:ascii="Calibri" w:eastAsia="Arial" w:hAnsi="Calibri" w:cs="Calibri"/>
          <w:lang w:val="en"/>
        </w:rPr>
        <w:t>programme</w:t>
      </w:r>
      <w:r w:rsidRPr="00EB1D01">
        <w:rPr>
          <w:rFonts w:ascii="Calibri" w:eastAsia="Arial" w:hAnsi="Calibri" w:cs="Calibri"/>
          <w:lang w:val="en"/>
        </w:rPr>
        <w:t xml:space="preserve"> activities?</w:t>
      </w:r>
    </w:p>
    <w:p w14:paraId="5FCE469E" w14:textId="77777777" w:rsidR="00FF5F85" w:rsidRPr="00EB1D01" w:rsidRDefault="00FF5F85" w:rsidP="005A160E">
      <w:pPr>
        <w:numPr>
          <w:ilvl w:val="0"/>
          <w:numId w:val="12"/>
        </w:numPr>
        <w:spacing w:before="0" w:after="160" w:line="259" w:lineRule="auto"/>
        <w:contextualSpacing/>
        <w:jc w:val="left"/>
        <w:rPr>
          <w:rFonts w:ascii="Calibri" w:eastAsia="Arial" w:hAnsi="Calibri" w:cs="Calibri"/>
          <w:lang w:val="en"/>
        </w:rPr>
      </w:pPr>
      <w:r w:rsidRPr="00EB1D01">
        <w:rPr>
          <w:rFonts w:ascii="Calibri" w:eastAsia="Arial" w:hAnsi="Calibri" w:cs="Calibri"/>
          <w:lang w:val="en"/>
        </w:rPr>
        <w:t xml:space="preserve">If yes, please elaborate how this support/assistance has helped in effective implementation of </w:t>
      </w:r>
      <w:r>
        <w:rPr>
          <w:rFonts w:ascii="Calibri" w:eastAsia="Arial" w:hAnsi="Calibri" w:cs="Calibri"/>
          <w:lang w:val="en"/>
        </w:rPr>
        <w:t>programme</w:t>
      </w:r>
      <w:r w:rsidRPr="00EB1D01">
        <w:rPr>
          <w:rFonts w:ascii="Calibri" w:eastAsia="Arial" w:hAnsi="Calibri" w:cs="Calibri"/>
          <w:lang w:val="en"/>
        </w:rPr>
        <w:t xml:space="preserve"> activities?</w:t>
      </w:r>
    </w:p>
    <w:p w14:paraId="0777FEE8" w14:textId="4ADA2DBC" w:rsidR="00FF5F85" w:rsidRPr="00EB1D01" w:rsidRDefault="00FF5F85" w:rsidP="005A160E">
      <w:pPr>
        <w:numPr>
          <w:ilvl w:val="0"/>
          <w:numId w:val="12"/>
        </w:numPr>
        <w:spacing w:before="0" w:after="160" w:line="259" w:lineRule="auto"/>
        <w:contextualSpacing/>
        <w:jc w:val="left"/>
        <w:rPr>
          <w:rFonts w:ascii="Calibri" w:eastAsia="Arial" w:hAnsi="Calibri" w:cs="Calibri"/>
          <w:lang w:val="en"/>
        </w:rPr>
      </w:pPr>
      <w:r w:rsidRPr="00EB1D01">
        <w:rPr>
          <w:rFonts w:ascii="Calibri" w:eastAsia="Arial" w:hAnsi="Calibri" w:cs="Calibri"/>
          <w:lang w:val="en"/>
        </w:rPr>
        <w:t xml:space="preserve">If </w:t>
      </w:r>
      <w:r w:rsidR="00F07C39" w:rsidRPr="00EB1D01">
        <w:rPr>
          <w:rFonts w:ascii="Calibri" w:eastAsia="Arial" w:hAnsi="Calibri" w:cs="Calibri"/>
          <w:lang w:val="en"/>
        </w:rPr>
        <w:t>not</w:t>
      </w:r>
      <w:r w:rsidRPr="00EB1D01">
        <w:rPr>
          <w:rFonts w:ascii="Calibri" w:eastAsia="Arial" w:hAnsi="Calibri" w:cs="Calibri"/>
          <w:lang w:val="en"/>
        </w:rPr>
        <w:t>, in your opinion how did lack of support affect the implementation process?</w:t>
      </w:r>
    </w:p>
    <w:p w14:paraId="217AC627" w14:textId="77777777" w:rsidR="00FF5F85" w:rsidRPr="00EB1D01" w:rsidRDefault="00FF5F85" w:rsidP="005A160E">
      <w:pPr>
        <w:numPr>
          <w:ilvl w:val="0"/>
          <w:numId w:val="12"/>
        </w:numPr>
        <w:spacing w:before="0" w:after="160" w:line="259" w:lineRule="auto"/>
        <w:contextualSpacing/>
        <w:jc w:val="left"/>
        <w:rPr>
          <w:rFonts w:ascii="Calibri" w:eastAsia="Arial" w:hAnsi="Calibri" w:cs="Calibri"/>
          <w:lang w:val="en"/>
        </w:rPr>
      </w:pPr>
      <w:r w:rsidRPr="00EB1D01">
        <w:rPr>
          <w:rFonts w:ascii="Calibri" w:eastAsia="Arial" w:hAnsi="Calibri" w:cs="Calibri"/>
          <w:lang w:val="en"/>
        </w:rPr>
        <w:t>What challenges have you faced in your relationship with the UN WOMEN? E.g., delayed fund transfers, limited technical support, difficult monitoring, and reporting processes, etc.</w:t>
      </w:r>
    </w:p>
    <w:p w14:paraId="7E107EA9" w14:textId="77777777" w:rsidR="00FF5F85" w:rsidRDefault="00FF5F85" w:rsidP="005A160E">
      <w:pPr>
        <w:numPr>
          <w:ilvl w:val="0"/>
          <w:numId w:val="12"/>
        </w:numPr>
        <w:spacing w:before="0" w:after="160" w:line="259" w:lineRule="auto"/>
        <w:jc w:val="left"/>
        <w:rPr>
          <w:rFonts w:ascii="Calibri" w:eastAsia="Arial" w:hAnsi="Calibri" w:cs="Calibri"/>
          <w:lang w:val="en"/>
        </w:rPr>
      </w:pPr>
      <w:r w:rsidRPr="00EB1D01">
        <w:rPr>
          <w:rFonts w:ascii="Calibri" w:eastAsia="Arial" w:hAnsi="Calibri" w:cs="Calibri"/>
          <w:lang w:val="en"/>
        </w:rPr>
        <w:t xml:space="preserve">Does your organization partner with any other organizations similar to WPS </w:t>
      </w:r>
      <w:r>
        <w:rPr>
          <w:rFonts w:ascii="Calibri" w:eastAsia="Arial" w:hAnsi="Calibri" w:cs="Calibri"/>
          <w:lang w:val="en"/>
        </w:rPr>
        <w:t>programme</w:t>
      </w:r>
      <w:r w:rsidRPr="00EB1D01">
        <w:rPr>
          <w:rFonts w:ascii="Calibri" w:eastAsia="Arial" w:hAnsi="Calibri" w:cs="Calibri"/>
          <w:lang w:val="en"/>
        </w:rPr>
        <w:t>? If yes, what have been the comparative challenges and opportunities of partnering with UN WOMEN?</w:t>
      </w:r>
    </w:p>
    <w:p w14:paraId="59D817F2" w14:textId="77777777" w:rsidR="00FF5F85" w:rsidRPr="00EB1D01" w:rsidRDefault="00FF5F85" w:rsidP="00FF5F85">
      <w:pPr>
        <w:spacing w:before="0" w:after="160" w:line="259" w:lineRule="auto"/>
        <w:ind w:left="360"/>
        <w:jc w:val="left"/>
        <w:rPr>
          <w:rFonts w:ascii="Calibri" w:eastAsia="Arial" w:hAnsi="Calibri" w:cs="Calibri"/>
          <w:lang w:val="en"/>
        </w:rPr>
      </w:pPr>
    </w:p>
    <w:p w14:paraId="521B972C" w14:textId="77777777" w:rsidR="00FF5F85" w:rsidRPr="00EB1D01" w:rsidRDefault="00FF5F85" w:rsidP="00FF5F85">
      <w:pPr>
        <w:shd w:val="clear" w:color="auto" w:fill="D9D9D9" w:themeFill="background1" w:themeFillShade="D9"/>
        <w:jc w:val="left"/>
        <w:rPr>
          <w:rFonts w:ascii="Calibri" w:eastAsia="Calibri" w:hAnsi="Calibri" w:cs="Calibri"/>
          <w:b/>
          <w:bCs/>
          <w:sz w:val="24"/>
          <w:szCs w:val="24"/>
        </w:rPr>
      </w:pPr>
      <w:r>
        <w:rPr>
          <w:rFonts w:ascii="Calibri" w:eastAsia="Calibri" w:hAnsi="Calibri" w:cs="Calibri"/>
          <w:b/>
          <w:bCs/>
          <w:sz w:val="24"/>
          <w:szCs w:val="24"/>
        </w:rPr>
        <w:t xml:space="preserve">CHALLENGES AND </w:t>
      </w:r>
      <w:r w:rsidRPr="0D6E1263">
        <w:rPr>
          <w:rFonts w:ascii="Calibri" w:eastAsia="Calibri" w:hAnsi="Calibri" w:cs="Calibri"/>
          <w:b/>
          <w:bCs/>
          <w:sz w:val="24"/>
          <w:szCs w:val="24"/>
        </w:rPr>
        <w:t>COVID-19</w:t>
      </w:r>
    </w:p>
    <w:p w14:paraId="07836148" w14:textId="3D776C66" w:rsidR="00FF5F85" w:rsidRPr="00EB1D01" w:rsidRDefault="00FF5F85" w:rsidP="005A160E">
      <w:pPr>
        <w:numPr>
          <w:ilvl w:val="0"/>
          <w:numId w:val="12"/>
        </w:numPr>
        <w:spacing w:before="0" w:after="160" w:line="259" w:lineRule="auto"/>
        <w:contextualSpacing/>
        <w:jc w:val="left"/>
        <w:rPr>
          <w:rFonts w:ascii="Calibri" w:eastAsia="Arial" w:hAnsi="Calibri" w:cs="Calibri"/>
          <w:lang w:val="en"/>
        </w:rPr>
      </w:pPr>
      <w:r w:rsidRPr="00EB1D01">
        <w:rPr>
          <w:rFonts w:ascii="Calibri" w:eastAsia="Arial" w:hAnsi="Calibri" w:cs="Calibri"/>
          <w:lang w:val="en"/>
        </w:rPr>
        <w:t xml:space="preserve">What challenges has your organization faced due to COVID-19 with regard to </w:t>
      </w:r>
      <w:r w:rsidR="00F07C39" w:rsidRPr="00EB1D01">
        <w:rPr>
          <w:rFonts w:ascii="Calibri" w:eastAsia="Arial" w:hAnsi="Calibri" w:cs="Calibri"/>
          <w:lang w:val="en"/>
        </w:rPr>
        <w:t>implementation of</w:t>
      </w:r>
      <w:r w:rsidRPr="00EB1D01">
        <w:rPr>
          <w:rFonts w:ascii="Calibri" w:eastAsia="Arial" w:hAnsi="Calibri" w:cs="Calibri"/>
          <w:lang w:val="en"/>
        </w:rPr>
        <w:t xml:space="preserve"> the </w:t>
      </w:r>
      <w:r>
        <w:rPr>
          <w:rFonts w:ascii="Calibri" w:eastAsia="Arial" w:hAnsi="Calibri" w:cs="Calibri"/>
          <w:lang w:val="en"/>
        </w:rPr>
        <w:t>programme</w:t>
      </w:r>
      <w:r w:rsidRPr="00EB1D01">
        <w:rPr>
          <w:rFonts w:ascii="Calibri" w:eastAsia="Arial" w:hAnsi="Calibri" w:cs="Calibri"/>
          <w:lang w:val="en"/>
        </w:rPr>
        <w:t xml:space="preserve"> activities? E.g., suspension of operations, delays, limited outreach to communities, etc.</w:t>
      </w:r>
    </w:p>
    <w:p w14:paraId="5637C904" w14:textId="77777777" w:rsidR="00FF5F85" w:rsidRPr="00EB1D01" w:rsidRDefault="00FF5F85" w:rsidP="005A160E">
      <w:pPr>
        <w:numPr>
          <w:ilvl w:val="0"/>
          <w:numId w:val="12"/>
        </w:numPr>
        <w:spacing w:before="0" w:after="160" w:line="259" w:lineRule="auto"/>
        <w:contextualSpacing/>
        <w:jc w:val="left"/>
        <w:rPr>
          <w:rFonts w:ascii="Calibri" w:eastAsia="Arial" w:hAnsi="Calibri" w:cs="Calibri"/>
          <w:lang w:val="en"/>
        </w:rPr>
      </w:pPr>
      <w:r w:rsidRPr="00EB1D01">
        <w:rPr>
          <w:rFonts w:ascii="Calibri" w:eastAsia="Arial" w:hAnsi="Calibri" w:cs="Calibri"/>
          <w:lang w:val="en"/>
        </w:rPr>
        <w:t>How have some of these challenges been mitigated? E.g., modification of implementation modalities?</w:t>
      </w:r>
    </w:p>
    <w:p w14:paraId="352791B2" w14:textId="77777777" w:rsidR="00FF5F85" w:rsidRDefault="00FF5F85" w:rsidP="005A160E">
      <w:pPr>
        <w:numPr>
          <w:ilvl w:val="0"/>
          <w:numId w:val="12"/>
        </w:numPr>
        <w:spacing w:before="0" w:after="160" w:line="259" w:lineRule="auto"/>
        <w:jc w:val="left"/>
        <w:rPr>
          <w:rFonts w:ascii="Calibri" w:eastAsia="Arial" w:hAnsi="Calibri" w:cs="Calibri"/>
          <w:lang w:val="en"/>
        </w:rPr>
      </w:pPr>
      <w:r w:rsidRPr="00EB1D01">
        <w:rPr>
          <w:rFonts w:ascii="Calibri" w:eastAsia="Arial" w:hAnsi="Calibri" w:cs="Calibri"/>
          <w:lang w:val="en"/>
        </w:rPr>
        <w:t>Also, under the WPS, has your organization undertaken additional activities to respond to the COVID-19 pandemic? If yes, please elaborate.</w:t>
      </w:r>
    </w:p>
    <w:p w14:paraId="4A0D1B14" w14:textId="77777777" w:rsidR="00FF5F85" w:rsidRDefault="00FF5F85" w:rsidP="005A160E">
      <w:pPr>
        <w:numPr>
          <w:ilvl w:val="0"/>
          <w:numId w:val="12"/>
        </w:numPr>
        <w:spacing w:before="0" w:after="160" w:line="259" w:lineRule="auto"/>
        <w:jc w:val="left"/>
        <w:rPr>
          <w:rFonts w:ascii="Calibri" w:eastAsia="Arial" w:hAnsi="Calibri" w:cs="Calibri"/>
          <w:lang w:val="en"/>
        </w:rPr>
      </w:pPr>
      <w:r>
        <w:rPr>
          <w:rFonts w:ascii="Calibri" w:eastAsia="Arial" w:hAnsi="Calibri" w:cs="Calibri"/>
          <w:lang w:val="en"/>
        </w:rPr>
        <w:t>What other country specific challenges have you faced that have impacted programme implementation? i.e., Beirut blast.</w:t>
      </w:r>
    </w:p>
    <w:p w14:paraId="73D497B1" w14:textId="77777777" w:rsidR="00FF5F85" w:rsidRPr="00290C96" w:rsidRDefault="00FF5F85" w:rsidP="00FF5F85">
      <w:pPr>
        <w:shd w:val="clear" w:color="auto" w:fill="D9D9D9"/>
        <w:jc w:val="left"/>
        <w:rPr>
          <w:rFonts w:ascii="Calibri" w:eastAsia="Calibri" w:hAnsi="Calibri" w:cs="Calibri"/>
          <w:b/>
          <w:sz w:val="24"/>
          <w:szCs w:val="24"/>
        </w:rPr>
      </w:pPr>
      <w:r w:rsidRPr="00290C96">
        <w:rPr>
          <w:rFonts w:ascii="Calibri" w:eastAsia="Calibri" w:hAnsi="Calibri" w:cs="Calibri"/>
          <w:b/>
          <w:sz w:val="24"/>
          <w:szCs w:val="24"/>
        </w:rPr>
        <w:t xml:space="preserve">Human Rights &amp; Gender Equality </w:t>
      </w:r>
    </w:p>
    <w:p w14:paraId="3DCC61CE" w14:textId="77777777" w:rsidR="00FF5F85" w:rsidRDefault="00FF5F85" w:rsidP="005A160E">
      <w:pPr>
        <w:numPr>
          <w:ilvl w:val="0"/>
          <w:numId w:val="12"/>
        </w:numPr>
        <w:spacing w:before="0" w:after="160" w:line="259" w:lineRule="auto"/>
        <w:contextualSpacing/>
        <w:jc w:val="left"/>
        <w:rPr>
          <w:rFonts w:ascii="Calibri" w:eastAsia="Arial" w:hAnsi="Calibri" w:cs="Calibri"/>
          <w:lang w:val="en"/>
        </w:rPr>
      </w:pPr>
      <w:r w:rsidRPr="00AF47A7">
        <w:rPr>
          <w:rFonts w:ascii="Calibri" w:eastAsia="Arial" w:hAnsi="Calibri" w:cs="Calibri"/>
          <w:lang w:val="en"/>
        </w:rPr>
        <w:t xml:space="preserve">How did boys and men participate in the </w:t>
      </w:r>
      <w:r>
        <w:rPr>
          <w:rFonts w:ascii="Calibri" w:eastAsia="Arial" w:hAnsi="Calibri" w:cs="Calibri"/>
          <w:lang w:val="en"/>
        </w:rPr>
        <w:t>programme</w:t>
      </w:r>
      <w:r w:rsidRPr="00AF47A7">
        <w:rPr>
          <w:rFonts w:ascii="Calibri" w:eastAsia="Arial" w:hAnsi="Calibri" w:cs="Calibri"/>
          <w:lang w:val="en"/>
        </w:rPr>
        <w:t>'s process? What proportion of the partners and stakeholders were men?</w:t>
      </w:r>
    </w:p>
    <w:p w14:paraId="64D0E317" w14:textId="123AC2AA" w:rsidR="00FF5F85" w:rsidRDefault="00FF5F85" w:rsidP="005A160E">
      <w:pPr>
        <w:numPr>
          <w:ilvl w:val="0"/>
          <w:numId w:val="12"/>
        </w:numPr>
        <w:spacing w:before="0" w:after="160" w:line="259" w:lineRule="auto"/>
        <w:contextualSpacing/>
        <w:jc w:val="left"/>
        <w:rPr>
          <w:rFonts w:ascii="Calibri" w:eastAsia="Arial" w:hAnsi="Calibri" w:cs="Calibri"/>
          <w:lang w:val="en"/>
        </w:rPr>
      </w:pPr>
      <w:r w:rsidRPr="009B7C3C">
        <w:rPr>
          <w:rFonts w:ascii="Calibri" w:eastAsia="Arial" w:hAnsi="Calibri" w:cs="Calibri"/>
          <w:lang w:val="en"/>
        </w:rPr>
        <w:t xml:space="preserve">Were any assessments or surveys undertaken to measure/learn about the target </w:t>
      </w:r>
      <w:r w:rsidR="00F07C39" w:rsidRPr="009B7C3C">
        <w:rPr>
          <w:rFonts w:ascii="Calibri" w:eastAsia="Arial" w:hAnsi="Calibri" w:cs="Calibri"/>
          <w:lang w:val="en"/>
        </w:rPr>
        <w:t>groups’</w:t>
      </w:r>
      <w:r w:rsidRPr="009B7C3C">
        <w:rPr>
          <w:rFonts w:ascii="Calibri" w:eastAsia="Arial" w:hAnsi="Calibri" w:cs="Calibri"/>
          <w:lang w:val="en"/>
        </w:rPr>
        <w:t xml:space="preserve"> understandings</w:t>
      </w:r>
      <w:r>
        <w:rPr>
          <w:rFonts w:ascii="Calibri" w:eastAsia="Arial" w:hAnsi="Calibri" w:cs="Calibri"/>
          <w:lang w:val="en"/>
        </w:rPr>
        <w:t xml:space="preserve"> </w:t>
      </w:r>
      <w:r w:rsidRPr="002F6ED4">
        <w:rPr>
          <w:rFonts w:ascii="Calibri" w:eastAsia="Arial" w:hAnsi="Calibri" w:cs="Calibri"/>
          <w:lang w:val="en"/>
        </w:rPr>
        <w:t>of gender and human rights?</w:t>
      </w:r>
    </w:p>
    <w:p w14:paraId="3CA4DF98" w14:textId="77777777" w:rsidR="00FF5F85" w:rsidRPr="002F6ED4" w:rsidRDefault="00FF5F85" w:rsidP="005A160E">
      <w:pPr>
        <w:numPr>
          <w:ilvl w:val="0"/>
          <w:numId w:val="12"/>
        </w:numPr>
        <w:spacing w:before="0" w:after="160" w:line="259" w:lineRule="auto"/>
        <w:contextualSpacing/>
        <w:jc w:val="left"/>
        <w:rPr>
          <w:rFonts w:ascii="Calibri" w:eastAsia="Arial" w:hAnsi="Calibri" w:cs="Calibri"/>
          <w:lang w:val="en"/>
        </w:rPr>
      </w:pPr>
      <w:r w:rsidRPr="00F82376">
        <w:rPr>
          <w:rFonts w:ascii="Calibri" w:eastAsia="Arial" w:hAnsi="Calibri" w:cs="Calibri"/>
          <w:lang w:val="en"/>
        </w:rPr>
        <w:t>Did men and women participate as equal stakeholders in the process?</w:t>
      </w:r>
      <w:r>
        <w:rPr>
          <w:rFonts w:ascii="Calibri" w:eastAsia="Arial" w:hAnsi="Calibri" w:cs="Calibri"/>
          <w:lang w:val="en"/>
        </w:rPr>
        <w:t xml:space="preserve"> </w:t>
      </w:r>
      <w:r w:rsidRPr="009E4E0E">
        <w:rPr>
          <w:rFonts w:ascii="Calibri" w:eastAsia="Arial" w:hAnsi="Calibri" w:cs="Calibri"/>
          <w:lang w:val="en"/>
        </w:rPr>
        <w:t>Were women’s groups included</w:t>
      </w:r>
      <w:r>
        <w:rPr>
          <w:rFonts w:ascii="Calibri" w:eastAsia="Arial" w:hAnsi="Calibri" w:cs="Calibri"/>
          <w:lang w:val="en"/>
        </w:rPr>
        <w:t>?</w:t>
      </w:r>
    </w:p>
    <w:p w14:paraId="1C2295D3" w14:textId="77777777" w:rsidR="00FF5F85" w:rsidRDefault="00FF5F85" w:rsidP="005A160E">
      <w:pPr>
        <w:numPr>
          <w:ilvl w:val="0"/>
          <w:numId w:val="12"/>
        </w:numPr>
        <w:spacing w:before="0" w:after="160" w:line="259" w:lineRule="auto"/>
        <w:contextualSpacing/>
        <w:jc w:val="left"/>
        <w:rPr>
          <w:rFonts w:ascii="Calibri" w:eastAsia="Arial" w:hAnsi="Calibri" w:cs="Calibri"/>
          <w:lang w:val="en"/>
        </w:rPr>
      </w:pPr>
      <w:r>
        <w:rPr>
          <w:rFonts w:ascii="Calibri" w:eastAsia="Arial" w:hAnsi="Calibri" w:cs="Calibri"/>
          <w:lang w:val="en"/>
        </w:rPr>
        <w:t xml:space="preserve">Were </w:t>
      </w:r>
      <w:r w:rsidRPr="002E1F3A">
        <w:rPr>
          <w:rFonts w:ascii="Calibri" w:eastAsia="Arial" w:hAnsi="Calibri" w:cs="Calibri"/>
          <w:lang w:val="en"/>
        </w:rPr>
        <w:t xml:space="preserve">rights-based strategies and gender sensitivity implemented into the </w:t>
      </w:r>
      <w:r>
        <w:rPr>
          <w:rFonts w:ascii="Calibri" w:eastAsia="Arial" w:hAnsi="Calibri" w:cs="Calibri"/>
          <w:lang w:val="en"/>
        </w:rPr>
        <w:t>programme</w:t>
      </w:r>
      <w:r w:rsidRPr="002E1F3A">
        <w:rPr>
          <w:rFonts w:ascii="Calibri" w:eastAsia="Arial" w:hAnsi="Calibri" w:cs="Calibri"/>
          <w:lang w:val="en"/>
        </w:rPr>
        <w:t>?</w:t>
      </w:r>
      <w:r>
        <w:rPr>
          <w:rFonts w:ascii="Calibri" w:eastAsia="Arial" w:hAnsi="Calibri" w:cs="Calibri"/>
          <w:lang w:val="en"/>
        </w:rPr>
        <w:t xml:space="preserve"> And what was the process?</w:t>
      </w:r>
    </w:p>
    <w:p w14:paraId="75DA7DB1" w14:textId="1548B494" w:rsidR="00FF5F85" w:rsidRDefault="00FF5F85" w:rsidP="005A160E">
      <w:pPr>
        <w:numPr>
          <w:ilvl w:val="0"/>
          <w:numId w:val="12"/>
        </w:numPr>
        <w:spacing w:before="0" w:after="160" w:line="259" w:lineRule="auto"/>
        <w:contextualSpacing/>
        <w:jc w:val="left"/>
        <w:rPr>
          <w:rFonts w:ascii="Calibri" w:eastAsia="Arial" w:hAnsi="Calibri" w:cs="Calibri"/>
          <w:lang w:val="en"/>
        </w:rPr>
      </w:pPr>
      <w:r w:rsidRPr="00CE6E29">
        <w:rPr>
          <w:rFonts w:ascii="Calibri" w:eastAsia="Arial" w:hAnsi="Calibri" w:cs="Calibri"/>
          <w:lang w:val="en"/>
        </w:rPr>
        <w:t xml:space="preserve">What changes </w:t>
      </w:r>
      <w:r>
        <w:rPr>
          <w:rFonts w:ascii="Calibri" w:eastAsia="Arial" w:hAnsi="Calibri" w:cs="Calibri"/>
          <w:lang w:val="en"/>
        </w:rPr>
        <w:t xml:space="preserve">have you </w:t>
      </w:r>
      <w:r w:rsidR="00F07C39">
        <w:rPr>
          <w:rFonts w:ascii="Calibri" w:eastAsia="Arial" w:hAnsi="Calibri" w:cs="Calibri"/>
          <w:lang w:val="en"/>
        </w:rPr>
        <w:t>observed</w:t>
      </w:r>
      <w:r w:rsidRPr="00CE6E29">
        <w:rPr>
          <w:rFonts w:ascii="Calibri" w:eastAsia="Arial" w:hAnsi="Calibri" w:cs="Calibri"/>
          <w:lang w:val="en"/>
        </w:rPr>
        <w:t xml:space="preserve"> as a result of your involvement in the activity?</w:t>
      </w:r>
    </w:p>
    <w:p w14:paraId="5A14D86D" w14:textId="77777777" w:rsidR="00FF5F85" w:rsidRPr="00EB1D01" w:rsidRDefault="00FF5F85" w:rsidP="00FF5F85">
      <w:pPr>
        <w:shd w:val="clear" w:color="auto" w:fill="D9D9D9"/>
        <w:spacing w:before="0"/>
        <w:jc w:val="left"/>
        <w:rPr>
          <w:rFonts w:ascii="Calibri" w:eastAsia="Calibri" w:hAnsi="Calibri" w:cs="Calibri"/>
          <w:b/>
          <w:sz w:val="24"/>
          <w:szCs w:val="24"/>
        </w:rPr>
      </w:pPr>
      <w:r w:rsidRPr="00EB1D01">
        <w:rPr>
          <w:rFonts w:ascii="Calibri" w:eastAsia="Calibri" w:hAnsi="Calibri" w:cs="Calibri"/>
          <w:b/>
          <w:sz w:val="24"/>
          <w:szCs w:val="24"/>
        </w:rPr>
        <w:t>LESSONS AND RECOMMENDATIONS</w:t>
      </w:r>
    </w:p>
    <w:p w14:paraId="6CBFA171" w14:textId="77777777" w:rsidR="00FF5F85" w:rsidRPr="00EB1D01" w:rsidRDefault="00FF5F85" w:rsidP="005A160E">
      <w:pPr>
        <w:numPr>
          <w:ilvl w:val="0"/>
          <w:numId w:val="12"/>
        </w:numPr>
        <w:spacing w:before="0" w:after="160" w:line="259" w:lineRule="auto"/>
        <w:contextualSpacing/>
        <w:jc w:val="left"/>
        <w:rPr>
          <w:rFonts w:ascii="Calibri" w:eastAsia="Arial" w:hAnsi="Calibri" w:cs="Calibri"/>
          <w:lang w:val="en"/>
        </w:rPr>
      </w:pPr>
      <w:r w:rsidRPr="00EB1D01">
        <w:rPr>
          <w:rFonts w:ascii="Calibri" w:eastAsia="Arial" w:hAnsi="Calibri" w:cs="Calibri"/>
          <w:lang w:val="en"/>
        </w:rPr>
        <w:t xml:space="preserve">What are the key lessons learned from your involvement in </w:t>
      </w:r>
      <w:r>
        <w:rPr>
          <w:rFonts w:ascii="Calibri" w:eastAsia="Arial" w:hAnsi="Calibri" w:cs="Calibri"/>
          <w:lang w:val="en"/>
        </w:rPr>
        <w:t>programme</w:t>
      </w:r>
      <w:r w:rsidRPr="00EB1D01">
        <w:rPr>
          <w:rFonts w:ascii="Calibri" w:eastAsia="Arial" w:hAnsi="Calibri" w:cs="Calibri"/>
          <w:lang w:val="en"/>
        </w:rPr>
        <w:t xml:space="preserve"> design and implementation?</w:t>
      </w:r>
    </w:p>
    <w:p w14:paraId="0EA14FB5" w14:textId="77777777" w:rsidR="00FF5F85" w:rsidRPr="00EB1D01" w:rsidRDefault="00FF5F85" w:rsidP="005A160E">
      <w:pPr>
        <w:numPr>
          <w:ilvl w:val="0"/>
          <w:numId w:val="12"/>
        </w:numPr>
        <w:spacing w:before="0" w:after="160" w:line="259" w:lineRule="auto"/>
        <w:contextualSpacing/>
        <w:jc w:val="left"/>
        <w:rPr>
          <w:rFonts w:ascii="Calibri" w:eastAsia="Arial" w:hAnsi="Calibri" w:cs="Calibri"/>
          <w:lang w:val="en"/>
        </w:rPr>
      </w:pPr>
      <w:r w:rsidRPr="00EB1D01">
        <w:rPr>
          <w:rFonts w:ascii="Calibri" w:eastAsia="Arial" w:hAnsi="Calibri" w:cs="Calibri"/>
          <w:lang w:val="en"/>
        </w:rPr>
        <w:t xml:space="preserve">What have been the main opportunities and challenges faced by the </w:t>
      </w:r>
      <w:r>
        <w:rPr>
          <w:rFonts w:ascii="Calibri" w:eastAsia="Arial" w:hAnsi="Calibri" w:cs="Calibri"/>
          <w:lang w:val="en"/>
        </w:rPr>
        <w:t>programme</w:t>
      </w:r>
      <w:r w:rsidRPr="00EB1D01">
        <w:rPr>
          <w:rFonts w:ascii="Calibri" w:eastAsia="Arial" w:hAnsi="Calibri" w:cs="Calibri"/>
          <w:lang w:val="en"/>
        </w:rPr>
        <w:t>?</w:t>
      </w:r>
    </w:p>
    <w:p w14:paraId="5D7B9CB5" w14:textId="77777777" w:rsidR="00FF5F85" w:rsidRPr="00EB1D01" w:rsidRDefault="00FF5F85" w:rsidP="005A160E">
      <w:pPr>
        <w:numPr>
          <w:ilvl w:val="0"/>
          <w:numId w:val="12"/>
        </w:numPr>
        <w:spacing w:before="0" w:after="160" w:line="259" w:lineRule="auto"/>
        <w:contextualSpacing/>
        <w:jc w:val="left"/>
        <w:rPr>
          <w:rFonts w:ascii="Calibri" w:eastAsia="Arial" w:hAnsi="Calibri" w:cs="Calibri"/>
          <w:lang w:val="en"/>
        </w:rPr>
      </w:pPr>
      <w:r w:rsidRPr="00EB1D01">
        <w:rPr>
          <w:rFonts w:ascii="Calibri" w:eastAsia="Arial" w:hAnsi="Calibri" w:cs="Calibri"/>
          <w:lang w:val="en"/>
        </w:rPr>
        <w:t xml:space="preserve">What are your recommendations for the development of future </w:t>
      </w:r>
      <w:r>
        <w:rPr>
          <w:rFonts w:ascii="Calibri" w:eastAsia="Arial" w:hAnsi="Calibri" w:cs="Calibri"/>
          <w:lang w:val="en"/>
        </w:rPr>
        <w:t>programme</w:t>
      </w:r>
      <w:r w:rsidRPr="00EB1D01">
        <w:rPr>
          <w:rFonts w:ascii="Calibri" w:eastAsia="Arial" w:hAnsi="Calibri" w:cs="Calibri"/>
          <w:lang w:val="en"/>
        </w:rPr>
        <w:t>s like this in your country?</w:t>
      </w:r>
    </w:p>
    <w:p w14:paraId="6A37B04E" w14:textId="77777777" w:rsidR="00FF5F85" w:rsidRDefault="00FF5F85" w:rsidP="00FF5F85">
      <w:pPr>
        <w:rPr>
          <w:rFonts w:ascii="Calibri" w:eastAsia="Arial" w:hAnsi="Calibri" w:cs="Calibri"/>
          <w:sz w:val="26"/>
          <w:szCs w:val="26"/>
          <w:lang w:val="en"/>
        </w:rPr>
      </w:pPr>
      <w:r>
        <w:rPr>
          <w:rFonts w:ascii="Calibri" w:eastAsia="Arial" w:hAnsi="Calibri" w:cs="Calibri"/>
          <w:sz w:val="26"/>
          <w:szCs w:val="26"/>
          <w:lang w:val="en"/>
        </w:rPr>
        <w:br w:type="page"/>
      </w:r>
    </w:p>
    <w:p w14:paraId="75739765" w14:textId="77777777" w:rsidR="00FF5F85" w:rsidRPr="004224F9" w:rsidRDefault="00FF5F85" w:rsidP="00FF5F85">
      <w:pPr>
        <w:spacing w:before="0" w:after="0" w:line="259" w:lineRule="auto"/>
        <w:jc w:val="center"/>
        <w:rPr>
          <w:rFonts w:ascii="Calibri" w:eastAsia="Calibri" w:hAnsi="Calibri" w:cs="Calibri"/>
          <w:b/>
          <w:sz w:val="26"/>
          <w:szCs w:val="26"/>
        </w:rPr>
      </w:pPr>
      <w:r w:rsidRPr="004224F9">
        <w:rPr>
          <w:rFonts w:ascii="Calibri" w:eastAsia="Calibri" w:hAnsi="Calibri" w:cs="Calibri"/>
          <w:b/>
          <w:sz w:val="26"/>
          <w:szCs w:val="26"/>
        </w:rPr>
        <w:lastRenderedPageBreak/>
        <w:t>FOCUS GROUP DISCUSSION (FGD) GUIDE SHEET</w:t>
      </w:r>
    </w:p>
    <w:p w14:paraId="6E83EF94" w14:textId="77777777" w:rsidR="00FF5F85" w:rsidRPr="004224F9" w:rsidRDefault="00FF5F85" w:rsidP="00FF5F85">
      <w:pPr>
        <w:spacing w:before="0" w:after="100" w:afterAutospacing="1" w:line="259" w:lineRule="auto"/>
        <w:jc w:val="center"/>
        <w:rPr>
          <w:rFonts w:ascii="Calibri" w:eastAsia="Calibri" w:hAnsi="Calibri" w:cs="Calibri"/>
          <w:b/>
          <w:sz w:val="26"/>
          <w:szCs w:val="26"/>
        </w:rPr>
      </w:pPr>
      <w:r w:rsidRPr="004224F9">
        <w:rPr>
          <w:rFonts w:ascii="Calibri" w:eastAsia="Calibri" w:hAnsi="Calibri" w:cs="Calibri"/>
          <w:b/>
          <w:sz w:val="26"/>
          <w:szCs w:val="26"/>
        </w:rPr>
        <w:t>UN WOMEN WPS PROGRAMME EVALUATION</w:t>
      </w:r>
    </w:p>
    <w:p w14:paraId="568B0490" w14:textId="77777777" w:rsidR="00FF5F85" w:rsidRPr="004224F9" w:rsidRDefault="00FF5F85" w:rsidP="00FF5F85">
      <w:pPr>
        <w:spacing w:before="0" w:after="100" w:afterAutospacing="1" w:line="259" w:lineRule="auto"/>
        <w:jc w:val="center"/>
        <w:rPr>
          <w:rFonts w:ascii="Calibri" w:eastAsia="Calibri" w:hAnsi="Calibri" w:cs="Calibri"/>
          <w:b/>
          <w:bCs/>
          <w:sz w:val="26"/>
          <w:szCs w:val="26"/>
        </w:rPr>
      </w:pPr>
      <w:r>
        <w:rPr>
          <w:rFonts w:ascii="Calibri" w:eastAsia="Calibri" w:hAnsi="Calibri" w:cs="Calibri"/>
          <w:b/>
          <w:bCs/>
          <w:sz w:val="26"/>
          <w:szCs w:val="26"/>
        </w:rPr>
        <w:t>Programme</w:t>
      </w:r>
      <w:r w:rsidRPr="004224F9">
        <w:rPr>
          <w:rFonts w:ascii="Calibri" w:eastAsia="Calibri" w:hAnsi="Calibri" w:cs="Calibri"/>
          <w:b/>
          <w:bCs/>
          <w:sz w:val="26"/>
          <w:szCs w:val="26"/>
        </w:rPr>
        <w:t xml:space="preserve"> Beneficiaries Tool</w:t>
      </w:r>
    </w:p>
    <w:p w14:paraId="2E3AF5A2" w14:textId="77777777" w:rsidR="00FF5F85" w:rsidRPr="00886E61" w:rsidRDefault="00FF5F85" w:rsidP="00FF5F85">
      <w:pPr>
        <w:jc w:val="center"/>
        <w:rPr>
          <w:b/>
          <w:bCs/>
          <w:color w:val="4472C4" w:themeColor="accent5"/>
          <w:sz w:val="32"/>
          <w:szCs w:val="32"/>
        </w:rPr>
      </w:pPr>
      <w:r w:rsidRPr="00886E61">
        <w:rPr>
          <w:b/>
          <w:bCs/>
          <w:color w:val="4472C4" w:themeColor="accent5"/>
          <w:sz w:val="32"/>
          <w:szCs w:val="32"/>
        </w:rPr>
        <w:t>Informed Consent Form</w:t>
      </w:r>
    </w:p>
    <w:p w14:paraId="26EE2238" w14:textId="736CE3B0" w:rsidR="00FF5F85" w:rsidRPr="004224F9" w:rsidRDefault="00FF5F85" w:rsidP="00FF5F85">
      <w:pPr>
        <w:autoSpaceDE w:val="0"/>
        <w:autoSpaceDN w:val="0"/>
        <w:adjustRightInd w:val="0"/>
        <w:spacing w:before="0" w:after="160" w:line="240" w:lineRule="auto"/>
        <w:rPr>
          <w:rFonts w:ascii="Calibri" w:eastAsia="Calibri" w:hAnsi="Calibri" w:cs="Calibri"/>
        </w:rPr>
      </w:pPr>
      <w:r w:rsidRPr="004224F9">
        <w:rPr>
          <w:rFonts w:ascii="Calibri" w:eastAsia="Calibri" w:hAnsi="Calibri" w:cs="Calibri"/>
        </w:rPr>
        <w:t xml:space="preserve">Thank you for agreeing to meet with us today. </w:t>
      </w:r>
      <w:r w:rsidRPr="004224F9">
        <w:rPr>
          <w:rFonts w:ascii="Calibri" w:eastAsia="Calibri" w:hAnsi="Calibri" w:cs="Calibri"/>
          <w:b/>
          <w:bCs/>
        </w:rPr>
        <w:t>Cynosure International Inc.</w:t>
      </w:r>
      <w:r w:rsidRPr="004224F9">
        <w:rPr>
          <w:rFonts w:ascii="Calibri" w:eastAsia="Calibri" w:hAnsi="Calibri" w:cs="Calibri"/>
        </w:rPr>
        <w:t xml:space="preserve"> was selected to undertake the </w:t>
      </w:r>
      <w:r w:rsidRPr="004224F9">
        <w:rPr>
          <w:rFonts w:ascii="Calibri" w:eastAsia="Calibri" w:hAnsi="Calibri" w:cs="Calibri"/>
          <w:b/>
          <w:bCs/>
        </w:rPr>
        <w:t>Final Evaluation of the UN WOMEN’s Regional Programme ‘Women Peace and Security in the Arab States Phase II 2019 – 2022’</w:t>
      </w:r>
      <w:r w:rsidRPr="004224F9">
        <w:rPr>
          <w:rFonts w:ascii="Calibri" w:eastAsia="Calibri" w:hAnsi="Calibri" w:cs="Calibri"/>
        </w:rPr>
        <w:t xml:space="preserve">. As part of the Evaluation, we aim to undertake </w:t>
      </w:r>
      <w:r w:rsidRPr="004224F9">
        <w:rPr>
          <w:rFonts w:ascii="Calibri" w:eastAsia="Calibri" w:hAnsi="Calibri" w:cs="Calibri"/>
          <w:b/>
          <w:bCs/>
        </w:rPr>
        <w:t>Key Informant Interviews</w:t>
      </w:r>
      <w:r w:rsidRPr="004224F9">
        <w:rPr>
          <w:rFonts w:ascii="Calibri" w:eastAsia="Calibri" w:hAnsi="Calibri" w:cs="Calibri"/>
        </w:rPr>
        <w:t xml:space="preserve"> (KIIs) with certain stakeholders involved with the </w:t>
      </w:r>
      <w:r>
        <w:rPr>
          <w:rFonts w:ascii="Calibri" w:eastAsia="Calibri" w:hAnsi="Calibri" w:cs="Calibri"/>
        </w:rPr>
        <w:t>programme</w:t>
      </w:r>
      <w:r w:rsidRPr="004224F9">
        <w:rPr>
          <w:rFonts w:ascii="Calibri" w:eastAsia="Calibri" w:hAnsi="Calibri" w:cs="Calibri"/>
        </w:rPr>
        <w:t xml:space="preserve">. To that end, the Evaluation Team has identified you as one of the relevant stakeholders and would like to seek your opinion. The interview is expected to be between </w:t>
      </w:r>
      <w:r w:rsidRPr="004224F9">
        <w:rPr>
          <w:rFonts w:ascii="Calibri" w:eastAsia="Calibri" w:hAnsi="Calibri" w:cs="Calibri"/>
          <w:b/>
          <w:bCs/>
        </w:rPr>
        <w:t>60 – 75 minutes</w:t>
      </w:r>
      <w:r w:rsidRPr="004224F9">
        <w:rPr>
          <w:rFonts w:ascii="Calibri" w:eastAsia="Calibri" w:hAnsi="Calibri" w:cs="Calibri"/>
        </w:rPr>
        <w:t xml:space="preserve"> long and will follow a semi-structured format. We would highly </w:t>
      </w:r>
      <w:r w:rsidR="00F07C39" w:rsidRPr="004224F9">
        <w:rPr>
          <w:rFonts w:ascii="Calibri" w:eastAsia="Calibri" w:hAnsi="Calibri" w:cs="Calibri"/>
        </w:rPr>
        <w:t>appreciate it</w:t>
      </w:r>
      <w:r w:rsidRPr="004224F9">
        <w:rPr>
          <w:rFonts w:ascii="Calibri" w:eastAsia="Calibri" w:hAnsi="Calibri" w:cs="Calibri"/>
        </w:rPr>
        <w:t xml:space="preserve"> if you kindly shared the relevant information with us. All information provided by you will remain confidential and shall never be used for any purpose other than this study. Your identification will never be disclosed.</w:t>
      </w:r>
    </w:p>
    <w:p w14:paraId="18A37412" w14:textId="77777777" w:rsidR="00FF5F85" w:rsidRPr="004224F9" w:rsidRDefault="00FF5F85" w:rsidP="00FF5F85">
      <w:pPr>
        <w:autoSpaceDE w:val="0"/>
        <w:autoSpaceDN w:val="0"/>
        <w:adjustRightInd w:val="0"/>
        <w:spacing w:before="0" w:after="160" w:line="240" w:lineRule="auto"/>
        <w:rPr>
          <w:rFonts w:ascii="Calibri" w:eastAsia="Calibri" w:hAnsi="Calibri" w:cs="Calibri"/>
        </w:rPr>
      </w:pPr>
      <w:r w:rsidRPr="004224F9">
        <w:rPr>
          <w:rFonts w:ascii="Calibri" w:eastAsia="Calibri" w:hAnsi="Calibri" w:cs="Calibri"/>
        </w:rPr>
        <w:t xml:space="preserve">You will be asked a number of questions regarding your perception and experience regarding the referenced </w:t>
      </w:r>
      <w:r>
        <w:rPr>
          <w:rFonts w:ascii="Calibri" w:eastAsia="Calibri" w:hAnsi="Calibri" w:cs="Calibri"/>
        </w:rPr>
        <w:t>programme</w:t>
      </w:r>
      <w:r w:rsidRPr="004224F9">
        <w:rPr>
          <w:rFonts w:ascii="Calibri" w:eastAsia="Calibri" w:hAnsi="Calibri" w:cs="Calibri"/>
        </w:rPr>
        <w:t>. Your participation in this interview is voluntary. You may refuse to participate in this interview and can at any stage withdraw your consent or discontinue participation even after the interview has started. Your decision relating to participation in this interview is not linked to any penalty or loss of benefits. If there is any question posed to you during the interview that causes discomfort, embarrassment or is in conflict with your privacy and thinking, you can refuse to answer it.</w:t>
      </w:r>
    </w:p>
    <w:p w14:paraId="51A89315" w14:textId="77777777" w:rsidR="00FF5F85" w:rsidRPr="004224F9" w:rsidRDefault="00FF5F85" w:rsidP="00FF5F85">
      <w:pPr>
        <w:autoSpaceDE w:val="0"/>
        <w:autoSpaceDN w:val="0"/>
        <w:adjustRightInd w:val="0"/>
        <w:spacing w:before="0" w:after="160" w:line="240" w:lineRule="auto"/>
        <w:rPr>
          <w:rFonts w:ascii="Calibri" w:eastAsia="Calibri" w:hAnsi="Calibri" w:cs="Calibri"/>
        </w:rPr>
      </w:pPr>
      <w:r w:rsidRPr="004224F9">
        <w:rPr>
          <w:rFonts w:ascii="Calibri" w:eastAsia="Calibri" w:hAnsi="Calibri" w:cs="Calibri"/>
        </w:rPr>
        <w:t xml:space="preserve">The findings of the evaluation will be presented anonymously, without disclosing your identity and will be solely for academic, policy and </w:t>
      </w:r>
      <w:r>
        <w:rPr>
          <w:rFonts w:ascii="Calibri" w:eastAsia="Calibri" w:hAnsi="Calibri" w:cs="Calibri"/>
        </w:rPr>
        <w:t>programme</w:t>
      </w:r>
      <w:r w:rsidRPr="004224F9">
        <w:rPr>
          <w:rFonts w:ascii="Calibri" w:eastAsia="Calibri" w:hAnsi="Calibri" w:cs="Calibri"/>
        </w:rPr>
        <w:t xml:space="preserve"> related use. If quotations from the interview will be used in the report, they will not be attributed to you personally. The collected data and study findings will be available to the evaluation team and UN Women.</w:t>
      </w:r>
    </w:p>
    <w:p w14:paraId="4B1F5D7A" w14:textId="77777777" w:rsidR="00FF5F85" w:rsidRPr="004224F9" w:rsidRDefault="00FF5F85" w:rsidP="00FF5F85">
      <w:pPr>
        <w:autoSpaceDE w:val="0"/>
        <w:autoSpaceDN w:val="0"/>
        <w:adjustRightInd w:val="0"/>
        <w:spacing w:before="0" w:after="0" w:line="240" w:lineRule="auto"/>
        <w:rPr>
          <w:rFonts w:ascii="Calibri" w:eastAsia="Calibri" w:hAnsi="Calibri" w:cs="Calibri"/>
        </w:rPr>
      </w:pPr>
      <w:r w:rsidRPr="004224F9">
        <w:rPr>
          <w:rFonts w:ascii="Calibri" w:eastAsia="Calibri" w:hAnsi="Calibri" w:cs="Calibri"/>
        </w:rPr>
        <w:t>Thank you.</w:t>
      </w:r>
    </w:p>
    <w:p w14:paraId="0D51EACA" w14:textId="77777777" w:rsidR="00FF5F85" w:rsidRPr="004224F9" w:rsidRDefault="00FF5F85" w:rsidP="00FF5F85">
      <w:pPr>
        <w:autoSpaceDE w:val="0"/>
        <w:autoSpaceDN w:val="0"/>
        <w:adjustRightInd w:val="0"/>
        <w:spacing w:before="0" w:after="160" w:line="240" w:lineRule="auto"/>
        <w:rPr>
          <w:rFonts w:ascii="Calibri" w:eastAsia="Calibri" w:hAnsi="Calibri" w:cs="Calibri"/>
        </w:rPr>
      </w:pPr>
      <w:r w:rsidRPr="004224F9">
        <w:rPr>
          <w:rFonts w:ascii="Calibri" w:eastAsia="Calibri" w:hAnsi="Calibri" w:cs="Calibri"/>
        </w:rPr>
        <w:t>Evaluation Team</w:t>
      </w:r>
    </w:p>
    <w:p w14:paraId="1AA8F637" w14:textId="77777777" w:rsidR="00FF5F85" w:rsidRPr="004224F9" w:rsidRDefault="00FF5F85" w:rsidP="00FF5F85">
      <w:pPr>
        <w:autoSpaceDE w:val="0"/>
        <w:autoSpaceDN w:val="0"/>
        <w:adjustRightInd w:val="0"/>
        <w:spacing w:before="0" w:after="160" w:line="240" w:lineRule="auto"/>
        <w:rPr>
          <w:rFonts w:ascii="Calibri" w:eastAsia="Calibri" w:hAnsi="Calibri" w:cs="Calibri"/>
        </w:rPr>
      </w:pPr>
      <w:r w:rsidRPr="004224F9">
        <w:rPr>
          <w:rFonts w:ascii="Calibri" w:eastAsia="Calibri" w:hAnsi="Calibri" w:cs="Calibri"/>
          <w:b/>
          <w:bCs/>
        </w:rPr>
        <w:t xml:space="preserve">Are you willing to participate in this </w:t>
      </w:r>
      <w:r>
        <w:rPr>
          <w:rFonts w:ascii="Calibri" w:eastAsia="Calibri" w:hAnsi="Calibri" w:cs="Calibri"/>
          <w:b/>
          <w:bCs/>
        </w:rPr>
        <w:t>FGD</w:t>
      </w:r>
      <w:r w:rsidRPr="004224F9">
        <w:rPr>
          <w:rFonts w:ascii="Calibri" w:eastAsia="Calibri" w:hAnsi="Calibri" w:cs="Calibri"/>
          <w:b/>
          <w:bCs/>
        </w:rPr>
        <w:t>?</w:t>
      </w:r>
    </w:p>
    <w:p w14:paraId="5EFA639C" w14:textId="77777777" w:rsidR="00FF5F85" w:rsidRPr="004224F9" w:rsidRDefault="00FF5F85" w:rsidP="00FF5F85">
      <w:pPr>
        <w:spacing w:before="0" w:after="160" w:line="259" w:lineRule="auto"/>
        <w:jc w:val="left"/>
        <w:rPr>
          <w:rFonts w:ascii="Calibri" w:eastAsia="Calibri" w:hAnsi="Calibri" w:cs="Calibri"/>
        </w:rPr>
      </w:pPr>
      <w:r w:rsidRPr="004224F9">
        <w:rPr>
          <w:rFonts w:ascii="Calibri" w:eastAsia="Calibri" w:hAnsi="Calibri" w:cs="Calibri"/>
        </w:rPr>
        <w:br w:type="page"/>
      </w:r>
    </w:p>
    <w:tbl>
      <w:tblPr>
        <w:tblW w:w="100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35"/>
        <w:gridCol w:w="6780"/>
      </w:tblGrid>
      <w:tr w:rsidR="00FF5F85" w:rsidRPr="004224F9" w14:paraId="2FC3776E" w14:textId="77777777" w:rsidTr="00867A3C">
        <w:trPr>
          <w:trHeight w:val="864"/>
          <w:jc w:val="center"/>
        </w:trPr>
        <w:tc>
          <w:tcPr>
            <w:tcW w:w="3235" w:type="dxa"/>
            <w:tcBorders>
              <w:top w:val="single" w:sz="4" w:space="0" w:color="000000"/>
              <w:left w:val="single" w:sz="4" w:space="0" w:color="000000"/>
              <w:bottom w:val="single" w:sz="4" w:space="0" w:color="000000"/>
              <w:right w:val="single" w:sz="4" w:space="0" w:color="000000"/>
            </w:tcBorders>
            <w:vAlign w:val="center"/>
            <w:hideMark/>
          </w:tcPr>
          <w:p w14:paraId="46CC4A63" w14:textId="77777777" w:rsidR="00FF5F85" w:rsidRPr="004224F9" w:rsidRDefault="00FF5F85" w:rsidP="005A160E">
            <w:pPr>
              <w:numPr>
                <w:ilvl w:val="0"/>
                <w:numId w:val="8"/>
              </w:numPr>
              <w:spacing w:before="0" w:after="0" w:line="259" w:lineRule="auto"/>
              <w:ind w:left="510" w:hanging="330"/>
              <w:contextualSpacing/>
              <w:jc w:val="left"/>
              <w:rPr>
                <w:rFonts w:ascii="Calibri" w:eastAsia="Arial" w:hAnsi="Calibri" w:cs="Calibri"/>
                <w:b/>
                <w:sz w:val="20"/>
                <w:lang w:val="en"/>
              </w:rPr>
            </w:pPr>
            <w:r w:rsidRPr="004224F9">
              <w:rPr>
                <w:rFonts w:ascii="Calibri" w:eastAsia="Arial" w:hAnsi="Calibri" w:cs="Calibri"/>
                <w:b/>
                <w:sz w:val="20"/>
                <w:lang w:val="en"/>
              </w:rPr>
              <w:lastRenderedPageBreak/>
              <w:t>Name of Community/Camp/City</w:t>
            </w:r>
          </w:p>
        </w:tc>
        <w:tc>
          <w:tcPr>
            <w:tcW w:w="6780" w:type="dxa"/>
            <w:tcBorders>
              <w:top w:val="single" w:sz="4" w:space="0" w:color="000000"/>
              <w:left w:val="single" w:sz="4" w:space="0" w:color="000000"/>
              <w:bottom w:val="single" w:sz="4" w:space="0" w:color="000000"/>
              <w:right w:val="single" w:sz="4" w:space="0" w:color="000000"/>
            </w:tcBorders>
            <w:vAlign w:val="center"/>
          </w:tcPr>
          <w:p w14:paraId="264E9554" w14:textId="77777777" w:rsidR="00FF5F85" w:rsidRPr="004224F9" w:rsidRDefault="00FF5F85" w:rsidP="00867A3C">
            <w:pPr>
              <w:spacing w:before="0" w:after="160" w:line="259" w:lineRule="auto"/>
              <w:jc w:val="center"/>
              <w:rPr>
                <w:rFonts w:ascii="Calibri" w:eastAsia="Calibri" w:hAnsi="Calibri" w:cs="Calibri"/>
                <w:sz w:val="20"/>
                <w:szCs w:val="20"/>
              </w:rPr>
            </w:pPr>
          </w:p>
        </w:tc>
      </w:tr>
      <w:tr w:rsidR="00FF5F85" w:rsidRPr="004224F9" w14:paraId="2B6AC44C" w14:textId="77777777" w:rsidTr="00867A3C">
        <w:trPr>
          <w:trHeight w:val="864"/>
          <w:jc w:val="center"/>
        </w:trPr>
        <w:tc>
          <w:tcPr>
            <w:tcW w:w="3235" w:type="dxa"/>
            <w:tcBorders>
              <w:top w:val="single" w:sz="4" w:space="0" w:color="000000"/>
              <w:left w:val="single" w:sz="4" w:space="0" w:color="000000"/>
              <w:bottom w:val="single" w:sz="4" w:space="0" w:color="000000"/>
              <w:right w:val="single" w:sz="4" w:space="0" w:color="000000"/>
            </w:tcBorders>
            <w:vAlign w:val="center"/>
            <w:hideMark/>
          </w:tcPr>
          <w:p w14:paraId="78C98E79" w14:textId="77777777" w:rsidR="00FF5F85" w:rsidRPr="004224F9" w:rsidRDefault="00FF5F85" w:rsidP="005A160E">
            <w:pPr>
              <w:numPr>
                <w:ilvl w:val="0"/>
                <w:numId w:val="8"/>
              </w:numPr>
              <w:spacing w:before="0" w:after="0" w:line="259" w:lineRule="auto"/>
              <w:ind w:left="510"/>
              <w:contextualSpacing/>
              <w:jc w:val="left"/>
              <w:rPr>
                <w:rFonts w:ascii="Calibri" w:eastAsia="Arial" w:hAnsi="Calibri" w:cs="Calibri"/>
                <w:b/>
                <w:sz w:val="20"/>
                <w:lang w:val="en"/>
              </w:rPr>
            </w:pPr>
            <w:r w:rsidRPr="004224F9">
              <w:rPr>
                <w:rFonts w:ascii="Calibri" w:eastAsia="Arial" w:hAnsi="Calibri" w:cs="Calibri"/>
                <w:b/>
                <w:sz w:val="20"/>
                <w:lang w:val="en"/>
              </w:rPr>
              <w:t xml:space="preserve">Average number of households in the camp / community </w:t>
            </w:r>
          </w:p>
        </w:tc>
        <w:tc>
          <w:tcPr>
            <w:tcW w:w="6780" w:type="dxa"/>
            <w:tcBorders>
              <w:top w:val="single" w:sz="4" w:space="0" w:color="000000"/>
              <w:left w:val="single" w:sz="4" w:space="0" w:color="000000"/>
              <w:bottom w:val="single" w:sz="4" w:space="0" w:color="000000"/>
              <w:right w:val="single" w:sz="4" w:space="0" w:color="000000"/>
            </w:tcBorders>
            <w:vAlign w:val="center"/>
          </w:tcPr>
          <w:p w14:paraId="676BBE27" w14:textId="77777777" w:rsidR="00FF5F85" w:rsidRPr="004224F9" w:rsidRDefault="00FF5F85" w:rsidP="00867A3C">
            <w:pPr>
              <w:spacing w:before="0" w:after="160" w:line="259" w:lineRule="auto"/>
              <w:jc w:val="left"/>
              <w:rPr>
                <w:rFonts w:ascii="Calibri" w:eastAsia="Calibri" w:hAnsi="Calibri" w:cs="Calibri"/>
                <w:b/>
                <w:bCs/>
                <w:sz w:val="20"/>
                <w:szCs w:val="20"/>
              </w:rPr>
            </w:pPr>
          </w:p>
        </w:tc>
      </w:tr>
      <w:tr w:rsidR="00FF5F85" w:rsidRPr="004224F9" w14:paraId="6D8DC4E4" w14:textId="77777777" w:rsidTr="00867A3C">
        <w:trPr>
          <w:trHeight w:val="864"/>
          <w:jc w:val="center"/>
        </w:trPr>
        <w:tc>
          <w:tcPr>
            <w:tcW w:w="3235" w:type="dxa"/>
            <w:tcBorders>
              <w:top w:val="single" w:sz="4" w:space="0" w:color="000000"/>
              <w:left w:val="single" w:sz="4" w:space="0" w:color="000000"/>
              <w:bottom w:val="single" w:sz="4" w:space="0" w:color="000000"/>
              <w:right w:val="single" w:sz="4" w:space="0" w:color="000000"/>
            </w:tcBorders>
            <w:vAlign w:val="center"/>
          </w:tcPr>
          <w:p w14:paraId="39F96131" w14:textId="77777777" w:rsidR="00FF5F85" w:rsidRPr="004224F9" w:rsidRDefault="00FF5F85" w:rsidP="005A160E">
            <w:pPr>
              <w:numPr>
                <w:ilvl w:val="0"/>
                <w:numId w:val="8"/>
              </w:numPr>
              <w:spacing w:before="0" w:after="0" w:line="259" w:lineRule="auto"/>
              <w:ind w:left="510"/>
              <w:contextualSpacing/>
              <w:jc w:val="left"/>
              <w:rPr>
                <w:rFonts w:ascii="Calibri" w:eastAsia="Arial" w:hAnsi="Calibri" w:cs="Calibri"/>
                <w:b/>
                <w:sz w:val="20"/>
                <w:lang w:val="en"/>
              </w:rPr>
            </w:pPr>
            <w:r w:rsidRPr="004224F9">
              <w:rPr>
                <w:rFonts w:ascii="Calibri" w:eastAsia="Arial" w:hAnsi="Calibri" w:cs="Calibri"/>
                <w:b/>
                <w:sz w:val="20"/>
                <w:lang w:val="en"/>
              </w:rPr>
              <w:t>Major sources of livelihood</w:t>
            </w:r>
          </w:p>
        </w:tc>
        <w:tc>
          <w:tcPr>
            <w:tcW w:w="6780" w:type="dxa"/>
            <w:tcBorders>
              <w:top w:val="single" w:sz="4" w:space="0" w:color="000000"/>
              <w:left w:val="single" w:sz="4" w:space="0" w:color="000000"/>
              <w:bottom w:val="single" w:sz="4" w:space="0" w:color="000000"/>
              <w:right w:val="single" w:sz="4" w:space="0" w:color="000000"/>
            </w:tcBorders>
            <w:vAlign w:val="center"/>
          </w:tcPr>
          <w:p w14:paraId="2F125684" w14:textId="77777777" w:rsidR="00FF5F85" w:rsidRPr="004224F9" w:rsidRDefault="00FF5F85" w:rsidP="00867A3C">
            <w:pPr>
              <w:spacing w:before="0" w:after="160" w:line="259" w:lineRule="auto"/>
              <w:jc w:val="left"/>
              <w:rPr>
                <w:rFonts w:ascii="Calibri" w:eastAsia="Calibri" w:hAnsi="Calibri" w:cs="Calibri"/>
                <w:b/>
                <w:bCs/>
                <w:sz w:val="20"/>
                <w:szCs w:val="20"/>
              </w:rPr>
            </w:pPr>
          </w:p>
        </w:tc>
      </w:tr>
      <w:tr w:rsidR="00FF5F85" w:rsidRPr="004224F9" w14:paraId="291899B8" w14:textId="77777777" w:rsidTr="00867A3C">
        <w:trPr>
          <w:trHeight w:val="864"/>
          <w:jc w:val="center"/>
        </w:trPr>
        <w:tc>
          <w:tcPr>
            <w:tcW w:w="3235" w:type="dxa"/>
            <w:tcBorders>
              <w:top w:val="single" w:sz="4" w:space="0" w:color="000000"/>
              <w:left w:val="single" w:sz="4" w:space="0" w:color="000000"/>
              <w:bottom w:val="single" w:sz="4" w:space="0" w:color="000000"/>
              <w:right w:val="single" w:sz="4" w:space="0" w:color="000000"/>
            </w:tcBorders>
            <w:vAlign w:val="center"/>
            <w:hideMark/>
          </w:tcPr>
          <w:p w14:paraId="72C74ED8" w14:textId="77777777" w:rsidR="00FF5F85" w:rsidRPr="004224F9" w:rsidRDefault="00FF5F85" w:rsidP="005A160E">
            <w:pPr>
              <w:numPr>
                <w:ilvl w:val="0"/>
                <w:numId w:val="8"/>
              </w:numPr>
              <w:spacing w:before="0" w:after="0" w:line="259" w:lineRule="auto"/>
              <w:ind w:left="510"/>
              <w:contextualSpacing/>
              <w:jc w:val="left"/>
              <w:rPr>
                <w:rFonts w:ascii="Calibri" w:eastAsia="Arial" w:hAnsi="Calibri" w:cs="Calibri"/>
                <w:b/>
                <w:sz w:val="20"/>
                <w:lang w:val="en"/>
              </w:rPr>
            </w:pPr>
            <w:r w:rsidRPr="004224F9">
              <w:rPr>
                <w:rFonts w:ascii="Calibri" w:eastAsia="Arial" w:hAnsi="Calibri" w:cs="Calibri"/>
                <w:b/>
                <w:sz w:val="20"/>
                <w:lang w:val="en"/>
              </w:rPr>
              <w:t>Date of FGD</w:t>
            </w:r>
          </w:p>
        </w:tc>
        <w:tc>
          <w:tcPr>
            <w:tcW w:w="6780" w:type="dxa"/>
            <w:tcBorders>
              <w:top w:val="single" w:sz="4" w:space="0" w:color="000000"/>
              <w:left w:val="single" w:sz="4" w:space="0" w:color="000000"/>
              <w:bottom w:val="single" w:sz="4" w:space="0" w:color="000000"/>
              <w:right w:val="single" w:sz="4" w:space="0" w:color="000000"/>
            </w:tcBorders>
            <w:vAlign w:val="center"/>
          </w:tcPr>
          <w:p w14:paraId="6328A396" w14:textId="77777777" w:rsidR="00FF5F85" w:rsidRPr="004224F9" w:rsidRDefault="00FF5F85" w:rsidP="00867A3C">
            <w:pPr>
              <w:spacing w:before="0" w:after="160" w:line="259" w:lineRule="auto"/>
              <w:jc w:val="left"/>
              <w:rPr>
                <w:rFonts w:ascii="Calibri" w:eastAsia="Calibri" w:hAnsi="Calibri" w:cs="Calibri"/>
                <w:b/>
                <w:bCs/>
                <w:sz w:val="20"/>
                <w:szCs w:val="20"/>
              </w:rPr>
            </w:pPr>
          </w:p>
        </w:tc>
      </w:tr>
      <w:tr w:rsidR="00FF5F85" w:rsidRPr="004224F9" w14:paraId="1CCD8332" w14:textId="77777777" w:rsidTr="00867A3C">
        <w:trPr>
          <w:trHeight w:val="864"/>
          <w:jc w:val="center"/>
        </w:trPr>
        <w:tc>
          <w:tcPr>
            <w:tcW w:w="3235" w:type="dxa"/>
            <w:tcBorders>
              <w:top w:val="single" w:sz="4" w:space="0" w:color="000000"/>
              <w:left w:val="single" w:sz="4" w:space="0" w:color="000000"/>
              <w:bottom w:val="single" w:sz="4" w:space="0" w:color="000000"/>
              <w:right w:val="single" w:sz="4" w:space="0" w:color="000000"/>
            </w:tcBorders>
            <w:vAlign w:val="center"/>
            <w:hideMark/>
          </w:tcPr>
          <w:p w14:paraId="2FCDF4B9" w14:textId="77777777" w:rsidR="00FF5F85" w:rsidRPr="004224F9" w:rsidRDefault="00FF5F85" w:rsidP="005A160E">
            <w:pPr>
              <w:numPr>
                <w:ilvl w:val="0"/>
                <w:numId w:val="8"/>
              </w:numPr>
              <w:spacing w:before="0" w:after="0" w:line="259" w:lineRule="auto"/>
              <w:ind w:left="510"/>
              <w:contextualSpacing/>
              <w:jc w:val="left"/>
              <w:rPr>
                <w:rFonts w:ascii="Calibri" w:eastAsia="Arial" w:hAnsi="Calibri" w:cs="Calibri"/>
                <w:b/>
                <w:sz w:val="20"/>
                <w:lang w:val="en"/>
              </w:rPr>
            </w:pPr>
            <w:r w:rsidRPr="004224F9">
              <w:rPr>
                <w:rFonts w:ascii="Calibri" w:eastAsia="Arial" w:hAnsi="Calibri" w:cs="Calibri"/>
                <w:b/>
                <w:sz w:val="20"/>
                <w:lang w:val="en"/>
              </w:rPr>
              <w:t>Starting Time of FGD</w:t>
            </w:r>
          </w:p>
        </w:tc>
        <w:tc>
          <w:tcPr>
            <w:tcW w:w="6780" w:type="dxa"/>
            <w:tcBorders>
              <w:top w:val="single" w:sz="4" w:space="0" w:color="000000"/>
              <w:left w:val="single" w:sz="4" w:space="0" w:color="000000"/>
              <w:bottom w:val="single" w:sz="4" w:space="0" w:color="000000"/>
              <w:right w:val="single" w:sz="4" w:space="0" w:color="000000"/>
            </w:tcBorders>
            <w:vAlign w:val="center"/>
          </w:tcPr>
          <w:p w14:paraId="0B321E9F" w14:textId="77777777" w:rsidR="00FF5F85" w:rsidRPr="004224F9" w:rsidRDefault="00FF5F85" w:rsidP="00867A3C">
            <w:pPr>
              <w:spacing w:before="0" w:after="160" w:line="259" w:lineRule="auto"/>
              <w:jc w:val="left"/>
              <w:rPr>
                <w:rFonts w:ascii="Calibri" w:eastAsia="Calibri" w:hAnsi="Calibri" w:cs="Calibri"/>
                <w:b/>
                <w:bCs/>
                <w:sz w:val="20"/>
                <w:szCs w:val="20"/>
              </w:rPr>
            </w:pPr>
          </w:p>
        </w:tc>
      </w:tr>
      <w:tr w:rsidR="00FF5F85" w:rsidRPr="004224F9" w14:paraId="0F26D135" w14:textId="77777777" w:rsidTr="00867A3C">
        <w:trPr>
          <w:trHeight w:val="864"/>
          <w:jc w:val="center"/>
        </w:trPr>
        <w:tc>
          <w:tcPr>
            <w:tcW w:w="3235" w:type="dxa"/>
            <w:tcBorders>
              <w:top w:val="single" w:sz="4" w:space="0" w:color="000000"/>
              <w:left w:val="single" w:sz="4" w:space="0" w:color="000000"/>
              <w:bottom w:val="single" w:sz="4" w:space="0" w:color="000000"/>
              <w:right w:val="single" w:sz="4" w:space="0" w:color="000000"/>
            </w:tcBorders>
            <w:vAlign w:val="center"/>
            <w:hideMark/>
          </w:tcPr>
          <w:p w14:paraId="132EC8F1" w14:textId="77777777" w:rsidR="00FF5F85" w:rsidRPr="004224F9" w:rsidRDefault="00FF5F85" w:rsidP="005A160E">
            <w:pPr>
              <w:numPr>
                <w:ilvl w:val="0"/>
                <w:numId w:val="8"/>
              </w:numPr>
              <w:spacing w:before="0" w:after="0" w:line="259" w:lineRule="auto"/>
              <w:ind w:left="510"/>
              <w:contextualSpacing/>
              <w:jc w:val="left"/>
              <w:rPr>
                <w:rFonts w:ascii="Calibri" w:eastAsia="Arial" w:hAnsi="Calibri" w:cs="Calibri"/>
                <w:b/>
                <w:sz w:val="20"/>
                <w:lang w:val="en"/>
              </w:rPr>
            </w:pPr>
            <w:r w:rsidRPr="004224F9">
              <w:rPr>
                <w:rFonts w:ascii="Calibri" w:eastAsia="Arial" w:hAnsi="Calibri" w:cs="Calibri"/>
                <w:b/>
                <w:sz w:val="20"/>
                <w:lang w:val="en"/>
              </w:rPr>
              <w:t>Finishing Time of FGD</w:t>
            </w:r>
          </w:p>
        </w:tc>
        <w:tc>
          <w:tcPr>
            <w:tcW w:w="6780" w:type="dxa"/>
            <w:tcBorders>
              <w:top w:val="single" w:sz="4" w:space="0" w:color="000000"/>
              <w:left w:val="single" w:sz="4" w:space="0" w:color="000000"/>
              <w:bottom w:val="single" w:sz="4" w:space="0" w:color="000000"/>
              <w:right w:val="single" w:sz="4" w:space="0" w:color="000000"/>
            </w:tcBorders>
            <w:vAlign w:val="center"/>
          </w:tcPr>
          <w:p w14:paraId="04DF8CBD" w14:textId="77777777" w:rsidR="00FF5F85" w:rsidRPr="004224F9" w:rsidRDefault="00FF5F85" w:rsidP="00867A3C">
            <w:pPr>
              <w:spacing w:before="0" w:after="160" w:line="259" w:lineRule="auto"/>
              <w:jc w:val="left"/>
              <w:rPr>
                <w:rFonts w:ascii="Calibri" w:eastAsia="Calibri" w:hAnsi="Calibri" w:cs="Calibri"/>
                <w:b/>
                <w:bCs/>
                <w:sz w:val="20"/>
                <w:szCs w:val="20"/>
              </w:rPr>
            </w:pPr>
          </w:p>
        </w:tc>
      </w:tr>
    </w:tbl>
    <w:p w14:paraId="5F34879D" w14:textId="77777777" w:rsidR="00FF5F85" w:rsidRPr="004224F9" w:rsidRDefault="00FF5F85" w:rsidP="00FF5F85">
      <w:pPr>
        <w:spacing w:before="0" w:after="160" w:line="259" w:lineRule="auto"/>
        <w:rPr>
          <w:rFonts w:ascii="Calibri" w:eastAsia="Calibri" w:hAnsi="Calibri" w:cs="Calibri"/>
          <w:b/>
          <w:bCs/>
          <w:sz w:val="24"/>
          <w:szCs w:val="24"/>
        </w:rPr>
      </w:pPr>
    </w:p>
    <w:p w14:paraId="7D437610" w14:textId="77777777" w:rsidR="00FF5F85" w:rsidRPr="004224F9" w:rsidRDefault="00FF5F85" w:rsidP="00FF5F85">
      <w:pPr>
        <w:spacing w:before="0" w:after="160" w:line="259" w:lineRule="auto"/>
        <w:jc w:val="left"/>
        <w:rPr>
          <w:rFonts w:ascii="Calibri" w:eastAsia="Calibri" w:hAnsi="Calibri" w:cs="Calibri"/>
          <w:b/>
          <w:bCs/>
          <w:sz w:val="24"/>
          <w:szCs w:val="24"/>
        </w:rPr>
      </w:pPr>
      <w:r w:rsidRPr="004224F9">
        <w:rPr>
          <w:rFonts w:ascii="Calibri" w:eastAsia="Calibri" w:hAnsi="Calibri" w:cs="Calibri"/>
          <w:b/>
          <w:bCs/>
          <w:sz w:val="24"/>
          <w:szCs w:val="24"/>
        </w:rPr>
        <w:br w:type="page"/>
      </w:r>
    </w:p>
    <w:tbl>
      <w:tblPr>
        <w:tblStyle w:val="TableGrid5"/>
        <w:tblW w:w="10951" w:type="dxa"/>
        <w:jc w:val="center"/>
        <w:tblLook w:val="04A0" w:firstRow="1" w:lastRow="0" w:firstColumn="1" w:lastColumn="0" w:noHBand="0" w:noVBand="1"/>
      </w:tblPr>
      <w:tblGrid>
        <w:gridCol w:w="934"/>
        <w:gridCol w:w="2880"/>
        <w:gridCol w:w="2235"/>
        <w:gridCol w:w="2203"/>
        <w:gridCol w:w="2699"/>
      </w:tblGrid>
      <w:tr w:rsidR="00FF5F85" w:rsidRPr="004224F9" w14:paraId="2AB654DE" w14:textId="77777777" w:rsidTr="00867A3C">
        <w:trPr>
          <w:trHeight w:val="512"/>
          <w:jc w:val="center"/>
        </w:trPr>
        <w:tc>
          <w:tcPr>
            <w:tcW w:w="934" w:type="dxa"/>
            <w:tcBorders>
              <w:top w:val="single" w:sz="4" w:space="0" w:color="000000"/>
              <w:left w:val="single" w:sz="4" w:space="0" w:color="000000"/>
              <w:bottom w:val="single" w:sz="4" w:space="0" w:color="000000"/>
              <w:right w:val="single" w:sz="4" w:space="0" w:color="000000"/>
            </w:tcBorders>
            <w:shd w:val="clear" w:color="auto" w:fill="000000"/>
            <w:vAlign w:val="center"/>
            <w:hideMark/>
          </w:tcPr>
          <w:p w14:paraId="20153076" w14:textId="77777777" w:rsidR="00FF5F85" w:rsidRPr="004224F9" w:rsidRDefault="00FF5F85" w:rsidP="00867A3C">
            <w:pPr>
              <w:jc w:val="center"/>
              <w:rPr>
                <w:rFonts w:ascii="Calibri" w:eastAsia="Calibri" w:hAnsi="Calibri" w:cs="Calibri"/>
                <w:b/>
                <w:bCs/>
              </w:rPr>
            </w:pPr>
            <w:r w:rsidRPr="004224F9">
              <w:rPr>
                <w:rFonts w:ascii="Calibri" w:eastAsia="Calibri" w:hAnsi="Calibri" w:cs="Calibri"/>
                <w:b/>
                <w:bCs/>
              </w:rPr>
              <w:lastRenderedPageBreak/>
              <w:t>Sr. No.</w:t>
            </w:r>
          </w:p>
        </w:tc>
        <w:tc>
          <w:tcPr>
            <w:tcW w:w="2880" w:type="dxa"/>
            <w:tcBorders>
              <w:top w:val="single" w:sz="4" w:space="0" w:color="000000"/>
              <w:left w:val="single" w:sz="4" w:space="0" w:color="000000"/>
              <w:bottom w:val="single" w:sz="4" w:space="0" w:color="000000"/>
              <w:right w:val="single" w:sz="4" w:space="0" w:color="000000"/>
            </w:tcBorders>
            <w:shd w:val="clear" w:color="auto" w:fill="000000"/>
            <w:vAlign w:val="center"/>
            <w:hideMark/>
          </w:tcPr>
          <w:p w14:paraId="67F0E107" w14:textId="77777777" w:rsidR="00FF5F85" w:rsidRPr="004224F9" w:rsidRDefault="00FF5F85" w:rsidP="00867A3C">
            <w:pPr>
              <w:jc w:val="center"/>
              <w:rPr>
                <w:rFonts w:ascii="Calibri" w:eastAsia="Calibri" w:hAnsi="Calibri" w:cs="Calibri"/>
                <w:b/>
                <w:bCs/>
              </w:rPr>
            </w:pPr>
            <w:r w:rsidRPr="004224F9">
              <w:rPr>
                <w:rFonts w:ascii="Calibri" w:eastAsia="Calibri" w:hAnsi="Calibri" w:cs="Calibri"/>
                <w:b/>
                <w:bCs/>
              </w:rPr>
              <w:t>Name</w:t>
            </w:r>
          </w:p>
        </w:tc>
        <w:tc>
          <w:tcPr>
            <w:tcW w:w="2235" w:type="dxa"/>
            <w:tcBorders>
              <w:top w:val="single" w:sz="4" w:space="0" w:color="000000"/>
              <w:left w:val="single" w:sz="4" w:space="0" w:color="000000"/>
              <w:bottom w:val="single" w:sz="4" w:space="0" w:color="000000"/>
              <w:right w:val="single" w:sz="4" w:space="0" w:color="000000"/>
            </w:tcBorders>
            <w:shd w:val="clear" w:color="auto" w:fill="000000"/>
            <w:vAlign w:val="center"/>
            <w:hideMark/>
          </w:tcPr>
          <w:p w14:paraId="1EF5B24C" w14:textId="77777777" w:rsidR="00FF5F85" w:rsidRPr="004224F9" w:rsidRDefault="00FF5F85" w:rsidP="00867A3C">
            <w:pPr>
              <w:jc w:val="center"/>
              <w:rPr>
                <w:rFonts w:ascii="Calibri" w:eastAsia="Calibri" w:hAnsi="Calibri" w:cs="Calibri"/>
                <w:b/>
                <w:bCs/>
              </w:rPr>
            </w:pPr>
            <w:r w:rsidRPr="004224F9">
              <w:rPr>
                <w:rFonts w:ascii="Calibri" w:eastAsia="Calibri" w:hAnsi="Calibri" w:cs="Calibri"/>
                <w:b/>
                <w:bCs/>
              </w:rPr>
              <w:t>National ID</w:t>
            </w:r>
          </w:p>
        </w:tc>
        <w:tc>
          <w:tcPr>
            <w:tcW w:w="2203" w:type="dxa"/>
            <w:tcBorders>
              <w:top w:val="single" w:sz="4" w:space="0" w:color="000000"/>
              <w:left w:val="single" w:sz="4" w:space="0" w:color="000000"/>
              <w:bottom w:val="single" w:sz="4" w:space="0" w:color="000000"/>
              <w:right w:val="single" w:sz="4" w:space="0" w:color="000000"/>
            </w:tcBorders>
            <w:shd w:val="clear" w:color="auto" w:fill="000000"/>
            <w:vAlign w:val="center"/>
            <w:hideMark/>
          </w:tcPr>
          <w:p w14:paraId="52C5BE89" w14:textId="77777777" w:rsidR="00FF5F85" w:rsidRPr="004224F9" w:rsidRDefault="00FF5F85" w:rsidP="00867A3C">
            <w:pPr>
              <w:jc w:val="center"/>
              <w:rPr>
                <w:rFonts w:ascii="Calibri" w:eastAsia="Calibri" w:hAnsi="Calibri" w:cs="Calibri"/>
                <w:b/>
                <w:bCs/>
              </w:rPr>
            </w:pPr>
            <w:r w:rsidRPr="004224F9">
              <w:rPr>
                <w:rFonts w:ascii="Calibri" w:eastAsia="Calibri" w:hAnsi="Calibri" w:cs="Calibri"/>
                <w:b/>
                <w:bCs/>
              </w:rPr>
              <w:t>Contact</w:t>
            </w:r>
          </w:p>
        </w:tc>
        <w:tc>
          <w:tcPr>
            <w:tcW w:w="2699" w:type="dxa"/>
            <w:tcBorders>
              <w:top w:val="single" w:sz="4" w:space="0" w:color="000000"/>
              <w:left w:val="single" w:sz="4" w:space="0" w:color="000000"/>
              <w:bottom w:val="single" w:sz="4" w:space="0" w:color="000000"/>
              <w:right w:val="single" w:sz="4" w:space="0" w:color="000000"/>
            </w:tcBorders>
            <w:shd w:val="clear" w:color="auto" w:fill="000000"/>
            <w:vAlign w:val="center"/>
            <w:hideMark/>
          </w:tcPr>
          <w:p w14:paraId="072B7F11" w14:textId="77777777" w:rsidR="00FF5F85" w:rsidRPr="004224F9" w:rsidRDefault="00FF5F85" w:rsidP="00867A3C">
            <w:pPr>
              <w:jc w:val="center"/>
              <w:rPr>
                <w:rFonts w:ascii="Calibri" w:eastAsia="Calibri" w:hAnsi="Calibri" w:cs="Calibri"/>
                <w:b/>
                <w:bCs/>
              </w:rPr>
            </w:pPr>
            <w:r w:rsidRPr="004224F9">
              <w:rPr>
                <w:rFonts w:ascii="Calibri" w:eastAsia="Calibri" w:hAnsi="Calibri" w:cs="Calibri"/>
                <w:b/>
                <w:bCs/>
              </w:rPr>
              <w:t>Signature/ Thumb Impression</w:t>
            </w:r>
          </w:p>
        </w:tc>
      </w:tr>
      <w:tr w:rsidR="00FF5F85" w:rsidRPr="004224F9" w14:paraId="65A61E14" w14:textId="77777777" w:rsidTr="00867A3C">
        <w:trPr>
          <w:trHeight w:val="1123"/>
          <w:jc w:val="center"/>
        </w:trPr>
        <w:tc>
          <w:tcPr>
            <w:tcW w:w="934" w:type="dxa"/>
            <w:tcBorders>
              <w:top w:val="single" w:sz="4" w:space="0" w:color="000000"/>
              <w:left w:val="single" w:sz="4" w:space="0" w:color="000000"/>
              <w:bottom w:val="single" w:sz="4" w:space="0" w:color="000000"/>
              <w:right w:val="single" w:sz="4" w:space="0" w:color="000000"/>
            </w:tcBorders>
            <w:vAlign w:val="center"/>
            <w:hideMark/>
          </w:tcPr>
          <w:p w14:paraId="2FE28A23" w14:textId="77777777" w:rsidR="00FF5F85" w:rsidRPr="004224F9" w:rsidRDefault="00FF5F85" w:rsidP="00867A3C">
            <w:pPr>
              <w:jc w:val="center"/>
              <w:rPr>
                <w:rFonts w:ascii="Calibri" w:eastAsia="Calibri" w:hAnsi="Calibri" w:cs="Calibri"/>
                <w:b/>
                <w:bCs/>
              </w:rPr>
            </w:pPr>
            <w:r w:rsidRPr="004224F9">
              <w:rPr>
                <w:rFonts w:ascii="Calibri" w:eastAsia="Calibri" w:hAnsi="Calibri" w:cs="Calibri"/>
                <w:b/>
                <w:bCs/>
              </w:rPr>
              <w:t>1</w:t>
            </w:r>
          </w:p>
        </w:tc>
        <w:tc>
          <w:tcPr>
            <w:tcW w:w="2880" w:type="dxa"/>
            <w:tcBorders>
              <w:top w:val="single" w:sz="4" w:space="0" w:color="000000"/>
              <w:left w:val="single" w:sz="4" w:space="0" w:color="000000"/>
              <w:bottom w:val="single" w:sz="4" w:space="0" w:color="000000"/>
              <w:right w:val="single" w:sz="4" w:space="0" w:color="000000"/>
            </w:tcBorders>
          </w:tcPr>
          <w:p w14:paraId="20DA311D" w14:textId="77777777" w:rsidR="00FF5F85" w:rsidRPr="004224F9" w:rsidRDefault="00FF5F85" w:rsidP="00867A3C">
            <w:pPr>
              <w:rPr>
                <w:rFonts w:ascii="Calibri" w:eastAsia="Calibri" w:hAnsi="Calibri" w:cs="Calibri"/>
              </w:rPr>
            </w:pPr>
          </w:p>
        </w:tc>
        <w:tc>
          <w:tcPr>
            <w:tcW w:w="2235" w:type="dxa"/>
            <w:tcBorders>
              <w:top w:val="single" w:sz="4" w:space="0" w:color="000000"/>
              <w:left w:val="single" w:sz="4" w:space="0" w:color="000000"/>
              <w:bottom w:val="single" w:sz="4" w:space="0" w:color="000000"/>
              <w:right w:val="single" w:sz="4" w:space="0" w:color="000000"/>
            </w:tcBorders>
          </w:tcPr>
          <w:p w14:paraId="6D9AFB8D" w14:textId="77777777" w:rsidR="00FF5F85" w:rsidRPr="004224F9" w:rsidRDefault="00FF5F85" w:rsidP="00867A3C">
            <w:pPr>
              <w:rPr>
                <w:rFonts w:ascii="Calibri" w:eastAsia="Calibri" w:hAnsi="Calibri" w:cs="Calibri"/>
                <w:b/>
                <w:bCs/>
              </w:rPr>
            </w:pPr>
          </w:p>
        </w:tc>
        <w:tc>
          <w:tcPr>
            <w:tcW w:w="2203" w:type="dxa"/>
            <w:tcBorders>
              <w:top w:val="single" w:sz="4" w:space="0" w:color="000000"/>
              <w:left w:val="single" w:sz="4" w:space="0" w:color="000000"/>
              <w:bottom w:val="single" w:sz="4" w:space="0" w:color="000000"/>
              <w:right w:val="single" w:sz="4" w:space="0" w:color="000000"/>
            </w:tcBorders>
          </w:tcPr>
          <w:p w14:paraId="6DB13E24" w14:textId="77777777" w:rsidR="00FF5F85" w:rsidRPr="004224F9" w:rsidRDefault="00FF5F85" w:rsidP="00867A3C">
            <w:pPr>
              <w:rPr>
                <w:rFonts w:ascii="Calibri" w:eastAsia="Calibri" w:hAnsi="Calibri" w:cs="Calibri"/>
                <w:b/>
                <w:bCs/>
              </w:rPr>
            </w:pPr>
          </w:p>
        </w:tc>
        <w:tc>
          <w:tcPr>
            <w:tcW w:w="2699" w:type="dxa"/>
            <w:tcBorders>
              <w:top w:val="single" w:sz="4" w:space="0" w:color="000000"/>
              <w:left w:val="single" w:sz="4" w:space="0" w:color="000000"/>
              <w:bottom w:val="single" w:sz="4" w:space="0" w:color="000000"/>
              <w:right w:val="single" w:sz="4" w:space="0" w:color="000000"/>
            </w:tcBorders>
          </w:tcPr>
          <w:p w14:paraId="43A9D6E6" w14:textId="77777777" w:rsidR="00FF5F85" w:rsidRPr="004224F9" w:rsidRDefault="00FF5F85" w:rsidP="00867A3C">
            <w:pPr>
              <w:rPr>
                <w:rFonts w:ascii="Calibri" w:eastAsia="Calibri" w:hAnsi="Calibri" w:cs="Calibri"/>
                <w:b/>
                <w:bCs/>
              </w:rPr>
            </w:pPr>
          </w:p>
        </w:tc>
      </w:tr>
    </w:tbl>
    <w:p w14:paraId="6554FC73" w14:textId="77777777" w:rsidR="00FF5F85" w:rsidRPr="004224F9" w:rsidRDefault="00FF5F85" w:rsidP="00FF5F85">
      <w:pPr>
        <w:spacing w:before="0" w:after="160" w:line="259" w:lineRule="auto"/>
        <w:jc w:val="left"/>
        <w:rPr>
          <w:rFonts w:ascii="Calibri" w:eastAsia="Calibri" w:hAnsi="Calibri" w:cs="Calibri"/>
          <w:b/>
          <w:bCs/>
          <w:sz w:val="24"/>
          <w:szCs w:val="24"/>
        </w:rPr>
      </w:pPr>
      <w:r w:rsidRPr="004224F9">
        <w:rPr>
          <w:rFonts w:ascii="Calibri" w:eastAsia="Calibri" w:hAnsi="Calibri" w:cs="Calibri"/>
          <w:b/>
          <w:bCs/>
          <w:color w:val="FFFFFF"/>
          <w:sz w:val="24"/>
          <w:szCs w:val="24"/>
        </w:rPr>
        <w:br w:type="page"/>
      </w:r>
    </w:p>
    <w:p w14:paraId="0865AA63" w14:textId="77777777" w:rsidR="00FF5F85" w:rsidRPr="004224F9" w:rsidRDefault="00FF5F85" w:rsidP="00FF5F85">
      <w:pPr>
        <w:shd w:val="clear" w:color="auto" w:fill="000000" w:themeFill="text1"/>
        <w:tabs>
          <w:tab w:val="left" w:pos="3152"/>
        </w:tabs>
        <w:spacing w:before="0" w:after="0" w:line="259" w:lineRule="auto"/>
        <w:jc w:val="center"/>
        <w:rPr>
          <w:rFonts w:ascii="Calibri" w:eastAsia="Calibri" w:hAnsi="Calibri" w:cs="Calibri"/>
          <w:b/>
          <w:bCs/>
          <w:color w:val="FFFFFF"/>
          <w:sz w:val="24"/>
          <w:szCs w:val="24"/>
        </w:rPr>
      </w:pPr>
      <w:r w:rsidRPr="00290C96">
        <w:rPr>
          <w:rFonts w:ascii="Calibri" w:hAnsi="Calibri"/>
          <w:b/>
          <w:color w:val="FFFFFF" w:themeColor="background1"/>
          <w:sz w:val="24"/>
        </w:rPr>
        <w:lastRenderedPageBreak/>
        <w:t xml:space="preserve">COMMUNITY MEMBERS / BENEFICARIES </w:t>
      </w:r>
    </w:p>
    <w:p w14:paraId="3F464CF1" w14:textId="77777777" w:rsidR="00FF5F85" w:rsidRPr="004224F9" w:rsidRDefault="00FF5F85" w:rsidP="00FF5F85">
      <w:pPr>
        <w:shd w:val="clear" w:color="auto" w:fill="B4C6E7"/>
        <w:spacing w:before="0" w:after="160" w:line="240" w:lineRule="auto"/>
        <w:rPr>
          <w:rFonts w:ascii="Calibri" w:eastAsia="Calibri" w:hAnsi="Calibri" w:cs="Calibri"/>
          <w:b/>
          <w:sz w:val="24"/>
          <w:szCs w:val="24"/>
        </w:rPr>
      </w:pPr>
      <w:r w:rsidRPr="004224F9">
        <w:rPr>
          <w:rFonts w:ascii="Calibri" w:eastAsia="Calibri" w:hAnsi="Calibri" w:cs="Calibri"/>
          <w:b/>
          <w:sz w:val="24"/>
          <w:szCs w:val="24"/>
        </w:rPr>
        <w:t>BACKGROUND</w:t>
      </w:r>
    </w:p>
    <w:p w14:paraId="07027D24" w14:textId="77777777" w:rsidR="00FF5F85" w:rsidRPr="004224F9" w:rsidRDefault="00FF5F85" w:rsidP="005A160E">
      <w:pPr>
        <w:numPr>
          <w:ilvl w:val="0"/>
          <w:numId w:val="9"/>
        </w:numPr>
        <w:spacing w:before="240" w:after="160" w:line="240" w:lineRule="auto"/>
        <w:contextualSpacing/>
        <w:jc w:val="left"/>
        <w:rPr>
          <w:rFonts w:ascii="Calibri" w:eastAsia="Arial" w:hAnsi="Calibri" w:cs="Calibri"/>
          <w:lang w:val="en"/>
        </w:rPr>
      </w:pPr>
      <w:r>
        <w:rPr>
          <w:rFonts w:ascii="Calibri" w:eastAsia="Arial" w:hAnsi="Calibri" w:cs="Calibri"/>
          <w:lang w:val="en"/>
        </w:rPr>
        <w:t>Are you aware of any other similar programmes/activities being implemented</w:t>
      </w:r>
      <w:r w:rsidRPr="004224F9">
        <w:rPr>
          <w:rFonts w:ascii="Calibri" w:eastAsia="Arial" w:hAnsi="Calibri" w:cs="Calibri"/>
          <w:lang w:val="en"/>
        </w:rPr>
        <w:t xml:space="preserve"> for women and girls in your community / camp? E.g., counselling, support, prevention of violence, training, legal awareness etc.</w:t>
      </w:r>
    </w:p>
    <w:p w14:paraId="05877B6A" w14:textId="77777777" w:rsidR="00FF5F85" w:rsidRPr="004224F9" w:rsidRDefault="00FF5F85" w:rsidP="005A160E">
      <w:pPr>
        <w:numPr>
          <w:ilvl w:val="0"/>
          <w:numId w:val="9"/>
        </w:numPr>
        <w:spacing w:before="240" w:after="160" w:line="240" w:lineRule="auto"/>
        <w:contextualSpacing/>
        <w:jc w:val="left"/>
        <w:rPr>
          <w:rFonts w:ascii="Calibri" w:eastAsia="Arial" w:hAnsi="Calibri" w:cs="Calibri"/>
          <w:lang w:val="en"/>
        </w:rPr>
      </w:pPr>
      <w:r>
        <w:rPr>
          <w:rFonts w:ascii="Calibri" w:eastAsia="Arial" w:hAnsi="Calibri" w:cs="Calibri"/>
          <w:lang w:val="en"/>
        </w:rPr>
        <w:t>Approximately w</w:t>
      </w:r>
      <w:r w:rsidRPr="004224F9">
        <w:rPr>
          <w:rFonts w:ascii="Calibri" w:eastAsia="Arial" w:hAnsi="Calibri" w:cs="Calibri"/>
          <w:lang w:val="en"/>
        </w:rPr>
        <w:t>hen were these activities initiated?</w:t>
      </w:r>
    </w:p>
    <w:p w14:paraId="399640DD" w14:textId="77777777" w:rsidR="00FF5F85" w:rsidRPr="004224F9" w:rsidRDefault="00FF5F85" w:rsidP="005A160E">
      <w:pPr>
        <w:numPr>
          <w:ilvl w:val="0"/>
          <w:numId w:val="9"/>
        </w:numPr>
        <w:spacing w:before="0" w:after="160" w:line="240" w:lineRule="auto"/>
        <w:contextualSpacing/>
        <w:jc w:val="left"/>
        <w:rPr>
          <w:rFonts w:ascii="Calibri" w:eastAsia="Arial" w:hAnsi="Calibri" w:cs="Calibri"/>
          <w:lang w:val="en"/>
        </w:rPr>
      </w:pPr>
      <w:r>
        <w:rPr>
          <w:rFonts w:ascii="Calibri" w:eastAsia="Arial" w:hAnsi="Calibri" w:cs="Calibri"/>
          <w:lang w:val="en"/>
        </w:rPr>
        <w:t xml:space="preserve">To your understanding, approximately how many </w:t>
      </w:r>
      <w:r w:rsidRPr="004224F9">
        <w:rPr>
          <w:rFonts w:ascii="Calibri" w:eastAsia="Arial" w:hAnsi="Calibri" w:cs="Calibri"/>
          <w:lang w:val="en"/>
        </w:rPr>
        <w:t>women and girls</w:t>
      </w:r>
      <w:r>
        <w:rPr>
          <w:rFonts w:ascii="Calibri" w:eastAsia="Arial" w:hAnsi="Calibri" w:cs="Calibri"/>
          <w:lang w:val="en"/>
        </w:rPr>
        <w:t xml:space="preserve"> are</w:t>
      </w:r>
      <w:r w:rsidRPr="004224F9">
        <w:rPr>
          <w:rFonts w:ascii="Calibri" w:eastAsia="Arial" w:hAnsi="Calibri" w:cs="Calibri"/>
          <w:lang w:val="en"/>
        </w:rPr>
        <w:t xml:space="preserve"> participating in this activity from your community / camp? </w:t>
      </w:r>
    </w:p>
    <w:p w14:paraId="54433055" w14:textId="77777777" w:rsidR="00FF5F85" w:rsidRPr="004224F9" w:rsidRDefault="00FF5F85" w:rsidP="005A160E">
      <w:pPr>
        <w:numPr>
          <w:ilvl w:val="0"/>
          <w:numId w:val="9"/>
        </w:numPr>
        <w:spacing w:before="0" w:after="160" w:line="259" w:lineRule="auto"/>
        <w:jc w:val="left"/>
        <w:rPr>
          <w:rFonts w:ascii="Calibri" w:eastAsia="Arial" w:hAnsi="Calibri" w:cs="Calibri"/>
          <w:lang w:val="en"/>
        </w:rPr>
      </w:pPr>
      <w:r w:rsidRPr="004224F9">
        <w:rPr>
          <w:rFonts w:ascii="Calibri" w:eastAsia="Arial" w:hAnsi="Calibri" w:cs="Calibri"/>
          <w:lang w:val="en"/>
        </w:rPr>
        <w:t xml:space="preserve">Why did you agree to participate in the </w:t>
      </w:r>
      <w:r>
        <w:rPr>
          <w:rFonts w:ascii="Calibri" w:eastAsia="Arial" w:hAnsi="Calibri" w:cs="Calibri"/>
          <w:lang w:val="en"/>
        </w:rPr>
        <w:t>programme</w:t>
      </w:r>
      <w:r w:rsidRPr="004224F9">
        <w:rPr>
          <w:rFonts w:ascii="Calibri" w:eastAsia="Arial" w:hAnsi="Calibri" w:cs="Calibri"/>
          <w:lang w:val="en"/>
        </w:rPr>
        <w:t xml:space="preserve"> activities? Please elaborate the reasons.</w:t>
      </w:r>
    </w:p>
    <w:p w14:paraId="30A202BF" w14:textId="77777777" w:rsidR="00FF5F85" w:rsidRPr="004224F9" w:rsidRDefault="00FF5F85" w:rsidP="00FF5F85">
      <w:pPr>
        <w:shd w:val="clear" w:color="auto" w:fill="B4C6E7"/>
        <w:spacing w:before="0" w:after="160" w:line="240" w:lineRule="auto"/>
        <w:rPr>
          <w:rFonts w:ascii="Calibri" w:eastAsia="Calibri" w:hAnsi="Calibri" w:cs="Calibri"/>
          <w:b/>
          <w:sz w:val="24"/>
          <w:szCs w:val="24"/>
        </w:rPr>
      </w:pPr>
      <w:r w:rsidRPr="004224F9">
        <w:rPr>
          <w:rFonts w:ascii="Calibri" w:eastAsia="Calibri" w:hAnsi="Calibri" w:cs="Calibri"/>
          <w:b/>
          <w:sz w:val="24"/>
          <w:szCs w:val="24"/>
        </w:rPr>
        <w:t>OPPORTUNITIES AND CHALLENGES</w:t>
      </w:r>
    </w:p>
    <w:p w14:paraId="5250395E" w14:textId="298F4874" w:rsidR="00FF5F85" w:rsidRDefault="00FF5F85" w:rsidP="005A160E">
      <w:pPr>
        <w:widowControl w:val="0"/>
        <w:numPr>
          <w:ilvl w:val="0"/>
          <w:numId w:val="9"/>
        </w:numPr>
        <w:tabs>
          <w:tab w:val="left" w:pos="322"/>
        </w:tabs>
        <w:autoSpaceDE w:val="0"/>
        <w:autoSpaceDN w:val="0"/>
        <w:spacing w:before="0" w:after="0" w:line="240" w:lineRule="auto"/>
        <w:ind w:right="376"/>
        <w:jc w:val="left"/>
        <w:rPr>
          <w:rFonts w:ascii="Calibri" w:eastAsia="Calibri" w:hAnsi="Calibri" w:cs="Calibri"/>
        </w:rPr>
      </w:pPr>
      <w:r w:rsidRPr="004224F9">
        <w:rPr>
          <w:rFonts w:ascii="Calibri" w:eastAsia="Calibri" w:hAnsi="Calibri" w:cs="Calibri"/>
        </w:rPr>
        <w:t xml:space="preserve">What were your expectations from the </w:t>
      </w:r>
      <w:r>
        <w:rPr>
          <w:rFonts w:ascii="Calibri" w:eastAsia="Calibri" w:hAnsi="Calibri" w:cs="Calibri"/>
        </w:rPr>
        <w:t>programme activity you were involved in</w:t>
      </w:r>
      <w:r w:rsidRPr="004224F9">
        <w:rPr>
          <w:rFonts w:ascii="Calibri" w:eastAsia="Calibri" w:hAnsi="Calibri" w:cs="Calibri"/>
        </w:rPr>
        <w:t xml:space="preserve">? Were they met? If yes, </w:t>
      </w:r>
      <w:r w:rsidR="00536E03" w:rsidRPr="004224F9">
        <w:rPr>
          <w:rFonts w:ascii="Calibri" w:eastAsia="Calibri" w:hAnsi="Calibri" w:cs="Calibri"/>
        </w:rPr>
        <w:t>how,</w:t>
      </w:r>
      <w:r w:rsidRPr="004224F9">
        <w:rPr>
          <w:rFonts w:ascii="Calibri" w:eastAsia="Calibri" w:hAnsi="Calibri" w:cs="Calibri"/>
        </w:rPr>
        <w:t xml:space="preserve"> and why?</w:t>
      </w:r>
    </w:p>
    <w:p w14:paraId="6AB5BF23" w14:textId="77777777" w:rsidR="00FF5F85" w:rsidRDefault="00FF5F85" w:rsidP="005A160E">
      <w:pPr>
        <w:widowControl w:val="0"/>
        <w:numPr>
          <w:ilvl w:val="0"/>
          <w:numId w:val="9"/>
        </w:numPr>
        <w:tabs>
          <w:tab w:val="left" w:pos="322"/>
        </w:tabs>
        <w:autoSpaceDE w:val="0"/>
        <w:autoSpaceDN w:val="0"/>
        <w:spacing w:before="0" w:after="0" w:line="240" w:lineRule="auto"/>
        <w:ind w:right="376"/>
        <w:jc w:val="left"/>
        <w:rPr>
          <w:rFonts w:ascii="Calibri" w:eastAsia="Calibri" w:hAnsi="Calibri" w:cs="Calibri"/>
        </w:rPr>
      </w:pPr>
      <w:r>
        <w:rPr>
          <w:rFonts w:ascii="Calibri" w:eastAsia="Calibri" w:hAnsi="Calibri" w:cs="Calibri"/>
        </w:rPr>
        <w:t xml:space="preserve">How did you come to know about the programme activity? E.g. family/friend, social media etc. </w:t>
      </w:r>
    </w:p>
    <w:p w14:paraId="59728272" w14:textId="440296B4" w:rsidR="00FF5F85" w:rsidRPr="004224F9" w:rsidRDefault="00FF5F85" w:rsidP="005A160E">
      <w:pPr>
        <w:widowControl w:val="0"/>
        <w:numPr>
          <w:ilvl w:val="0"/>
          <w:numId w:val="9"/>
        </w:numPr>
        <w:tabs>
          <w:tab w:val="left" w:pos="322"/>
        </w:tabs>
        <w:autoSpaceDE w:val="0"/>
        <w:autoSpaceDN w:val="0"/>
        <w:spacing w:before="0" w:after="0" w:line="240" w:lineRule="auto"/>
        <w:ind w:right="376"/>
        <w:jc w:val="left"/>
        <w:rPr>
          <w:rFonts w:ascii="Calibri" w:eastAsia="Calibri" w:hAnsi="Calibri" w:cs="Calibri"/>
        </w:rPr>
      </w:pPr>
      <w:r>
        <w:rPr>
          <w:rFonts w:ascii="Calibri" w:eastAsia="Calibri" w:hAnsi="Calibri" w:cs="Calibri"/>
        </w:rPr>
        <w:t xml:space="preserve">As a result of programme intervention, what benefits have you </w:t>
      </w:r>
      <w:r w:rsidR="00F07C39">
        <w:rPr>
          <w:rFonts w:ascii="Calibri" w:eastAsia="Calibri" w:hAnsi="Calibri" w:cs="Calibri"/>
        </w:rPr>
        <w:t>derived.</w:t>
      </w:r>
      <w:r>
        <w:rPr>
          <w:rFonts w:ascii="Calibri" w:eastAsia="Calibri" w:hAnsi="Calibri" w:cs="Calibri"/>
        </w:rPr>
        <w:t xml:space="preserve"> </w:t>
      </w:r>
    </w:p>
    <w:p w14:paraId="19033C5D" w14:textId="77777777" w:rsidR="00FF5F85" w:rsidRPr="00604F76" w:rsidRDefault="00FF5F85" w:rsidP="005A160E">
      <w:pPr>
        <w:numPr>
          <w:ilvl w:val="0"/>
          <w:numId w:val="9"/>
        </w:numPr>
        <w:spacing w:before="0" w:after="160" w:line="240" w:lineRule="auto"/>
        <w:contextualSpacing/>
        <w:jc w:val="left"/>
        <w:rPr>
          <w:rFonts w:ascii="Calibri" w:eastAsia="Arial" w:hAnsi="Calibri" w:cs="Calibri"/>
          <w:lang w:val="en"/>
        </w:rPr>
      </w:pPr>
      <w:r w:rsidRPr="004224F9">
        <w:rPr>
          <w:rFonts w:ascii="Calibri" w:eastAsia="Arial" w:hAnsi="Calibri" w:cs="Calibri"/>
          <w:lang w:val="en"/>
        </w:rPr>
        <w:t xml:space="preserve">What have been the advantages or are the potential advantages to women and girls in your community/camp for participating in the </w:t>
      </w:r>
      <w:r>
        <w:rPr>
          <w:rFonts w:ascii="Calibri" w:eastAsia="Arial" w:hAnsi="Calibri" w:cs="Calibri"/>
          <w:lang w:val="en"/>
        </w:rPr>
        <w:t>programme</w:t>
      </w:r>
      <w:r w:rsidRPr="004224F9">
        <w:rPr>
          <w:rFonts w:ascii="Calibri" w:eastAsia="Arial" w:hAnsi="Calibri" w:cs="Calibri"/>
          <w:lang w:val="en"/>
        </w:rPr>
        <w:t xml:space="preserve"> activities? E.g., increased awareness, counselling, prevention of violence etc.  </w:t>
      </w:r>
    </w:p>
    <w:p w14:paraId="2C2F734F" w14:textId="77777777" w:rsidR="00FF5F85" w:rsidRPr="004224F9" w:rsidRDefault="00FF5F85" w:rsidP="005A160E">
      <w:pPr>
        <w:numPr>
          <w:ilvl w:val="0"/>
          <w:numId w:val="9"/>
        </w:numPr>
        <w:spacing w:before="0" w:after="160" w:line="240" w:lineRule="auto"/>
        <w:contextualSpacing/>
        <w:jc w:val="left"/>
        <w:rPr>
          <w:rFonts w:ascii="Calibri" w:eastAsia="Arial" w:hAnsi="Calibri" w:cs="Calibri"/>
          <w:lang w:val="en"/>
        </w:rPr>
      </w:pPr>
      <w:r w:rsidRPr="004224F9">
        <w:rPr>
          <w:rFonts w:ascii="Calibri" w:eastAsia="Arial" w:hAnsi="Calibri" w:cs="Calibri"/>
          <w:lang w:val="en"/>
        </w:rPr>
        <w:t xml:space="preserve">What other organizations are working for women empowerment in your community and camps? E.g., government departments, NGOs, other communities, etc. </w:t>
      </w:r>
    </w:p>
    <w:p w14:paraId="33676807" w14:textId="77777777" w:rsidR="00FF5F85" w:rsidRPr="004224F9" w:rsidRDefault="00FF5F85" w:rsidP="005A160E">
      <w:pPr>
        <w:numPr>
          <w:ilvl w:val="0"/>
          <w:numId w:val="9"/>
        </w:numPr>
        <w:spacing w:before="0" w:after="160" w:line="240" w:lineRule="auto"/>
        <w:contextualSpacing/>
        <w:jc w:val="left"/>
        <w:rPr>
          <w:rFonts w:ascii="Calibri" w:eastAsia="Arial" w:hAnsi="Calibri" w:cs="Calibri"/>
          <w:lang w:val="en"/>
        </w:rPr>
      </w:pPr>
      <w:r w:rsidRPr="004224F9">
        <w:rPr>
          <w:rFonts w:ascii="Calibri" w:eastAsia="Arial" w:hAnsi="Calibri" w:cs="Calibri"/>
          <w:lang w:val="en"/>
        </w:rPr>
        <w:t xml:space="preserve">What have been the challenges faced by your community/camps while participating in the </w:t>
      </w:r>
      <w:r>
        <w:rPr>
          <w:rFonts w:ascii="Calibri" w:eastAsia="Arial" w:hAnsi="Calibri" w:cs="Calibri"/>
          <w:lang w:val="en"/>
        </w:rPr>
        <w:t>programme</w:t>
      </w:r>
      <w:r w:rsidRPr="004224F9">
        <w:rPr>
          <w:rFonts w:ascii="Calibri" w:eastAsia="Arial" w:hAnsi="Calibri" w:cs="Calibri"/>
          <w:lang w:val="en"/>
        </w:rPr>
        <w:t xml:space="preserve"> activities? E.g., locations are far, time consuming, difficult to understand, or cannot be implemented in reality, etc.</w:t>
      </w:r>
    </w:p>
    <w:p w14:paraId="210EB594" w14:textId="77777777" w:rsidR="00FF5F85" w:rsidRPr="004224F9" w:rsidRDefault="00FF5F85" w:rsidP="005A160E">
      <w:pPr>
        <w:numPr>
          <w:ilvl w:val="0"/>
          <w:numId w:val="9"/>
        </w:numPr>
        <w:spacing w:before="0" w:after="160" w:line="240" w:lineRule="auto"/>
        <w:contextualSpacing/>
        <w:jc w:val="left"/>
        <w:rPr>
          <w:rFonts w:ascii="Calibri" w:eastAsia="Arial" w:hAnsi="Calibri" w:cs="Calibri"/>
          <w:lang w:val="en"/>
        </w:rPr>
      </w:pPr>
      <w:r w:rsidRPr="004224F9">
        <w:rPr>
          <w:rFonts w:ascii="Calibri" w:eastAsia="Arial" w:hAnsi="Calibri" w:cs="Calibri"/>
          <w:lang w:val="en"/>
        </w:rPr>
        <w:t>Did women and girls in the community face any particular challenges in addition to the above issues elaborated? If yes, what were these?</w:t>
      </w:r>
    </w:p>
    <w:p w14:paraId="4C58AADC" w14:textId="77777777" w:rsidR="00FF5F85" w:rsidRPr="004224F9" w:rsidRDefault="00FF5F85" w:rsidP="005A160E">
      <w:pPr>
        <w:numPr>
          <w:ilvl w:val="0"/>
          <w:numId w:val="9"/>
        </w:numPr>
        <w:spacing w:before="0" w:after="160" w:line="240" w:lineRule="auto"/>
        <w:contextualSpacing/>
        <w:jc w:val="left"/>
        <w:rPr>
          <w:rFonts w:ascii="Calibri" w:eastAsia="Arial" w:hAnsi="Calibri" w:cs="Calibri"/>
          <w:lang w:val="en"/>
        </w:rPr>
      </w:pPr>
      <w:r w:rsidRPr="004224F9">
        <w:rPr>
          <w:rFonts w:ascii="Calibri" w:eastAsia="Arial" w:hAnsi="Calibri" w:cs="Calibri"/>
          <w:lang w:val="en"/>
        </w:rPr>
        <w:t xml:space="preserve">Did you report these problems to the </w:t>
      </w:r>
      <w:r>
        <w:rPr>
          <w:rFonts w:ascii="Calibri" w:eastAsia="Arial" w:hAnsi="Calibri" w:cs="Calibri"/>
          <w:lang w:val="en"/>
        </w:rPr>
        <w:t>programme</w:t>
      </w:r>
      <w:r w:rsidRPr="004224F9">
        <w:rPr>
          <w:rFonts w:ascii="Calibri" w:eastAsia="Arial" w:hAnsi="Calibri" w:cs="Calibri"/>
          <w:lang w:val="en"/>
        </w:rPr>
        <w:t xml:space="preserve">? If yes, what was the response from the </w:t>
      </w:r>
      <w:r>
        <w:rPr>
          <w:rFonts w:ascii="Calibri" w:eastAsia="Arial" w:hAnsi="Calibri" w:cs="Calibri"/>
          <w:lang w:val="en"/>
        </w:rPr>
        <w:t>programme</w:t>
      </w:r>
      <w:r w:rsidRPr="004224F9">
        <w:rPr>
          <w:rFonts w:ascii="Calibri" w:eastAsia="Arial" w:hAnsi="Calibri" w:cs="Calibri"/>
          <w:lang w:val="en"/>
        </w:rPr>
        <w:t>?</w:t>
      </w:r>
    </w:p>
    <w:p w14:paraId="009F8754" w14:textId="77777777" w:rsidR="00FF5F85" w:rsidRPr="004224F9" w:rsidRDefault="00FF5F85" w:rsidP="005A160E">
      <w:pPr>
        <w:numPr>
          <w:ilvl w:val="0"/>
          <w:numId w:val="9"/>
        </w:numPr>
        <w:spacing w:before="0" w:after="160" w:line="240" w:lineRule="auto"/>
        <w:contextualSpacing/>
        <w:jc w:val="left"/>
        <w:rPr>
          <w:rFonts w:ascii="Calibri" w:eastAsia="Arial" w:hAnsi="Calibri" w:cs="Calibri"/>
          <w:lang w:val="en"/>
        </w:rPr>
      </w:pPr>
      <w:r w:rsidRPr="004224F9">
        <w:rPr>
          <w:rFonts w:ascii="Calibri" w:eastAsia="Arial" w:hAnsi="Calibri" w:cs="Calibri"/>
          <w:lang w:val="en"/>
        </w:rPr>
        <w:t xml:space="preserve">What are the future activities that your community/camps will be undertaking once the </w:t>
      </w:r>
      <w:r>
        <w:rPr>
          <w:rFonts w:ascii="Calibri" w:eastAsia="Arial" w:hAnsi="Calibri" w:cs="Calibri"/>
          <w:lang w:val="en"/>
        </w:rPr>
        <w:t>programme</w:t>
      </w:r>
      <w:r w:rsidRPr="004224F9">
        <w:rPr>
          <w:rFonts w:ascii="Calibri" w:eastAsia="Arial" w:hAnsi="Calibri" w:cs="Calibri"/>
          <w:lang w:val="en"/>
        </w:rPr>
        <w:t xml:space="preserve"> is concluded? </w:t>
      </w:r>
    </w:p>
    <w:p w14:paraId="031746FC" w14:textId="1B125132" w:rsidR="00FF5F85" w:rsidRDefault="00FF5F85" w:rsidP="005A160E">
      <w:pPr>
        <w:numPr>
          <w:ilvl w:val="0"/>
          <w:numId w:val="9"/>
        </w:numPr>
        <w:spacing w:before="0" w:after="160" w:line="259" w:lineRule="auto"/>
        <w:contextualSpacing/>
        <w:jc w:val="left"/>
        <w:rPr>
          <w:rFonts w:ascii="Calibri" w:eastAsia="Arial" w:hAnsi="Calibri" w:cs="Calibri"/>
          <w:lang w:val="en"/>
        </w:rPr>
      </w:pPr>
      <w:r w:rsidRPr="009D54E1">
        <w:rPr>
          <w:rFonts w:ascii="Calibri" w:eastAsia="Arial" w:hAnsi="Calibri" w:cs="Calibri"/>
          <w:lang w:val="en"/>
        </w:rPr>
        <w:t xml:space="preserve">What potential benefits have your community already derived or do you think </w:t>
      </w:r>
      <w:r w:rsidR="00F07C39" w:rsidRPr="009D54E1">
        <w:rPr>
          <w:rFonts w:ascii="Calibri" w:eastAsia="Arial" w:hAnsi="Calibri" w:cs="Calibri"/>
          <w:lang w:val="en"/>
        </w:rPr>
        <w:t>your community will</w:t>
      </w:r>
      <w:r w:rsidRPr="009D54E1">
        <w:rPr>
          <w:rFonts w:ascii="Calibri" w:eastAsia="Arial" w:hAnsi="Calibri" w:cs="Calibri"/>
          <w:lang w:val="en"/>
        </w:rPr>
        <w:t xml:space="preserve"> derive from these activities? </w:t>
      </w:r>
    </w:p>
    <w:p w14:paraId="2F0ADE22" w14:textId="77777777" w:rsidR="00FF5F85" w:rsidRPr="00604F76" w:rsidRDefault="00FF5F85" w:rsidP="005A160E">
      <w:pPr>
        <w:numPr>
          <w:ilvl w:val="0"/>
          <w:numId w:val="9"/>
        </w:numPr>
        <w:spacing w:before="0" w:after="160" w:line="259" w:lineRule="auto"/>
        <w:contextualSpacing/>
        <w:jc w:val="left"/>
        <w:rPr>
          <w:rFonts w:ascii="Calibri" w:eastAsia="Arial" w:hAnsi="Calibri" w:cs="Calibri"/>
          <w:lang w:val="en"/>
        </w:rPr>
      </w:pPr>
      <w:r>
        <w:rPr>
          <w:rFonts w:ascii="Calibri" w:eastAsia="Arial" w:hAnsi="Calibri" w:cs="Calibri"/>
          <w:lang w:val="en"/>
        </w:rPr>
        <w:t xml:space="preserve">Please elaborate on what you think has changed before and after your involvement in the programme activities. </w:t>
      </w:r>
    </w:p>
    <w:p w14:paraId="4EF88040" w14:textId="77777777" w:rsidR="00FF5F85" w:rsidRPr="004224F9" w:rsidRDefault="00FF5F85" w:rsidP="00FF5F85">
      <w:pPr>
        <w:shd w:val="clear" w:color="auto" w:fill="B4C6E7"/>
        <w:spacing w:before="240" w:after="160" w:line="240" w:lineRule="auto"/>
        <w:jc w:val="left"/>
        <w:rPr>
          <w:rFonts w:ascii="Calibri" w:eastAsia="Calibri" w:hAnsi="Calibri" w:cs="Calibri"/>
          <w:b/>
          <w:sz w:val="24"/>
          <w:szCs w:val="24"/>
        </w:rPr>
      </w:pPr>
      <w:r w:rsidRPr="004224F9">
        <w:rPr>
          <w:rFonts w:ascii="Calibri" w:eastAsia="Calibri" w:hAnsi="Calibri" w:cs="Calibri"/>
          <w:b/>
          <w:sz w:val="24"/>
          <w:szCs w:val="24"/>
        </w:rPr>
        <w:t>COMMUNICATION AND AWARENESS</w:t>
      </w:r>
    </w:p>
    <w:p w14:paraId="2E5CE3CA" w14:textId="77777777" w:rsidR="00FF5F85" w:rsidRPr="004224F9" w:rsidRDefault="00FF5F85" w:rsidP="005A160E">
      <w:pPr>
        <w:numPr>
          <w:ilvl w:val="0"/>
          <w:numId w:val="9"/>
        </w:numPr>
        <w:spacing w:before="0" w:after="160" w:line="240" w:lineRule="auto"/>
        <w:contextualSpacing/>
        <w:jc w:val="left"/>
        <w:rPr>
          <w:rFonts w:ascii="Calibri" w:eastAsia="Arial" w:hAnsi="Calibri" w:cs="Calibri"/>
          <w:lang w:val="en"/>
        </w:rPr>
      </w:pPr>
      <w:r w:rsidRPr="004224F9">
        <w:rPr>
          <w:rFonts w:ascii="Calibri" w:eastAsia="Arial" w:hAnsi="Calibri" w:cs="Calibri"/>
          <w:lang w:val="en"/>
        </w:rPr>
        <w:t xml:space="preserve">Have women and girls in your community/camps received any awareness materials from the </w:t>
      </w:r>
      <w:r>
        <w:rPr>
          <w:rFonts w:ascii="Calibri" w:eastAsia="Arial" w:hAnsi="Calibri" w:cs="Calibri"/>
          <w:lang w:val="en"/>
        </w:rPr>
        <w:t>programme</w:t>
      </w:r>
      <w:r w:rsidRPr="004224F9">
        <w:rPr>
          <w:rFonts w:ascii="Calibri" w:eastAsia="Arial" w:hAnsi="Calibri" w:cs="Calibri"/>
          <w:lang w:val="en"/>
        </w:rPr>
        <w:t>? E.g., newsletters, videos, flyers, etc.?</w:t>
      </w:r>
    </w:p>
    <w:p w14:paraId="3C9B97F2" w14:textId="77777777" w:rsidR="00FF5F85" w:rsidRPr="004224F9" w:rsidRDefault="00FF5F85" w:rsidP="005A160E">
      <w:pPr>
        <w:numPr>
          <w:ilvl w:val="0"/>
          <w:numId w:val="9"/>
        </w:numPr>
        <w:spacing w:before="0" w:after="160" w:line="240" w:lineRule="auto"/>
        <w:contextualSpacing/>
        <w:jc w:val="left"/>
        <w:rPr>
          <w:rFonts w:ascii="Calibri" w:eastAsia="Arial" w:hAnsi="Calibri" w:cs="Calibri"/>
          <w:lang w:val="en"/>
        </w:rPr>
      </w:pPr>
      <w:r w:rsidRPr="004224F9">
        <w:rPr>
          <w:rFonts w:ascii="Calibri" w:eastAsia="Arial" w:hAnsi="Calibri" w:cs="Calibri"/>
          <w:lang w:val="en"/>
        </w:rPr>
        <w:t>If yes, how are these useful to you? Please elaborate?</w:t>
      </w:r>
    </w:p>
    <w:p w14:paraId="3820F768" w14:textId="77777777" w:rsidR="00FF5F85" w:rsidRPr="004224F9" w:rsidRDefault="00FF5F85" w:rsidP="005A160E">
      <w:pPr>
        <w:numPr>
          <w:ilvl w:val="0"/>
          <w:numId w:val="9"/>
        </w:numPr>
        <w:spacing w:before="0" w:after="160" w:line="240" w:lineRule="auto"/>
        <w:contextualSpacing/>
        <w:jc w:val="left"/>
        <w:rPr>
          <w:rFonts w:ascii="Calibri" w:eastAsia="Arial" w:hAnsi="Calibri" w:cs="Calibri"/>
          <w:lang w:val="en"/>
        </w:rPr>
      </w:pPr>
      <w:r w:rsidRPr="004224F9">
        <w:rPr>
          <w:rFonts w:ascii="Calibri" w:eastAsia="Arial" w:hAnsi="Calibri" w:cs="Calibri"/>
          <w:lang w:val="en"/>
        </w:rPr>
        <w:t>And what problems do you face with using these products? E.g., cannot read, they are not easy to understand, the messages in them are difficult to implement, etc.</w:t>
      </w:r>
    </w:p>
    <w:p w14:paraId="63C0181C" w14:textId="77777777" w:rsidR="00FF5F85" w:rsidRDefault="00FF5F85" w:rsidP="005A160E">
      <w:pPr>
        <w:numPr>
          <w:ilvl w:val="0"/>
          <w:numId w:val="9"/>
        </w:numPr>
        <w:spacing w:before="0" w:after="160" w:line="259" w:lineRule="auto"/>
        <w:jc w:val="left"/>
        <w:rPr>
          <w:rFonts w:ascii="Calibri" w:eastAsia="Arial" w:hAnsi="Calibri" w:cs="Calibri"/>
          <w:lang w:val="en"/>
        </w:rPr>
      </w:pPr>
      <w:r w:rsidRPr="004224F9">
        <w:rPr>
          <w:rFonts w:ascii="Calibri" w:eastAsia="Arial" w:hAnsi="Calibri" w:cs="Calibri"/>
          <w:lang w:val="en"/>
        </w:rPr>
        <w:t xml:space="preserve">Do you have any recommendations for the </w:t>
      </w:r>
      <w:r>
        <w:rPr>
          <w:rFonts w:ascii="Calibri" w:eastAsia="Arial" w:hAnsi="Calibri" w:cs="Calibri"/>
          <w:lang w:val="en"/>
        </w:rPr>
        <w:t>programme</w:t>
      </w:r>
      <w:r w:rsidRPr="004224F9">
        <w:rPr>
          <w:rFonts w:ascii="Calibri" w:eastAsia="Arial" w:hAnsi="Calibri" w:cs="Calibri"/>
          <w:lang w:val="en"/>
        </w:rPr>
        <w:t xml:space="preserve"> to improve the implementation approach or nature of activities? If yes, please elaborate.</w:t>
      </w:r>
    </w:p>
    <w:p w14:paraId="5B69E760" w14:textId="77777777" w:rsidR="00FF5F85" w:rsidRDefault="00FF5F85" w:rsidP="00FF5F85">
      <w:pPr>
        <w:spacing w:before="0" w:after="160" w:line="259" w:lineRule="auto"/>
        <w:jc w:val="left"/>
        <w:rPr>
          <w:rFonts w:ascii="Calibri" w:eastAsia="Arial" w:hAnsi="Calibri" w:cs="Calibri"/>
          <w:lang w:val="en"/>
        </w:rPr>
      </w:pPr>
    </w:p>
    <w:p w14:paraId="08DE3BB9" w14:textId="77777777" w:rsidR="00FF5F85" w:rsidRDefault="00FF5F85" w:rsidP="00FF5F85">
      <w:pPr>
        <w:spacing w:before="0" w:after="160" w:line="259" w:lineRule="auto"/>
        <w:jc w:val="left"/>
        <w:rPr>
          <w:rFonts w:ascii="Calibri" w:eastAsia="Arial" w:hAnsi="Calibri" w:cs="Calibri"/>
          <w:lang w:val="en"/>
        </w:rPr>
      </w:pPr>
    </w:p>
    <w:p w14:paraId="50A5E69F" w14:textId="77777777" w:rsidR="00FF5F85" w:rsidRPr="004224F9" w:rsidRDefault="00FF5F85" w:rsidP="00FF5F85">
      <w:pPr>
        <w:spacing w:before="0" w:after="160" w:line="259" w:lineRule="auto"/>
        <w:jc w:val="left"/>
        <w:rPr>
          <w:rFonts w:ascii="Calibri" w:eastAsia="Arial" w:hAnsi="Calibri" w:cs="Calibri"/>
          <w:lang w:val="en"/>
        </w:rPr>
      </w:pPr>
    </w:p>
    <w:p w14:paraId="078D475E" w14:textId="77777777" w:rsidR="00FF5F85" w:rsidRPr="004224F9" w:rsidRDefault="00FF5F85" w:rsidP="00FF5F85">
      <w:pPr>
        <w:shd w:val="clear" w:color="auto" w:fill="B4C6E7"/>
        <w:jc w:val="left"/>
        <w:rPr>
          <w:rFonts w:ascii="Calibri" w:eastAsia="Calibri" w:hAnsi="Calibri" w:cs="Calibri"/>
          <w:b/>
          <w:sz w:val="24"/>
          <w:szCs w:val="24"/>
        </w:rPr>
      </w:pPr>
      <w:r w:rsidRPr="004224F9">
        <w:rPr>
          <w:rFonts w:ascii="Calibri" w:eastAsia="Calibri" w:hAnsi="Calibri" w:cs="Calibri"/>
          <w:b/>
          <w:sz w:val="24"/>
          <w:szCs w:val="24"/>
        </w:rPr>
        <w:t>OTHER DEVELOPMENT WORK</w:t>
      </w:r>
    </w:p>
    <w:p w14:paraId="51F7A050" w14:textId="77777777" w:rsidR="00FF5F85" w:rsidRPr="004224F9" w:rsidRDefault="00FF5F85" w:rsidP="005A160E">
      <w:pPr>
        <w:numPr>
          <w:ilvl w:val="0"/>
          <w:numId w:val="9"/>
        </w:numPr>
        <w:spacing w:before="0" w:after="160" w:line="240" w:lineRule="auto"/>
        <w:contextualSpacing/>
        <w:jc w:val="left"/>
        <w:rPr>
          <w:rFonts w:ascii="Calibri" w:eastAsia="Arial" w:hAnsi="Calibri" w:cs="Calibri"/>
          <w:lang w:val="en"/>
        </w:rPr>
      </w:pPr>
      <w:r w:rsidRPr="004224F9">
        <w:rPr>
          <w:rFonts w:ascii="Calibri" w:eastAsia="Arial" w:hAnsi="Calibri" w:cs="Calibri"/>
          <w:lang w:val="en"/>
        </w:rPr>
        <w:t xml:space="preserve">Are there any other development </w:t>
      </w:r>
      <w:r>
        <w:rPr>
          <w:rFonts w:ascii="Calibri" w:eastAsia="Arial" w:hAnsi="Calibri" w:cs="Calibri"/>
          <w:lang w:val="en"/>
        </w:rPr>
        <w:t>programme</w:t>
      </w:r>
      <w:r w:rsidRPr="004224F9">
        <w:rPr>
          <w:rFonts w:ascii="Calibri" w:eastAsia="Arial" w:hAnsi="Calibri" w:cs="Calibri"/>
          <w:lang w:val="en"/>
        </w:rPr>
        <w:t xml:space="preserve">s being implemented for women and girls in your community/camps? If yes, who is implementing these </w:t>
      </w:r>
      <w:r>
        <w:rPr>
          <w:rFonts w:ascii="Calibri" w:eastAsia="Arial" w:hAnsi="Calibri" w:cs="Calibri"/>
          <w:lang w:val="en"/>
        </w:rPr>
        <w:t>programme</w:t>
      </w:r>
      <w:r w:rsidRPr="004224F9">
        <w:rPr>
          <w:rFonts w:ascii="Calibri" w:eastAsia="Arial" w:hAnsi="Calibri" w:cs="Calibri"/>
          <w:lang w:val="en"/>
        </w:rPr>
        <w:t xml:space="preserve">s? E.g., government agency, NGO, etc. </w:t>
      </w:r>
    </w:p>
    <w:p w14:paraId="23CDFBA0" w14:textId="64820595" w:rsidR="00FF5F85" w:rsidRPr="004224F9" w:rsidRDefault="00FF5F85" w:rsidP="005A160E">
      <w:pPr>
        <w:numPr>
          <w:ilvl w:val="0"/>
          <w:numId w:val="9"/>
        </w:numPr>
        <w:spacing w:before="0" w:after="160" w:line="240" w:lineRule="auto"/>
        <w:contextualSpacing/>
        <w:jc w:val="left"/>
        <w:rPr>
          <w:rFonts w:ascii="Calibri" w:eastAsia="Arial" w:hAnsi="Calibri" w:cs="Calibri"/>
          <w:lang w:val="en"/>
        </w:rPr>
      </w:pPr>
      <w:r w:rsidRPr="004224F9">
        <w:rPr>
          <w:rFonts w:ascii="Calibri" w:eastAsia="Arial" w:hAnsi="Calibri" w:cs="Calibri"/>
          <w:lang w:val="en"/>
        </w:rPr>
        <w:t xml:space="preserve">And what are the main activities being implemented by the </w:t>
      </w:r>
      <w:r>
        <w:rPr>
          <w:rFonts w:ascii="Calibri" w:eastAsia="Arial" w:hAnsi="Calibri" w:cs="Calibri"/>
          <w:lang w:val="en"/>
        </w:rPr>
        <w:t>programme</w:t>
      </w:r>
      <w:r w:rsidRPr="004224F9">
        <w:rPr>
          <w:rFonts w:ascii="Calibri" w:eastAsia="Arial" w:hAnsi="Calibri" w:cs="Calibri"/>
          <w:lang w:val="en"/>
        </w:rPr>
        <w:t xml:space="preserve">? When </w:t>
      </w:r>
      <w:r w:rsidR="00C725A4" w:rsidRPr="004224F9">
        <w:rPr>
          <w:rFonts w:ascii="Calibri" w:eastAsia="Arial" w:hAnsi="Calibri" w:cs="Calibri"/>
          <w:lang w:val="en"/>
        </w:rPr>
        <w:t>did</w:t>
      </w:r>
      <w:r w:rsidRPr="004224F9">
        <w:rPr>
          <w:rFonts w:ascii="Calibri" w:eastAsia="Arial" w:hAnsi="Calibri" w:cs="Calibri"/>
          <w:lang w:val="en"/>
        </w:rPr>
        <w:t xml:space="preserve"> these activities </w:t>
      </w:r>
      <w:r w:rsidR="00C725A4" w:rsidRPr="004224F9">
        <w:rPr>
          <w:rFonts w:ascii="Calibri" w:eastAsia="Arial" w:hAnsi="Calibri" w:cs="Calibri"/>
          <w:lang w:val="en"/>
        </w:rPr>
        <w:t>start</w:t>
      </w:r>
      <w:r w:rsidRPr="004224F9">
        <w:rPr>
          <w:rFonts w:ascii="Calibri" w:eastAsia="Arial" w:hAnsi="Calibri" w:cs="Calibri"/>
          <w:lang w:val="en"/>
        </w:rPr>
        <w:t>? Please elaborate.</w:t>
      </w:r>
    </w:p>
    <w:p w14:paraId="303AE572" w14:textId="77777777" w:rsidR="00FF5F85" w:rsidRPr="004224F9" w:rsidRDefault="00FF5F85" w:rsidP="005A160E">
      <w:pPr>
        <w:numPr>
          <w:ilvl w:val="0"/>
          <w:numId w:val="9"/>
        </w:numPr>
        <w:spacing w:before="0" w:after="160" w:line="259" w:lineRule="auto"/>
        <w:jc w:val="left"/>
        <w:rPr>
          <w:rFonts w:ascii="Calibri" w:eastAsia="Arial" w:hAnsi="Calibri" w:cs="Calibri"/>
          <w:lang w:val="en"/>
        </w:rPr>
      </w:pPr>
      <w:r w:rsidRPr="004224F9">
        <w:rPr>
          <w:rFonts w:ascii="Calibri" w:eastAsia="Arial" w:hAnsi="Calibri" w:cs="Calibri"/>
          <w:lang w:val="en"/>
        </w:rPr>
        <w:t xml:space="preserve">In your experience, has UN Women worked closely with these other development </w:t>
      </w:r>
      <w:r>
        <w:rPr>
          <w:rFonts w:ascii="Calibri" w:eastAsia="Arial" w:hAnsi="Calibri" w:cs="Calibri"/>
          <w:lang w:val="en"/>
        </w:rPr>
        <w:t>programme</w:t>
      </w:r>
      <w:r w:rsidRPr="004224F9">
        <w:rPr>
          <w:rFonts w:ascii="Calibri" w:eastAsia="Arial" w:hAnsi="Calibri" w:cs="Calibri"/>
          <w:lang w:val="en"/>
        </w:rPr>
        <w:t>s?</w:t>
      </w:r>
    </w:p>
    <w:p w14:paraId="5E81025B" w14:textId="77777777" w:rsidR="00FF5F85" w:rsidRPr="004224F9" w:rsidRDefault="00FF5F85" w:rsidP="00FF5F85">
      <w:pPr>
        <w:shd w:val="clear" w:color="auto" w:fill="B4C6E7" w:themeFill="accent5" w:themeFillTint="66"/>
        <w:jc w:val="left"/>
        <w:rPr>
          <w:rFonts w:ascii="Calibri" w:eastAsia="Calibri" w:hAnsi="Calibri" w:cs="Calibri"/>
          <w:b/>
          <w:bCs/>
          <w:sz w:val="24"/>
          <w:szCs w:val="24"/>
        </w:rPr>
      </w:pPr>
      <w:r w:rsidRPr="0D6E1263">
        <w:rPr>
          <w:rFonts w:ascii="Calibri" w:eastAsia="Calibri" w:hAnsi="Calibri" w:cs="Calibri"/>
          <w:b/>
          <w:bCs/>
          <w:sz w:val="24"/>
          <w:szCs w:val="24"/>
        </w:rPr>
        <w:t xml:space="preserve">RECOMMENDATIONS </w:t>
      </w:r>
    </w:p>
    <w:p w14:paraId="164442E4" w14:textId="77777777" w:rsidR="00FF5F85" w:rsidRPr="004224F9" w:rsidRDefault="00FF5F85" w:rsidP="005A160E">
      <w:pPr>
        <w:widowControl w:val="0"/>
        <w:numPr>
          <w:ilvl w:val="0"/>
          <w:numId w:val="9"/>
        </w:numPr>
        <w:autoSpaceDE w:val="0"/>
        <w:autoSpaceDN w:val="0"/>
        <w:spacing w:before="0" w:after="0" w:line="240" w:lineRule="auto"/>
        <w:contextualSpacing/>
        <w:jc w:val="left"/>
        <w:rPr>
          <w:rFonts w:ascii="Calibri" w:eastAsia="Arial" w:hAnsi="Calibri" w:cs="Calibri"/>
          <w:lang w:val="en"/>
        </w:rPr>
      </w:pPr>
      <w:r w:rsidRPr="004224F9">
        <w:rPr>
          <w:rFonts w:ascii="Calibri" w:eastAsia="Calibri" w:hAnsi="Calibri" w:cs="Calibri"/>
        </w:rPr>
        <w:t xml:space="preserve">In your opinion, which </w:t>
      </w:r>
      <w:r>
        <w:rPr>
          <w:rFonts w:ascii="Calibri" w:eastAsia="Calibri" w:hAnsi="Calibri" w:cs="Calibri"/>
        </w:rPr>
        <w:t>programme</w:t>
      </w:r>
      <w:r w:rsidRPr="004224F9">
        <w:rPr>
          <w:rFonts w:ascii="Calibri" w:eastAsia="Calibri" w:hAnsi="Calibri" w:cs="Calibri"/>
        </w:rPr>
        <w:t xml:space="preserve"> activities should be improved upon and why? </w:t>
      </w:r>
    </w:p>
    <w:p w14:paraId="53C6D289" w14:textId="77777777" w:rsidR="00FF5F85" w:rsidRPr="004224F9" w:rsidRDefault="00FF5F85" w:rsidP="005A160E">
      <w:pPr>
        <w:widowControl w:val="0"/>
        <w:numPr>
          <w:ilvl w:val="0"/>
          <w:numId w:val="9"/>
        </w:numPr>
        <w:tabs>
          <w:tab w:val="left" w:pos="322"/>
        </w:tabs>
        <w:autoSpaceDE w:val="0"/>
        <w:autoSpaceDN w:val="0"/>
        <w:spacing w:before="1" w:after="0" w:line="240" w:lineRule="auto"/>
        <w:jc w:val="left"/>
        <w:rPr>
          <w:rFonts w:ascii="Calibri" w:eastAsia="Calibri" w:hAnsi="Calibri" w:cs="Calibri"/>
        </w:rPr>
      </w:pPr>
      <w:r w:rsidRPr="004224F9">
        <w:rPr>
          <w:rFonts w:ascii="Calibri" w:eastAsia="Calibri" w:hAnsi="Calibri" w:cs="Calibri"/>
        </w:rPr>
        <w:t>In your opinion, should</w:t>
      </w:r>
      <w:r w:rsidRPr="004224F9">
        <w:rPr>
          <w:rFonts w:ascii="Calibri" w:eastAsia="Calibri" w:hAnsi="Calibri" w:cs="Calibri"/>
          <w:spacing w:val="-4"/>
        </w:rPr>
        <w:t xml:space="preserve"> </w:t>
      </w:r>
      <w:r w:rsidRPr="004224F9">
        <w:rPr>
          <w:rFonts w:ascii="Calibri" w:eastAsia="Calibri" w:hAnsi="Calibri" w:cs="Calibri"/>
        </w:rPr>
        <w:t>these</w:t>
      </w:r>
      <w:r w:rsidRPr="004224F9">
        <w:rPr>
          <w:rFonts w:ascii="Calibri" w:eastAsia="Calibri" w:hAnsi="Calibri" w:cs="Calibri"/>
          <w:spacing w:val="-4"/>
        </w:rPr>
        <w:t xml:space="preserve"> </w:t>
      </w:r>
      <w:r w:rsidRPr="004224F9">
        <w:rPr>
          <w:rFonts w:ascii="Calibri" w:eastAsia="Calibri" w:hAnsi="Calibri" w:cs="Calibri"/>
        </w:rPr>
        <w:t>activities</w:t>
      </w:r>
      <w:r w:rsidRPr="004224F9">
        <w:rPr>
          <w:rFonts w:ascii="Calibri" w:eastAsia="Calibri" w:hAnsi="Calibri" w:cs="Calibri"/>
          <w:spacing w:val="-2"/>
        </w:rPr>
        <w:t xml:space="preserve"> </w:t>
      </w:r>
      <w:r w:rsidRPr="004224F9">
        <w:rPr>
          <w:rFonts w:ascii="Calibri" w:eastAsia="Calibri" w:hAnsi="Calibri" w:cs="Calibri"/>
        </w:rPr>
        <w:t>continue</w:t>
      </w:r>
      <w:r w:rsidRPr="004224F9">
        <w:rPr>
          <w:rFonts w:ascii="Calibri" w:eastAsia="Calibri" w:hAnsi="Calibri" w:cs="Calibri"/>
          <w:spacing w:val="-2"/>
        </w:rPr>
        <w:t xml:space="preserve"> </w:t>
      </w:r>
      <w:r w:rsidRPr="004224F9">
        <w:rPr>
          <w:rFonts w:ascii="Calibri" w:eastAsia="Calibri" w:hAnsi="Calibri" w:cs="Calibri"/>
        </w:rPr>
        <w:t>after</w:t>
      </w:r>
      <w:r w:rsidRPr="004224F9">
        <w:rPr>
          <w:rFonts w:ascii="Calibri" w:eastAsia="Calibri" w:hAnsi="Calibri" w:cs="Calibri"/>
          <w:spacing w:val="-4"/>
        </w:rPr>
        <w:t xml:space="preserve"> </w:t>
      </w:r>
      <w:r w:rsidRPr="004224F9">
        <w:rPr>
          <w:rFonts w:ascii="Calibri" w:eastAsia="Calibri" w:hAnsi="Calibri" w:cs="Calibri"/>
        </w:rPr>
        <w:t>the</w:t>
      </w:r>
      <w:r w:rsidRPr="004224F9">
        <w:rPr>
          <w:rFonts w:ascii="Calibri" w:eastAsia="Calibri" w:hAnsi="Calibri" w:cs="Calibri"/>
          <w:spacing w:val="-4"/>
        </w:rPr>
        <w:t xml:space="preserve"> </w:t>
      </w:r>
      <w:r w:rsidRPr="004224F9">
        <w:rPr>
          <w:rFonts w:ascii="Calibri" w:eastAsia="Calibri" w:hAnsi="Calibri" w:cs="Calibri"/>
        </w:rPr>
        <w:t>life</w:t>
      </w:r>
      <w:r w:rsidRPr="004224F9">
        <w:rPr>
          <w:rFonts w:ascii="Calibri" w:eastAsia="Calibri" w:hAnsi="Calibri" w:cs="Calibri"/>
          <w:spacing w:val="-2"/>
        </w:rPr>
        <w:t xml:space="preserve"> </w:t>
      </w:r>
      <w:r w:rsidRPr="004224F9">
        <w:rPr>
          <w:rFonts w:ascii="Calibri" w:eastAsia="Calibri" w:hAnsi="Calibri" w:cs="Calibri"/>
        </w:rPr>
        <w:t>of</w:t>
      </w:r>
      <w:r w:rsidRPr="004224F9">
        <w:rPr>
          <w:rFonts w:ascii="Calibri" w:eastAsia="Calibri" w:hAnsi="Calibri" w:cs="Calibri"/>
          <w:spacing w:val="-5"/>
        </w:rPr>
        <w:t xml:space="preserve"> </w:t>
      </w:r>
      <w:r w:rsidRPr="004224F9">
        <w:rPr>
          <w:rFonts w:ascii="Calibri" w:eastAsia="Calibri" w:hAnsi="Calibri" w:cs="Calibri"/>
        </w:rPr>
        <w:t>this</w:t>
      </w:r>
      <w:r w:rsidRPr="004224F9">
        <w:rPr>
          <w:rFonts w:ascii="Calibri" w:eastAsia="Calibri" w:hAnsi="Calibri" w:cs="Calibri"/>
          <w:spacing w:val="-2"/>
        </w:rPr>
        <w:t xml:space="preserve"> </w:t>
      </w:r>
      <w:r>
        <w:rPr>
          <w:rFonts w:ascii="Calibri" w:eastAsia="Calibri" w:hAnsi="Calibri" w:cs="Calibri"/>
        </w:rPr>
        <w:t>programme</w:t>
      </w:r>
      <w:r w:rsidRPr="004224F9">
        <w:rPr>
          <w:rFonts w:ascii="Calibri" w:eastAsia="Calibri" w:hAnsi="Calibri" w:cs="Calibri"/>
          <w:spacing w:val="-1"/>
        </w:rPr>
        <w:t xml:space="preserve"> </w:t>
      </w:r>
      <w:r w:rsidRPr="004224F9">
        <w:rPr>
          <w:rFonts w:ascii="Calibri" w:eastAsia="Calibri" w:hAnsi="Calibri" w:cs="Calibri"/>
        </w:rPr>
        <w:t>and</w:t>
      </w:r>
      <w:r w:rsidRPr="004224F9">
        <w:rPr>
          <w:rFonts w:ascii="Calibri" w:eastAsia="Calibri" w:hAnsi="Calibri" w:cs="Calibri"/>
          <w:spacing w:val="-3"/>
        </w:rPr>
        <w:t xml:space="preserve"> </w:t>
      </w:r>
      <w:r w:rsidRPr="004224F9">
        <w:rPr>
          <w:rFonts w:ascii="Calibri" w:eastAsia="Calibri" w:hAnsi="Calibri" w:cs="Calibri"/>
          <w:spacing w:val="-4"/>
        </w:rPr>
        <w:t>why?</w:t>
      </w:r>
    </w:p>
    <w:p w14:paraId="0D87A3F8" w14:textId="77777777" w:rsidR="00FF5F85" w:rsidRDefault="00FF5F85" w:rsidP="005A160E">
      <w:pPr>
        <w:widowControl w:val="0"/>
        <w:numPr>
          <w:ilvl w:val="0"/>
          <w:numId w:val="9"/>
        </w:numPr>
        <w:tabs>
          <w:tab w:val="left" w:pos="322"/>
        </w:tabs>
        <w:autoSpaceDE w:val="0"/>
        <w:autoSpaceDN w:val="0"/>
        <w:spacing w:before="1" w:after="0" w:line="240" w:lineRule="auto"/>
        <w:jc w:val="left"/>
        <w:rPr>
          <w:rFonts w:ascii="Calibri" w:eastAsia="Calibri" w:hAnsi="Calibri" w:cs="Calibri"/>
          <w:spacing w:val="-4"/>
        </w:rPr>
      </w:pPr>
      <w:r w:rsidRPr="004224F9">
        <w:rPr>
          <w:rFonts w:ascii="Calibri" w:eastAsia="Calibri" w:hAnsi="Calibri" w:cs="Calibri"/>
          <w:spacing w:val="-4"/>
        </w:rPr>
        <w:t xml:space="preserve">In your opinion, what are the additional areas that the </w:t>
      </w:r>
      <w:r>
        <w:rPr>
          <w:rFonts w:ascii="Calibri" w:eastAsia="Calibri" w:hAnsi="Calibri" w:cs="Calibri"/>
          <w:spacing w:val="-4"/>
        </w:rPr>
        <w:t>programme</w:t>
      </w:r>
      <w:r w:rsidRPr="004224F9">
        <w:rPr>
          <w:rFonts w:ascii="Calibri" w:eastAsia="Calibri" w:hAnsi="Calibri" w:cs="Calibri"/>
          <w:spacing w:val="-4"/>
        </w:rPr>
        <w:t xml:space="preserve"> should concentrate on in future </w:t>
      </w:r>
      <w:r>
        <w:rPr>
          <w:rFonts w:ascii="Calibri" w:eastAsia="Calibri" w:hAnsi="Calibri" w:cs="Calibri"/>
          <w:spacing w:val="-4"/>
        </w:rPr>
        <w:t>programme</w:t>
      </w:r>
      <w:r w:rsidRPr="004224F9">
        <w:rPr>
          <w:rFonts w:ascii="Calibri" w:eastAsia="Calibri" w:hAnsi="Calibri" w:cs="Calibri"/>
          <w:spacing w:val="-4"/>
        </w:rPr>
        <w:t xml:space="preserve">s or initiatives? I.e., WPS Arab States Phase III. </w:t>
      </w:r>
    </w:p>
    <w:p w14:paraId="27AA1E89" w14:textId="77777777" w:rsidR="00FF5F85" w:rsidRDefault="00FF5F85" w:rsidP="00FF5F85">
      <w:pPr>
        <w:rPr>
          <w:rFonts w:ascii="Calibri" w:eastAsia="Calibri" w:hAnsi="Calibri" w:cs="Calibri"/>
          <w:spacing w:val="-4"/>
        </w:rPr>
      </w:pPr>
      <w:r>
        <w:rPr>
          <w:rFonts w:ascii="Calibri" w:eastAsia="Calibri" w:hAnsi="Calibri" w:cs="Calibri"/>
          <w:spacing w:val="-4"/>
        </w:rPr>
        <w:br w:type="page"/>
      </w:r>
    </w:p>
    <w:p w14:paraId="44624583" w14:textId="77777777" w:rsidR="00FF5F85" w:rsidRPr="006E7395" w:rsidRDefault="00FF5F85" w:rsidP="00FF5F85">
      <w:pPr>
        <w:shd w:val="clear" w:color="auto" w:fill="7B7B7B"/>
        <w:tabs>
          <w:tab w:val="left" w:pos="3152"/>
        </w:tabs>
        <w:spacing w:before="0" w:after="0" w:line="240" w:lineRule="auto"/>
        <w:jc w:val="center"/>
        <w:rPr>
          <w:rFonts w:ascii="Calibri" w:eastAsia="Calibri" w:hAnsi="Calibri" w:cs="Calibri"/>
          <w:b/>
          <w:bCs/>
          <w:color w:val="FFFFFF"/>
          <w:sz w:val="24"/>
        </w:rPr>
      </w:pPr>
      <w:r w:rsidRPr="006E7395">
        <w:rPr>
          <w:rFonts w:ascii="Calibri" w:eastAsia="Calibri" w:hAnsi="Calibri" w:cs="Calibri"/>
          <w:b/>
          <w:bCs/>
          <w:color w:val="FFFFFF"/>
          <w:sz w:val="24"/>
        </w:rPr>
        <w:lastRenderedPageBreak/>
        <w:t>Online Survey</w:t>
      </w:r>
      <w:r>
        <w:rPr>
          <w:rFonts w:ascii="Calibri" w:eastAsia="Calibri" w:hAnsi="Calibri" w:cs="Calibri"/>
          <w:b/>
          <w:bCs/>
          <w:color w:val="FFFFFF"/>
          <w:sz w:val="24"/>
        </w:rPr>
        <w:t xml:space="preserve"> (CSOs)</w:t>
      </w:r>
    </w:p>
    <w:p w14:paraId="091180F8" w14:textId="77777777" w:rsidR="00FF5F85" w:rsidRPr="006E7395" w:rsidRDefault="00FF5F85" w:rsidP="005A160E">
      <w:pPr>
        <w:numPr>
          <w:ilvl w:val="0"/>
          <w:numId w:val="11"/>
        </w:numPr>
        <w:spacing w:after="160" w:line="240" w:lineRule="auto"/>
        <w:rPr>
          <w:rFonts w:ascii="Calibri" w:eastAsia="Arial" w:hAnsi="Calibri" w:cs="Calibri"/>
          <w:b/>
          <w:bCs/>
          <w:lang w:val="en"/>
        </w:rPr>
      </w:pPr>
      <w:r w:rsidRPr="006E7395">
        <w:rPr>
          <w:rFonts w:ascii="Calibri" w:eastAsia="Arial" w:hAnsi="Calibri" w:cs="Calibri"/>
          <w:lang w:val="en"/>
        </w:rPr>
        <w:t>What best describes your organization?</w:t>
      </w:r>
    </w:p>
    <w:p w14:paraId="7F8D5D6B" w14:textId="77777777" w:rsidR="00FF5F85" w:rsidRPr="006E7395" w:rsidRDefault="00FF5F85" w:rsidP="005A160E">
      <w:pPr>
        <w:numPr>
          <w:ilvl w:val="1"/>
          <w:numId w:val="11"/>
        </w:numPr>
        <w:spacing w:before="0" w:after="200" w:line="240" w:lineRule="auto"/>
        <w:contextualSpacing/>
        <w:rPr>
          <w:rFonts w:ascii="Calibri" w:eastAsia="Arial" w:hAnsi="Calibri" w:cs="Calibri"/>
          <w:b/>
          <w:bCs/>
          <w:lang w:val="en"/>
        </w:rPr>
      </w:pPr>
      <w:r w:rsidRPr="006E7395">
        <w:rPr>
          <w:rFonts w:ascii="Calibri" w:eastAsia="Arial" w:hAnsi="Calibri" w:cs="Calibri"/>
          <w:bCs/>
          <w:lang w:val="en"/>
        </w:rPr>
        <w:t>International / Intergovernmental agency</w:t>
      </w:r>
    </w:p>
    <w:p w14:paraId="6D45BBF8" w14:textId="77777777" w:rsidR="00FF5F85" w:rsidRPr="003D610D" w:rsidRDefault="00FF5F85" w:rsidP="005A160E">
      <w:pPr>
        <w:numPr>
          <w:ilvl w:val="1"/>
          <w:numId w:val="11"/>
        </w:numPr>
        <w:spacing w:before="0" w:after="200" w:line="240" w:lineRule="auto"/>
        <w:contextualSpacing/>
        <w:rPr>
          <w:rFonts w:ascii="Calibri" w:eastAsia="Arial" w:hAnsi="Calibri" w:cs="Calibri"/>
          <w:b/>
          <w:bCs/>
          <w:lang w:val="en"/>
        </w:rPr>
      </w:pPr>
      <w:r w:rsidRPr="006E7395">
        <w:rPr>
          <w:rFonts w:ascii="Calibri" w:eastAsia="Arial" w:hAnsi="Calibri" w:cs="Calibri"/>
          <w:bCs/>
          <w:lang w:val="en"/>
        </w:rPr>
        <w:t>INGO/ Research organization / Academia</w:t>
      </w:r>
    </w:p>
    <w:p w14:paraId="2748FABA" w14:textId="77777777" w:rsidR="00FF5F85" w:rsidRPr="003D610D" w:rsidRDefault="00FF5F85" w:rsidP="005A160E">
      <w:pPr>
        <w:numPr>
          <w:ilvl w:val="1"/>
          <w:numId w:val="11"/>
        </w:numPr>
        <w:spacing w:before="0" w:after="200" w:line="240" w:lineRule="auto"/>
        <w:contextualSpacing/>
        <w:rPr>
          <w:rFonts w:ascii="Calibri" w:eastAsia="Arial" w:hAnsi="Calibri" w:cs="Calibri"/>
          <w:b/>
          <w:bCs/>
          <w:lang w:val="en"/>
        </w:rPr>
      </w:pPr>
      <w:r>
        <w:rPr>
          <w:rFonts w:ascii="Calibri" w:eastAsia="Arial" w:hAnsi="Calibri" w:cs="Calibri"/>
          <w:bCs/>
          <w:lang w:val="en"/>
        </w:rPr>
        <w:t>CSO/ NGO</w:t>
      </w:r>
    </w:p>
    <w:p w14:paraId="35C77F1F" w14:textId="77777777" w:rsidR="00FF5F85" w:rsidRPr="00170F0B" w:rsidRDefault="00FF5F85" w:rsidP="005A160E">
      <w:pPr>
        <w:numPr>
          <w:ilvl w:val="1"/>
          <w:numId w:val="11"/>
        </w:numPr>
        <w:spacing w:before="0" w:after="200" w:line="240" w:lineRule="auto"/>
        <w:contextualSpacing/>
        <w:rPr>
          <w:rFonts w:ascii="Calibri" w:eastAsia="Arial" w:hAnsi="Calibri" w:cs="Calibri"/>
          <w:b/>
          <w:bCs/>
          <w:lang w:val="en"/>
        </w:rPr>
      </w:pPr>
      <w:r>
        <w:rPr>
          <w:rFonts w:ascii="Calibri" w:eastAsia="Arial" w:hAnsi="Calibri" w:cs="Calibri"/>
          <w:bCs/>
          <w:lang w:val="en"/>
        </w:rPr>
        <w:t>Community Based Organization</w:t>
      </w:r>
    </w:p>
    <w:p w14:paraId="4164A207" w14:textId="77777777" w:rsidR="00FF5F85" w:rsidRPr="006E7395" w:rsidRDefault="00FF5F85" w:rsidP="005A160E">
      <w:pPr>
        <w:numPr>
          <w:ilvl w:val="1"/>
          <w:numId w:val="11"/>
        </w:numPr>
        <w:spacing w:before="0" w:after="160" w:line="240" w:lineRule="auto"/>
        <w:rPr>
          <w:rFonts w:ascii="Calibri" w:eastAsia="Arial" w:hAnsi="Calibri" w:cs="Calibri"/>
          <w:b/>
          <w:bCs/>
          <w:lang w:val="en"/>
        </w:rPr>
      </w:pPr>
      <w:r w:rsidRPr="006E7395">
        <w:rPr>
          <w:rFonts w:ascii="Calibri" w:eastAsia="Arial" w:hAnsi="Calibri" w:cs="Calibri"/>
          <w:bCs/>
          <w:lang w:val="en"/>
        </w:rPr>
        <w:t>Other (Please specify)</w:t>
      </w:r>
    </w:p>
    <w:p w14:paraId="4CA8B13F" w14:textId="77777777" w:rsidR="00FF5F85" w:rsidRPr="006E7395" w:rsidRDefault="00FF5F85" w:rsidP="005A160E">
      <w:pPr>
        <w:numPr>
          <w:ilvl w:val="0"/>
          <w:numId w:val="11"/>
        </w:numPr>
        <w:spacing w:before="0" w:after="160" w:line="240" w:lineRule="auto"/>
        <w:rPr>
          <w:rFonts w:ascii="Calibri" w:eastAsia="Arial" w:hAnsi="Calibri" w:cs="Calibri"/>
          <w:b/>
          <w:bCs/>
          <w:lang w:val="en"/>
        </w:rPr>
      </w:pPr>
      <w:r w:rsidRPr="006E7395">
        <w:rPr>
          <w:rFonts w:ascii="Calibri" w:eastAsia="Arial" w:hAnsi="Calibri" w:cs="Calibri"/>
          <w:lang w:val="en"/>
        </w:rPr>
        <w:t>What is your role / position within the organization?</w:t>
      </w:r>
    </w:p>
    <w:p w14:paraId="7EA49B65" w14:textId="77777777" w:rsidR="00FF5F85" w:rsidRPr="006E7395" w:rsidRDefault="00FF5F85" w:rsidP="005A160E">
      <w:pPr>
        <w:numPr>
          <w:ilvl w:val="0"/>
          <w:numId w:val="11"/>
        </w:numPr>
        <w:spacing w:before="0" w:after="200" w:line="240" w:lineRule="auto"/>
        <w:contextualSpacing/>
        <w:rPr>
          <w:rFonts w:ascii="Calibri" w:eastAsia="Arial" w:hAnsi="Calibri" w:cs="Calibri"/>
          <w:b/>
          <w:bCs/>
          <w:lang w:val="en"/>
        </w:rPr>
      </w:pPr>
      <w:r w:rsidRPr="006E7395">
        <w:rPr>
          <w:rFonts w:ascii="Calibri" w:eastAsia="Arial" w:hAnsi="Calibri" w:cs="Calibri"/>
          <w:lang w:val="en"/>
        </w:rPr>
        <w:t>What is the geographic presence of your organization?</w:t>
      </w:r>
    </w:p>
    <w:p w14:paraId="0BEA65E9" w14:textId="77777777" w:rsidR="00FF5F85" w:rsidRPr="006E7395" w:rsidRDefault="00FF5F85" w:rsidP="005A160E">
      <w:pPr>
        <w:numPr>
          <w:ilvl w:val="1"/>
          <w:numId w:val="11"/>
        </w:numPr>
        <w:spacing w:before="0" w:after="0" w:line="240" w:lineRule="auto"/>
        <w:rPr>
          <w:rFonts w:ascii="Calibri" w:eastAsia="Arial" w:hAnsi="Calibri" w:cs="Calibri"/>
          <w:b/>
          <w:bCs/>
          <w:lang w:val="en"/>
        </w:rPr>
      </w:pPr>
      <w:r w:rsidRPr="006E7395">
        <w:rPr>
          <w:rFonts w:ascii="Calibri" w:eastAsia="Arial" w:hAnsi="Calibri" w:cs="Calibri"/>
          <w:lang w:val="en"/>
        </w:rPr>
        <w:t>Regional</w:t>
      </w:r>
    </w:p>
    <w:p w14:paraId="3A5444A2" w14:textId="77777777" w:rsidR="00FF5F85" w:rsidRPr="006E7395" w:rsidRDefault="00FF5F85" w:rsidP="005A160E">
      <w:pPr>
        <w:numPr>
          <w:ilvl w:val="1"/>
          <w:numId w:val="11"/>
        </w:numPr>
        <w:spacing w:before="0" w:after="0" w:line="240" w:lineRule="auto"/>
        <w:contextualSpacing/>
        <w:rPr>
          <w:rFonts w:ascii="Calibri" w:eastAsia="Arial" w:hAnsi="Calibri" w:cs="Calibri"/>
          <w:b/>
          <w:bCs/>
          <w:lang w:val="en"/>
        </w:rPr>
      </w:pPr>
      <w:r w:rsidRPr="006E7395">
        <w:rPr>
          <w:rFonts w:ascii="Calibri" w:eastAsia="Arial" w:hAnsi="Calibri" w:cs="Calibri"/>
          <w:lang w:val="en"/>
        </w:rPr>
        <w:t>Country level</w:t>
      </w:r>
    </w:p>
    <w:p w14:paraId="4DD9BC0A" w14:textId="77777777" w:rsidR="00FF5F85" w:rsidRPr="006E7395" w:rsidRDefault="00FF5F85" w:rsidP="005A160E">
      <w:pPr>
        <w:numPr>
          <w:ilvl w:val="1"/>
          <w:numId w:val="11"/>
        </w:numPr>
        <w:spacing w:before="0" w:after="160" w:line="240" w:lineRule="auto"/>
        <w:rPr>
          <w:rFonts w:ascii="Calibri" w:eastAsia="Arial" w:hAnsi="Calibri" w:cs="Calibri"/>
          <w:b/>
          <w:bCs/>
          <w:lang w:val="en"/>
        </w:rPr>
      </w:pPr>
      <w:r w:rsidRPr="006E7395">
        <w:rPr>
          <w:rFonts w:ascii="Calibri" w:eastAsia="Arial" w:hAnsi="Calibri" w:cs="Calibri"/>
          <w:lang w:val="en"/>
        </w:rPr>
        <w:t>Community Level</w:t>
      </w:r>
    </w:p>
    <w:p w14:paraId="350FA686" w14:textId="77777777" w:rsidR="00FF5F85" w:rsidRPr="006E7395" w:rsidRDefault="00FF5F85" w:rsidP="005A160E">
      <w:pPr>
        <w:numPr>
          <w:ilvl w:val="0"/>
          <w:numId w:val="11"/>
        </w:numPr>
        <w:spacing w:before="0" w:after="160" w:line="240" w:lineRule="auto"/>
        <w:rPr>
          <w:rFonts w:ascii="Calibri" w:eastAsia="Arial" w:hAnsi="Calibri" w:cs="Calibri"/>
          <w:b/>
          <w:bCs/>
          <w:lang w:val="en"/>
        </w:rPr>
      </w:pPr>
      <w:r w:rsidRPr="006E7395">
        <w:rPr>
          <w:rFonts w:ascii="Calibri" w:eastAsia="Arial" w:hAnsi="Calibri" w:cs="Calibri"/>
          <w:lang w:val="en"/>
        </w:rPr>
        <w:t xml:space="preserve">What country are you based in? </w:t>
      </w:r>
    </w:p>
    <w:p w14:paraId="347422D2" w14:textId="77777777" w:rsidR="00FF5F85" w:rsidRPr="006E7395" w:rsidRDefault="00FF5F85" w:rsidP="005A160E">
      <w:pPr>
        <w:numPr>
          <w:ilvl w:val="1"/>
          <w:numId w:val="11"/>
        </w:numPr>
        <w:spacing w:before="0" w:after="0" w:line="240" w:lineRule="auto"/>
        <w:rPr>
          <w:rFonts w:ascii="Calibri" w:eastAsia="Arial" w:hAnsi="Calibri" w:cs="Calibri"/>
          <w:lang w:val="en"/>
        </w:rPr>
      </w:pPr>
      <w:r w:rsidRPr="006E7395">
        <w:rPr>
          <w:rFonts w:ascii="Calibri" w:eastAsia="Arial" w:hAnsi="Calibri" w:cs="Calibri"/>
          <w:lang w:val="en"/>
        </w:rPr>
        <w:t>Iraq</w:t>
      </w:r>
    </w:p>
    <w:p w14:paraId="66689858" w14:textId="77777777" w:rsidR="00FF5F85" w:rsidRPr="006E7395" w:rsidRDefault="00FF5F85" w:rsidP="005A160E">
      <w:pPr>
        <w:numPr>
          <w:ilvl w:val="1"/>
          <w:numId w:val="11"/>
        </w:numPr>
        <w:spacing w:before="0" w:after="0" w:line="240" w:lineRule="auto"/>
        <w:rPr>
          <w:rFonts w:ascii="Calibri" w:eastAsia="Arial" w:hAnsi="Calibri" w:cs="Calibri"/>
          <w:lang w:val="en"/>
        </w:rPr>
      </w:pPr>
      <w:r w:rsidRPr="006E7395">
        <w:rPr>
          <w:rFonts w:ascii="Calibri" w:eastAsia="Arial" w:hAnsi="Calibri" w:cs="Calibri"/>
          <w:lang w:val="en"/>
        </w:rPr>
        <w:t>Jordan</w:t>
      </w:r>
    </w:p>
    <w:p w14:paraId="55A961CD" w14:textId="77777777" w:rsidR="00FF5F85" w:rsidRPr="006E7395" w:rsidRDefault="00FF5F85" w:rsidP="005A160E">
      <w:pPr>
        <w:numPr>
          <w:ilvl w:val="1"/>
          <w:numId w:val="11"/>
        </w:numPr>
        <w:spacing w:before="0" w:after="0" w:line="240" w:lineRule="auto"/>
        <w:rPr>
          <w:rFonts w:ascii="Calibri" w:eastAsia="Arial" w:hAnsi="Calibri" w:cs="Calibri"/>
          <w:lang w:val="en"/>
        </w:rPr>
      </w:pPr>
      <w:r w:rsidRPr="006E7395">
        <w:rPr>
          <w:rFonts w:ascii="Calibri" w:eastAsia="Arial" w:hAnsi="Calibri" w:cs="Calibri"/>
          <w:lang w:val="en"/>
        </w:rPr>
        <w:t>Lebanon</w:t>
      </w:r>
    </w:p>
    <w:p w14:paraId="5E19DCA6" w14:textId="77777777" w:rsidR="00FF5F85" w:rsidRPr="006E7395" w:rsidRDefault="00FF5F85" w:rsidP="005A160E">
      <w:pPr>
        <w:numPr>
          <w:ilvl w:val="1"/>
          <w:numId w:val="11"/>
        </w:numPr>
        <w:spacing w:before="0" w:after="160" w:line="240" w:lineRule="auto"/>
        <w:contextualSpacing/>
        <w:rPr>
          <w:rFonts w:ascii="Calibri" w:eastAsia="Arial" w:hAnsi="Calibri" w:cs="Calibri"/>
          <w:lang w:val="en"/>
        </w:rPr>
      </w:pPr>
      <w:r w:rsidRPr="006E7395">
        <w:rPr>
          <w:rFonts w:ascii="Calibri" w:eastAsia="Arial" w:hAnsi="Calibri" w:cs="Calibri"/>
          <w:lang w:val="en"/>
        </w:rPr>
        <w:t>Libya</w:t>
      </w:r>
    </w:p>
    <w:p w14:paraId="2132AAB7" w14:textId="77777777" w:rsidR="00FF5F85" w:rsidRPr="006E7395" w:rsidRDefault="00FF5F85" w:rsidP="005A160E">
      <w:pPr>
        <w:numPr>
          <w:ilvl w:val="1"/>
          <w:numId w:val="11"/>
        </w:numPr>
        <w:spacing w:before="0" w:after="160" w:line="240" w:lineRule="auto"/>
        <w:rPr>
          <w:rFonts w:ascii="Calibri" w:eastAsia="Arial" w:hAnsi="Calibri" w:cs="Calibri"/>
          <w:lang w:val="en"/>
        </w:rPr>
      </w:pPr>
      <w:r w:rsidRPr="006E7395">
        <w:rPr>
          <w:rFonts w:ascii="Calibri" w:eastAsia="Arial" w:hAnsi="Calibri" w:cs="Calibri"/>
          <w:lang w:val="en"/>
        </w:rPr>
        <w:t>Tunisia</w:t>
      </w:r>
    </w:p>
    <w:p w14:paraId="2FCC033A" w14:textId="77777777" w:rsidR="00FF5F85" w:rsidRPr="00604F76" w:rsidRDefault="00FF5F85" w:rsidP="005A160E">
      <w:pPr>
        <w:numPr>
          <w:ilvl w:val="0"/>
          <w:numId w:val="11"/>
        </w:numPr>
        <w:spacing w:before="0" w:after="200" w:line="240" w:lineRule="auto"/>
        <w:contextualSpacing/>
        <w:rPr>
          <w:rFonts w:ascii="Calibri" w:eastAsia="Arial" w:hAnsi="Calibri" w:cs="Calibri"/>
          <w:bCs/>
          <w:lang w:val="en"/>
        </w:rPr>
      </w:pPr>
      <w:r>
        <w:rPr>
          <w:rFonts w:ascii="Calibri" w:eastAsia="Arial" w:hAnsi="Calibri" w:cs="Calibri"/>
          <w:bCs/>
          <w:lang w:val="en"/>
        </w:rPr>
        <w:t>In what capacity did your organisation participate in the programme?</w:t>
      </w:r>
    </w:p>
    <w:p w14:paraId="40A48C41" w14:textId="77777777" w:rsidR="00FF5F85" w:rsidRDefault="00FF5F85" w:rsidP="005A160E">
      <w:pPr>
        <w:numPr>
          <w:ilvl w:val="1"/>
          <w:numId w:val="11"/>
        </w:numPr>
        <w:spacing w:before="0" w:after="200" w:line="240" w:lineRule="auto"/>
        <w:contextualSpacing/>
        <w:rPr>
          <w:rFonts w:ascii="Calibri" w:eastAsia="Arial" w:hAnsi="Calibri" w:cs="Calibri"/>
          <w:bCs/>
          <w:lang w:val="en"/>
        </w:rPr>
      </w:pPr>
      <w:r>
        <w:rPr>
          <w:rFonts w:ascii="Calibri" w:eastAsia="Arial" w:hAnsi="Calibri" w:cs="Calibri"/>
          <w:bCs/>
          <w:lang w:val="en"/>
        </w:rPr>
        <w:t>Implementing partner of the programme</w:t>
      </w:r>
    </w:p>
    <w:p w14:paraId="03A57EB2" w14:textId="6A616150" w:rsidR="00FF5F85" w:rsidRDefault="00FF5F85" w:rsidP="005A160E">
      <w:pPr>
        <w:numPr>
          <w:ilvl w:val="1"/>
          <w:numId w:val="11"/>
        </w:numPr>
        <w:spacing w:before="0" w:after="200" w:line="240" w:lineRule="auto"/>
        <w:contextualSpacing/>
        <w:rPr>
          <w:rFonts w:ascii="Calibri" w:eastAsia="Arial" w:hAnsi="Calibri" w:cs="Calibri"/>
          <w:bCs/>
          <w:lang w:val="en"/>
        </w:rPr>
      </w:pPr>
      <w:r>
        <w:rPr>
          <w:rFonts w:ascii="Calibri" w:eastAsia="Arial" w:hAnsi="Calibri" w:cs="Calibri"/>
          <w:bCs/>
          <w:lang w:val="en"/>
        </w:rPr>
        <w:t>Beneficiary in programme activities (</w:t>
      </w:r>
      <w:r w:rsidR="00C725A4">
        <w:rPr>
          <w:rFonts w:ascii="Calibri" w:eastAsia="Arial" w:hAnsi="Calibri" w:cs="Calibri"/>
          <w:bCs/>
          <w:lang w:val="en"/>
        </w:rPr>
        <w:t>i.e.,</w:t>
      </w:r>
      <w:r>
        <w:rPr>
          <w:rFonts w:ascii="Calibri" w:eastAsia="Arial" w:hAnsi="Calibri" w:cs="Calibri"/>
          <w:bCs/>
          <w:lang w:val="en"/>
        </w:rPr>
        <w:t xml:space="preserve"> workshops and trainings)</w:t>
      </w:r>
    </w:p>
    <w:p w14:paraId="7EFA2769" w14:textId="77777777" w:rsidR="00FF5F85" w:rsidRPr="00604F76" w:rsidRDefault="00FF5F85" w:rsidP="005A160E">
      <w:pPr>
        <w:numPr>
          <w:ilvl w:val="1"/>
          <w:numId w:val="11"/>
        </w:numPr>
        <w:spacing w:before="0" w:after="200" w:line="240" w:lineRule="auto"/>
        <w:contextualSpacing/>
        <w:rPr>
          <w:rFonts w:ascii="Calibri" w:eastAsia="Arial" w:hAnsi="Calibri" w:cs="Calibri"/>
          <w:bCs/>
          <w:lang w:val="en"/>
        </w:rPr>
      </w:pPr>
      <w:r>
        <w:rPr>
          <w:rFonts w:ascii="Calibri" w:eastAsia="Arial" w:hAnsi="Calibri" w:cs="Calibri"/>
          <w:bCs/>
          <w:lang w:val="en"/>
        </w:rPr>
        <w:t>Both</w:t>
      </w:r>
    </w:p>
    <w:p w14:paraId="5DC6E28D" w14:textId="77777777" w:rsidR="00FF5F85" w:rsidRPr="00290C96" w:rsidRDefault="00FF5F85" w:rsidP="00FF5F85">
      <w:pPr>
        <w:spacing w:before="0" w:after="200" w:line="240" w:lineRule="auto"/>
        <w:ind w:left="720"/>
        <w:contextualSpacing/>
        <w:rPr>
          <w:rFonts w:ascii="Calibri" w:eastAsia="Arial" w:hAnsi="Calibri" w:cs="Calibri"/>
          <w:b/>
          <w:bCs/>
          <w:lang w:val="en"/>
        </w:rPr>
      </w:pPr>
    </w:p>
    <w:p w14:paraId="31EE1B5B" w14:textId="77777777" w:rsidR="00FF5F85" w:rsidRPr="006E7395" w:rsidRDefault="00FF5F85" w:rsidP="005A160E">
      <w:pPr>
        <w:numPr>
          <w:ilvl w:val="0"/>
          <w:numId w:val="11"/>
        </w:numPr>
        <w:spacing w:before="0" w:after="200" w:line="240" w:lineRule="auto"/>
        <w:contextualSpacing/>
        <w:rPr>
          <w:rFonts w:ascii="Calibri" w:eastAsia="Arial" w:hAnsi="Calibri" w:cs="Calibri"/>
          <w:b/>
          <w:bCs/>
          <w:lang w:val="en"/>
        </w:rPr>
      </w:pPr>
      <w:r>
        <w:rPr>
          <w:rFonts w:ascii="Calibri" w:eastAsia="Arial" w:hAnsi="Calibri" w:cs="Calibri"/>
          <w:bCs/>
          <w:lang w:val="en"/>
        </w:rPr>
        <w:t xml:space="preserve">If your organisation participated as a beneficiary, </w:t>
      </w:r>
      <w:r>
        <w:rPr>
          <w:rFonts w:ascii="Calibri" w:eastAsia="Arial" w:hAnsi="Calibri" w:cs="Calibri"/>
          <w:lang w:val="en"/>
        </w:rPr>
        <w:t>w</w:t>
      </w:r>
      <w:r w:rsidRPr="006E7395">
        <w:rPr>
          <w:rFonts w:ascii="Calibri" w:eastAsia="Arial" w:hAnsi="Calibri" w:cs="Calibri"/>
          <w:lang w:val="en"/>
        </w:rPr>
        <w:t>hat activities did you participate in? Select from the list below. (Please select all that apply).</w:t>
      </w:r>
    </w:p>
    <w:p w14:paraId="169C4DA0" w14:textId="77777777" w:rsidR="00FF5F85" w:rsidRPr="006E7395" w:rsidRDefault="00FF5F85" w:rsidP="005A160E">
      <w:pPr>
        <w:numPr>
          <w:ilvl w:val="1"/>
          <w:numId w:val="11"/>
        </w:numPr>
        <w:spacing w:before="0" w:after="200" w:line="240" w:lineRule="auto"/>
        <w:contextualSpacing/>
        <w:rPr>
          <w:rFonts w:ascii="Calibri" w:eastAsia="Arial" w:hAnsi="Calibri" w:cs="Calibri"/>
          <w:lang w:val="en"/>
        </w:rPr>
      </w:pPr>
      <w:r w:rsidRPr="006E7395">
        <w:rPr>
          <w:rFonts w:ascii="Calibri" w:eastAsia="Arial" w:hAnsi="Calibri" w:cs="Calibri"/>
          <w:lang w:val="en"/>
        </w:rPr>
        <w:t>Training &amp; Capacity Building</w:t>
      </w:r>
    </w:p>
    <w:p w14:paraId="055AA542" w14:textId="77777777" w:rsidR="00FF5F85" w:rsidRPr="006E7395" w:rsidRDefault="00FF5F85" w:rsidP="005A160E">
      <w:pPr>
        <w:numPr>
          <w:ilvl w:val="1"/>
          <w:numId w:val="11"/>
        </w:numPr>
        <w:spacing w:before="0" w:after="200" w:line="240" w:lineRule="auto"/>
        <w:contextualSpacing/>
        <w:rPr>
          <w:rFonts w:ascii="Calibri" w:eastAsia="Arial" w:hAnsi="Calibri" w:cs="Calibri"/>
          <w:lang w:val="en"/>
        </w:rPr>
      </w:pPr>
      <w:r w:rsidRPr="006E7395">
        <w:rPr>
          <w:rFonts w:ascii="Calibri" w:eastAsia="Arial" w:hAnsi="Calibri" w:cs="Calibri"/>
          <w:lang w:val="en"/>
        </w:rPr>
        <w:t>Awareness Raising Campaigns</w:t>
      </w:r>
    </w:p>
    <w:p w14:paraId="018275F3" w14:textId="77777777" w:rsidR="00FF5F85" w:rsidRPr="006E7395" w:rsidRDefault="00FF5F85" w:rsidP="005A160E">
      <w:pPr>
        <w:numPr>
          <w:ilvl w:val="1"/>
          <w:numId w:val="11"/>
        </w:numPr>
        <w:spacing w:before="0" w:after="200" w:line="240" w:lineRule="auto"/>
        <w:contextualSpacing/>
        <w:rPr>
          <w:rFonts w:ascii="Calibri" w:eastAsia="Arial" w:hAnsi="Calibri" w:cs="Calibri"/>
          <w:lang w:val="en"/>
        </w:rPr>
      </w:pPr>
      <w:r w:rsidRPr="006E7395">
        <w:rPr>
          <w:rFonts w:ascii="Calibri" w:eastAsia="Arial" w:hAnsi="Calibri" w:cs="Calibri"/>
          <w:lang w:val="en"/>
        </w:rPr>
        <w:t>NAP Development / Implementation</w:t>
      </w:r>
    </w:p>
    <w:p w14:paraId="04F39BC3" w14:textId="77777777" w:rsidR="00FF5F85" w:rsidRPr="006E7395" w:rsidRDefault="00FF5F85" w:rsidP="005A160E">
      <w:pPr>
        <w:numPr>
          <w:ilvl w:val="1"/>
          <w:numId w:val="11"/>
        </w:numPr>
        <w:spacing w:before="0" w:after="200" w:line="240" w:lineRule="auto"/>
        <w:contextualSpacing/>
        <w:jc w:val="left"/>
        <w:rPr>
          <w:rFonts w:ascii="Calibri" w:eastAsia="Arial" w:hAnsi="Calibri" w:cs="Calibri"/>
          <w:lang w:val="en"/>
        </w:rPr>
      </w:pPr>
      <w:r w:rsidRPr="006E7395">
        <w:rPr>
          <w:rFonts w:ascii="Calibri" w:eastAsia="Arial" w:hAnsi="Calibri" w:cs="Calibri"/>
          <w:lang w:val="en"/>
        </w:rPr>
        <w:t>Providing VAW Essential Services</w:t>
      </w:r>
    </w:p>
    <w:p w14:paraId="10AB28F6" w14:textId="77777777" w:rsidR="00FF5F85" w:rsidRPr="006E7395" w:rsidRDefault="00FF5F85" w:rsidP="005A160E">
      <w:pPr>
        <w:numPr>
          <w:ilvl w:val="1"/>
          <w:numId w:val="11"/>
        </w:numPr>
        <w:spacing w:before="0" w:after="200" w:line="240" w:lineRule="auto"/>
        <w:contextualSpacing/>
        <w:rPr>
          <w:rFonts w:ascii="Calibri" w:eastAsia="Arial" w:hAnsi="Calibri" w:cs="Calibri"/>
          <w:lang w:val="en"/>
        </w:rPr>
      </w:pPr>
      <w:r w:rsidRPr="006E7395">
        <w:rPr>
          <w:rFonts w:ascii="Calibri" w:eastAsia="Arial" w:hAnsi="Calibri" w:cs="Calibri"/>
          <w:lang w:val="en"/>
        </w:rPr>
        <w:t>Other (Please specify)</w:t>
      </w:r>
    </w:p>
    <w:p w14:paraId="114F2F48" w14:textId="77777777" w:rsidR="00FF5F85" w:rsidRDefault="00FF5F85" w:rsidP="005A160E">
      <w:pPr>
        <w:numPr>
          <w:ilvl w:val="1"/>
          <w:numId w:val="11"/>
        </w:numPr>
        <w:spacing w:before="0" w:after="0" w:line="240" w:lineRule="auto"/>
        <w:rPr>
          <w:rFonts w:ascii="Calibri" w:eastAsia="Arial" w:hAnsi="Calibri" w:cs="Calibri"/>
          <w:lang w:val="en"/>
        </w:rPr>
      </w:pPr>
      <w:r w:rsidRPr="006C0ADA">
        <w:rPr>
          <w:rFonts w:ascii="Calibri" w:eastAsia="Arial" w:hAnsi="Calibri" w:cs="Calibri"/>
          <w:lang w:val="en"/>
        </w:rPr>
        <w:t>None of the above</w:t>
      </w:r>
    </w:p>
    <w:p w14:paraId="25D5A36C" w14:textId="2576B4AE" w:rsidR="00FF5F85" w:rsidRPr="006C0ADA" w:rsidRDefault="00FF5F85" w:rsidP="005A160E">
      <w:pPr>
        <w:numPr>
          <w:ilvl w:val="1"/>
          <w:numId w:val="11"/>
        </w:numPr>
        <w:spacing w:before="0" w:after="160" w:line="240" w:lineRule="auto"/>
        <w:rPr>
          <w:rFonts w:ascii="Calibri" w:eastAsia="Arial" w:hAnsi="Calibri" w:cs="Calibri"/>
          <w:lang w:val="en"/>
        </w:rPr>
      </w:pPr>
      <w:r w:rsidRPr="006C0ADA">
        <w:rPr>
          <w:rFonts w:ascii="Calibri" w:eastAsia="Arial" w:hAnsi="Calibri" w:cs="Calibri"/>
          <w:lang w:val="en"/>
        </w:rPr>
        <w:t xml:space="preserve">My organization was not involved in a beneficiary </w:t>
      </w:r>
      <w:r w:rsidR="00C725A4" w:rsidRPr="006C0ADA">
        <w:rPr>
          <w:rFonts w:ascii="Calibri" w:eastAsia="Arial" w:hAnsi="Calibri" w:cs="Calibri"/>
          <w:lang w:val="en"/>
        </w:rPr>
        <w:t>capacity.</w:t>
      </w:r>
    </w:p>
    <w:p w14:paraId="0FEB3019" w14:textId="77777777" w:rsidR="00FF5F85" w:rsidRDefault="00FF5F85" w:rsidP="005A160E">
      <w:pPr>
        <w:numPr>
          <w:ilvl w:val="0"/>
          <w:numId w:val="11"/>
        </w:numPr>
        <w:spacing w:before="0" w:after="160" w:line="240" w:lineRule="auto"/>
        <w:rPr>
          <w:rFonts w:ascii="Calibri" w:eastAsia="Arial" w:hAnsi="Calibri" w:cs="Calibri"/>
          <w:lang w:val="en"/>
        </w:rPr>
      </w:pPr>
      <w:r>
        <w:rPr>
          <w:rFonts w:ascii="Calibri" w:eastAsia="Arial" w:hAnsi="Calibri" w:cs="Calibri"/>
          <w:lang w:val="en"/>
        </w:rPr>
        <w:t>If your organisation participated in the programme as an implementing partner what activities where you involved in? Select from the list below (Please select all that apply).</w:t>
      </w:r>
    </w:p>
    <w:p w14:paraId="4CA0EE2C" w14:textId="77777777" w:rsidR="00FF5F85" w:rsidRPr="006E7395" w:rsidRDefault="00FF5F85" w:rsidP="005A160E">
      <w:pPr>
        <w:numPr>
          <w:ilvl w:val="1"/>
          <w:numId w:val="11"/>
        </w:numPr>
        <w:spacing w:before="0" w:after="200" w:line="240" w:lineRule="auto"/>
        <w:contextualSpacing/>
        <w:rPr>
          <w:rFonts w:ascii="Calibri" w:eastAsia="Arial" w:hAnsi="Calibri" w:cs="Calibri"/>
          <w:lang w:val="en"/>
        </w:rPr>
      </w:pPr>
      <w:r w:rsidRPr="006E7395">
        <w:rPr>
          <w:rFonts w:ascii="Calibri" w:eastAsia="Arial" w:hAnsi="Calibri" w:cs="Calibri"/>
          <w:lang w:val="en"/>
        </w:rPr>
        <w:t>Training &amp; Capacity Building</w:t>
      </w:r>
    </w:p>
    <w:p w14:paraId="54DDE593" w14:textId="77777777" w:rsidR="00FF5F85" w:rsidRPr="006E7395" w:rsidRDefault="00FF5F85" w:rsidP="005A160E">
      <w:pPr>
        <w:numPr>
          <w:ilvl w:val="1"/>
          <w:numId w:val="11"/>
        </w:numPr>
        <w:spacing w:before="0" w:after="200" w:line="240" w:lineRule="auto"/>
        <w:contextualSpacing/>
        <w:rPr>
          <w:rFonts w:ascii="Calibri" w:eastAsia="Arial" w:hAnsi="Calibri" w:cs="Calibri"/>
          <w:lang w:val="en"/>
        </w:rPr>
      </w:pPr>
      <w:r w:rsidRPr="006E7395">
        <w:rPr>
          <w:rFonts w:ascii="Calibri" w:eastAsia="Arial" w:hAnsi="Calibri" w:cs="Calibri"/>
          <w:lang w:val="en"/>
        </w:rPr>
        <w:t>Awareness Raising Campaigns</w:t>
      </w:r>
    </w:p>
    <w:p w14:paraId="5FBD1F34" w14:textId="77777777" w:rsidR="00FF5F85" w:rsidRPr="006E7395" w:rsidRDefault="00FF5F85" w:rsidP="005A160E">
      <w:pPr>
        <w:numPr>
          <w:ilvl w:val="1"/>
          <w:numId w:val="11"/>
        </w:numPr>
        <w:spacing w:before="0" w:after="200" w:line="240" w:lineRule="auto"/>
        <w:contextualSpacing/>
        <w:rPr>
          <w:rFonts w:ascii="Calibri" w:eastAsia="Arial" w:hAnsi="Calibri" w:cs="Calibri"/>
          <w:lang w:val="en"/>
        </w:rPr>
      </w:pPr>
      <w:r w:rsidRPr="006E7395">
        <w:rPr>
          <w:rFonts w:ascii="Calibri" w:eastAsia="Arial" w:hAnsi="Calibri" w:cs="Calibri"/>
          <w:lang w:val="en"/>
        </w:rPr>
        <w:t>NAP Development / Implementation</w:t>
      </w:r>
    </w:p>
    <w:p w14:paraId="7562EFD2" w14:textId="77777777" w:rsidR="00FF5F85" w:rsidRPr="006E7395" w:rsidRDefault="00FF5F85" w:rsidP="005A160E">
      <w:pPr>
        <w:numPr>
          <w:ilvl w:val="1"/>
          <w:numId w:val="11"/>
        </w:numPr>
        <w:spacing w:before="0" w:after="200" w:line="240" w:lineRule="auto"/>
        <w:contextualSpacing/>
        <w:jc w:val="left"/>
        <w:rPr>
          <w:rFonts w:ascii="Calibri" w:eastAsia="Arial" w:hAnsi="Calibri" w:cs="Calibri"/>
          <w:lang w:val="en"/>
        </w:rPr>
      </w:pPr>
      <w:r w:rsidRPr="006E7395">
        <w:rPr>
          <w:rFonts w:ascii="Calibri" w:eastAsia="Arial" w:hAnsi="Calibri" w:cs="Calibri"/>
          <w:lang w:val="en"/>
        </w:rPr>
        <w:t>Providing VAW Essential Services</w:t>
      </w:r>
    </w:p>
    <w:p w14:paraId="6F9734A3" w14:textId="77777777" w:rsidR="00FF5F85" w:rsidRPr="006E7395" w:rsidRDefault="00FF5F85" w:rsidP="005A160E">
      <w:pPr>
        <w:numPr>
          <w:ilvl w:val="1"/>
          <w:numId w:val="11"/>
        </w:numPr>
        <w:spacing w:before="0" w:after="200" w:line="240" w:lineRule="auto"/>
        <w:contextualSpacing/>
        <w:rPr>
          <w:rFonts w:ascii="Calibri" w:eastAsia="Arial" w:hAnsi="Calibri" w:cs="Calibri"/>
          <w:lang w:val="en"/>
        </w:rPr>
      </w:pPr>
      <w:r w:rsidRPr="006E7395">
        <w:rPr>
          <w:rFonts w:ascii="Calibri" w:eastAsia="Arial" w:hAnsi="Calibri" w:cs="Calibri"/>
          <w:lang w:val="en"/>
        </w:rPr>
        <w:t>Other (Please specify)</w:t>
      </w:r>
    </w:p>
    <w:p w14:paraId="16CB3A0B" w14:textId="77777777" w:rsidR="00FF5F85" w:rsidRDefault="00FF5F85" w:rsidP="005A160E">
      <w:pPr>
        <w:numPr>
          <w:ilvl w:val="1"/>
          <w:numId w:val="11"/>
        </w:numPr>
        <w:spacing w:before="0" w:after="0" w:line="240" w:lineRule="auto"/>
        <w:rPr>
          <w:rFonts w:ascii="Calibri" w:eastAsia="Arial" w:hAnsi="Calibri" w:cs="Calibri"/>
          <w:lang w:val="en"/>
        </w:rPr>
      </w:pPr>
      <w:r w:rsidRPr="006E7395">
        <w:rPr>
          <w:rFonts w:ascii="Calibri" w:eastAsia="Arial" w:hAnsi="Calibri" w:cs="Calibri"/>
          <w:lang w:val="en"/>
        </w:rPr>
        <w:t>None of the above</w:t>
      </w:r>
    </w:p>
    <w:p w14:paraId="0D7E6FF9" w14:textId="23234224" w:rsidR="00FF5F85" w:rsidRPr="00582701" w:rsidRDefault="00FF5F85" w:rsidP="005A160E">
      <w:pPr>
        <w:numPr>
          <w:ilvl w:val="1"/>
          <w:numId w:val="11"/>
        </w:numPr>
        <w:spacing w:before="0" w:after="160" w:line="240" w:lineRule="auto"/>
        <w:rPr>
          <w:rFonts w:ascii="Calibri" w:eastAsia="Arial" w:hAnsi="Calibri" w:cs="Calibri"/>
          <w:lang w:val="en"/>
        </w:rPr>
      </w:pPr>
      <w:r>
        <w:rPr>
          <w:rFonts w:ascii="Calibri" w:eastAsia="Arial" w:hAnsi="Calibri" w:cs="Calibri"/>
          <w:lang w:val="en"/>
        </w:rPr>
        <w:t xml:space="preserve">My organisation was not involved as an implementing </w:t>
      </w:r>
      <w:r w:rsidR="00C725A4">
        <w:rPr>
          <w:rFonts w:ascii="Calibri" w:eastAsia="Arial" w:hAnsi="Calibri" w:cs="Calibri"/>
          <w:lang w:val="en"/>
        </w:rPr>
        <w:t>partner.</w:t>
      </w:r>
    </w:p>
    <w:p w14:paraId="469A4ADF" w14:textId="77777777" w:rsidR="00FF5F85" w:rsidRPr="006E7395" w:rsidRDefault="00FF5F85" w:rsidP="005A160E">
      <w:pPr>
        <w:numPr>
          <w:ilvl w:val="0"/>
          <w:numId w:val="11"/>
        </w:numPr>
        <w:spacing w:before="0" w:after="160" w:line="240" w:lineRule="auto"/>
        <w:rPr>
          <w:rFonts w:ascii="Calibri" w:eastAsia="Arial" w:hAnsi="Calibri" w:cs="Calibri"/>
          <w:b/>
          <w:bCs/>
          <w:lang w:val="en"/>
        </w:rPr>
      </w:pPr>
      <w:r>
        <w:rPr>
          <w:rFonts w:ascii="Calibri" w:eastAsia="Arial" w:hAnsi="Calibri" w:cs="Calibri"/>
          <w:lang w:val="en"/>
        </w:rPr>
        <w:t>Did</w:t>
      </w:r>
      <w:r w:rsidRPr="006E7395">
        <w:rPr>
          <w:rFonts w:ascii="Calibri" w:eastAsia="Arial" w:hAnsi="Calibri" w:cs="Calibri"/>
          <w:lang w:val="en"/>
        </w:rPr>
        <w:t xml:space="preserve"> you</w:t>
      </w:r>
      <w:r>
        <w:rPr>
          <w:rFonts w:ascii="Calibri" w:eastAsia="Arial" w:hAnsi="Calibri" w:cs="Calibri"/>
          <w:lang w:val="en"/>
        </w:rPr>
        <w:t>r</w:t>
      </w:r>
      <w:r w:rsidRPr="006E7395">
        <w:rPr>
          <w:rFonts w:ascii="Calibri" w:eastAsia="Arial" w:hAnsi="Calibri" w:cs="Calibri"/>
          <w:lang w:val="en"/>
        </w:rPr>
        <w:t xml:space="preserve"> organization part</w:t>
      </w:r>
      <w:r>
        <w:rPr>
          <w:rFonts w:ascii="Calibri" w:eastAsia="Arial" w:hAnsi="Calibri" w:cs="Calibri"/>
          <w:lang w:val="en"/>
        </w:rPr>
        <w:t>icipate in</w:t>
      </w:r>
      <w:r w:rsidRPr="006E7395">
        <w:rPr>
          <w:rFonts w:ascii="Calibri" w:eastAsia="Arial" w:hAnsi="Calibri" w:cs="Calibri"/>
          <w:lang w:val="en"/>
        </w:rPr>
        <w:t xml:space="preserve"> the Phase I of the WPS </w:t>
      </w:r>
      <w:r>
        <w:rPr>
          <w:rFonts w:ascii="Calibri" w:eastAsia="Arial" w:hAnsi="Calibri" w:cs="Calibri"/>
          <w:lang w:val="en"/>
        </w:rPr>
        <w:t>programme</w:t>
      </w:r>
      <w:r w:rsidRPr="006E7395">
        <w:rPr>
          <w:rFonts w:ascii="Calibri" w:eastAsia="Arial" w:hAnsi="Calibri" w:cs="Calibri"/>
          <w:lang w:val="en"/>
        </w:rPr>
        <w:t>?</w:t>
      </w:r>
    </w:p>
    <w:p w14:paraId="28371552" w14:textId="77777777" w:rsidR="00FF5F85" w:rsidRPr="006E7395" w:rsidRDefault="00FF5F85" w:rsidP="005A160E">
      <w:pPr>
        <w:numPr>
          <w:ilvl w:val="1"/>
          <w:numId w:val="11"/>
        </w:numPr>
        <w:spacing w:before="0" w:after="0" w:line="240" w:lineRule="auto"/>
        <w:rPr>
          <w:rFonts w:ascii="Calibri" w:eastAsia="Arial" w:hAnsi="Calibri" w:cs="Calibri"/>
          <w:b/>
          <w:bCs/>
          <w:lang w:val="en"/>
        </w:rPr>
      </w:pPr>
      <w:r w:rsidRPr="006E7395">
        <w:rPr>
          <w:rFonts w:ascii="Calibri" w:eastAsia="Arial" w:hAnsi="Calibri" w:cs="Calibri"/>
          <w:lang w:val="en"/>
        </w:rPr>
        <w:lastRenderedPageBreak/>
        <w:t>Yes</w:t>
      </w:r>
    </w:p>
    <w:p w14:paraId="6439A921" w14:textId="77777777" w:rsidR="00FF5F85" w:rsidRPr="006E7395" w:rsidRDefault="00FF5F85" w:rsidP="005A160E">
      <w:pPr>
        <w:numPr>
          <w:ilvl w:val="1"/>
          <w:numId w:val="11"/>
        </w:numPr>
        <w:spacing w:before="0" w:after="160" w:line="240" w:lineRule="auto"/>
        <w:rPr>
          <w:rFonts w:ascii="Calibri" w:eastAsia="Arial" w:hAnsi="Calibri" w:cs="Calibri"/>
          <w:b/>
          <w:bCs/>
          <w:lang w:val="en"/>
        </w:rPr>
      </w:pPr>
      <w:r w:rsidRPr="006E7395">
        <w:rPr>
          <w:rFonts w:ascii="Calibri" w:eastAsia="Arial" w:hAnsi="Calibri" w:cs="Calibri"/>
          <w:lang w:val="en"/>
        </w:rPr>
        <w:t>No</w:t>
      </w:r>
    </w:p>
    <w:p w14:paraId="131A35A0" w14:textId="77777777" w:rsidR="00FF5F85" w:rsidRPr="006E7395" w:rsidRDefault="00FF5F85" w:rsidP="005A160E">
      <w:pPr>
        <w:numPr>
          <w:ilvl w:val="0"/>
          <w:numId w:val="11"/>
        </w:numPr>
        <w:spacing w:before="0" w:after="160" w:line="240" w:lineRule="auto"/>
        <w:rPr>
          <w:rFonts w:ascii="Calibri" w:eastAsia="Arial" w:hAnsi="Calibri" w:cs="Calibri"/>
          <w:b/>
          <w:bCs/>
          <w:lang w:val="en"/>
        </w:rPr>
      </w:pPr>
      <w:r w:rsidRPr="006E7395">
        <w:rPr>
          <w:rFonts w:ascii="Calibri" w:eastAsia="Arial" w:hAnsi="Calibri" w:cs="Calibri"/>
          <w:lang w:val="en"/>
        </w:rPr>
        <w:t>If yes, what activities were you involved in?</w:t>
      </w:r>
      <w:r>
        <w:rPr>
          <w:rFonts w:ascii="Calibri" w:eastAsia="Arial" w:hAnsi="Calibri" w:cs="Calibri"/>
          <w:lang w:val="en"/>
        </w:rPr>
        <w:t xml:space="preserve"> (Select all that apply)</w:t>
      </w:r>
    </w:p>
    <w:p w14:paraId="6F87FE68" w14:textId="77777777" w:rsidR="00FF5F85" w:rsidRPr="006E7395" w:rsidRDefault="00FF5F85" w:rsidP="005A160E">
      <w:pPr>
        <w:numPr>
          <w:ilvl w:val="1"/>
          <w:numId w:val="11"/>
        </w:numPr>
        <w:spacing w:before="0" w:after="0" w:line="240" w:lineRule="auto"/>
        <w:rPr>
          <w:rFonts w:ascii="Calibri" w:eastAsia="Arial" w:hAnsi="Calibri" w:cs="Calibri"/>
          <w:lang w:val="en"/>
        </w:rPr>
      </w:pPr>
      <w:r w:rsidRPr="006E7395">
        <w:rPr>
          <w:rFonts w:ascii="Calibri" w:eastAsia="Arial" w:hAnsi="Calibri" w:cs="Calibri"/>
          <w:lang w:val="en"/>
        </w:rPr>
        <w:t>Inception workshops</w:t>
      </w:r>
    </w:p>
    <w:p w14:paraId="4F37E054" w14:textId="77777777" w:rsidR="00FF5F85" w:rsidRPr="006E7395" w:rsidRDefault="00FF5F85" w:rsidP="005A160E">
      <w:pPr>
        <w:numPr>
          <w:ilvl w:val="1"/>
          <w:numId w:val="11"/>
        </w:numPr>
        <w:spacing w:before="0" w:after="200" w:line="240" w:lineRule="auto"/>
        <w:contextualSpacing/>
        <w:rPr>
          <w:rFonts w:ascii="Calibri" w:eastAsia="Arial" w:hAnsi="Calibri" w:cs="Calibri"/>
          <w:lang w:val="en"/>
        </w:rPr>
      </w:pPr>
      <w:r w:rsidRPr="006E7395">
        <w:rPr>
          <w:rFonts w:ascii="Calibri" w:eastAsia="Arial" w:hAnsi="Calibri" w:cs="Calibri"/>
          <w:lang w:val="en"/>
        </w:rPr>
        <w:t>Training &amp; Capacity Building</w:t>
      </w:r>
    </w:p>
    <w:p w14:paraId="2DA5DCCB" w14:textId="77777777" w:rsidR="00FF5F85" w:rsidRPr="006E7395" w:rsidRDefault="00FF5F85" w:rsidP="005A160E">
      <w:pPr>
        <w:numPr>
          <w:ilvl w:val="1"/>
          <w:numId w:val="11"/>
        </w:numPr>
        <w:spacing w:before="0" w:after="200" w:line="240" w:lineRule="auto"/>
        <w:contextualSpacing/>
        <w:rPr>
          <w:rFonts w:ascii="Calibri" w:eastAsia="Arial" w:hAnsi="Calibri" w:cs="Calibri"/>
          <w:lang w:val="en"/>
        </w:rPr>
      </w:pPr>
      <w:r w:rsidRPr="006E7395">
        <w:rPr>
          <w:rFonts w:ascii="Calibri" w:eastAsia="Arial" w:hAnsi="Calibri" w:cs="Calibri"/>
          <w:lang w:val="en"/>
        </w:rPr>
        <w:t>Awareness Raising Campaigns</w:t>
      </w:r>
    </w:p>
    <w:p w14:paraId="4F142F43" w14:textId="77777777" w:rsidR="00FF5F85" w:rsidRPr="006E7395" w:rsidRDefault="00FF5F85" w:rsidP="005A160E">
      <w:pPr>
        <w:numPr>
          <w:ilvl w:val="1"/>
          <w:numId w:val="11"/>
        </w:numPr>
        <w:spacing w:before="0" w:after="200" w:line="240" w:lineRule="auto"/>
        <w:contextualSpacing/>
        <w:rPr>
          <w:rFonts w:ascii="Calibri" w:eastAsia="Arial" w:hAnsi="Calibri" w:cs="Calibri"/>
          <w:lang w:val="en"/>
        </w:rPr>
      </w:pPr>
      <w:r w:rsidRPr="006E7395">
        <w:rPr>
          <w:rFonts w:ascii="Calibri" w:eastAsia="Arial" w:hAnsi="Calibri" w:cs="Calibri"/>
          <w:lang w:val="en"/>
        </w:rPr>
        <w:t>NAP Development / Implementation</w:t>
      </w:r>
    </w:p>
    <w:p w14:paraId="5465FD2C" w14:textId="77777777" w:rsidR="00FF5F85" w:rsidRPr="006E7395" w:rsidRDefault="00FF5F85" w:rsidP="005A160E">
      <w:pPr>
        <w:numPr>
          <w:ilvl w:val="1"/>
          <w:numId w:val="11"/>
        </w:numPr>
        <w:spacing w:before="0" w:after="200" w:line="240" w:lineRule="auto"/>
        <w:contextualSpacing/>
        <w:jc w:val="left"/>
        <w:rPr>
          <w:rFonts w:ascii="Calibri" w:eastAsia="Arial" w:hAnsi="Calibri" w:cs="Calibri"/>
          <w:lang w:val="en"/>
        </w:rPr>
      </w:pPr>
      <w:r w:rsidRPr="006E7395">
        <w:rPr>
          <w:rFonts w:ascii="Calibri" w:eastAsia="Arial" w:hAnsi="Calibri" w:cs="Calibri"/>
          <w:lang w:val="en"/>
        </w:rPr>
        <w:t>Providing VAW Essential Services</w:t>
      </w:r>
    </w:p>
    <w:p w14:paraId="67AE6709" w14:textId="77777777" w:rsidR="00FF5F85" w:rsidRPr="006E7395" w:rsidRDefault="00FF5F85" w:rsidP="005A160E">
      <w:pPr>
        <w:numPr>
          <w:ilvl w:val="1"/>
          <w:numId w:val="11"/>
        </w:numPr>
        <w:spacing w:before="0" w:after="200" w:line="240" w:lineRule="auto"/>
        <w:contextualSpacing/>
        <w:rPr>
          <w:rFonts w:ascii="Calibri" w:eastAsia="Arial" w:hAnsi="Calibri" w:cs="Calibri"/>
          <w:lang w:val="en"/>
        </w:rPr>
      </w:pPr>
      <w:r w:rsidRPr="006E7395">
        <w:rPr>
          <w:rFonts w:ascii="Calibri" w:eastAsia="Arial" w:hAnsi="Calibri" w:cs="Calibri"/>
          <w:lang w:val="en"/>
        </w:rPr>
        <w:t>Other (Please specify)</w:t>
      </w:r>
    </w:p>
    <w:p w14:paraId="28B3AD3F" w14:textId="77777777" w:rsidR="00FF5F85" w:rsidRPr="006E7395" w:rsidRDefault="00FF5F85" w:rsidP="005A160E">
      <w:pPr>
        <w:numPr>
          <w:ilvl w:val="1"/>
          <w:numId w:val="11"/>
        </w:numPr>
        <w:spacing w:before="0" w:after="160" w:line="240" w:lineRule="auto"/>
        <w:rPr>
          <w:rFonts w:ascii="Calibri" w:eastAsia="Arial" w:hAnsi="Calibri" w:cs="Calibri"/>
          <w:lang w:val="en"/>
        </w:rPr>
      </w:pPr>
      <w:r w:rsidRPr="006E7395">
        <w:rPr>
          <w:rFonts w:ascii="Calibri" w:eastAsia="Arial" w:hAnsi="Calibri" w:cs="Calibri"/>
          <w:lang w:val="en"/>
        </w:rPr>
        <w:t>None of the above</w:t>
      </w:r>
    </w:p>
    <w:p w14:paraId="100A0FB9" w14:textId="77777777" w:rsidR="00FF5F85" w:rsidRPr="006E7395" w:rsidRDefault="00FF5F85" w:rsidP="005A160E">
      <w:pPr>
        <w:numPr>
          <w:ilvl w:val="0"/>
          <w:numId w:val="11"/>
        </w:numPr>
        <w:spacing w:before="0" w:after="0" w:line="240" w:lineRule="auto"/>
        <w:rPr>
          <w:rFonts w:ascii="Calibri" w:eastAsia="Arial" w:hAnsi="Calibri" w:cs="Calibri"/>
          <w:b/>
          <w:bCs/>
          <w:lang w:val="en"/>
        </w:rPr>
      </w:pPr>
      <w:r w:rsidRPr="006E7395">
        <w:rPr>
          <w:rFonts w:ascii="Calibri" w:eastAsia="Arial" w:hAnsi="Calibri" w:cs="Calibri"/>
          <w:lang w:val="en"/>
        </w:rPr>
        <w:t>W</w:t>
      </w:r>
      <w:r>
        <w:rPr>
          <w:rFonts w:ascii="Calibri" w:eastAsia="Arial" w:hAnsi="Calibri" w:cs="Calibri"/>
          <w:lang w:val="en"/>
        </w:rPr>
        <w:t>ere</w:t>
      </w:r>
      <w:r w:rsidRPr="006E7395">
        <w:rPr>
          <w:rFonts w:ascii="Calibri" w:eastAsia="Arial" w:hAnsi="Calibri" w:cs="Calibri"/>
          <w:lang w:val="en"/>
        </w:rPr>
        <w:t xml:space="preserve"> you or your organization involved in the design of this </w:t>
      </w:r>
      <w:r>
        <w:rPr>
          <w:rFonts w:ascii="Calibri" w:eastAsia="Arial" w:hAnsi="Calibri" w:cs="Calibri"/>
          <w:lang w:val="en"/>
        </w:rPr>
        <w:t>programme</w:t>
      </w:r>
      <w:r w:rsidRPr="006E7395">
        <w:rPr>
          <w:rFonts w:ascii="Calibri" w:eastAsia="Arial" w:hAnsi="Calibri" w:cs="Calibri"/>
          <w:lang w:val="en"/>
        </w:rPr>
        <w:t>?</w:t>
      </w:r>
    </w:p>
    <w:p w14:paraId="6D09EAC5" w14:textId="77777777" w:rsidR="00FF5F85" w:rsidRPr="006E7395" w:rsidRDefault="00FF5F85" w:rsidP="005A160E">
      <w:pPr>
        <w:numPr>
          <w:ilvl w:val="1"/>
          <w:numId w:val="11"/>
        </w:numPr>
        <w:spacing w:before="0" w:after="0" w:line="240" w:lineRule="auto"/>
        <w:rPr>
          <w:rFonts w:ascii="Calibri" w:eastAsia="Arial" w:hAnsi="Calibri" w:cs="Calibri"/>
          <w:bCs/>
          <w:lang w:val="en"/>
        </w:rPr>
      </w:pPr>
      <w:r w:rsidRPr="006E7395">
        <w:rPr>
          <w:rFonts w:ascii="Calibri" w:eastAsia="Arial" w:hAnsi="Calibri" w:cs="Calibri"/>
          <w:bCs/>
          <w:lang w:val="en"/>
        </w:rPr>
        <w:t>Yes</w:t>
      </w:r>
    </w:p>
    <w:p w14:paraId="30807B1B" w14:textId="77777777" w:rsidR="00FF5F85" w:rsidRPr="006E7395" w:rsidRDefault="00FF5F85" w:rsidP="005A160E">
      <w:pPr>
        <w:numPr>
          <w:ilvl w:val="1"/>
          <w:numId w:val="11"/>
        </w:numPr>
        <w:spacing w:before="0" w:after="160" w:line="240" w:lineRule="auto"/>
        <w:rPr>
          <w:rFonts w:ascii="Calibri" w:eastAsia="Arial" w:hAnsi="Calibri" w:cs="Calibri"/>
          <w:bCs/>
          <w:lang w:val="en"/>
        </w:rPr>
      </w:pPr>
      <w:r w:rsidRPr="006E7395">
        <w:rPr>
          <w:rFonts w:ascii="Calibri" w:eastAsia="Arial" w:hAnsi="Calibri" w:cs="Calibri"/>
          <w:bCs/>
          <w:lang w:val="en"/>
        </w:rPr>
        <w:t>No</w:t>
      </w:r>
    </w:p>
    <w:p w14:paraId="4BFF983E" w14:textId="02D7C4A4" w:rsidR="00FF5F85" w:rsidRPr="006E7395" w:rsidRDefault="00FF5F85" w:rsidP="005A160E">
      <w:pPr>
        <w:numPr>
          <w:ilvl w:val="0"/>
          <w:numId w:val="11"/>
        </w:numPr>
        <w:spacing w:before="0" w:after="0" w:line="240" w:lineRule="auto"/>
        <w:contextualSpacing/>
        <w:rPr>
          <w:rFonts w:ascii="Calibri" w:eastAsia="Arial" w:hAnsi="Calibri" w:cs="Calibri"/>
          <w:b/>
          <w:bCs/>
          <w:lang w:val="en"/>
        </w:rPr>
      </w:pPr>
      <w:r>
        <w:rPr>
          <w:rFonts w:ascii="Calibri" w:eastAsia="Arial" w:hAnsi="Calibri" w:cs="Calibri"/>
          <w:lang w:val="en"/>
        </w:rPr>
        <w:t xml:space="preserve">If your organization was an implementing partner under this programme, </w:t>
      </w:r>
      <w:r w:rsidR="00C725A4">
        <w:rPr>
          <w:rFonts w:ascii="Calibri" w:eastAsia="Arial" w:hAnsi="Calibri" w:cs="Calibri"/>
          <w:lang w:val="en"/>
        </w:rPr>
        <w:t>w</w:t>
      </w:r>
      <w:r w:rsidR="00C725A4" w:rsidRPr="0D6E1263">
        <w:rPr>
          <w:rFonts w:ascii="Calibri" w:eastAsia="Arial" w:hAnsi="Calibri" w:cs="Calibri"/>
          <w:lang w:val="en"/>
        </w:rPr>
        <w:t>hat</w:t>
      </w:r>
      <w:r>
        <w:rPr>
          <w:rFonts w:ascii="Calibri" w:eastAsia="Arial" w:hAnsi="Calibri" w:cs="Calibri"/>
          <w:lang w:val="en"/>
        </w:rPr>
        <w:t xml:space="preserve"> activities did you implement</w:t>
      </w:r>
      <w:r w:rsidRPr="0D6E1263">
        <w:rPr>
          <w:rFonts w:ascii="Calibri" w:eastAsia="Arial" w:hAnsi="Calibri" w:cs="Calibri"/>
          <w:lang w:val="en"/>
        </w:rPr>
        <w:t>? (Please select all that apply)</w:t>
      </w:r>
    </w:p>
    <w:p w14:paraId="27806FC5" w14:textId="77777777" w:rsidR="00FF5F85" w:rsidRPr="006E7395" w:rsidRDefault="00FF5F85" w:rsidP="005A160E">
      <w:pPr>
        <w:numPr>
          <w:ilvl w:val="1"/>
          <w:numId w:val="11"/>
        </w:numPr>
        <w:spacing w:before="0" w:after="0" w:line="240" w:lineRule="auto"/>
        <w:rPr>
          <w:rFonts w:ascii="Calibri" w:eastAsia="Arial" w:hAnsi="Calibri" w:cs="Calibri"/>
          <w:b/>
          <w:bCs/>
          <w:lang w:val="en"/>
        </w:rPr>
      </w:pPr>
      <w:r w:rsidRPr="006E7395">
        <w:rPr>
          <w:rFonts w:ascii="Calibri" w:eastAsia="Arial" w:hAnsi="Calibri" w:cs="Calibri"/>
          <w:lang w:val="en"/>
        </w:rPr>
        <w:t>Conducting research</w:t>
      </w:r>
    </w:p>
    <w:p w14:paraId="054CABF7" w14:textId="77777777" w:rsidR="00FF5F85" w:rsidRPr="003D610D" w:rsidRDefault="00FF5F85" w:rsidP="005A160E">
      <w:pPr>
        <w:numPr>
          <w:ilvl w:val="1"/>
          <w:numId w:val="11"/>
        </w:numPr>
        <w:spacing w:before="0" w:after="160" w:line="240" w:lineRule="auto"/>
        <w:contextualSpacing/>
        <w:rPr>
          <w:rFonts w:ascii="Calibri" w:eastAsia="Arial" w:hAnsi="Calibri" w:cs="Calibri"/>
          <w:b/>
          <w:bCs/>
          <w:lang w:val="en"/>
        </w:rPr>
      </w:pPr>
      <w:r w:rsidRPr="006E7395">
        <w:rPr>
          <w:rFonts w:ascii="Calibri" w:eastAsia="Arial" w:hAnsi="Calibri" w:cs="Calibri"/>
          <w:lang w:val="en"/>
        </w:rPr>
        <w:t>Technical Support</w:t>
      </w:r>
      <w:r>
        <w:rPr>
          <w:rFonts w:ascii="Calibri" w:eastAsia="Arial" w:hAnsi="Calibri" w:cs="Calibri"/>
          <w:lang w:val="en"/>
        </w:rPr>
        <w:t xml:space="preserve"> </w:t>
      </w:r>
    </w:p>
    <w:p w14:paraId="696DDC93" w14:textId="77777777" w:rsidR="00FF5F85" w:rsidRPr="006E7395" w:rsidRDefault="00FF5F85" w:rsidP="005A160E">
      <w:pPr>
        <w:numPr>
          <w:ilvl w:val="1"/>
          <w:numId w:val="11"/>
        </w:numPr>
        <w:spacing w:before="0" w:after="160" w:line="240" w:lineRule="auto"/>
        <w:contextualSpacing/>
        <w:rPr>
          <w:rFonts w:ascii="Calibri" w:eastAsia="Arial" w:hAnsi="Calibri" w:cs="Calibri"/>
          <w:b/>
          <w:bCs/>
          <w:lang w:val="en"/>
        </w:rPr>
      </w:pPr>
      <w:r>
        <w:rPr>
          <w:rFonts w:ascii="Calibri" w:eastAsia="Arial" w:hAnsi="Calibri" w:cs="Calibri"/>
          <w:lang w:val="en"/>
        </w:rPr>
        <w:t>Service Provision</w:t>
      </w:r>
    </w:p>
    <w:p w14:paraId="36B3D5EF" w14:textId="77777777" w:rsidR="00FF5F85" w:rsidRPr="006E7395" w:rsidRDefault="00FF5F85" w:rsidP="005A160E">
      <w:pPr>
        <w:numPr>
          <w:ilvl w:val="1"/>
          <w:numId w:val="11"/>
        </w:numPr>
        <w:spacing w:before="0" w:after="160" w:line="240" w:lineRule="auto"/>
        <w:contextualSpacing/>
        <w:rPr>
          <w:rFonts w:ascii="Calibri" w:eastAsia="Arial" w:hAnsi="Calibri" w:cs="Calibri"/>
          <w:b/>
          <w:bCs/>
          <w:lang w:val="en"/>
        </w:rPr>
      </w:pPr>
      <w:r w:rsidRPr="006E7395">
        <w:rPr>
          <w:rFonts w:ascii="Calibri" w:eastAsia="Arial" w:hAnsi="Calibri" w:cs="Calibri"/>
          <w:lang w:val="en"/>
        </w:rPr>
        <w:t>Policy support</w:t>
      </w:r>
    </w:p>
    <w:p w14:paraId="2C230632" w14:textId="77777777" w:rsidR="00FF5F85" w:rsidRPr="00290C96" w:rsidRDefault="00FF5F85" w:rsidP="005A160E">
      <w:pPr>
        <w:numPr>
          <w:ilvl w:val="1"/>
          <w:numId w:val="11"/>
        </w:numPr>
        <w:spacing w:before="0" w:after="160" w:line="240" w:lineRule="auto"/>
        <w:contextualSpacing/>
        <w:rPr>
          <w:rFonts w:ascii="Calibri" w:eastAsia="Arial" w:hAnsi="Calibri" w:cs="Calibri"/>
          <w:b/>
          <w:bCs/>
          <w:lang w:val="en"/>
        </w:rPr>
      </w:pPr>
      <w:r w:rsidRPr="006E7395">
        <w:rPr>
          <w:rFonts w:ascii="Calibri" w:eastAsia="Arial" w:hAnsi="Calibri" w:cs="Calibri"/>
          <w:lang w:val="en"/>
        </w:rPr>
        <w:t>Data collection</w:t>
      </w:r>
    </w:p>
    <w:p w14:paraId="56B173DF" w14:textId="77777777" w:rsidR="00FF5F85" w:rsidRPr="00290C96" w:rsidRDefault="00FF5F85" w:rsidP="005A160E">
      <w:pPr>
        <w:numPr>
          <w:ilvl w:val="1"/>
          <w:numId w:val="11"/>
        </w:numPr>
        <w:spacing w:before="0" w:after="160" w:line="240" w:lineRule="auto"/>
        <w:contextualSpacing/>
        <w:rPr>
          <w:rFonts w:ascii="Calibri" w:eastAsia="Arial" w:hAnsi="Calibri" w:cs="Calibri"/>
          <w:b/>
          <w:bCs/>
          <w:lang w:val="en"/>
        </w:rPr>
      </w:pPr>
      <w:r>
        <w:rPr>
          <w:rFonts w:ascii="Calibri" w:eastAsia="Arial" w:hAnsi="Calibri" w:cs="Calibri"/>
          <w:lang w:val="en"/>
        </w:rPr>
        <w:t xml:space="preserve">Capacity Building </w:t>
      </w:r>
    </w:p>
    <w:p w14:paraId="70B70554" w14:textId="77777777" w:rsidR="00FF5F85" w:rsidRPr="003D610D" w:rsidRDefault="00FF5F85" w:rsidP="005A160E">
      <w:pPr>
        <w:numPr>
          <w:ilvl w:val="1"/>
          <w:numId w:val="11"/>
        </w:numPr>
        <w:spacing w:before="0" w:after="160" w:line="240" w:lineRule="auto"/>
        <w:contextualSpacing/>
        <w:rPr>
          <w:rFonts w:ascii="Calibri" w:eastAsia="Arial" w:hAnsi="Calibri" w:cs="Calibri"/>
          <w:b/>
          <w:bCs/>
          <w:lang w:val="en"/>
        </w:rPr>
      </w:pPr>
      <w:r>
        <w:rPr>
          <w:rFonts w:ascii="Calibri" w:eastAsia="Arial" w:hAnsi="Calibri" w:cs="Calibri"/>
          <w:bCs/>
          <w:lang w:val="en"/>
        </w:rPr>
        <w:t xml:space="preserve">Trainings </w:t>
      </w:r>
    </w:p>
    <w:p w14:paraId="3854671F" w14:textId="77777777" w:rsidR="00FF5F85" w:rsidRPr="003D610D" w:rsidRDefault="00FF5F85" w:rsidP="005A160E">
      <w:pPr>
        <w:numPr>
          <w:ilvl w:val="1"/>
          <w:numId w:val="11"/>
        </w:numPr>
        <w:spacing w:before="0" w:after="160" w:line="240" w:lineRule="auto"/>
        <w:contextualSpacing/>
        <w:rPr>
          <w:rFonts w:ascii="Calibri" w:eastAsia="Arial" w:hAnsi="Calibri" w:cs="Calibri"/>
          <w:b/>
          <w:bCs/>
          <w:lang w:val="en"/>
        </w:rPr>
      </w:pPr>
      <w:r>
        <w:rPr>
          <w:rFonts w:ascii="Calibri" w:eastAsia="Arial" w:hAnsi="Calibri" w:cs="Calibri"/>
          <w:bCs/>
          <w:lang w:val="en"/>
        </w:rPr>
        <w:t>M&amp;E for NAP implementation</w:t>
      </w:r>
    </w:p>
    <w:p w14:paraId="1904D0A1" w14:textId="77777777" w:rsidR="00FF5F85" w:rsidRDefault="00FF5F85" w:rsidP="005A160E">
      <w:pPr>
        <w:numPr>
          <w:ilvl w:val="1"/>
          <w:numId w:val="11"/>
        </w:numPr>
        <w:spacing w:before="0" w:after="0" w:line="240" w:lineRule="auto"/>
        <w:rPr>
          <w:rFonts w:ascii="Calibri" w:eastAsia="Arial" w:hAnsi="Calibri" w:cs="Calibri"/>
          <w:b/>
          <w:bCs/>
          <w:lang w:val="en"/>
        </w:rPr>
      </w:pPr>
      <w:r w:rsidRPr="006E7395">
        <w:rPr>
          <w:rFonts w:ascii="Calibri" w:eastAsia="Arial" w:hAnsi="Calibri" w:cs="Calibri"/>
          <w:lang w:val="en"/>
        </w:rPr>
        <w:t>Others (Please specify)</w:t>
      </w:r>
    </w:p>
    <w:p w14:paraId="68C46516" w14:textId="5BD497EC" w:rsidR="00FF5F85" w:rsidRPr="00024A92" w:rsidRDefault="00FF5F85" w:rsidP="005A160E">
      <w:pPr>
        <w:numPr>
          <w:ilvl w:val="1"/>
          <w:numId w:val="11"/>
        </w:numPr>
        <w:spacing w:before="0" w:after="160" w:line="240" w:lineRule="auto"/>
        <w:rPr>
          <w:rFonts w:ascii="Calibri" w:eastAsia="Arial" w:hAnsi="Calibri" w:cs="Calibri"/>
          <w:b/>
          <w:bCs/>
          <w:lang w:val="en"/>
        </w:rPr>
      </w:pPr>
      <w:r w:rsidRPr="00024A92">
        <w:rPr>
          <w:rFonts w:ascii="Calibri" w:eastAsia="Arial" w:hAnsi="Calibri" w:cs="Calibri"/>
          <w:lang w:val="en"/>
        </w:rPr>
        <w:t xml:space="preserve">My organisation was not involved as an implementing </w:t>
      </w:r>
      <w:r w:rsidR="00C725A4" w:rsidRPr="00024A92">
        <w:rPr>
          <w:rFonts w:ascii="Calibri" w:eastAsia="Arial" w:hAnsi="Calibri" w:cs="Calibri"/>
          <w:lang w:val="en"/>
        </w:rPr>
        <w:t>partner.</w:t>
      </w:r>
    </w:p>
    <w:p w14:paraId="5166EA76" w14:textId="77777777" w:rsidR="00FF5F85" w:rsidRPr="00024A92" w:rsidRDefault="00FF5F85" w:rsidP="005A160E">
      <w:pPr>
        <w:numPr>
          <w:ilvl w:val="0"/>
          <w:numId w:val="11"/>
        </w:numPr>
        <w:spacing w:before="0" w:after="160" w:line="240" w:lineRule="auto"/>
        <w:rPr>
          <w:rFonts w:ascii="Calibri" w:eastAsia="Arial" w:hAnsi="Calibri" w:cs="Calibri"/>
          <w:b/>
          <w:bCs/>
          <w:lang w:val="en"/>
        </w:rPr>
      </w:pPr>
      <w:r w:rsidRPr="00024A92">
        <w:rPr>
          <w:rFonts w:ascii="Calibri" w:eastAsia="Arial" w:hAnsi="Calibri" w:cs="Calibri"/>
          <w:lang w:val="en"/>
        </w:rPr>
        <w:t>What, if any, have been the major challenges faced by your organization when implementing the programme activities? (Please select all that apply).</w:t>
      </w:r>
    </w:p>
    <w:p w14:paraId="743D992A" w14:textId="77777777" w:rsidR="00FF5F85" w:rsidRPr="00024A92" w:rsidRDefault="00FF5F85" w:rsidP="005A160E">
      <w:pPr>
        <w:numPr>
          <w:ilvl w:val="1"/>
          <w:numId w:val="11"/>
        </w:numPr>
        <w:spacing w:before="0" w:after="200" w:line="240" w:lineRule="auto"/>
        <w:contextualSpacing/>
        <w:rPr>
          <w:rFonts w:ascii="Calibri" w:eastAsia="Arial" w:hAnsi="Calibri" w:cs="Calibri"/>
          <w:lang w:val="en"/>
        </w:rPr>
      </w:pPr>
      <w:r w:rsidRPr="00024A92">
        <w:rPr>
          <w:rFonts w:ascii="Calibri" w:eastAsia="Arial" w:hAnsi="Calibri" w:cs="Calibri"/>
          <w:lang w:val="en"/>
        </w:rPr>
        <w:t>No Challenges</w:t>
      </w:r>
    </w:p>
    <w:p w14:paraId="7A29DA76" w14:textId="77777777" w:rsidR="00FF5F85" w:rsidRPr="00024A92" w:rsidRDefault="00FF5F85" w:rsidP="005A160E">
      <w:pPr>
        <w:numPr>
          <w:ilvl w:val="1"/>
          <w:numId w:val="11"/>
        </w:numPr>
        <w:spacing w:before="0" w:after="200" w:line="240" w:lineRule="auto"/>
        <w:contextualSpacing/>
        <w:rPr>
          <w:rFonts w:ascii="Calibri" w:eastAsia="Arial" w:hAnsi="Calibri" w:cs="Calibri"/>
          <w:lang w:val="en"/>
        </w:rPr>
      </w:pPr>
      <w:r w:rsidRPr="00024A92">
        <w:rPr>
          <w:rFonts w:ascii="Calibri" w:eastAsia="Arial" w:hAnsi="Calibri" w:cs="Calibri"/>
          <w:lang w:val="en"/>
        </w:rPr>
        <w:t>Delayed or insufficient funding</w:t>
      </w:r>
    </w:p>
    <w:p w14:paraId="32AEEAF6" w14:textId="77777777" w:rsidR="00FF5F85" w:rsidRPr="00024A92" w:rsidRDefault="00FF5F85" w:rsidP="005A160E">
      <w:pPr>
        <w:numPr>
          <w:ilvl w:val="1"/>
          <w:numId w:val="11"/>
        </w:numPr>
        <w:spacing w:before="0" w:after="200" w:line="240" w:lineRule="auto"/>
        <w:contextualSpacing/>
        <w:rPr>
          <w:rFonts w:ascii="Calibri" w:eastAsia="Arial" w:hAnsi="Calibri" w:cs="Calibri"/>
          <w:lang w:val="en"/>
        </w:rPr>
      </w:pPr>
      <w:r w:rsidRPr="00024A92">
        <w:rPr>
          <w:rFonts w:ascii="Calibri" w:eastAsia="Arial" w:hAnsi="Calibri" w:cs="Calibri"/>
          <w:lang w:val="en"/>
        </w:rPr>
        <w:t>Lengthy approval process</w:t>
      </w:r>
    </w:p>
    <w:p w14:paraId="7B78B036" w14:textId="77777777" w:rsidR="00FF5F85" w:rsidRPr="00024A92" w:rsidRDefault="00FF5F85" w:rsidP="005A160E">
      <w:pPr>
        <w:numPr>
          <w:ilvl w:val="1"/>
          <w:numId w:val="11"/>
        </w:numPr>
        <w:spacing w:before="0" w:after="200" w:line="240" w:lineRule="auto"/>
        <w:contextualSpacing/>
        <w:rPr>
          <w:rFonts w:ascii="Calibri" w:eastAsia="Arial" w:hAnsi="Calibri" w:cs="Calibri"/>
          <w:lang w:val="en"/>
        </w:rPr>
      </w:pPr>
      <w:r w:rsidRPr="00024A92">
        <w:rPr>
          <w:rFonts w:ascii="Calibri" w:eastAsia="Arial" w:hAnsi="Calibri" w:cs="Calibri"/>
          <w:lang w:val="en"/>
        </w:rPr>
        <w:t>Lack of communication with UN Women country team</w:t>
      </w:r>
    </w:p>
    <w:p w14:paraId="600D0771" w14:textId="77777777" w:rsidR="00FF5F85" w:rsidRPr="00024A92" w:rsidRDefault="00FF5F85" w:rsidP="005A160E">
      <w:pPr>
        <w:numPr>
          <w:ilvl w:val="1"/>
          <w:numId w:val="11"/>
        </w:numPr>
        <w:spacing w:before="0" w:after="200" w:line="240" w:lineRule="auto"/>
        <w:contextualSpacing/>
        <w:rPr>
          <w:rFonts w:ascii="Calibri" w:eastAsia="Arial" w:hAnsi="Calibri" w:cs="Calibri"/>
          <w:lang w:val="en"/>
        </w:rPr>
      </w:pPr>
      <w:r w:rsidRPr="00024A92">
        <w:rPr>
          <w:rFonts w:ascii="Calibri" w:eastAsia="Arial" w:hAnsi="Calibri" w:cs="Calibri"/>
          <w:lang w:val="en"/>
        </w:rPr>
        <w:t>Complicated nature of the activities</w:t>
      </w:r>
    </w:p>
    <w:p w14:paraId="6EE375C1" w14:textId="77777777" w:rsidR="00FF5F85" w:rsidRPr="00024A92" w:rsidRDefault="00FF5F85" w:rsidP="005A160E">
      <w:pPr>
        <w:numPr>
          <w:ilvl w:val="1"/>
          <w:numId w:val="11"/>
        </w:numPr>
        <w:spacing w:before="0" w:after="200" w:line="240" w:lineRule="auto"/>
        <w:contextualSpacing/>
        <w:rPr>
          <w:rFonts w:ascii="Calibri" w:eastAsia="Arial" w:hAnsi="Calibri" w:cs="Calibri"/>
          <w:lang w:val="en"/>
        </w:rPr>
      </w:pPr>
      <w:r w:rsidRPr="00024A92">
        <w:rPr>
          <w:rFonts w:ascii="Calibri" w:eastAsia="Arial" w:hAnsi="Calibri" w:cs="Calibri"/>
          <w:lang w:val="en"/>
        </w:rPr>
        <w:t>Impractical timeline</w:t>
      </w:r>
    </w:p>
    <w:p w14:paraId="2729690C" w14:textId="77777777" w:rsidR="00FF5F85" w:rsidRPr="00024A92" w:rsidRDefault="00FF5F85" w:rsidP="005A160E">
      <w:pPr>
        <w:numPr>
          <w:ilvl w:val="1"/>
          <w:numId w:val="11"/>
        </w:numPr>
        <w:spacing w:before="0" w:after="200" w:line="240" w:lineRule="auto"/>
        <w:contextualSpacing/>
        <w:rPr>
          <w:rFonts w:ascii="Calibri" w:eastAsia="Arial" w:hAnsi="Calibri" w:cs="Calibri"/>
          <w:lang w:val="en"/>
        </w:rPr>
      </w:pPr>
      <w:r w:rsidRPr="00024A92">
        <w:rPr>
          <w:rFonts w:ascii="Calibri" w:eastAsia="Arial" w:hAnsi="Calibri" w:cs="Calibri"/>
          <w:lang w:val="en"/>
        </w:rPr>
        <w:t xml:space="preserve">COVID-19 </w:t>
      </w:r>
    </w:p>
    <w:p w14:paraId="7AAFB59E" w14:textId="77777777" w:rsidR="00FF5F85" w:rsidRPr="00024A92" w:rsidRDefault="00FF5F85" w:rsidP="005A160E">
      <w:pPr>
        <w:numPr>
          <w:ilvl w:val="1"/>
          <w:numId w:val="11"/>
        </w:numPr>
        <w:spacing w:before="0" w:after="200" w:line="240" w:lineRule="auto"/>
        <w:contextualSpacing/>
        <w:rPr>
          <w:rFonts w:ascii="Calibri" w:eastAsia="Arial" w:hAnsi="Calibri" w:cs="Calibri"/>
          <w:lang w:val="en"/>
        </w:rPr>
      </w:pPr>
      <w:r w:rsidRPr="00024A92">
        <w:rPr>
          <w:rFonts w:ascii="Calibri" w:eastAsia="Arial" w:hAnsi="Calibri" w:cs="Calibri"/>
          <w:lang w:val="en"/>
        </w:rPr>
        <w:t>Political sensitivities</w:t>
      </w:r>
    </w:p>
    <w:p w14:paraId="41D75A72" w14:textId="77777777" w:rsidR="00FF5F85" w:rsidRPr="00024A92" w:rsidRDefault="00FF5F85" w:rsidP="005A160E">
      <w:pPr>
        <w:numPr>
          <w:ilvl w:val="1"/>
          <w:numId w:val="11"/>
        </w:numPr>
        <w:spacing w:before="0" w:after="160" w:line="240" w:lineRule="auto"/>
        <w:rPr>
          <w:rFonts w:ascii="Calibri" w:eastAsia="Arial" w:hAnsi="Calibri" w:cs="Calibri"/>
          <w:b/>
          <w:bCs/>
          <w:lang w:val="en"/>
        </w:rPr>
      </w:pPr>
      <w:r w:rsidRPr="00024A92">
        <w:rPr>
          <w:rFonts w:ascii="Calibri" w:eastAsia="Arial" w:hAnsi="Calibri" w:cs="Calibri"/>
          <w:lang w:val="en"/>
        </w:rPr>
        <w:t>Others (Please specify)</w:t>
      </w:r>
    </w:p>
    <w:p w14:paraId="7DB59E8D" w14:textId="77777777" w:rsidR="00FF5F85" w:rsidRPr="006E7395" w:rsidRDefault="00FF5F85" w:rsidP="005A160E">
      <w:pPr>
        <w:numPr>
          <w:ilvl w:val="0"/>
          <w:numId w:val="11"/>
        </w:numPr>
        <w:spacing w:before="0" w:after="160" w:line="240" w:lineRule="auto"/>
        <w:rPr>
          <w:rFonts w:ascii="Calibri" w:eastAsia="Arial" w:hAnsi="Calibri" w:cs="Calibri"/>
          <w:b/>
          <w:bCs/>
          <w:lang w:val="en"/>
        </w:rPr>
      </w:pPr>
      <w:r w:rsidRPr="006E7395">
        <w:rPr>
          <w:rFonts w:ascii="Calibri" w:eastAsia="Arial" w:hAnsi="Calibri" w:cs="Calibri"/>
          <w:bCs/>
          <w:lang w:val="en"/>
        </w:rPr>
        <w:t>To what extent do you agree with the following?</w:t>
      </w:r>
      <w:r>
        <w:rPr>
          <w:rFonts w:ascii="Calibri" w:eastAsia="Arial" w:hAnsi="Calibri" w:cs="Calibri"/>
          <w:bCs/>
          <w:lang w:val="en"/>
        </w:rPr>
        <w:t xml:space="preserve"> </w:t>
      </w:r>
      <w:r w:rsidRPr="00C349B0">
        <w:rPr>
          <w:rFonts w:ascii="Calibri" w:eastAsia="Arial" w:hAnsi="Calibri" w:cs="Calibri"/>
          <w:b/>
          <w:lang w:val="en"/>
        </w:rPr>
        <w:t>(For Implementing Partners)</w:t>
      </w:r>
    </w:p>
    <w:tbl>
      <w:tblPr>
        <w:tblStyle w:val="TableGrid6"/>
        <w:tblW w:w="5000" w:type="pct"/>
        <w:tblLook w:val="04A0" w:firstRow="1" w:lastRow="0" w:firstColumn="1" w:lastColumn="0" w:noHBand="0" w:noVBand="1"/>
      </w:tblPr>
      <w:tblGrid>
        <w:gridCol w:w="516"/>
        <w:gridCol w:w="5004"/>
        <w:gridCol w:w="767"/>
        <w:gridCol w:w="673"/>
        <w:gridCol w:w="767"/>
        <w:gridCol w:w="767"/>
        <w:gridCol w:w="856"/>
      </w:tblGrid>
      <w:tr w:rsidR="00FF5F85" w:rsidRPr="006E7395" w14:paraId="350635E4" w14:textId="77777777" w:rsidTr="00867A3C">
        <w:tc>
          <w:tcPr>
            <w:tcW w:w="276" w:type="pct"/>
            <w:vAlign w:val="center"/>
          </w:tcPr>
          <w:p w14:paraId="3B9090F1" w14:textId="77777777" w:rsidR="00FF5F85" w:rsidRPr="006E7395" w:rsidRDefault="00FF5F85" w:rsidP="00867A3C">
            <w:pPr>
              <w:contextualSpacing/>
              <w:jc w:val="center"/>
              <w:rPr>
                <w:rFonts w:ascii="Calibri" w:eastAsia="Arial" w:hAnsi="Calibri" w:cs="Calibri"/>
                <w:lang w:val="en"/>
              </w:rPr>
            </w:pPr>
            <w:r w:rsidRPr="006E7395">
              <w:rPr>
                <w:rFonts w:ascii="Calibri" w:eastAsia="Arial" w:hAnsi="Calibri" w:cs="Calibri"/>
                <w:lang w:val="en"/>
              </w:rPr>
              <w:t>S. No</w:t>
            </w:r>
          </w:p>
        </w:tc>
        <w:tc>
          <w:tcPr>
            <w:tcW w:w="2676" w:type="pct"/>
            <w:vAlign w:val="center"/>
          </w:tcPr>
          <w:p w14:paraId="341541FF" w14:textId="77777777" w:rsidR="00FF5F85" w:rsidRPr="006E7395" w:rsidRDefault="00FF5F85" w:rsidP="00867A3C">
            <w:pPr>
              <w:contextualSpacing/>
              <w:rPr>
                <w:rFonts w:ascii="Calibri" w:eastAsia="Calibri" w:hAnsi="Calibri" w:cs="Calibri"/>
              </w:rPr>
            </w:pPr>
            <w:r w:rsidRPr="006E7395">
              <w:rPr>
                <w:rFonts w:ascii="Calibri-Bold" w:eastAsia="Calibri" w:hAnsi="Calibri-Bold" w:cs="Calibri"/>
                <w:b/>
                <w:bCs/>
                <w:color w:val="000000"/>
                <w:szCs w:val="20"/>
              </w:rPr>
              <w:t>Please rate your agreement with the following statements on a scale of 1 (lowest) to 5 (highest)</w:t>
            </w:r>
          </w:p>
        </w:tc>
        <w:tc>
          <w:tcPr>
            <w:tcW w:w="410" w:type="pct"/>
            <w:vAlign w:val="center"/>
          </w:tcPr>
          <w:p w14:paraId="2E91A250" w14:textId="77777777" w:rsidR="00FF5F85" w:rsidRPr="006E7395" w:rsidRDefault="00FF5F85" w:rsidP="00867A3C">
            <w:pPr>
              <w:contextualSpacing/>
              <w:jc w:val="center"/>
              <w:rPr>
                <w:rFonts w:ascii="Calibri" w:eastAsia="Arial" w:hAnsi="Calibri" w:cs="Calibri"/>
                <w:b/>
                <w:bCs/>
                <w:lang w:val="en"/>
              </w:rPr>
            </w:pPr>
            <w:r w:rsidRPr="006E7395">
              <w:rPr>
                <w:rFonts w:ascii="Calibri" w:eastAsia="Arial" w:hAnsi="Calibri" w:cs="Calibri"/>
                <w:b/>
                <w:bCs/>
                <w:lang w:val="en"/>
              </w:rPr>
              <w:t>1</w:t>
            </w:r>
          </w:p>
        </w:tc>
        <w:tc>
          <w:tcPr>
            <w:tcW w:w="360" w:type="pct"/>
            <w:vAlign w:val="center"/>
          </w:tcPr>
          <w:p w14:paraId="240CA644" w14:textId="77777777" w:rsidR="00FF5F85" w:rsidRPr="006E7395" w:rsidRDefault="00FF5F85" w:rsidP="00867A3C">
            <w:pPr>
              <w:contextualSpacing/>
              <w:jc w:val="center"/>
              <w:rPr>
                <w:rFonts w:ascii="Calibri" w:eastAsia="Arial" w:hAnsi="Calibri" w:cs="Calibri"/>
                <w:b/>
                <w:bCs/>
                <w:lang w:val="en"/>
              </w:rPr>
            </w:pPr>
            <w:r w:rsidRPr="006E7395">
              <w:rPr>
                <w:rFonts w:ascii="Calibri" w:eastAsia="Arial" w:hAnsi="Calibri" w:cs="Calibri"/>
                <w:b/>
                <w:bCs/>
                <w:lang w:val="en"/>
              </w:rPr>
              <w:t>2</w:t>
            </w:r>
          </w:p>
        </w:tc>
        <w:tc>
          <w:tcPr>
            <w:tcW w:w="410" w:type="pct"/>
            <w:vAlign w:val="center"/>
          </w:tcPr>
          <w:p w14:paraId="145331F5" w14:textId="77777777" w:rsidR="00FF5F85" w:rsidRPr="006E7395" w:rsidRDefault="00FF5F85" w:rsidP="00867A3C">
            <w:pPr>
              <w:contextualSpacing/>
              <w:jc w:val="center"/>
              <w:rPr>
                <w:rFonts w:ascii="Calibri" w:eastAsia="Arial" w:hAnsi="Calibri" w:cs="Calibri"/>
                <w:b/>
                <w:bCs/>
                <w:lang w:val="en"/>
              </w:rPr>
            </w:pPr>
            <w:r w:rsidRPr="006E7395">
              <w:rPr>
                <w:rFonts w:ascii="Calibri" w:eastAsia="Arial" w:hAnsi="Calibri" w:cs="Calibri"/>
                <w:b/>
                <w:bCs/>
                <w:lang w:val="en"/>
              </w:rPr>
              <w:t>3</w:t>
            </w:r>
          </w:p>
        </w:tc>
        <w:tc>
          <w:tcPr>
            <w:tcW w:w="410" w:type="pct"/>
            <w:vAlign w:val="center"/>
          </w:tcPr>
          <w:p w14:paraId="56B040C5" w14:textId="77777777" w:rsidR="00FF5F85" w:rsidRPr="006E7395" w:rsidRDefault="00FF5F85" w:rsidP="00867A3C">
            <w:pPr>
              <w:contextualSpacing/>
              <w:jc w:val="center"/>
              <w:rPr>
                <w:rFonts w:ascii="Calibri" w:eastAsia="Arial" w:hAnsi="Calibri" w:cs="Calibri"/>
                <w:b/>
                <w:bCs/>
                <w:lang w:val="en"/>
              </w:rPr>
            </w:pPr>
            <w:r w:rsidRPr="006E7395">
              <w:rPr>
                <w:rFonts w:ascii="Calibri" w:eastAsia="Arial" w:hAnsi="Calibri" w:cs="Calibri"/>
                <w:b/>
                <w:bCs/>
                <w:lang w:val="en"/>
              </w:rPr>
              <w:t>4</w:t>
            </w:r>
          </w:p>
        </w:tc>
        <w:tc>
          <w:tcPr>
            <w:tcW w:w="458" w:type="pct"/>
            <w:vAlign w:val="center"/>
          </w:tcPr>
          <w:p w14:paraId="42B1AB52" w14:textId="77777777" w:rsidR="00FF5F85" w:rsidRPr="006E7395" w:rsidRDefault="00FF5F85" w:rsidP="00867A3C">
            <w:pPr>
              <w:contextualSpacing/>
              <w:jc w:val="center"/>
              <w:rPr>
                <w:rFonts w:ascii="Calibri" w:eastAsia="Arial" w:hAnsi="Calibri" w:cs="Calibri"/>
                <w:b/>
                <w:bCs/>
                <w:lang w:val="en"/>
              </w:rPr>
            </w:pPr>
            <w:r w:rsidRPr="006E7395">
              <w:rPr>
                <w:rFonts w:ascii="Calibri" w:eastAsia="Arial" w:hAnsi="Calibri" w:cs="Calibri"/>
                <w:b/>
                <w:bCs/>
                <w:lang w:val="en"/>
              </w:rPr>
              <w:t>5</w:t>
            </w:r>
          </w:p>
        </w:tc>
      </w:tr>
      <w:tr w:rsidR="00FF5F85" w:rsidRPr="006E7395" w14:paraId="0A7AEA0D" w14:textId="77777777" w:rsidTr="00867A3C">
        <w:tc>
          <w:tcPr>
            <w:tcW w:w="276" w:type="pct"/>
            <w:vAlign w:val="center"/>
          </w:tcPr>
          <w:p w14:paraId="4A4E4225" w14:textId="77777777" w:rsidR="00FF5F85" w:rsidRPr="006E7395" w:rsidRDefault="00FF5F85" w:rsidP="00867A3C">
            <w:pPr>
              <w:contextualSpacing/>
              <w:jc w:val="center"/>
              <w:rPr>
                <w:rFonts w:ascii="Calibri" w:eastAsia="Arial" w:hAnsi="Calibri" w:cs="Calibri"/>
                <w:lang w:val="en"/>
              </w:rPr>
            </w:pPr>
            <w:r w:rsidRPr="006E7395">
              <w:rPr>
                <w:rFonts w:ascii="Calibri" w:eastAsia="Arial" w:hAnsi="Calibri" w:cs="Calibri"/>
                <w:lang w:val="en"/>
              </w:rPr>
              <w:t>1</w:t>
            </w:r>
          </w:p>
        </w:tc>
        <w:tc>
          <w:tcPr>
            <w:tcW w:w="2676" w:type="pct"/>
            <w:vAlign w:val="center"/>
          </w:tcPr>
          <w:p w14:paraId="374C68DF" w14:textId="77777777" w:rsidR="00FF5F85" w:rsidRPr="006E7395" w:rsidRDefault="00FF5F85" w:rsidP="00867A3C">
            <w:pPr>
              <w:contextualSpacing/>
              <w:rPr>
                <w:rFonts w:ascii="Calibri" w:eastAsia="Arial" w:hAnsi="Calibri" w:cs="Calibri"/>
                <w:lang w:val="en"/>
              </w:rPr>
            </w:pPr>
            <w:r>
              <w:rPr>
                <w:rFonts w:ascii="Calibri" w:eastAsia="Arial" w:hAnsi="Calibri" w:cs="Calibri"/>
                <w:bCs/>
                <w:lang w:val="en"/>
              </w:rPr>
              <w:t>Programme/Activity you were involved in</w:t>
            </w:r>
            <w:r w:rsidRPr="006E7395">
              <w:rPr>
                <w:rFonts w:ascii="Calibri" w:eastAsia="Arial" w:hAnsi="Calibri" w:cs="Calibri"/>
                <w:bCs/>
                <w:lang w:val="en"/>
              </w:rPr>
              <w:t xml:space="preserve"> was relevant to your organization / issues faced by women in the region / country</w:t>
            </w:r>
          </w:p>
        </w:tc>
        <w:tc>
          <w:tcPr>
            <w:tcW w:w="410" w:type="pct"/>
            <w:vAlign w:val="center"/>
          </w:tcPr>
          <w:p w14:paraId="09600E47" w14:textId="77777777" w:rsidR="00FF5F85" w:rsidRPr="006E7395" w:rsidRDefault="00FF5F85" w:rsidP="00867A3C">
            <w:pPr>
              <w:contextualSpacing/>
              <w:jc w:val="center"/>
              <w:rPr>
                <w:rFonts w:ascii="Calibri" w:eastAsia="Arial" w:hAnsi="Calibri" w:cs="Calibri"/>
                <w:b/>
                <w:bCs/>
                <w:lang w:val="en"/>
              </w:rPr>
            </w:pPr>
          </w:p>
        </w:tc>
        <w:tc>
          <w:tcPr>
            <w:tcW w:w="360" w:type="pct"/>
            <w:vAlign w:val="center"/>
          </w:tcPr>
          <w:p w14:paraId="45107669" w14:textId="77777777" w:rsidR="00FF5F85" w:rsidRPr="006E7395" w:rsidRDefault="00FF5F85" w:rsidP="00867A3C">
            <w:pPr>
              <w:contextualSpacing/>
              <w:jc w:val="center"/>
              <w:rPr>
                <w:rFonts w:ascii="Calibri" w:eastAsia="Arial" w:hAnsi="Calibri" w:cs="Calibri"/>
                <w:b/>
                <w:bCs/>
                <w:lang w:val="en"/>
              </w:rPr>
            </w:pPr>
          </w:p>
        </w:tc>
        <w:tc>
          <w:tcPr>
            <w:tcW w:w="410" w:type="pct"/>
            <w:vAlign w:val="center"/>
          </w:tcPr>
          <w:p w14:paraId="239B71F6" w14:textId="77777777" w:rsidR="00FF5F85" w:rsidRPr="006E7395" w:rsidRDefault="00FF5F85" w:rsidP="00867A3C">
            <w:pPr>
              <w:contextualSpacing/>
              <w:jc w:val="center"/>
              <w:rPr>
                <w:rFonts w:ascii="Calibri" w:eastAsia="Arial" w:hAnsi="Calibri" w:cs="Calibri"/>
                <w:b/>
                <w:bCs/>
                <w:lang w:val="en"/>
              </w:rPr>
            </w:pPr>
          </w:p>
        </w:tc>
        <w:tc>
          <w:tcPr>
            <w:tcW w:w="410" w:type="pct"/>
            <w:vAlign w:val="center"/>
          </w:tcPr>
          <w:p w14:paraId="1D6FBFB7" w14:textId="77777777" w:rsidR="00FF5F85" w:rsidRPr="006E7395" w:rsidRDefault="00FF5F85" w:rsidP="00867A3C">
            <w:pPr>
              <w:contextualSpacing/>
              <w:jc w:val="center"/>
              <w:rPr>
                <w:rFonts w:ascii="Calibri" w:eastAsia="Arial" w:hAnsi="Calibri" w:cs="Calibri"/>
                <w:b/>
                <w:bCs/>
                <w:lang w:val="en"/>
              </w:rPr>
            </w:pPr>
          </w:p>
        </w:tc>
        <w:tc>
          <w:tcPr>
            <w:tcW w:w="458" w:type="pct"/>
            <w:vAlign w:val="center"/>
          </w:tcPr>
          <w:p w14:paraId="631A7EAF" w14:textId="77777777" w:rsidR="00FF5F85" w:rsidRPr="006E7395" w:rsidRDefault="00FF5F85" w:rsidP="00867A3C">
            <w:pPr>
              <w:contextualSpacing/>
              <w:jc w:val="center"/>
              <w:rPr>
                <w:rFonts w:ascii="Calibri" w:eastAsia="Arial" w:hAnsi="Calibri" w:cs="Calibri"/>
                <w:b/>
                <w:bCs/>
                <w:lang w:val="en"/>
              </w:rPr>
            </w:pPr>
          </w:p>
        </w:tc>
      </w:tr>
      <w:tr w:rsidR="00FF5F85" w:rsidRPr="006E7395" w14:paraId="39283735" w14:textId="77777777" w:rsidTr="00867A3C">
        <w:tc>
          <w:tcPr>
            <w:tcW w:w="276" w:type="pct"/>
            <w:vAlign w:val="center"/>
          </w:tcPr>
          <w:p w14:paraId="2871AC79" w14:textId="77777777" w:rsidR="00FF5F85" w:rsidRPr="006E7395" w:rsidRDefault="00FF5F85" w:rsidP="00867A3C">
            <w:pPr>
              <w:contextualSpacing/>
              <w:jc w:val="center"/>
              <w:rPr>
                <w:rFonts w:ascii="Calibri" w:eastAsia="Arial" w:hAnsi="Calibri" w:cs="Calibri"/>
                <w:lang w:val="en"/>
              </w:rPr>
            </w:pPr>
            <w:r w:rsidRPr="006E7395">
              <w:rPr>
                <w:rFonts w:ascii="Calibri" w:eastAsia="Arial" w:hAnsi="Calibri" w:cs="Calibri"/>
                <w:lang w:val="en"/>
              </w:rPr>
              <w:lastRenderedPageBreak/>
              <w:t>2</w:t>
            </w:r>
          </w:p>
        </w:tc>
        <w:tc>
          <w:tcPr>
            <w:tcW w:w="2676" w:type="pct"/>
            <w:vAlign w:val="center"/>
          </w:tcPr>
          <w:p w14:paraId="2BF256D4" w14:textId="77777777" w:rsidR="00FF5F85" w:rsidRPr="006E7395" w:rsidRDefault="00FF5F85" w:rsidP="00867A3C">
            <w:pPr>
              <w:contextualSpacing/>
              <w:rPr>
                <w:rFonts w:ascii="Calibri" w:eastAsia="Arial" w:hAnsi="Calibri" w:cs="Calibri"/>
                <w:bCs/>
                <w:lang w:val="en"/>
              </w:rPr>
            </w:pPr>
            <w:r w:rsidRPr="00C349B0">
              <w:rPr>
                <w:rFonts w:ascii="Calibri" w:eastAsia="Arial" w:hAnsi="Calibri" w:cs="Calibri"/>
                <w:bCs/>
                <w:lang w:val="en"/>
              </w:rPr>
              <w:t xml:space="preserve">The goals and objectives were met for each partnership. </w:t>
            </w:r>
          </w:p>
        </w:tc>
        <w:tc>
          <w:tcPr>
            <w:tcW w:w="410" w:type="pct"/>
            <w:vAlign w:val="center"/>
          </w:tcPr>
          <w:p w14:paraId="0AF9D7B0" w14:textId="77777777" w:rsidR="00FF5F85" w:rsidRPr="006E7395" w:rsidRDefault="00FF5F85" w:rsidP="00867A3C">
            <w:pPr>
              <w:contextualSpacing/>
              <w:jc w:val="center"/>
              <w:rPr>
                <w:rFonts w:ascii="Calibri" w:eastAsia="Arial" w:hAnsi="Calibri" w:cs="Calibri"/>
                <w:b/>
                <w:bCs/>
                <w:lang w:val="en"/>
              </w:rPr>
            </w:pPr>
          </w:p>
        </w:tc>
        <w:tc>
          <w:tcPr>
            <w:tcW w:w="360" w:type="pct"/>
            <w:vAlign w:val="center"/>
          </w:tcPr>
          <w:p w14:paraId="2DD43828" w14:textId="77777777" w:rsidR="00FF5F85" w:rsidRPr="006E7395" w:rsidRDefault="00FF5F85" w:rsidP="00867A3C">
            <w:pPr>
              <w:contextualSpacing/>
              <w:jc w:val="center"/>
              <w:rPr>
                <w:rFonts w:ascii="Calibri" w:eastAsia="Arial" w:hAnsi="Calibri" w:cs="Calibri"/>
                <w:b/>
                <w:bCs/>
                <w:lang w:val="en"/>
              </w:rPr>
            </w:pPr>
          </w:p>
        </w:tc>
        <w:tc>
          <w:tcPr>
            <w:tcW w:w="410" w:type="pct"/>
            <w:vAlign w:val="center"/>
          </w:tcPr>
          <w:p w14:paraId="417B195E" w14:textId="77777777" w:rsidR="00FF5F85" w:rsidRPr="006E7395" w:rsidRDefault="00FF5F85" w:rsidP="00867A3C">
            <w:pPr>
              <w:contextualSpacing/>
              <w:jc w:val="center"/>
              <w:rPr>
                <w:rFonts w:ascii="Calibri" w:eastAsia="Arial" w:hAnsi="Calibri" w:cs="Calibri"/>
                <w:b/>
                <w:bCs/>
                <w:lang w:val="en"/>
              </w:rPr>
            </w:pPr>
          </w:p>
        </w:tc>
        <w:tc>
          <w:tcPr>
            <w:tcW w:w="410" w:type="pct"/>
            <w:vAlign w:val="center"/>
          </w:tcPr>
          <w:p w14:paraId="2A8905E3" w14:textId="77777777" w:rsidR="00FF5F85" w:rsidRPr="006E7395" w:rsidRDefault="00FF5F85" w:rsidP="00867A3C">
            <w:pPr>
              <w:contextualSpacing/>
              <w:jc w:val="center"/>
              <w:rPr>
                <w:rFonts w:ascii="Calibri" w:eastAsia="Arial" w:hAnsi="Calibri" w:cs="Calibri"/>
                <w:b/>
                <w:bCs/>
                <w:lang w:val="en"/>
              </w:rPr>
            </w:pPr>
          </w:p>
        </w:tc>
        <w:tc>
          <w:tcPr>
            <w:tcW w:w="458" w:type="pct"/>
            <w:vAlign w:val="center"/>
          </w:tcPr>
          <w:p w14:paraId="65B3AE07" w14:textId="77777777" w:rsidR="00FF5F85" w:rsidRPr="006E7395" w:rsidRDefault="00FF5F85" w:rsidP="00867A3C">
            <w:pPr>
              <w:contextualSpacing/>
              <w:jc w:val="center"/>
              <w:rPr>
                <w:rFonts w:ascii="Calibri" w:eastAsia="Arial" w:hAnsi="Calibri" w:cs="Calibri"/>
                <w:b/>
                <w:bCs/>
                <w:lang w:val="en"/>
              </w:rPr>
            </w:pPr>
          </w:p>
        </w:tc>
      </w:tr>
      <w:tr w:rsidR="00FF5F85" w:rsidRPr="006E7395" w14:paraId="0632A9AF" w14:textId="77777777" w:rsidTr="00867A3C">
        <w:tc>
          <w:tcPr>
            <w:tcW w:w="276" w:type="pct"/>
            <w:vAlign w:val="center"/>
          </w:tcPr>
          <w:p w14:paraId="56DABEF9" w14:textId="77777777" w:rsidR="00FF5F85" w:rsidRPr="006E7395" w:rsidRDefault="00FF5F85" w:rsidP="00867A3C">
            <w:pPr>
              <w:contextualSpacing/>
              <w:jc w:val="center"/>
              <w:rPr>
                <w:rFonts w:ascii="Calibri" w:eastAsia="Arial" w:hAnsi="Calibri" w:cs="Calibri"/>
                <w:lang w:val="en"/>
              </w:rPr>
            </w:pPr>
            <w:r w:rsidRPr="006E7395">
              <w:rPr>
                <w:rFonts w:ascii="Calibri" w:eastAsia="Arial" w:hAnsi="Calibri" w:cs="Calibri"/>
                <w:lang w:val="en"/>
              </w:rPr>
              <w:t>3</w:t>
            </w:r>
          </w:p>
        </w:tc>
        <w:tc>
          <w:tcPr>
            <w:tcW w:w="2676" w:type="pct"/>
            <w:vAlign w:val="center"/>
          </w:tcPr>
          <w:p w14:paraId="20DD44AE" w14:textId="77777777" w:rsidR="00FF5F85" w:rsidRPr="00846BCE" w:rsidRDefault="00FF5F85" w:rsidP="00867A3C">
            <w:pPr>
              <w:contextualSpacing/>
              <w:rPr>
                <w:rFonts w:ascii="Calibri" w:eastAsia="Arial" w:hAnsi="Calibri" w:cs="Calibri"/>
                <w:bCs/>
                <w:lang w:val="en"/>
              </w:rPr>
            </w:pPr>
            <w:r w:rsidRPr="00A41DA6">
              <w:rPr>
                <w:rFonts w:ascii="Calibri" w:eastAsia="Arial" w:hAnsi="Calibri" w:cs="Calibri"/>
                <w:bCs/>
                <w:lang w:val="en"/>
              </w:rPr>
              <w:t xml:space="preserve">Your firm/organization was aligned/relevant to the </w:t>
            </w:r>
            <w:r>
              <w:rPr>
                <w:rFonts w:ascii="Calibri" w:eastAsia="Arial" w:hAnsi="Calibri" w:cs="Calibri"/>
                <w:bCs/>
                <w:lang w:val="en"/>
              </w:rPr>
              <w:t>Programme</w:t>
            </w:r>
            <w:r w:rsidRPr="00A41DA6">
              <w:rPr>
                <w:rFonts w:ascii="Calibri" w:eastAsia="Arial" w:hAnsi="Calibri" w:cs="Calibri"/>
                <w:bCs/>
                <w:lang w:val="en"/>
              </w:rPr>
              <w:t>’s overall objective(s).</w:t>
            </w:r>
          </w:p>
        </w:tc>
        <w:tc>
          <w:tcPr>
            <w:tcW w:w="410" w:type="pct"/>
            <w:vAlign w:val="center"/>
          </w:tcPr>
          <w:p w14:paraId="63A0821A" w14:textId="77777777" w:rsidR="00FF5F85" w:rsidRPr="006E7395" w:rsidRDefault="00FF5F85" w:rsidP="00867A3C">
            <w:pPr>
              <w:contextualSpacing/>
              <w:jc w:val="center"/>
              <w:rPr>
                <w:rFonts w:ascii="Calibri" w:eastAsia="Arial" w:hAnsi="Calibri" w:cs="Calibri"/>
                <w:b/>
                <w:bCs/>
                <w:lang w:val="en"/>
              </w:rPr>
            </w:pPr>
          </w:p>
        </w:tc>
        <w:tc>
          <w:tcPr>
            <w:tcW w:w="360" w:type="pct"/>
            <w:vAlign w:val="center"/>
          </w:tcPr>
          <w:p w14:paraId="1FAC16CF" w14:textId="77777777" w:rsidR="00FF5F85" w:rsidRPr="006E7395" w:rsidRDefault="00FF5F85" w:rsidP="00867A3C">
            <w:pPr>
              <w:contextualSpacing/>
              <w:jc w:val="center"/>
              <w:rPr>
                <w:rFonts w:ascii="Calibri" w:eastAsia="Arial" w:hAnsi="Calibri" w:cs="Calibri"/>
                <w:b/>
                <w:bCs/>
                <w:lang w:val="en"/>
              </w:rPr>
            </w:pPr>
          </w:p>
        </w:tc>
        <w:tc>
          <w:tcPr>
            <w:tcW w:w="410" w:type="pct"/>
            <w:vAlign w:val="center"/>
          </w:tcPr>
          <w:p w14:paraId="27F3C43D" w14:textId="77777777" w:rsidR="00FF5F85" w:rsidRPr="006E7395" w:rsidRDefault="00FF5F85" w:rsidP="00867A3C">
            <w:pPr>
              <w:contextualSpacing/>
              <w:jc w:val="center"/>
              <w:rPr>
                <w:rFonts w:ascii="Calibri" w:eastAsia="Arial" w:hAnsi="Calibri" w:cs="Calibri"/>
                <w:b/>
                <w:bCs/>
                <w:lang w:val="en"/>
              </w:rPr>
            </w:pPr>
          </w:p>
        </w:tc>
        <w:tc>
          <w:tcPr>
            <w:tcW w:w="410" w:type="pct"/>
            <w:vAlign w:val="center"/>
          </w:tcPr>
          <w:p w14:paraId="4DBC251C" w14:textId="77777777" w:rsidR="00FF5F85" w:rsidRPr="006E7395" w:rsidRDefault="00FF5F85" w:rsidP="00867A3C">
            <w:pPr>
              <w:contextualSpacing/>
              <w:jc w:val="center"/>
              <w:rPr>
                <w:rFonts w:ascii="Calibri" w:eastAsia="Arial" w:hAnsi="Calibri" w:cs="Calibri"/>
                <w:b/>
                <w:bCs/>
                <w:lang w:val="en"/>
              </w:rPr>
            </w:pPr>
          </w:p>
        </w:tc>
        <w:tc>
          <w:tcPr>
            <w:tcW w:w="458" w:type="pct"/>
            <w:vAlign w:val="center"/>
          </w:tcPr>
          <w:p w14:paraId="45E891EA" w14:textId="77777777" w:rsidR="00FF5F85" w:rsidRPr="006E7395" w:rsidRDefault="00FF5F85" w:rsidP="00867A3C">
            <w:pPr>
              <w:contextualSpacing/>
              <w:jc w:val="center"/>
              <w:rPr>
                <w:rFonts w:ascii="Calibri" w:eastAsia="Arial" w:hAnsi="Calibri" w:cs="Calibri"/>
                <w:b/>
                <w:bCs/>
                <w:lang w:val="en"/>
              </w:rPr>
            </w:pPr>
          </w:p>
        </w:tc>
      </w:tr>
      <w:tr w:rsidR="00FF5F85" w:rsidRPr="006E7395" w14:paraId="3BC9FFC8" w14:textId="77777777" w:rsidTr="00867A3C">
        <w:tc>
          <w:tcPr>
            <w:tcW w:w="276" w:type="pct"/>
            <w:vAlign w:val="center"/>
          </w:tcPr>
          <w:p w14:paraId="60A452B9" w14:textId="77777777" w:rsidR="00FF5F85" w:rsidRPr="006E7395" w:rsidRDefault="00FF5F85" w:rsidP="00867A3C">
            <w:pPr>
              <w:contextualSpacing/>
              <w:jc w:val="center"/>
              <w:rPr>
                <w:rFonts w:ascii="Calibri" w:eastAsia="Arial" w:hAnsi="Calibri" w:cs="Calibri"/>
                <w:lang w:val="en"/>
              </w:rPr>
            </w:pPr>
            <w:r w:rsidRPr="006E7395">
              <w:rPr>
                <w:rFonts w:ascii="Calibri" w:eastAsia="Arial" w:hAnsi="Calibri" w:cs="Calibri"/>
                <w:lang w:val="en"/>
              </w:rPr>
              <w:t>4</w:t>
            </w:r>
          </w:p>
        </w:tc>
        <w:tc>
          <w:tcPr>
            <w:tcW w:w="2676" w:type="pct"/>
            <w:vAlign w:val="center"/>
          </w:tcPr>
          <w:p w14:paraId="1B066D3C" w14:textId="77777777" w:rsidR="00FF5F85" w:rsidRPr="006E7395" w:rsidRDefault="00FF5F85" w:rsidP="00867A3C">
            <w:pPr>
              <w:contextualSpacing/>
              <w:rPr>
                <w:rFonts w:ascii="Calibri" w:eastAsia="Arial" w:hAnsi="Calibri" w:cs="Calibri"/>
                <w:bCs/>
                <w:lang w:val="en"/>
              </w:rPr>
            </w:pPr>
            <w:r>
              <w:rPr>
                <w:rFonts w:ascii="Calibri" w:eastAsia="Arial" w:hAnsi="Calibri" w:cs="Calibri"/>
                <w:bCs/>
                <w:lang w:val="en"/>
              </w:rPr>
              <w:t>Programme</w:t>
            </w:r>
            <w:r w:rsidRPr="006E7395">
              <w:rPr>
                <w:rFonts w:ascii="Calibri" w:eastAsia="Arial" w:hAnsi="Calibri" w:cs="Calibri"/>
                <w:bCs/>
                <w:lang w:val="en"/>
              </w:rPr>
              <w:t xml:space="preserve"> was adaptive to changes</w:t>
            </w:r>
          </w:p>
        </w:tc>
        <w:tc>
          <w:tcPr>
            <w:tcW w:w="410" w:type="pct"/>
            <w:vAlign w:val="center"/>
          </w:tcPr>
          <w:p w14:paraId="60994B18" w14:textId="77777777" w:rsidR="00FF5F85" w:rsidRPr="006E7395" w:rsidRDefault="00FF5F85" w:rsidP="00867A3C">
            <w:pPr>
              <w:contextualSpacing/>
              <w:jc w:val="center"/>
              <w:rPr>
                <w:rFonts w:ascii="Calibri" w:eastAsia="Arial" w:hAnsi="Calibri" w:cs="Calibri"/>
                <w:b/>
                <w:bCs/>
                <w:lang w:val="en"/>
              </w:rPr>
            </w:pPr>
          </w:p>
        </w:tc>
        <w:tc>
          <w:tcPr>
            <w:tcW w:w="360" w:type="pct"/>
            <w:vAlign w:val="center"/>
          </w:tcPr>
          <w:p w14:paraId="73E2CFAD" w14:textId="77777777" w:rsidR="00FF5F85" w:rsidRPr="006E7395" w:rsidRDefault="00FF5F85" w:rsidP="00867A3C">
            <w:pPr>
              <w:contextualSpacing/>
              <w:jc w:val="center"/>
              <w:rPr>
                <w:rFonts w:ascii="Calibri" w:eastAsia="Arial" w:hAnsi="Calibri" w:cs="Calibri"/>
                <w:b/>
                <w:bCs/>
                <w:lang w:val="en"/>
              </w:rPr>
            </w:pPr>
          </w:p>
        </w:tc>
        <w:tc>
          <w:tcPr>
            <w:tcW w:w="410" w:type="pct"/>
            <w:vAlign w:val="center"/>
          </w:tcPr>
          <w:p w14:paraId="5F4618A1" w14:textId="77777777" w:rsidR="00FF5F85" w:rsidRPr="006E7395" w:rsidRDefault="00FF5F85" w:rsidP="00867A3C">
            <w:pPr>
              <w:contextualSpacing/>
              <w:jc w:val="center"/>
              <w:rPr>
                <w:rFonts w:ascii="Calibri" w:eastAsia="Arial" w:hAnsi="Calibri" w:cs="Calibri"/>
                <w:b/>
                <w:bCs/>
                <w:lang w:val="en"/>
              </w:rPr>
            </w:pPr>
          </w:p>
        </w:tc>
        <w:tc>
          <w:tcPr>
            <w:tcW w:w="410" w:type="pct"/>
            <w:vAlign w:val="center"/>
          </w:tcPr>
          <w:p w14:paraId="1F2BD133" w14:textId="77777777" w:rsidR="00FF5F85" w:rsidRPr="006E7395" w:rsidRDefault="00FF5F85" w:rsidP="00867A3C">
            <w:pPr>
              <w:contextualSpacing/>
              <w:jc w:val="center"/>
              <w:rPr>
                <w:rFonts w:ascii="Calibri" w:eastAsia="Arial" w:hAnsi="Calibri" w:cs="Calibri"/>
                <w:b/>
                <w:bCs/>
                <w:lang w:val="en"/>
              </w:rPr>
            </w:pPr>
          </w:p>
        </w:tc>
        <w:tc>
          <w:tcPr>
            <w:tcW w:w="458" w:type="pct"/>
            <w:vAlign w:val="center"/>
          </w:tcPr>
          <w:p w14:paraId="6F055CE7" w14:textId="77777777" w:rsidR="00FF5F85" w:rsidRPr="006E7395" w:rsidRDefault="00FF5F85" w:rsidP="00867A3C">
            <w:pPr>
              <w:contextualSpacing/>
              <w:jc w:val="center"/>
              <w:rPr>
                <w:rFonts w:ascii="Calibri" w:eastAsia="Arial" w:hAnsi="Calibri" w:cs="Calibri"/>
                <w:b/>
                <w:bCs/>
                <w:lang w:val="en"/>
              </w:rPr>
            </w:pPr>
          </w:p>
        </w:tc>
      </w:tr>
      <w:tr w:rsidR="00FF5F85" w:rsidRPr="006E7395" w14:paraId="6F6816BE" w14:textId="77777777" w:rsidTr="00867A3C">
        <w:tc>
          <w:tcPr>
            <w:tcW w:w="276" w:type="pct"/>
            <w:vAlign w:val="center"/>
          </w:tcPr>
          <w:p w14:paraId="4F666ADB" w14:textId="77777777" w:rsidR="00FF5F85" w:rsidRPr="006E7395" w:rsidRDefault="00FF5F85" w:rsidP="00867A3C">
            <w:pPr>
              <w:contextualSpacing/>
              <w:jc w:val="center"/>
              <w:rPr>
                <w:rFonts w:ascii="Calibri" w:eastAsia="Arial" w:hAnsi="Calibri" w:cs="Calibri"/>
                <w:lang w:val="en"/>
              </w:rPr>
            </w:pPr>
            <w:r w:rsidRPr="006E7395">
              <w:rPr>
                <w:rFonts w:ascii="Calibri" w:eastAsia="Arial" w:hAnsi="Calibri" w:cs="Calibri"/>
                <w:lang w:val="en"/>
              </w:rPr>
              <w:t>5</w:t>
            </w:r>
          </w:p>
        </w:tc>
        <w:tc>
          <w:tcPr>
            <w:tcW w:w="2676" w:type="pct"/>
            <w:vAlign w:val="center"/>
          </w:tcPr>
          <w:p w14:paraId="271E2D2D" w14:textId="77777777" w:rsidR="00FF5F85" w:rsidRPr="006E7395" w:rsidRDefault="00FF5F85" w:rsidP="00867A3C">
            <w:pPr>
              <w:contextualSpacing/>
              <w:rPr>
                <w:rFonts w:ascii="Calibri" w:eastAsia="Arial" w:hAnsi="Calibri" w:cs="Calibri"/>
                <w:bCs/>
                <w:lang w:val="en"/>
              </w:rPr>
            </w:pPr>
            <w:r w:rsidRPr="006E7395">
              <w:rPr>
                <w:rFonts w:ascii="Calibri" w:eastAsia="Arial" w:hAnsi="Calibri" w:cs="Calibri"/>
                <w:bCs/>
                <w:lang w:val="en"/>
              </w:rPr>
              <w:t xml:space="preserve">Activities / linkages / policies etc. developed by the </w:t>
            </w:r>
            <w:r>
              <w:rPr>
                <w:rFonts w:ascii="Calibri" w:eastAsia="Arial" w:hAnsi="Calibri" w:cs="Calibri"/>
                <w:bCs/>
                <w:lang w:val="en"/>
              </w:rPr>
              <w:t>programme</w:t>
            </w:r>
            <w:r w:rsidRPr="006E7395">
              <w:rPr>
                <w:rFonts w:ascii="Calibri" w:eastAsia="Arial" w:hAnsi="Calibri" w:cs="Calibri"/>
                <w:bCs/>
                <w:lang w:val="en"/>
              </w:rPr>
              <w:t xml:space="preserve"> are sustainable</w:t>
            </w:r>
          </w:p>
        </w:tc>
        <w:tc>
          <w:tcPr>
            <w:tcW w:w="410" w:type="pct"/>
            <w:vAlign w:val="center"/>
          </w:tcPr>
          <w:p w14:paraId="4BB7D41D" w14:textId="77777777" w:rsidR="00FF5F85" w:rsidRPr="006E7395" w:rsidRDefault="00FF5F85" w:rsidP="00867A3C">
            <w:pPr>
              <w:contextualSpacing/>
              <w:jc w:val="center"/>
              <w:rPr>
                <w:rFonts w:ascii="Calibri" w:eastAsia="Arial" w:hAnsi="Calibri" w:cs="Calibri"/>
                <w:b/>
                <w:bCs/>
                <w:lang w:val="en"/>
              </w:rPr>
            </w:pPr>
          </w:p>
        </w:tc>
        <w:tc>
          <w:tcPr>
            <w:tcW w:w="360" w:type="pct"/>
            <w:vAlign w:val="center"/>
          </w:tcPr>
          <w:p w14:paraId="66514249" w14:textId="77777777" w:rsidR="00FF5F85" w:rsidRPr="006E7395" w:rsidRDefault="00FF5F85" w:rsidP="00867A3C">
            <w:pPr>
              <w:contextualSpacing/>
              <w:jc w:val="center"/>
              <w:rPr>
                <w:rFonts w:ascii="Calibri" w:eastAsia="Arial" w:hAnsi="Calibri" w:cs="Calibri"/>
                <w:b/>
                <w:bCs/>
                <w:lang w:val="en"/>
              </w:rPr>
            </w:pPr>
          </w:p>
        </w:tc>
        <w:tc>
          <w:tcPr>
            <w:tcW w:w="410" w:type="pct"/>
            <w:vAlign w:val="center"/>
          </w:tcPr>
          <w:p w14:paraId="5668DDFC" w14:textId="77777777" w:rsidR="00FF5F85" w:rsidRPr="006E7395" w:rsidRDefault="00FF5F85" w:rsidP="00867A3C">
            <w:pPr>
              <w:contextualSpacing/>
              <w:jc w:val="center"/>
              <w:rPr>
                <w:rFonts w:ascii="Calibri" w:eastAsia="Arial" w:hAnsi="Calibri" w:cs="Calibri"/>
                <w:b/>
                <w:bCs/>
                <w:lang w:val="en"/>
              </w:rPr>
            </w:pPr>
          </w:p>
        </w:tc>
        <w:tc>
          <w:tcPr>
            <w:tcW w:w="410" w:type="pct"/>
            <w:vAlign w:val="center"/>
          </w:tcPr>
          <w:p w14:paraId="1018E2DE" w14:textId="77777777" w:rsidR="00FF5F85" w:rsidRPr="006E7395" w:rsidRDefault="00FF5F85" w:rsidP="00867A3C">
            <w:pPr>
              <w:contextualSpacing/>
              <w:jc w:val="center"/>
              <w:rPr>
                <w:rFonts w:ascii="Calibri" w:eastAsia="Arial" w:hAnsi="Calibri" w:cs="Calibri"/>
                <w:b/>
                <w:bCs/>
                <w:lang w:val="en"/>
              </w:rPr>
            </w:pPr>
          </w:p>
        </w:tc>
        <w:tc>
          <w:tcPr>
            <w:tcW w:w="458" w:type="pct"/>
            <w:vAlign w:val="center"/>
          </w:tcPr>
          <w:p w14:paraId="25C41BB8" w14:textId="77777777" w:rsidR="00FF5F85" w:rsidRPr="006E7395" w:rsidRDefault="00FF5F85" w:rsidP="00867A3C">
            <w:pPr>
              <w:contextualSpacing/>
              <w:jc w:val="center"/>
              <w:rPr>
                <w:rFonts w:ascii="Calibri" w:eastAsia="Arial" w:hAnsi="Calibri" w:cs="Calibri"/>
                <w:b/>
                <w:bCs/>
                <w:lang w:val="en"/>
              </w:rPr>
            </w:pPr>
          </w:p>
        </w:tc>
      </w:tr>
    </w:tbl>
    <w:p w14:paraId="073D5A02" w14:textId="77777777" w:rsidR="00FF5F85" w:rsidRPr="006E7395" w:rsidRDefault="00FF5F85" w:rsidP="005A160E">
      <w:pPr>
        <w:numPr>
          <w:ilvl w:val="0"/>
          <w:numId w:val="11"/>
        </w:numPr>
        <w:rPr>
          <w:rFonts w:ascii="Calibri" w:eastAsia="Arial" w:hAnsi="Calibri" w:cs="Calibri"/>
          <w:b/>
          <w:bCs/>
          <w:lang w:val="en"/>
        </w:rPr>
      </w:pPr>
      <w:r w:rsidRPr="006E7395">
        <w:rPr>
          <w:rFonts w:ascii="Calibri" w:eastAsia="Arial" w:hAnsi="Calibri" w:cs="Calibri"/>
          <w:bCs/>
          <w:lang w:val="en"/>
        </w:rPr>
        <w:t>To what extent do you agree with the following?</w:t>
      </w:r>
      <w:r>
        <w:rPr>
          <w:rFonts w:ascii="Calibri" w:eastAsia="Arial" w:hAnsi="Calibri" w:cs="Calibri"/>
          <w:bCs/>
          <w:lang w:val="en"/>
        </w:rPr>
        <w:t xml:space="preserve"> </w:t>
      </w:r>
      <w:r w:rsidRPr="003D610D">
        <w:rPr>
          <w:rFonts w:ascii="Calibri" w:eastAsia="Arial" w:hAnsi="Calibri" w:cs="Calibri"/>
          <w:b/>
          <w:lang w:val="en"/>
        </w:rPr>
        <w:t xml:space="preserve">(For </w:t>
      </w:r>
      <w:r>
        <w:rPr>
          <w:rFonts w:ascii="Calibri" w:eastAsia="Arial" w:hAnsi="Calibri" w:cs="Calibri"/>
          <w:b/>
          <w:lang w:val="en"/>
        </w:rPr>
        <w:t>Beneficiaries</w:t>
      </w:r>
      <w:r w:rsidRPr="003D610D">
        <w:rPr>
          <w:rFonts w:ascii="Calibri" w:eastAsia="Arial" w:hAnsi="Calibri" w:cs="Calibri"/>
          <w:b/>
          <w:lang w:val="en"/>
        </w:rPr>
        <w:t>)</w:t>
      </w:r>
    </w:p>
    <w:tbl>
      <w:tblPr>
        <w:tblStyle w:val="TableGrid6"/>
        <w:tblW w:w="5000" w:type="pct"/>
        <w:tblLook w:val="04A0" w:firstRow="1" w:lastRow="0" w:firstColumn="1" w:lastColumn="0" w:noHBand="0" w:noVBand="1"/>
      </w:tblPr>
      <w:tblGrid>
        <w:gridCol w:w="516"/>
        <w:gridCol w:w="5004"/>
        <w:gridCol w:w="767"/>
        <w:gridCol w:w="673"/>
        <w:gridCol w:w="767"/>
        <w:gridCol w:w="767"/>
        <w:gridCol w:w="856"/>
      </w:tblGrid>
      <w:tr w:rsidR="00FF5F85" w:rsidRPr="006E7395" w14:paraId="05A01F0B" w14:textId="77777777" w:rsidTr="00867A3C">
        <w:tc>
          <w:tcPr>
            <w:tcW w:w="276" w:type="pct"/>
            <w:vAlign w:val="center"/>
          </w:tcPr>
          <w:p w14:paraId="57B2B041" w14:textId="77777777" w:rsidR="00FF5F85" w:rsidRPr="006E7395" w:rsidRDefault="00FF5F85" w:rsidP="00867A3C">
            <w:pPr>
              <w:contextualSpacing/>
              <w:jc w:val="center"/>
              <w:rPr>
                <w:rFonts w:ascii="Calibri" w:eastAsia="Arial" w:hAnsi="Calibri" w:cs="Calibri"/>
                <w:lang w:val="en"/>
              </w:rPr>
            </w:pPr>
            <w:r w:rsidRPr="006E7395">
              <w:rPr>
                <w:rFonts w:ascii="Calibri" w:eastAsia="Arial" w:hAnsi="Calibri" w:cs="Calibri"/>
                <w:lang w:val="en"/>
              </w:rPr>
              <w:t>S. No</w:t>
            </w:r>
          </w:p>
        </w:tc>
        <w:tc>
          <w:tcPr>
            <w:tcW w:w="2676" w:type="pct"/>
            <w:vAlign w:val="center"/>
          </w:tcPr>
          <w:p w14:paraId="7D2089EC" w14:textId="77777777" w:rsidR="00FF5F85" w:rsidRPr="006E7395" w:rsidRDefault="00FF5F85" w:rsidP="00867A3C">
            <w:pPr>
              <w:contextualSpacing/>
              <w:rPr>
                <w:rFonts w:ascii="Calibri" w:eastAsia="Calibri" w:hAnsi="Calibri" w:cs="Calibri"/>
              </w:rPr>
            </w:pPr>
            <w:r w:rsidRPr="006E7395">
              <w:rPr>
                <w:rFonts w:ascii="Calibri-Bold" w:eastAsia="Calibri" w:hAnsi="Calibri-Bold" w:cs="Calibri"/>
                <w:b/>
                <w:bCs/>
                <w:color w:val="000000"/>
                <w:szCs w:val="20"/>
              </w:rPr>
              <w:t>Please rate your agreement with the following statements on a scale of 1 (lowest) to 5 (highest)</w:t>
            </w:r>
          </w:p>
        </w:tc>
        <w:tc>
          <w:tcPr>
            <w:tcW w:w="410" w:type="pct"/>
            <w:vAlign w:val="center"/>
          </w:tcPr>
          <w:p w14:paraId="64581A8B" w14:textId="77777777" w:rsidR="00FF5F85" w:rsidRPr="006E7395" w:rsidRDefault="00FF5F85" w:rsidP="00867A3C">
            <w:pPr>
              <w:contextualSpacing/>
              <w:jc w:val="center"/>
              <w:rPr>
                <w:rFonts w:ascii="Calibri" w:eastAsia="Arial" w:hAnsi="Calibri" w:cs="Calibri"/>
                <w:b/>
                <w:bCs/>
                <w:lang w:val="en"/>
              </w:rPr>
            </w:pPr>
            <w:r w:rsidRPr="006E7395">
              <w:rPr>
                <w:rFonts w:ascii="Calibri" w:eastAsia="Arial" w:hAnsi="Calibri" w:cs="Calibri"/>
                <w:b/>
                <w:bCs/>
                <w:lang w:val="en"/>
              </w:rPr>
              <w:t>1</w:t>
            </w:r>
          </w:p>
        </w:tc>
        <w:tc>
          <w:tcPr>
            <w:tcW w:w="360" w:type="pct"/>
            <w:vAlign w:val="center"/>
          </w:tcPr>
          <w:p w14:paraId="22FF316C" w14:textId="77777777" w:rsidR="00FF5F85" w:rsidRPr="006E7395" w:rsidRDefault="00FF5F85" w:rsidP="00867A3C">
            <w:pPr>
              <w:contextualSpacing/>
              <w:jc w:val="center"/>
              <w:rPr>
                <w:rFonts w:ascii="Calibri" w:eastAsia="Arial" w:hAnsi="Calibri" w:cs="Calibri"/>
                <w:b/>
                <w:bCs/>
                <w:lang w:val="en"/>
              </w:rPr>
            </w:pPr>
            <w:r w:rsidRPr="006E7395">
              <w:rPr>
                <w:rFonts w:ascii="Calibri" w:eastAsia="Arial" w:hAnsi="Calibri" w:cs="Calibri"/>
                <w:b/>
                <w:bCs/>
                <w:lang w:val="en"/>
              </w:rPr>
              <w:t>2</w:t>
            </w:r>
          </w:p>
        </w:tc>
        <w:tc>
          <w:tcPr>
            <w:tcW w:w="410" w:type="pct"/>
            <w:vAlign w:val="center"/>
          </w:tcPr>
          <w:p w14:paraId="3317B76E" w14:textId="77777777" w:rsidR="00FF5F85" w:rsidRPr="006E7395" w:rsidRDefault="00FF5F85" w:rsidP="00867A3C">
            <w:pPr>
              <w:contextualSpacing/>
              <w:jc w:val="center"/>
              <w:rPr>
                <w:rFonts w:ascii="Calibri" w:eastAsia="Arial" w:hAnsi="Calibri" w:cs="Calibri"/>
                <w:b/>
                <w:bCs/>
                <w:lang w:val="en"/>
              </w:rPr>
            </w:pPr>
            <w:r w:rsidRPr="006E7395">
              <w:rPr>
                <w:rFonts w:ascii="Calibri" w:eastAsia="Arial" w:hAnsi="Calibri" w:cs="Calibri"/>
                <w:b/>
                <w:bCs/>
                <w:lang w:val="en"/>
              </w:rPr>
              <w:t>3</w:t>
            </w:r>
          </w:p>
        </w:tc>
        <w:tc>
          <w:tcPr>
            <w:tcW w:w="410" w:type="pct"/>
            <w:vAlign w:val="center"/>
          </w:tcPr>
          <w:p w14:paraId="2FE4BD78" w14:textId="77777777" w:rsidR="00FF5F85" w:rsidRPr="006E7395" w:rsidRDefault="00FF5F85" w:rsidP="00867A3C">
            <w:pPr>
              <w:contextualSpacing/>
              <w:jc w:val="center"/>
              <w:rPr>
                <w:rFonts w:ascii="Calibri" w:eastAsia="Arial" w:hAnsi="Calibri" w:cs="Calibri"/>
                <w:b/>
                <w:bCs/>
                <w:lang w:val="en"/>
              </w:rPr>
            </w:pPr>
            <w:r w:rsidRPr="006E7395">
              <w:rPr>
                <w:rFonts w:ascii="Calibri" w:eastAsia="Arial" w:hAnsi="Calibri" w:cs="Calibri"/>
                <w:b/>
                <w:bCs/>
                <w:lang w:val="en"/>
              </w:rPr>
              <w:t>4</w:t>
            </w:r>
          </w:p>
        </w:tc>
        <w:tc>
          <w:tcPr>
            <w:tcW w:w="458" w:type="pct"/>
            <w:vAlign w:val="center"/>
          </w:tcPr>
          <w:p w14:paraId="75457B82" w14:textId="77777777" w:rsidR="00FF5F85" w:rsidRPr="006E7395" w:rsidRDefault="00FF5F85" w:rsidP="00867A3C">
            <w:pPr>
              <w:contextualSpacing/>
              <w:jc w:val="center"/>
              <w:rPr>
                <w:rFonts w:ascii="Calibri" w:eastAsia="Arial" w:hAnsi="Calibri" w:cs="Calibri"/>
                <w:b/>
                <w:bCs/>
                <w:lang w:val="en"/>
              </w:rPr>
            </w:pPr>
            <w:r w:rsidRPr="006E7395">
              <w:rPr>
                <w:rFonts w:ascii="Calibri" w:eastAsia="Arial" w:hAnsi="Calibri" w:cs="Calibri"/>
                <w:b/>
                <w:bCs/>
                <w:lang w:val="en"/>
              </w:rPr>
              <w:t>5</w:t>
            </w:r>
          </w:p>
        </w:tc>
      </w:tr>
      <w:tr w:rsidR="00FF5F85" w:rsidRPr="006E7395" w14:paraId="12840513" w14:textId="77777777" w:rsidTr="00867A3C">
        <w:tc>
          <w:tcPr>
            <w:tcW w:w="276" w:type="pct"/>
            <w:vAlign w:val="center"/>
          </w:tcPr>
          <w:p w14:paraId="6AD3A35D" w14:textId="77777777" w:rsidR="00FF5F85" w:rsidRPr="006E7395" w:rsidRDefault="00FF5F85" w:rsidP="00867A3C">
            <w:pPr>
              <w:contextualSpacing/>
              <w:jc w:val="center"/>
              <w:rPr>
                <w:rFonts w:ascii="Calibri" w:eastAsia="Arial" w:hAnsi="Calibri" w:cs="Calibri"/>
                <w:lang w:val="en"/>
              </w:rPr>
            </w:pPr>
            <w:r w:rsidRPr="006E7395">
              <w:rPr>
                <w:rFonts w:ascii="Calibri" w:eastAsia="Arial" w:hAnsi="Calibri" w:cs="Calibri"/>
                <w:lang w:val="en"/>
              </w:rPr>
              <w:t>1</w:t>
            </w:r>
          </w:p>
        </w:tc>
        <w:tc>
          <w:tcPr>
            <w:tcW w:w="2676" w:type="pct"/>
            <w:vAlign w:val="center"/>
          </w:tcPr>
          <w:p w14:paraId="542F13BB" w14:textId="77777777" w:rsidR="00FF5F85" w:rsidRPr="006E7395" w:rsidRDefault="00FF5F85" w:rsidP="00867A3C">
            <w:pPr>
              <w:contextualSpacing/>
              <w:rPr>
                <w:rFonts w:ascii="Calibri" w:eastAsia="Arial" w:hAnsi="Calibri" w:cs="Calibri"/>
                <w:lang w:val="en"/>
              </w:rPr>
            </w:pPr>
            <w:r>
              <w:rPr>
                <w:rFonts w:ascii="Calibri" w:eastAsia="Arial" w:hAnsi="Calibri" w:cs="Calibri"/>
                <w:bCs/>
                <w:lang w:val="en"/>
              </w:rPr>
              <w:t>Programme/Activity you were involved in</w:t>
            </w:r>
            <w:r w:rsidRPr="006E7395">
              <w:rPr>
                <w:rFonts w:ascii="Calibri" w:eastAsia="Arial" w:hAnsi="Calibri" w:cs="Calibri"/>
                <w:bCs/>
                <w:lang w:val="en"/>
              </w:rPr>
              <w:t xml:space="preserve"> was relevant to your organization / issues faced by women in the region / country</w:t>
            </w:r>
          </w:p>
        </w:tc>
        <w:tc>
          <w:tcPr>
            <w:tcW w:w="410" w:type="pct"/>
            <w:vAlign w:val="center"/>
          </w:tcPr>
          <w:p w14:paraId="2D14CAF8" w14:textId="77777777" w:rsidR="00FF5F85" w:rsidRPr="006E7395" w:rsidRDefault="00FF5F85" w:rsidP="00867A3C">
            <w:pPr>
              <w:contextualSpacing/>
              <w:jc w:val="center"/>
              <w:rPr>
                <w:rFonts w:ascii="Calibri" w:eastAsia="Arial" w:hAnsi="Calibri" w:cs="Calibri"/>
                <w:b/>
                <w:bCs/>
                <w:lang w:val="en"/>
              </w:rPr>
            </w:pPr>
          </w:p>
        </w:tc>
        <w:tc>
          <w:tcPr>
            <w:tcW w:w="360" w:type="pct"/>
            <w:vAlign w:val="center"/>
          </w:tcPr>
          <w:p w14:paraId="11BB645D" w14:textId="77777777" w:rsidR="00FF5F85" w:rsidRPr="006E7395" w:rsidRDefault="00FF5F85" w:rsidP="00867A3C">
            <w:pPr>
              <w:contextualSpacing/>
              <w:jc w:val="center"/>
              <w:rPr>
                <w:rFonts w:ascii="Calibri" w:eastAsia="Arial" w:hAnsi="Calibri" w:cs="Calibri"/>
                <w:b/>
                <w:bCs/>
                <w:lang w:val="en"/>
              </w:rPr>
            </w:pPr>
          </w:p>
        </w:tc>
        <w:tc>
          <w:tcPr>
            <w:tcW w:w="410" w:type="pct"/>
            <w:vAlign w:val="center"/>
          </w:tcPr>
          <w:p w14:paraId="5D05F636" w14:textId="77777777" w:rsidR="00FF5F85" w:rsidRPr="006E7395" w:rsidRDefault="00FF5F85" w:rsidP="00867A3C">
            <w:pPr>
              <w:contextualSpacing/>
              <w:jc w:val="center"/>
              <w:rPr>
                <w:rFonts w:ascii="Calibri" w:eastAsia="Arial" w:hAnsi="Calibri" w:cs="Calibri"/>
                <w:b/>
                <w:bCs/>
                <w:lang w:val="en"/>
              </w:rPr>
            </w:pPr>
          </w:p>
        </w:tc>
        <w:tc>
          <w:tcPr>
            <w:tcW w:w="410" w:type="pct"/>
            <w:vAlign w:val="center"/>
          </w:tcPr>
          <w:p w14:paraId="48C358D2" w14:textId="77777777" w:rsidR="00FF5F85" w:rsidRPr="006E7395" w:rsidRDefault="00FF5F85" w:rsidP="00867A3C">
            <w:pPr>
              <w:contextualSpacing/>
              <w:jc w:val="center"/>
              <w:rPr>
                <w:rFonts w:ascii="Calibri" w:eastAsia="Arial" w:hAnsi="Calibri" w:cs="Calibri"/>
                <w:b/>
                <w:bCs/>
                <w:lang w:val="en"/>
              </w:rPr>
            </w:pPr>
          </w:p>
        </w:tc>
        <w:tc>
          <w:tcPr>
            <w:tcW w:w="458" w:type="pct"/>
            <w:vAlign w:val="center"/>
          </w:tcPr>
          <w:p w14:paraId="09335D04" w14:textId="77777777" w:rsidR="00FF5F85" w:rsidRPr="006E7395" w:rsidRDefault="00FF5F85" w:rsidP="00867A3C">
            <w:pPr>
              <w:contextualSpacing/>
              <w:jc w:val="center"/>
              <w:rPr>
                <w:rFonts w:ascii="Calibri" w:eastAsia="Arial" w:hAnsi="Calibri" w:cs="Calibri"/>
                <w:b/>
                <w:bCs/>
                <w:lang w:val="en"/>
              </w:rPr>
            </w:pPr>
          </w:p>
        </w:tc>
      </w:tr>
      <w:tr w:rsidR="00FF5F85" w:rsidRPr="006E7395" w14:paraId="14563DF7" w14:textId="77777777" w:rsidTr="00867A3C">
        <w:tc>
          <w:tcPr>
            <w:tcW w:w="276" w:type="pct"/>
            <w:vAlign w:val="center"/>
          </w:tcPr>
          <w:p w14:paraId="6DC35A3B" w14:textId="77777777" w:rsidR="00FF5F85" w:rsidRPr="006E7395" w:rsidRDefault="00FF5F85" w:rsidP="00867A3C">
            <w:pPr>
              <w:contextualSpacing/>
              <w:jc w:val="center"/>
              <w:rPr>
                <w:rFonts w:ascii="Calibri" w:eastAsia="Arial" w:hAnsi="Calibri" w:cs="Calibri"/>
                <w:lang w:val="en"/>
              </w:rPr>
            </w:pPr>
            <w:r w:rsidRPr="006E7395">
              <w:rPr>
                <w:rFonts w:ascii="Calibri" w:eastAsia="Arial" w:hAnsi="Calibri" w:cs="Calibri"/>
                <w:lang w:val="en"/>
              </w:rPr>
              <w:t>2</w:t>
            </w:r>
          </w:p>
        </w:tc>
        <w:tc>
          <w:tcPr>
            <w:tcW w:w="2676" w:type="pct"/>
            <w:vAlign w:val="center"/>
          </w:tcPr>
          <w:p w14:paraId="7A696957" w14:textId="77777777" w:rsidR="00FF5F85" w:rsidRPr="006E7395" w:rsidRDefault="00FF5F85" w:rsidP="00867A3C">
            <w:pPr>
              <w:contextualSpacing/>
              <w:rPr>
                <w:rFonts w:ascii="Calibri" w:eastAsia="Arial" w:hAnsi="Calibri" w:cs="Calibri"/>
                <w:bCs/>
                <w:lang w:val="en"/>
              </w:rPr>
            </w:pPr>
            <w:r>
              <w:rPr>
                <w:rFonts w:ascii="Calibri" w:eastAsia="Arial" w:hAnsi="Calibri" w:cs="Calibri"/>
                <w:bCs/>
                <w:lang w:val="en"/>
              </w:rPr>
              <w:t>T</w:t>
            </w:r>
            <w:r w:rsidRPr="00DC6917">
              <w:rPr>
                <w:rFonts w:ascii="Calibri" w:eastAsia="Arial" w:hAnsi="Calibri" w:cs="Calibri"/>
                <w:bCs/>
                <w:lang w:val="en"/>
              </w:rPr>
              <w:t>he objectives</w:t>
            </w:r>
            <w:r>
              <w:rPr>
                <w:rFonts w:ascii="Calibri" w:eastAsia="Arial" w:hAnsi="Calibri" w:cs="Calibri"/>
                <w:bCs/>
                <w:lang w:val="en"/>
              </w:rPr>
              <w:t xml:space="preserve"> were met</w:t>
            </w:r>
            <w:r w:rsidRPr="00DC6917">
              <w:rPr>
                <w:rFonts w:ascii="Calibri" w:eastAsia="Arial" w:hAnsi="Calibri" w:cs="Calibri"/>
                <w:bCs/>
                <w:lang w:val="en"/>
              </w:rPr>
              <w:t xml:space="preserve"> for each activity</w:t>
            </w:r>
            <w:r>
              <w:rPr>
                <w:rFonts w:ascii="Calibri" w:eastAsia="Arial" w:hAnsi="Calibri" w:cs="Calibri"/>
                <w:bCs/>
                <w:lang w:val="en"/>
              </w:rPr>
              <w:t xml:space="preserve"> </w:t>
            </w:r>
          </w:p>
        </w:tc>
        <w:tc>
          <w:tcPr>
            <w:tcW w:w="410" w:type="pct"/>
            <w:vAlign w:val="center"/>
          </w:tcPr>
          <w:p w14:paraId="38FB1BA0" w14:textId="77777777" w:rsidR="00FF5F85" w:rsidRPr="006E7395" w:rsidRDefault="00FF5F85" w:rsidP="00867A3C">
            <w:pPr>
              <w:contextualSpacing/>
              <w:jc w:val="center"/>
              <w:rPr>
                <w:rFonts w:ascii="Calibri" w:eastAsia="Arial" w:hAnsi="Calibri" w:cs="Calibri"/>
                <w:b/>
                <w:bCs/>
                <w:lang w:val="en"/>
              </w:rPr>
            </w:pPr>
          </w:p>
        </w:tc>
        <w:tc>
          <w:tcPr>
            <w:tcW w:w="360" w:type="pct"/>
            <w:vAlign w:val="center"/>
          </w:tcPr>
          <w:p w14:paraId="145FAE0E" w14:textId="77777777" w:rsidR="00FF5F85" w:rsidRPr="006E7395" w:rsidRDefault="00FF5F85" w:rsidP="00867A3C">
            <w:pPr>
              <w:contextualSpacing/>
              <w:jc w:val="center"/>
              <w:rPr>
                <w:rFonts w:ascii="Calibri" w:eastAsia="Arial" w:hAnsi="Calibri" w:cs="Calibri"/>
                <w:b/>
                <w:bCs/>
                <w:lang w:val="en"/>
              </w:rPr>
            </w:pPr>
          </w:p>
        </w:tc>
        <w:tc>
          <w:tcPr>
            <w:tcW w:w="410" w:type="pct"/>
            <w:vAlign w:val="center"/>
          </w:tcPr>
          <w:p w14:paraId="35A51C43" w14:textId="77777777" w:rsidR="00FF5F85" w:rsidRPr="006E7395" w:rsidRDefault="00FF5F85" w:rsidP="00867A3C">
            <w:pPr>
              <w:contextualSpacing/>
              <w:jc w:val="center"/>
              <w:rPr>
                <w:rFonts w:ascii="Calibri" w:eastAsia="Arial" w:hAnsi="Calibri" w:cs="Calibri"/>
                <w:b/>
                <w:bCs/>
                <w:lang w:val="en"/>
              </w:rPr>
            </w:pPr>
          </w:p>
        </w:tc>
        <w:tc>
          <w:tcPr>
            <w:tcW w:w="410" w:type="pct"/>
            <w:vAlign w:val="center"/>
          </w:tcPr>
          <w:p w14:paraId="1A3A13A1" w14:textId="77777777" w:rsidR="00FF5F85" w:rsidRPr="006E7395" w:rsidRDefault="00FF5F85" w:rsidP="00867A3C">
            <w:pPr>
              <w:contextualSpacing/>
              <w:jc w:val="center"/>
              <w:rPr>
                <w:rFonts w:ascii="Calibri" w:eastAsia="Arial" w:hAnsi="Calibri" w:cs="Calibri"/>
                <w:b/>
                <w:bCs/>
                <w:lang w:val="en"/>
              </w:rPr>
            </w:pPr>
          </w:p>
        </w:tc>
        <w:tc>
          <w:tcPr>
            <w:tcW w:w="458" w:type="pct"/>
            <w:vAlign w:val="center"/>
          </w:tcPr>
          <w:p w14:paraId="410FC06F" w14:textId="77777777" w:rsidR="00FF5F85" w:rsidRPr="006E7395" w:rsidRDefault="00FF5F85" w:rsidP="00867A3C">
            <w:pPr>
              <w:contextualSpacing/>
              <w:jc w:val="center"/>
              <w:rPr>
                <w:rFonts w:ascii="Calibri" w:eastAsia="Arial" w:hAnsi="Calibri" w:cs="Calibri"/>
                <w:b/>
                <w:bCs/>
                <w:lang w:val="en"/>
              </w:rPr>
            </w:pPr>
          </w:p>
        </w:tc>
      </w:tr>
      <w:tr w:rsidR="00FF5F85" w:rsidRPr="006E7395" w14:paraId="47A5E644" w14:textId="77777777" w:rsidTr="00867A3C">
        <w:tc>
          <w:tcPr>
            <w:tcW w:w="276" w:type="pct"/>
            <w:vAlign w:val="center"/>
          </w:tcPr>
          <w:p w14:paraId="4B93E5D3" w14:textId="77777777" w:rsidR="00FF5F85" w:rsidRPr="006E7395" w:rsidRDefault="00FF5F85" w:rsidP="00867A3C">
            <w:pPr>
              <w:contextualSpacing/>
              <w:jc w:val="center"/>
              <w:rPr>
                <w:rFonts w:ascii="Calibri" w:eastAsia="Arial" w:hAnsi="Calibri" w:cs="Calibri"/>
                <w:lang w:val="en"/>
              </w:rPr>
            </w:pPr>
            <w:r>
              <w:rPr>
                <w:rFonts w:ascii="Calibri" w:eastAsia="Arial" w:hAnsi="Calibri" w:cs="Calibri"/>
                <w:lang w:val="en"/>
              </w:rPr>
              <w:t>3</w:t>
            </w:r>
          </w:p>
        </w:tc>
        <w:tc>
          <w:tcPr>
            <w:tcW w:w="2676" w:type="pct"/>
            <w:vAlign w:val="center"/>
          </w:tcPr>
          <w:p w14:paraId="03E4B93B" w14:textId="77777777" w:rsidR="00FF5F85" w:rsidRPr="006E7395" w:rsidRDefault="00FF5F85" w:rsidP="00867A3C">
            <w:pPr>
              <w:contextualSpacing/>
              <w:rPr>
                <w:rFonts w:ascii="Calibri" w:eastAsia="Arial" w:hAnsi="Calibri" w:cs="Calibri"/>
                <w:bCs/>
                <w:lang w:val="en"/>
              </w:rPr>
            </w:pPr>
            <w:r>
              <w:rPr>
                <w:rFonts w:ascii="Calibri" w:eastAsia="Arial" w:hAnsi="Calibri" w:cs="Calibri"/>
                <w:bCs/>
                <w:lang w:val="en"/>
              </w:rPr>
              <w:t>Programme</w:t>
            </w:r>
            <w:r w:rsidRPr="006E7395">
              <w:rPr>
                <w:rFonts w:ascii="Calibri" w:eastAsia="Arial" w:hAnsi="Calibri" w:cs="Calibri"/>
                <w:bCs/>
                <w:lang w:val="en"/>
              </w:rPr>
              <w:t xml:space="preserve"> was adaptive to changes</w:t>
            </w:r>
          </w:p>
        </w:tc>
        <w:tc>
          <w:tcPr>
            <w:tcW w:w="410" w:type="pct"/>
            <w:vAlign w:val="center"/>
          </w:tcPr>
          <w:p w14:paraId="78A2BD49" w14:textId="77777777" w:rsidR="00FF5F85" w:rsidRPr="006E7395" w:rsidRDefault="00FF5F85" w:rsidP="00867A3C">
            <w:pPr>
              <w:contextualSpacing/>
              <w:jc w:val="center"/>
              <w:rPr>
                <w:rFonts w:ascii="Calibri" w:eastAsia="Arial" w:hAnsi="Calibri" w:cs="Calibri"/>
                <w:b/>
                <w:bCs/>
                <w:lang w:val="en"/>
              </w:rPr>
            </w:pPr>
          </w:p>
        </w:tc>
        <w:tc>
          <w:tcPr>
            <w:tcW w:w="360" w:type="pct"/>
            <w:vAlign w:val="center"/>
          </w:tcPr>
          <w:p w14:paraId="164483D8" w14:textId="77777777" w:rsidR="00FF5F85" w:rsidRPr="006E7395" w:rsidRDefault="00FF5F85" w:rsidP="00867A3C">
            <w:pPr>
              <w:contextualSpacing/>
              <w:jc w:val="center"/>
              <w:rPr>
                <w:rFonts w:ascii="Calibri" w:eastAsia="Arial" w:hAnsi="Calibri" w:cs="Calibri"/>
                <w:b/>
                <w:bCs/>
                <w:lang w:val="en"/>
              </w:rPr>
            </w:pPr>
          </w:p>
        </w:tc>
        <w:tc>
          <w:tcPr>
            <w:tcW w:w="410" w:type="pct"/>
            <w:vAlign w:val="center"/>
          </w:tcPr>
          <w:p w14:paraId="5D82C5B7" w14:textId="77777777" w:rsidR="00FF5F85" w:rsidRPr="006E7395" w:rsidRDefault="00FF5F85" w:rsidP="00867A3C">
            <w:pPr>
              <w:contextualSpacing/>
              <w:jc w:val="center"/>
              <w:rPr>
                <w:rFonts w:ascii="Calibri" w:eastAsia="Arial" w:hAnsi="Calibri" w:cs="Calibri"/>
                <w:b/>
                <w:bCs/>
                <w:lang w:val="en"/>
              </w:rPr>
            </w:pPr>
          </w:p>
        </w:tc>
        <w:tc>
          <w:tcPr>
            <w:tcW w:w="410" w:type="pct"/>
            <w:vAlign w:val="center"/>
          </w:tcPr>
          <w:p w14:paraId="7CE7EBEC" w14:textId="77777777" w:rsidR="00FF5F85" w:rsidRPr="006E7395" w:rsidRDefault="00FF5F85" w:rsidP="00867A3C">
            <w:pPr>
              <w:contextualSpacing/>
              <w:jc w:val="center"/>
              <w:rPr>
                <w:rFonts w:ascii="Calibri" w:eastAsia="Arial" w:hAnsi="Calibri" w:cs="Calibri"/>
                <w:b/>
                <w:bCs/>
                <w:lang w:val="en"/>
              </w:rPr>
            </w:pPr>
          </w:p>
        </w:tc>
        <w:tc>
          <w:tcPr>
            <w:tcW w:w="458" w:type="pct"/>
            <w:vAlign w:val="center"/>
          </w:tcPr>
          <w:p w14:paraId="6852B2E5" w14:textId="77777777" w:rsidR="00FF5F85" w:rsidRPr="006E7395" w:rsidRDefault="00FF5F85" w:rsidP="00867A3C">
            <w:pPr>
              <w:contextualSpacing/>
              <w:jc w:val="center"/>
              <w:rPr>
                <w:rFonts w:ascii="Calibri" w:eastAsia="Arial" w:hAnsi="Calibri" w:cs="Calibri"/>
                <w:b/>
                <w:bCs/>
                <w:lang w:val="en"/>
              </w:rPr>
            </w:pPr>
          </w:p>
        </w:tc>
      </w:tr>
      <w:tr w:rsidR="00FF5F85" w:rsidRPr="006E7395" w14:paraId="5452F3F5" w14:textId="77777777" w:rsidTr="00867A3C">
        <w:tc>
          <w:tcPr>
            <w:tcW w:w="276" w:type="pct"/>
            <w:vAlign w:val="center"/>
          </w:tcPr>
          <w:p w14:paraId="427F87D5" w14:textId="77777777" w:rsidR="00FF5F85" w:rsidRPr="006E7395" w:rsidRDefault="00FF5F85" w:rsidP="00867A3C">
            <w:pPr>
              <w:contextualSpacing/>
              <w:jc w:val="center"/>
              <w:rPr>
                <w:rFonts w:ascii="Calibri" w:eastAsia="Arial" w:hAnsi="Calibri" w:cs="Calibri"/>
                <w:lang w:val="en"/>
              </w:rPr>
            </w:pPr>
            <w:r>
              <w:rPr>
                <w:rFonts w:ascii="Calibri" w:eastAsia="Arial" w:hAnsi="Calibri" w:cs="Calibri"/>
                <w:lang w:val="en"/>
              </w:rPr>
              <w:t>4</w:t>
            </w:r>
          </w:p>
        </w:tc>
        <w:tc>
          <w:tcPr>
            <w:tcW w:w="2676" w:type="pct"/>
            <w:vAlign w:val="center"/>
          </w:tcPr>
          <w:p w14:paraId="318ADB02" w14:textId="77777777" w:rsidR="00FF5F85" w:rsidRPr="006E7395" w:rsidRDefault="00FF5F85" w:rsidP="00867A3C">
            <w:pPr>
              <w:contextualSpacing/>
              <w:rPr>
                <w:rFonts w:ascii="Calibri" w:eastAsia="Arial" w:hAnsi="Calibri" w:cs="Calibri"/>
                <w:bCs/>
                <w:lang w:val="en"/>
              </w:rPr>
            </w:pPr>
            <w:r w:rsidRPr="006E7395">
              <w:rPr>
                <w:rFonts w:ascii="Calibri" w:eastAsia="Arial" w:hAnsi="Calibri" w:cs="Calibri"/>
                <w:bCs/>
                <w:lang w:val="en"/>
              </w:rPr>
              <w:t xml:space="preserve">Activities / linkages / policies etc. developed by the </w:t>
            </w:r>
            <w:r>
              <w:rPr>
                <w:rFonts w:ascii="Calibri" w:eastAsia="Arial" w:hAnsi="Calibri" w:cs="Calibri"/>
                <w:bCs/>
                <w:lang w:val="en"/>
              </w:rPr>
              <w:t>programme</w:t>
            </w:r>
            <w:r w:rsidRPr="006E7395">
              <w:rPr>
                <w:rFonts w:ascii="Calibri" w:eastAsia="Arial" w:hAnsi="Calibri" w:cs="Calibri"/>
                <w:bCs/>
                <w:lang w:val="en"/>
              </w:rPr>
              <w:t xml:space="preserve"> are sustainable</w:t>
            </w:r>
          </w:p>
        </w:tc>
        <w:tc>
          <w:tcPr>
            <w:tcW w:w="410" w:type="pct"/>
            <w:vAlign w:val="center"/>
          </w:tcPr>
          <w:p w14:paraId="3700B365" w14:textId="77777777" w:rsidR="00FF5F85" w:rsidRPr="006E7395" w:rsidRDefault="00FF5F85" w:rsidP="00867A3C">
            <w:pPr>
              <w:contextualSpacing/>
              <w:jc w:val="center"/>
              <w:rPr>
                <w:rFonts w:ascii="Calibri" w:eastAsia="Arial" w:hAnsi="Calibri" w:cs="Calibri"/>
                <w:b/>
                <w:bCs/>
                <w:lang w:val="en"/>
              </w:rPr>
            </w:pPr>
          </w:p>
        </w:tc>
        <w:tc>
          <w:tcPr>
            <w:tcW w:w="360" w:type="pct"/>
            <w:vAlign w:val="center"/>
          </w:tcPr>
          <w:p w14:paraId="30EEF119" w14:textId="77777777" w:rsidR="00FF5F85" w:rsidRPr="006E7395" w:rsidRDefault="00FF5F85" w:rsidP="00867A3C">
            <w:pPr>
              <w:contextualSpacing/>
              <w:jc w:val="center"/>
              <w:rPr>
                <w:rFonts w:ascii="Calibri" w:eastAsia="Arial" w:hAnsi="Calibri" w:cs="Calibri"/>
                <w:b/>
                <w:bCs/>
                <w:lang w:val="en"/>
              </w:rPr>
            </w:pPr>
          </w:p>
        </w:tc>
        <w:tc>
          <w:tcPr>
            <w:tcW w:w="410" w:type="pct"/>
            <w:vAlign w:val="center"/>
          </w:tcPr>
          <w:p w14:paraId="59A429E4" w14:textId="77777777" w:rsidR="00FF5F85" w:rsidRPr="006E7395" w:rsidRDefault="00FF5F85" w:rsidP="00867A3C">
            <w:pPr>
              <w:contextualSpacing/>
              <w:jc w:val="center"/>
              <w:rPr>
                <w:rFonts w:ascii="Calibri" w:eastAsia="Arial" w:hAnsi="Calibri" w:cs="Calibri"/>
                <w:b/>
                <w:bCs/>
                <w:lang w:val="en"/>
              </w:rPr>
            </w:pPr>
          </w:p>
        </w:tc>
        <w:tc>
          <w:tcPr>
            <w:tcW w:w="410" w:type="pct"/>
            <w:vAlign w:val="center"/>
          </w:tcPr>
          <w:p w14:paraId="09E7F98E" w14:textId="77777777" w:rsidR="00FF5F85" w:rsidRPr="006E7395" w:rsidRDefault="00FF5F85" w:rsidP="00867A3C">
            <w:pPr>
              <w:contextualSpacing/>
              <w:jc w:val="center"/>
              <w:rPr>
                <w:rFonts w:ascii="Calibri" w:eastAsia="Arial" w:hAnsi="Calibri" w:cs="Calibri"/>
                <w:b/>
                <w:bCs/>
                <w:lang w:val="en"/>
              </w:rPr>
            </w:pPr>
          </w:p>
        </w:tc>
        <w:tc>
          <w:tcPr>
            <w:tcW w:w="458" w:type="pct"/>
            <w:vAlign w:val="center"/>
          </w:tcPr>
          <w:p w14:paraId="235D7B61" w14:textId="77777777" w:rsidR="00FF5F85" w:rsidRPr="006E7395" w:rsidRDefault="00FF5F85" w:rsidP="00867A3C">
            <w:pPr>
              <w:contextualSpacing/>
              <w:jc w:val="center"/>
              <w:rPr>
                <w:rFonts w:ascii="Calibri" w:eastAsia="Arial" w:hAnsi="Calibri" w:cs="Calibri"/>
                <w:b/>
                <w:bCs/>
                <w:lang w:val="en"/>
              </w:rPr>
            </w:pPr>
          </w:p>
        </w:tc>
      </w:tr>
    </w:tbl>
    <w:p w14:paraId="0D65CEEE" w14:textId="77777777" w:rsidR="00FF5F85" w:rsidRPr="00F5464D" w:rsidRDefault="00FF5F85" w:rsidP="005A160E">
      <w:pPr>
        <w:numPr>
          <w:ilvl w:val="0"/>
          <w:numId w:val="11"/>
        </w:numPr>
        <w:spacing w:before="240" w:after="160" w:line="240" w:lineRule="auto"/>
        <w:rPr>
          <w:rFonts w:ascii="Calibri" w:eastAsia="Arial" w:hAnsi="Calibri" w:cs="Calibri"/>
          <w:b/>
          <w:bCs/>
          <w:lang w:val="en"/>
        </w:rPr>
      </w:pPr>
      <w:r w:rsidRPr="00F5464D">
        <w:rPr>
          <w:rFonts w:ascii="Calibri" w:eastAsia="Arial" w:hAnsi="Calibri" w:cs="Calibri"/>
          <w:lang w:val="en"/>
        </w:rPr>
        <w:t>How did the programme benefit your organization? (Please select all that apply)</w:t>
      </w:r>
    </w:p>
    <w:p w14:paraId="15C03A89" w14:textId="5F85D7CC" w:rsidR="00FF5F85" w:rsidRPr="00F5464D" w:rsidRDefault="00FF5F85" w:rsidP="005A160E">
      <w:pPr>
        <w:numPr>
          <w:ilvl w:val="1"/>
          <w:numId w:val="13"/>
        </w:numPr>
        <w:spacing w:before="0" w:after="0" w:line="240" w:lineRule="auto"/>
        <w:rPr>
          <w:rFonts w:ascii="Calibri" w:eastAsia="Arial" w:hAnsi="Calibri" w:cs="Calibri"/>
          <w:lang w:val="en"/>
        </w:rPr>
      </w:pPr>
      <w:r w:rsidRPr="00F5464D">
        <w:rPr>
          <w:rFonts w:ascii="Calibri" w:eastAsia="Arial" w:hAnsi="Calibri" w:cs="Calibri"/>
          <w:lang w:val="en"/>
        </w:rPr>
        <w:t xml:space="preserve">I and / or my organization have developed a better understanding of WPS </w:t>
      </w:r>
      <w:r w:rsidR="00C725A4" w:rsidRPr="00F5464D">
        <w:rPr>
          <w:rFonts w:ascii="Calibri" w:eastAsia="Arial" w:hAnsi="Calibri" w:cs="Calibri"/>
          <w:lang w:val="en"/>
        </w:rPr>
        <w:t>issues.</w:t>
      </w:r>
    </w:p>
    <w:p w14:paraId="0A92447B" w14:textId="7015EC1F" w:rsidR="00FF5F85" w:rsidRPr="00F5464D" w:rsidRDefault="00FF5F85" w:rsidP="005A160E">
      <w:pPr>
        <w:numPr>
          <w:ilvl w:val="1"/>
          <w:numId w:val="13"/>
        </w:numPr>
        <w:spacing w:before="0" w:after="0" w:line="240" w:lineRule="auto"/>
        <w:rPr>
          <w:rFonts w:ascii="Calibri" w:eastAsia="Arial" w:hAnsi="Calibri" w:cs="Calibri"/>
          <w:lang w:val="en"/>
        </w:rPr>
      </w:pPr>
      <w:r w:rsidRPr="00F5464D">
        <w:rPr>
          <w:rFonts w:ascii="Calibri" w:eastAsia="Arial" w:hAnsi="Calibri" w:cs="Calibri"/>
          <w:lang w:val="en"/>
        </w:rPr>
        <w:t xml:space="preserve">I and / or my organization have greater capacity to advance the WPS agenda or implement WPS programming in my country </w:t>
      </w:r>
      <w:r w:rsidR="00C725A4" w:rsidRPr="00F5464D">
        <w:rPr>
          <w:rFonts w:ascii="Calibri" w:eastAsia="Arial" w:hAnsi="Calibri" w:cs="Calibri"/>
          <w:lang w:val="en"/>
        </w:rPr>
        <w:t>context.</w:t>
      </w:r>
    </w:p>
    <w:p w14:paraId="2859EAB1" w14:textId="5CE4FA65" w:rsidR="00FF5F85" w:rsidRPr="00F5464D" w:rsidRDefault="00FF5F85" w:rsidP="005A160E">
      <w:pPr>
        <w:numPr>
          <w:ilvl w:val="1"/>
          <w:numId w:val="13"/>
        </w:numPr>
        <w:spacing w:before="0" w:after="0" w:line="240" w:lineRule="auto"/>
        <w:rPr>
          <w:rFonts w:ascii="Calibri" w:eastAsia="Arial" w:hAnsi="Calibri" w:cs="Calibri"/>
          <w:lang w:val="en"/>
        </w:rPr>
      </w:pPr>
      <w:r w:rsidRPr="00F5464D">
        <w:rPr>
          <w:rFonts w:ascii="Calibri" w:eastAsia="Arial" w:hAnsi="Calibri" w:cs="Calibri"/>
          <w:lang w:val="en"/>
        </w:rPr>
        <w:t xml:space="preserve">I and / or my organisation have greater capacity to participate in social cohesion and peacebuilding in my country </w:t>
      </w:r>
      <w:r w:rsidR="00C725A4" w:rsidRPr="00F5464D">
        <w:rPr>
          <w:rFonts w:ascii="Calibri" w:eastAsia="Arial" w:hAnsi="Calibri" w:cs="Calibri"/>
          <w:lang w:val="en"/>
        </w:rPr>
        <w:t>context.</w:t>
      </w:r>
    </w:p>
    <w:p w14:paraId="1C8D5122" w14:textId="63CFE5BA" w:rsidR="00FF5F85" w:rsidRPr="00F5464D" w:rsidRDefault="00FF5F85" w:rsidP="005A160E">
      <w:pPr>
        <w:numPr>
          <w:ilvl w:val="1"/>
          <w:numId w:val="13"/>
        </w:numPr>
        <w:spacing w:before="0" w:after="200" w:line="240" w:lineRule="auto"/>
        <w:contextualSpacing/>
        <w:rPr>
          <w:rFonts w:ascii="Calibri" w:eastAsia="Arial" w:hAnsi="Calibri" w:cs="Calibri"/>
          <w:lang w:val="en"/>
        </w:rPr>
      </w:pPr>
      <w:r w:rsidRPr="00F5464D">
        <w:rPr>
          <w:rFonts w:ascii="Calibri" w:eastAsia="Arial" w:hAnsi="Calibri" w:cs="Calibri"/>
          <w:lang w:val="en"/>
        </w:rPr>
        <w:t xml:space="preserve">I and / or my organization have developed a better understanding of the challenges and opportunities that are relevant to my work / </w:t>
      </w:r>
      <w:r w:rsidR="00C725A4" w:rsidRPr="00F5464D">
        <w:rPr>
          <w:rFonts w:ascii="Calibri" w:eastAsia="Arial" w:hAnsi="Calibri" w:cs="Calibri"/>
          <w:lang w:val="en"/>
        </w:rPr>
        <w:t>organization.</w:t>
      </w:r>
    </w:p>
    <w:p w14:paraId="746E4E1B" w14:textId="77777777" w:rsidR="00FF5F85" w:rsidRPr="00F5464D" w:rsidRDefault="00FF5F85" w:rsidP="005A160E">
      <w:pPr>
        <w:numPr>
          <w:ilvl w:val="1"/>
          <w:numId w:val="13"/>
        </w:numPr>
        <w:spacing w:before="0" w:after="200" w:line="240" w:lineRule="auto"/>
        <w:contextualSpacing/>
        <w:rPr>
          <w:rFonts w:ascii="Calibri" w:eastAsia="Arial" w:hAnsi="Calibri" w:cs="Calibri"/>
          <w:lang w:val="en"/>
        </w:rPr>
      </w:pPr>
      <w:r w:rsidRPr="00F5464D">
        <w:rPr>
          <w:rFonts w:ascii="Calibri" w:eastAsia="Arial" w:hAnsi="Calibri" w:cs="Calibri"/>
          <w:lang w:val="en"/>
        </w:rPr>
        <w:t>Other (please specify)</w:t>
      </w:r>
    </w:p>
    <w:p w14:paraId="46B749F5" w14:textId="77777777" w:rsidR="00FF5F85" w:rsidRPr="00F5464D" w:rsidRDefault="00FF5F85" w:rsidP="00FF5F85">
      <w:pPr>
        <w:spacing w:before="0" w:after="200" w:line="240" w:lineRule="auto"/>
        <w:ind w:left="1440"/>
        <w:contextualSpacing/>
        <w:rPr>
          <w:rFonts w:ascii="Calibri" w:eastAsia="Arial" w:hAnsi="Calibri" w:cs="Calibri"/>
          <w:lang w:val="en"/>
        </w:rPr>
      </w:pPr>
    </w:p>
    <w:p w14:paraId="009D286E" w14:textId="44495997" w:rsidR="00FF5F85" w:rsidRPr="00F5464D" w:rsidRDefault="00FF5F85" w:rsidP="005A160E">
      <w:pPr>
        <w:numPr>
          <w:ilvl w:val="0"/>
          <w:numId w:val="11"/>
        </w:numPr>
        <w:spacing w:before="0" w:after="160" w:line="240" w:lineRule="auto"/>
        <w:rPr>
          <w:rFonts w:ascii="Calibri" w:eastAsia="Arial" w:hAnsi="Calibri" w:cs="Calibri"/>
          <w:b/>
          <w:bCs/>
          <w:lang w:val="en"/>
        </w:rPr>
      </w:pPr>
      <w:r w:rsidRPr="00F5464D">
        <w:rPr>
          <w:rFonts w:ascii="Calibri" w:eastAsia="Arial" w:hAnsi="Calibri" w:cs="Calibri"/>
          <w:lang w:val="en"/>
        </w:rPr>
        <w:t xml:space="preserve">Overall, how satisfied are you with the </w:t>
      </w:r>
      <w:r w:rsidR="00C725A4" w:rsidRPr="00F5464D">
        <w:rPr>
          <w:rFonts w:ascii="Calibri" w:eastAsia="Arial" w:hAnsi="Calibri" w:cs="Calibri"/>
          <w:lang w:val="en"/>
        </w:rPr>
        <w:t>programme of</w:t>
      </w:r>
      <w:r w:rsidRPr="00F5464D">
        <w:rPr>
          <w:rFonts w:ascii="Calibri" w:eastAsia="Arial" w:hAnsi="Calibri" w:cs="Calibri"/>
          <w:lang w:val="en"/>
        </w:rPr>
        <w:t xml:space="preserve"> activities you participated in?</w:t>
      </w:r>
    </w:p>
    <w:p w14:paraId="2824B112" w14:textId="333384EC" w:rsidR="00FF5F85" w:rsidRPr="00F5464D" w:rsidRDefault="00FF5F85" w:rsidP="005A160E">
      <w:pPr>
        <w:numPr>
          <w:ilvl w:val="0"/>
          <w:numId w:val="17"/>
        </w:numPr>
        <w:spacing w:before="0" w:after="200" w:line="240" w:lineRule="auto"/>
        <w:contextualSpacing/>
        <w:rPr>
          <w:rFonts w:ascii="Calibri" w:eastAsia="Arial" w:hAnsi="Calibri" w:cs="Calibri"/>
          <w:b/>
          <w:bCs/>
          <w:lang w:val="en"/>
        </w:rPr>
      </w:pPr>
      <w:r w:rsidRPr="00F5464D">
        <w:rPr>
          <w:rFonts w:ascii="Calibri" w:eastAsia="Arial" w:hAnsi="Calibri" w:cs="Calibri"/>
          <w:lang w:val="en"/>
        </w:rPr>
        <w:t xml:space="preserve">Extremely </w:t>
      </w:r>
      <w:r w:rsidR="00C725A4" w:rsidRPr="00F5464D">
        <w:rPr>
          <w:rFonts w:ascii="Calibri" w:eastAsia="Arial" w:hAnsi="Calibri" w:cs="Calibri"/>
          <w:lang w:val="en"/>
        </w:rPr>
        <w:t>satisfied.</w:t>
      </w:r>
    </w:p>
    <w:p w14:paraId="22A9C05B" w14:textId="77777777" w:rsidR="00FF5F85" w:rsidRPr="00F5464D" w:rsidRDefault="00FF5F85" w:rsidP="005A160E">
      <w:pPr>
        <w:numPr>
          <w:ilvl w:val="0"/>
          <w:numId w:val="17"/>
        </w:numPr>
        <w:spacing w:before="0" w:after="200" w:line="240" w:lineRule="auto"/>
        <w:contextualSpacing/>
        <w:rPr>
          <w:rFonts w:ascii="Calibri" w:eastAsia="Arial" w:hAnsi="Calibri" w:cs="Calibri"/>
          <w:b/>
          <w:bCs/>
          <w:lang w:val="en"/>
        </w:rPr>
      </w:pPr>
      <w:r w:rsidRPr="00F5464D">
        <w:rPr>
          <w:rFonts w:ascii="Calibri" w:eastAsia="Arial" w:hAnsi="Calibri" w:cs="Calibri"/>
          <w:lang w:val="en"/>
        </w:rPr>
        <w:t>Somewhat satisfied</w:t>
      </w:r>
    </w:p>
    <w:p w14:paraId="6545269B" w14:textId="77777777" w:rsidR="00FF5F85" w:rsidRPr="00F5464D" w:rsidRDefault="00FF5F85" w:rsidP="005A160E">
      <w:pPr>
        <w:numPr>
          <w:ilvl w:val="0"/>
          <w:numId w:val="17"/>
        </w:numPr>
        <w:spacing w:before="0" w:after="200" w:line="240" w:lineRule="auto"/>
        <w:contextualSpacing/>
        <w:rPr>
          <w:rFonts w:ascii="Calibri" w:eastAsia="Arial" w:hAnsi="Calibri" w:cs="Calibri"/>
          <w:b/>
          <w:bCs/>
          <w:lang w:val="en"/>
        </w:rPr>
      </w:pPr>
      <w:r w:rsidRPr="00F5464D">
        <w:rPr>
          <w:rFonts w:ascii="Calibri" w:eastAsia="Arial" w:hAnsi="Calibri" w:cs="Calibri"/>
          <w:lang w:val="en"/>
        </w:rPr>
        <w:t>Neutral</w:t>
      </w:r>
    </w:p>
    <w:p w14:paraId="28E6EBB4" w14:textId="77777777" w:rsidR="00FF5F85" w:rsidRPr="00F5464D" w:rsidRDefault="00FF5F85" w:rsidP="005A160E">
      <w:pPr>
        <w:numPr>
          <w:ilvl w:val="0"/>
          <w:numId w:val="17"/>
        </w:numPr>
        <w:spacing w:before="0" w:after="200" w:line="240" w:lineRule="auto"/>
        <w:contextualSpacing/>
        <w:rPr>
          <w:rFonts w:ascii="Calibri" w:eastAsia="Arial" w:hAnsi="Calibri" w:cs="Calibri"/>
          <w:b/>
          <w:bCs/>
          <w:lang w:val="en"/>
        </w:rPr>
      </w:pPr>
      <w:r w:rsidRPr="00F5464D">
        <w:rPr>
          <w:rFonts w:ascii="Calibri" w:eastAsia="Arial" w:hAnsi="Calibri" w:cs="Calibri"/>
          <w:lang w:val="en"/>
        </w:rPr>
        <w:t>Somewhat dissatisfied</w:t>
      </w:r>
    </w:p>
    <w:p w14:paraId="3DED1D07" w14:textId="77777777" w:rsidR="00FF5F85" w:rsidRPr="00F5464D" w:rsidRDefault="00FF5F85" w:rsidP="005A160E">
      <w:pPr>
        <w:numPr>
          <w:ilvl w:val="0"/>
          <w:numId w:val="17"/>
        </w:numPr>
        <w:spacing w:before="0" w:after="160" w:line="240" w:lineRule="auto"/>
        <w:rPr>
          <w:rFonts w:ascii="Calibri" w:eastAsia="Arial" w:hAnsi="Calibri" w:cs="Calibri"/>
          <w:b/>
          <w:bCs/>
          <w:lang w:val="en"/>
        </w:rPr>
      </w:pPr>
      <w:r w:rsidRPr="00F5464D">
        <w:rPr>
          <w:rFonts w:ascii="Calibri" w:eastAsia="Arial" w:hAnsi="Calibri" w:cs="Calibri"/>
          <w:lang w:val="en"/>
        </w:rPr>
        <w:t>Extremely dissatisfied</w:t>
      </w:r>
    </w:p>
    <w:p w14:paraId="4C7F57B4" w14:textId="77777777" w:rsidR="00FF5F85" w:rsidRPr="00F5464D" w:rsidRDefault="00FF5F85" w:rsidP="00FF5F85">
      <w:pPr>
        <w:shd w:val="clear" w:color="auto" w:fill="D5DCE4"/>
        <w:spacing w:before="0" w:after="160" w:line="240" w:lineRule="auto"/>
        <w:rPr>
          <w:rFonts w:ascii="Calibri" w:eastAsia="Calibri" w:hAnsi="Calibri" w:cs="Calibri"/>
          <w:b/>
          <w:bCs/>
          <w:sz w:val="24"/>
        </w:rPr>
      </w:pPr>
      <w:r w:rsidRPr="00F5464D">
        <w:rPr>
          <w:rFonts w:ascii="Calibri" w:eastAsia="Calibri" w:hAnsi="Calibri" w:cs="Calibri"/>
          <w:b/>
          <w:bCs/>
          <w:sz w:val="24"/>
        </w:rPr>
        <w:t>Outcome of Programme</w:t>
      </w:r>
    </w:p>
    <w:p w14:paraId="4C547D24" w14:textId="77777777" w:rsidR="00FF5F85" w:rsidRPr="00F5464D" w:rsidRDefault="00FF5F85" w:rsidP="005A160E">
      <w:pPr>
        <w:numPr>
          <w:ilvl w:val="0"/>
          <w:numId w:val="11"/>
        </w:numPr>
        <w:spacing w:before="0" w:after="160" w:line="240" w:lineRule="auto"/>
        <w:rPr>
          <w:rFonts w:ascii="Calibri" w:eastAsia="Arial" w:hAnsi="Calibri" w:cs="Calibri"/>
          <w:b/>
          <w:bCs/>
          <w:lang w:val="en"/>
        </w:rPr>
      </w:pPr>
      <w:r w:rsidRPr="00F5464D">
        <w:rPr>
          <w:rFonts w:ascii="Calibri" w:eastAsia="Arial" w:hAnsi="Calibri" w:cs="Calibri"/>
          <w:bCs/>
          <w:lang w:val="en"/>
        </w:rPr>
        <w:t>Have you observed any changes in your organization / city / country / as a result of the programme?</w:t>
      </w:r>
    </w:p>
    <w:p w14:paraId="6051A55E" w14:textId="77777777" w:rsidR="00FF5F85" w:rsidRPr="00F5464D" w:rsidRDefault="00FF5F85" w:rsidP="005A160E">
      <w:pPr>
        <w:numPr>
          <w:ilvl w:val="0"/>
          <w:numId w:val="14"/>
        </w:numPr>
        <w:spacing w:before="0" w:after="0" w:line="240" w:lineRule="auto"/>
        <w:jc w:val="left"/>
        <w:rPr>
          <w:rFonts w:ascii="Calibri" w:eastAsia="Arial" w:hAnsi="Calibri" w:cs="Calibri"/>
          <w:b/>
          <w:bCs/>
          <w:lang w:val="en"/>
        </w:rPr>
      </w:pPr>
      <w:r w:rsidRPr="00F5464D">
        <w:rPr>
          <w:rFonts w:ascii="Calibri" w:eastAsia="Arial" w:hAnsi="Calibri" w:cs="Calibri"/>
          <w:bCs/>
          <w:lang w:val="en"/>
        </w:rPr>
        <w:t>Yes</w:t>
      </w:r>
    </w:p>
    <w:p w14:paraId="3741F871" w14:textId="77777777" w:rsidR="00FF5F85" w:rsidRPr="00F5464D" w:rsidRDefault="00FF5F85" w:rsidP="005A160E">
      <w:pPr>
        <w:numPr>
          <w:ilvl w:val="0"/>
          <w:numId w:val="14"/>
        </w:numPr>
        <w:spacing w:before="0" w:after="160" w:line="240" w:lineRule="auto"/>
        <w:rPr>
          <w:rFonts w:ascii="Calibri" w:eastAsia="Arial" w:hAnsi="Calibri" w:cs="Calibri"/>
          <w:b/>
          <w:bCs/>
          <w:lang w:val="en"/>
        </w:rPr>
      </w:pPr>
      <w:r w:rsidRPr="00F5464D">
        <w:rPr>
          <w:rFonts w:ascii="Calibri" w:eastAsia="Arial" w:hAnsi="Calibri" w:cs="Calibri"/>
          <w:bCs/>
          <w:lang w:val="en"/>
        </w:rPr>
        <w:t>No</w:t>
      </w:r>
    </w:p>
    <w:p w14:paraId="78E4D31A" w14:textId="77777777" w:rsidR="00FF5F85" w:rsidRPr="00F5464D" w:rsidRDefault="00FF5F85" w:rsidP="005A160E">
      <w:pPr>
        <w:numPr>
          <w:ilvl w:val="0"/>
          <w:numId w:val="11"/>
        </w:numPr>
        <w:spacing w:before="0" w:after="200" w:line="240" w:lineRule="auto"/>
        <w:contextualSpacing/>
        <w:rPr>
          <w:rFonts w:ascii="Calibri" w:eastAsia="Arial" w:hAnsi="Calibri" w:cs="Calibri"/>
          <w:lang w:val="en"/>
        </w:rPr>
      </w:pPr>
      <w:r w:rsidRPr="00F5464D">
        <w:rPr>
          <w:rFonts w:ascii="Calibri" w:eastAsia="Arial" w:hAnsi="Calibri" w:cs="Calibri"/>
          <w:lang w:val="en"/>
        </w:rPr>
        <w:t>If yes, what changes have you observed? (Select all that apply)</w:t>
      </w:r>
    </w:p>
    <w:p w14:paraId="7D83744B" w14:textId="77777777" w:rsidR="00FF5F85" w:rsidRPr="00F5464D" w:rsidRDefault="00FF5F85" w:rsidP="00FF5F85">
      <w:pPr>
        <w:spacing w:before="0" w:after="200" w:line="240" w:lineRule="auto"/>
        <w:ind w:left="720"/>
        <w:contextualSpacing/>
        <w:rPr>
          <w:rFonts w:ascii="Calibri" w:eastAsia="Arial" w:hAnsi="Calibri" w:cs="Calibri"/>
          <w:lang w:val="en"/>
        </w:rPr>
      </w:pPr>
    </w:p>
    <w:p w14:paraId="37115828" w14:textId="0D0C05A7" w:rsidR="00FF5F85" w:rsidRPr="00F5464D" w:rsidRDefault="00FF5F85" w:rsidP="005A160E">
      <w:pPr>
        <w:numPr>
          <w:ilvl w:val="0"/>
          <w:numId w:val="15"/>
        </w:numPr>
        <w:spacing w:before="0" w:after="200" w:line="240" w:lineRule="auto"/>
        <w:contextualSpacing/>
        <w:rPr>
          <w:rFonts w:ascii="Calibri" w:eastAsia="Arial" w:hAnsi="Calibri" w:cs="Calibri"/>
          <w:lang w:val="en"/>
        </w:rPr>
      </w:pPr>
      <w:r w:rsidRPr="00F5464D">
        <w:rPr>
          <w:rFonts w:ascii="Calibri" w:eastAsia="Arial" w:hAnsi="Calibri" w:cs="Calibri"/>
          <w:lang w:val="en"/>
        </w:rPr>
        <w:t xml:space="preserve">The implementation of the WPS agenda is being undertaken by national institutions in your </w:t>
      </w:r>
      <w:r w:rsidR="00C725A4" w:rsidRPr="00F5464D">
        <w:rPr>
          <w:rFonts w:ascii="Calibri" w:eastAsia="Arial" w:hAnsi="Calibri" w:cs="Calibri"/>
          <w:lang w:val="en"/>
        </w:rPr>
        <w:t>country.</w:t>
      </w:r>
    </w:p>
    <w:p w14:paraId="2F6FDA90" w14:textId="2889CA99" w:rsidR="00FF5F85" w:rsidRPr="00F5464D" w:rsidRDefault="00FF5F85" w:rsidP="005A160E">
      <w:pPr>
        <w:numPr>
          <w:ilvl w:val="0"/>
          <w:numId w:val="15"/>
        </w:numPr>
        <w:spacing w:before="0" w:after="200" w:line="240" w:lineRule="auto"/>
        <w:contextualSpacing/>
        <w:rPr>
          <w:rFonts w:ascii="Calibri" w:eastAsia="Arial" w:hAnsi="Calibri" w:cs="Calibri"/>
          <w:lang w:val="en"/>
        </w:rPr>
      </w:pPr>
      <w:r w:rsidRPr="00F5464D">
        <w:rPr>
          <w:rFonts w:ascii="Calibri" w:eastAsia="Arial" w:hAnsi="Calibri" w:cs="Calibri"/>
          <w:lang w:val="en"/>
        </w:rPr>
        <w:lastRenderedPageBreak/>
        <w:t xml:space="preserve">Civil Society organizations have been able to contribute to the development, </w:t>
      </w:r>
      <w:r w:rsidR="00536E03" w:rsidRPr="00F5464D">
        <w:rPr>
          <w:rFonts w:ascii="Calibri" w:eastAsia="Arial" w:hAnsi="Calibri" w:cs="Calibri"/>
          <w:lang w:val="en"/>
        </w:rPr>
        <w:t>implementation,</w:t>
      </w:r>
      <w:r w:rsidRPr="00F5464D">
        <w:rPr>
          <w:rFonts w:ascii="Calibri" w:eastAsia="Arial" w:hAnsi="Calibri" w:cs="Calibri"/>
          <w:lang w:val="en"/>
        </w:rPr>
        <w:t xml:space="preserve"> and monitoring of the WPS </w:t>
      </w:r>
      <w:r w:rsidR="00C725A4" w:rsidRPr="00F5464D">
        <w:rPr>
          <w:rFonts w:ascii="Calibri" w:eastAsia="Arial" w:hAnsi="Calibri" w:cs="Calibri"/>
          <w:lang w:val="en"/>
        </w:rPr>
        <w:t>agenda.</w:t>
      </w:r>
    </w:p>
    <w:p w14:paraId="71208C98" w14:textId="5C62A1AB" w:rsidR="00FF5F85" w:rsidRPr="00F5464D" w:rsidRDefault="00FF5F85" w:rsidP="005A160E">
      <w:pPr>
        <w:numPr>
          <w:ilvl w:val="0"/>
          <w:numId w:val="15"/>
        </w:numPr>
        <w:spacing w:before="0" w:after="200" w:line="240" w:lineRule="auto"/>
        <w:contextualSpacing/>
        <w:rPr>
          <w:rFonts w:ascii="Calibri" w:eastAsia="Arial" w:hAnsi="Calibri" w:cs="Calibri"/>
          <w:lang w:val="en"/>
        </w:rPr>
      </w:pPr>
      <w:r w:rsidRPr="00F5464D">
        <w:rPr>
          <w:rFonts w:ascii="Calibri" w:eastAsia="Arial" w:hAnsi="Calibri" w:cs="Calibri"/>
          <w:lang w:val="en"/>
        </w:rPr>
        <w:t xml:space="preserve">Women / Girls / Men / Boys are more aware of the WPS agenda / gender equality / PVE / challenges faced by women in my country in participating in </w:t>
      </w:r>
      <w:r w:rsidR="00C725A4" w:rsidRPr="00F5464D">
        <w:rPr>
          <w:rFonts w:ascii="Calibri" w:eastAsia="Arial" w:hAnsi="Calibri" w:cs="Calibri"/>
          <w:lang w:val="en"/>
        </w:rPr>
        <w:t>peacebuilding.</w:t>
      </w:r>
      <w:r w:rsidRPr="00F5464D">
        <w:rPr>
          <w:rFonts w:ascii="Calibri" w:eastAsia="Arial" w:hAnsi="Calibri" w:cs="Calibri"/>
          <w:lang w:val="en"/>
        </w:rPr>
        <w:t xml:space="preserve"> </w:t>
      </w:r>
    </w:p>
    <w:p w14:paraId="08BE8B99" w14:textId="5FD8B4D9" w:rsidR="00FF5F85" w:rsidRPr="00F5464D" w:rsidRDefault="00FF5F85" w:rsidP="005A160E">
      <w:pPr>
        <w:numPr>
          <w:ilvl w:val="0"/>
          <w:numId w:val="15"/>
        </w:numPr>
        <w:spacing w:before="0" w:after="200" w:line="240" w:lineRule="auto"/>
        <w:contextualSpacing/>
        <w:rPr>
          <w:rFonts w:ascii="Calibri" w:eastAsia="Arial" w:hAnsi="Calibri" w:cs="Calibri"/>
          <w:lang w:val="en"/>
        </w:rPr>
      </w:pPr>
      <w:r w:rsidRPr="00F5464D">
        <w:rPr>
          <w:rFonts w:ascii="Calibri" w:eastAsia="Arial" w:hAnsi="Calibri" w:cs="Calibri"/>
          <w:lang w:val="en"/>
        </w:rPr>
        <w:t xml:space="preserve">More women have awareness of and have accessed multisectoral services for women survivors of </w:t>
      </w:r>
      <w:r w:rsidR="00C725A4" w:rsidRPr="00F5464D">
        <w:rPr>
          <w:rFonts w:ascii="Calibri" w:eastAsia="Arial" w:hAnsi="Calibri" w:cs="Calibri"/>
          <w:lang w:val="en"/>
        </w:rPr>
        <w:t>violence.</w:t>
      </w:r>
    </w:p>
    <w:p w14:paraId="10FE211C" w14:textId="12021AF1" w:rsidR="00FF5F85" w:rsidRPr="00F5464D" w:rsidRDefault="00FF5F85" w:rsidP="005A160E">
      <w:pPr>
        <w:numPr>
          <w:ilvl w:val="0"/>
          <w:numId w:val="15"/>
        </w:numPr>
        <w:spacing w:before="0" w:after="200" w:line="240" w:lineRule="auto"/>
        <w:contextualSpacing/>
        <w:rPr>
          <w:rFonts w:ascii="Calibri" w:eastAsia="Arial" w:hAnsi="Calibri" w:cs="Calibri"/>
          <w:lang w:val="en"/>
        </w:rPr>
      </w:pPr>
      <w:r w:rsidRPr="00F5464D">
        <w:rPr>
          <w:rFonts w:ascii="Calibri" w:eastAsia="Arial" w:hAnsi="Calibri" w:cs="Calibri"/>
          <w:lang w:val="en"/>
        </w:rPr>
        <w:t xml:space="preserve">There has been a reduction in conflicts and/or tensions in your </w:t>
      </w:r>
      <w:r w:rsidR="00C725A4" w:rsidRPr="00F5464D">
        <w:rPr>
          <w:rFonts w:ascii="Calibri" w:eastAsia="Arial" w:hAnsi="Calibri" w:cs="Calibri"/>
          <w:lang w:val="en"/>
        </w:rPr>
        <w:t>community.</w:t>
      </w:r>
    </w:p>
    <w:p w14:paraId="0048EF51" w14:textId="77777777" w:rsidR="00FF5F85" w:rsidRPr="00F5464D" w:rsidRDefault="00FF5F85" w:rsidP="005A160E">
      <w:pPr>
        <w:numPr>
          <w:ilvl w:val="0"/>
          <w:numId w:val="15"/>
        </w:numPr>
        <w:spacing w:before="0" w:after="160" w:line="240" w:lineRule="auto"/>
        <w:rPr>
          <w:rFonts w:ascii="Calibri" w:eastAsia="Arial" w:hAnsi="Calibri" w:cs="Calibri"/>
          <w:lang w:val="en"/>
        </w:rPr>
      </w:pPr>
      <w:r w:rsidRPr="00F5464D">
        <w:rPr>
          <w:rFonts w:ascii="Calibri" w:eastAsia="Arial" w:hAnsi="Calibri" w:cs="Calibri"/>
          <w:lang w:val="en"/>
        </w:rPr>
        <w:t>Others (Please specify)</w:t>
      </w:r>
    </w:p>
    <w:p w14:paraId="09119620" w14:textId="5ACCD865" w:rsidR="00FF5F85" w:rsidRPr="00F5464D" w:rsidRDefault="00FF5F85" w:rsidP="005A160E">
      <w:pPr>
        <w:numPr>
          <w:ilvl w:val="0"/>
          <w:numId w:val="11"/>
        </w:numPr>
        <w:spacing w:before="0" w:after="160" w:line="240" w:lineRule="auto"/>
        <w:rPr>
          <w:rFonts w:ascii="Calibri" w:eastAsia="Arial" w:hAnsi="Calibri" w:cs="Calibri"/>
          <w:b/>
          <w:bCs/>
          <w:lang w:val="en"/>
        </w:rPr>
      </w:pPr>
      <w:r w:rsidRPr="00F5464D">
        <w:rPr>
          <w:rFonts w:ascii="Calibri" w:eastAsia="Arial" w:hAnsi="Calibri" w:cs="Calibri"/>
          <w:bCs/>
          <w:lang w:val="en"/>
        </w:rPr>
        <w:t xml:space="preserve">If </w:t>
      </w:r>
      <w:r w:rsidR="00C725A4" w:rsidRPr="00F5464D">
        <w:rPr>
          <w:rFonts w:ascii="Calibri" w:eastAsia="Arial" w:hAnsi="Calibri" w:cs="Calibri"/>
          <w:bCs/>
          <w:lang w:val="en"/>
        </w:rPr>
        <w:t>not</w:t>
      </w:r>
      <w:r w:rsidRPr="00F5464D">
        <w:rPr>
          <w:rFonts w:ascii="Calibri" w:eastAsia="Arial" w:hAnsi="Calibri" w:cs="Calibri"/>
          <w:bCs/>
          <w:lang w:val="en"/>
        </w:rPr>
        <w:t>, what do you see as the main reasons that inhibit these changes?</w:t>
      </w:r>
    </w:p>
    <w:p w14:paraId="02B8F6BD" w14:textId="77777777" w:rsidR="00FF5F85" w:rsidRPr="00F5464D" w:rsidRDefault="00FF5F85" w:rsidP="005A160E">
      <w:pPr>
        <w:numPr>
          <w:ilvl w:val="1"/>
          <w:numId w:val="10"/>
        </w:numPr>
        <w:spacing w:before="0" w:after="0" w:line="240" w:lineRule="auto"/>
        <w:rPr>
          <w:rFonts w:ascii="Calibri" w:eastAsia="Arial" w:hAnsi="Calibri" w:cs="Calibri"/>
          <w:b/>
          <w:bCs/>
          <w:lang w:val="en"/>
        </w:rPr>
      </w:pPr>
      <w:r w:rsidRPr="00F5464D">
        <w:rPr>
          <w:rFonts w:ascii="Calibri" w:eastAsia="Arial" w:hAnsi="Calibri" w:cs="Calibri"/>
          <w:lang w:val="en"/>
        </w:rPr>
        <w:t>Lack of knowledge</w:t>
      </w:r>
    </w:p>
    <w:p w14:paraId="0CDE597D" w14:textId="77777777" w:rsidR="00FF5F85" w:rsidRPr="00F5464D" w:rsidRDefault="00FF5F85" w:rsidP="005A160E">
      <w:pPr>
        <w:numPr>
          <w:ilvl w:val="1"/>
          <w:numId w:val="10"/>
        </w:numPr>
        <w:spacing w:before="0" w:after="200" w:line="240" w:lineRule="auto"/>
        <w:contextualSpacing/>
        <w:rPr>
          <w:rFonts w:ascii="Calibri" w:eastAsia="Arial" w:hAnsi="Calibri" w:cs="Calibri"/>
          <w:b/>
          <w:bCs/>
          <w:lang w:val="en"/>
        </w:rPr>
      </w:pPr>
      <w:r w:rsidRPr="00F5464D">
        <w:rPr>
          <w:rFonts w:ascii="Calibri" w:eastAsia="Arial" w:hAnsi="Calibri" w:cs="Calibri"/>
          <w:bCs/>
          <w:lang w:val="en"/>
        </w:rPr>
        <w:t>Lack of interest</w:t>
      </w:r>
    </w:p>
    <w:p w14:paraId="491BDAC5" w14:textId="77777777" w:rsidR="00FF5F85" w:rsidRPr="00F5464D" w:rsidRDefault="00FF5F85" w:rsidP="005A160E">
      <w:pPr>
        <w:numPr>
          <w:ilvl w:val="1"/>
          <w:numId w:val="10"/>
        </w:numPr>
        <w:spacing w:before="0" w:after="200" w:line="240" w:lineRule="auto"/>
        <w:contextualSpacing/>
        <w:rPr>
          <w:rFonts w:ascii="Calibri" w:eastAsia="Arial" w:hAnsi="Calibri" w:cs="Calibri"/>
          <w:b/>
          <w:bCs/>
          <w:lang w:val="en"/>
        </w:rPr>
      </w:pPr>
      <w:r w:rsidRPr="00F5464D">
        <w:rPr>
          <w:rFonts w:ascii="Calibri" w:eastAsia="Arial" w:hAnsi="Calibri" w:cs="Calibri"/>
          <w:bCs/>
          <w:lang w:val="en"/>
        </w:rPr>
        <w:t>Inadequate resources</w:t>
      </w:r>
    </w:p>
    <w:p w14:paraId="4CA490A3" w14:textId="77777777" w:rsidR="00FF5F85" w:rsidRPr="00F5464D" w:rsidRDefault="00FF5F85" w:rsidP="005A160E">
      <w:pPr>
        <w:numPr>
          <w:ilvl w:val="1"/>
          <w:numId w:val="10"/>
        </w:numPr>
        <w:spacing w:before="0" w:after="160" w:line="240" w:lineRule="auto"/>
        <w:rPr>
          <w:rFonts w:ascii="Calibri" w:eastAsia="Arial" w:hAnsi="Calibri" w:cs="Calibri"/>
          <w:b/>
          <w:bCs/>
          <w:lang w:val="en"/>
        </w:rPr>
      </w:pPr>
      <w:r w:rsidRPr="00F5464D">
        <w:rPr>
          <w:rFonts w:ascii="Calibri" w:eastAsia="Arial" w:hAnsi="Calibri" w:cs="Calibri"/>
          <w:bCs/>
          <w:lang w:val="en"/>
        </w:rPr>
        <w:t>Others (Please specify)</w:t>
      </w:r>
    </w:p>
    <w:p w14:paraId="604D9DCC" w14:textId="77777777" w:rsidR="00FF5F85" w:rsidRPr="00F5464D" w:rsidRDefault="00FF5F85" w:rsidP="00FF5F85">
      <w:pPr>
        <w:shd w:val="clear" w:color="auto" w:fill="D5DCE4"/>
        <w:spacing w:before="0" w:after="160" w:line="240" w:lineRule="auto"/>
        <w:rPr>
          <w:rFonts w:ascii="Calibri" w:eastAsia="Calibri" w:hAnsi="Calibri" w:cs="Calibri"/>
          <w:b/>
          <w:bCs/>
          <w:sz w:val="24"/>
        </w:rPr>
      </w:pPr>
      <w:r w:rsidRPr="00F5464D">
        <w:rPr>
          <w:rFonts w:ascii="Calibri" w:eastAsia="Calibri" w:hAnsi="Calibri" w:cs="Calibri"/>
          <w:b/>
          <w:bCs/>
          <w:sz w:val="24"/>
        </w:rPr>
        <w:t>Recommendations</w:t>
      </w:r>
    </w:p>
    <w:p w14:paraId="1CAB7A1F" w14:textId="77777777" w:rsidR="00FF5F85" w:rsidRPr="00F5464D" w:rsidRDefault="00FF5F85" w:rsidP="005A160E">
      <w:pPr>
        <w:numPr>
          <w:ilvl w:val="0"/>
          <w:numId w:val="11"/>
        </w:numPr>
        <w:spacing w:before="0" w:after="160" w:line="240" w:lineRule="auto"/>
        <w:rPr>
          <w:rFonts w:ascii="Calibri" w:eastAsia="Arial" w:hAnsi="Calibri" w:cs="Calibri"/>
          <w:b/>
          <w:bCs/>
          <w:lang w:val="en"/>
        </w:rPr>
      </w:pPr>
      <w:r w:rsidRPr="00F5464D">
        <w:rPr>
          <w:rFonts w:ascii="Calibri" w:eastAsia="Arial" w:hAnsi="Calibri" w:cs="Calibri"/>
          <w:lang w:val="en"/>
        </w:rPr>
        <w:t>What are your recommendations for improving the implementation of similar programmes in the future? (Select all that apply)</w:t>
      </w:r>
    </w:p>
    <w:p w14:paraId="7978B706" w14:textId="77777777" w:rsidR="00FF5F85" w:rsidRPr="00F5464D" w:rsidRDefault="00FF5F85" w:rsidP="005A160E">
      <w:pPr>
        <w:numPr>
          <w:ilvl w:val="0"/>
          <w:numId w:val="16"/>
        </w:numPr>
        <w:spacing w:before="0" w:after="200" w:line="240" w:lineRule="auto"/>
        <w:contextualSpacing/>
        <w:rPr>
          <w:rFonts w:ascii="Calibri" w:eastAsia="Arial" w:hAnsi="Calibri" w:cs="Calibri"/>
          <w:bCs/>
          <w:lang w:val="en"/>
        </w:rPr>
      </w:pPr>
      <w:r w:rsidRPr="00F5464D">
        <w:rPr>
          <w:rFonts w:ascii="Calibri" w:eastAsia="Arial" w:hAnsi="Calibri" w:cs="Calibri"/>
          <w:bCs/>
          <w:lang w:val="en"/>
        </w:rPr>
        <w:t>Changes in the nature of activities</w:t>
      </w:r>
    </w:p>
    <w:p w14:paraId="27125120" w14:textId="77777777" w:rsidR="00FF5F85" w:rsidRPr="00F5464D" w:rsidRDefault="00FF5F85" w:rsidP="005A160E">
      <w:pPr>
        <w:numPr>
          <w:ilvl w:val="0"/>
          <w:numId w:val="16"/>
        </w:numPr>
        <w:spacing w:before="0" w:after="200" w:line="240" w:lineRule="auto"/>
        <w:contextualSpacing/>
        <w:rPr>
          <w:rFonts w:ascii="Calibri" w:eastAsia="Arial" w:hAnsi="Calibri" w:cs="Calibri"/>
          <w:bCs/>
          <w:lang w:val="en"/>
        </w:rPr>
      </w:pPr>
      <w:r w:rsidRPr="00F5464D">
        <w:rPr>
          <w:rFonts w:ascii="Calibri" w:eastAsia="Arial" w:hAnsi="Calibri" w:cs="Calibri"/>
          <w:bCs/>
          <w:lang w:val="en"/>
        </w:rPr>
        <w:t>Geographical coverage</w:t>
      </w:r>
    </w:p>
    <w:p w14:paraId="04BEFA7E" w14:textId="77777777" w:rsidR="00FF5F85" w:rsidRPr="00F5464D" w:rsidRDefault="00FF5F85" w:rsidP="005A160E">
      <w:pPr>
        <w:numPr>
          <w:ilvl w:val="0"/>
          <w:numId w:val="16"/>
        </w:numPr>
        <w:spacing w:before="0" w:after="200" w:line="240" w:lineRule="auto"/>
        <w:contextualSpacing/>
        <w:rPr>
          <w:rFonts w:ascii="Calibri" w:eastAsia="Arial" w:hAnsi="Calibri" w:cs="Calibri"/>
          <w:bCs/>
          <w:lang w:val="en"/>
        </w:rPr>
      </w:pPr>
      <w:r w:rsidRPr="00F5464D">
        <w:rPr>
          <w:rFonts w:ascii="Calibri" w:eastAsia="Arial" w:hAnsi="Calibri" w:cs="Calibri"/>
          <w:bCs/>
          <w:lang w:val="en"/>
        </w:rPr>
        <w:t>Involving more relevant stakeholders</w:t>
      </w:r>
    </w:p>
    <w:p w14:paraId="2D9C5A4A" w14:textId="1A3466DB" w:rsidR="00FF5F85" w:rsidRPr="00F5464D" w:rsidRDefault="00FF5F85" w:rsidP="005A160E">
      <w:pPr>
        <w:numPr>
          <w:ilvl w:val="0"/>
          <w:numId w:val="16"/>
        </w:numPr>
        <w:spacing w:before="0" w:after="200" w:line="240" w:lineRule="auto"/>
        <w:contextualSpacing/>
        <w:rPr>
          <w:rFonts w:ascii="Calibri" w:eastAsia="Arial" w:hAnsi="Calibri" w:cs="Calibri"/>
          <w:bCs/>
          <w:lang w:val="en"/>
        </w:rPr>
      </w:pPr>
      <w:r w:rsidRPr="00F5464D">
        <w:rPr>
          <w:rFonts w:ascii="Calibri" w:eastAsia="Arial" w:hAnsi="Calibri" w:cs="Calibri"/>
          <w:bCs/>
          <w:lang w:val="en"/>
        </w:rPr>
        <w:t xml:space="preserve">Improved financial </w:t>
      </w:r>
      <w:r w:rsidR="00C725A4" w:rsidRPr="00F5464D">
        <w:rPr>
          <w:rFonts w:ascii="Calibri" w:eastAsia="Arial" w:hAnsi="Calibri" w:cs="Calibri"/>
          <w:bCs/>
          <w:lang w:val="en"/>
        </w:rPr>
        <w:t>mechanism.</w:t>
      </w:r>
    </w:p>
    <w:p w14:paraId="62408A4B" w14:textId="77777777" w:rsidR="00FF5F85" w:rsidRPr="00F5464D" w:rsidRDefault="00FF5F85" w:rsidP="005A160E">
      <w:pPr>
        <w:numPr>
          <w:ilvl w:val="0"/>
          <w:numId w:val="16"/>
        </w:numPr>
        <w:spacing w:before="0" w:after="200" w:line="240" w:lineRule="auto"/>
        <w:contextualSpacing/>
        <w:rPr>
          <w:rFonts w:ascii="Calibri" w:eastAsia="Arial" w:hAnsi="Calibri" w:cs="Calibri"/>
          <w:bCs/>
          <w:lang w:val="en"/>
        </w:rPr>
      </w:pPr>
      <w:r w:rsidRPr="00F5464D">
        <w:rPr>
          <w:rFonts w:ascii="Calibri" w:eastAsia="Arial" w:hAnsi="Calibri" w:cs="Calibri"/>
          <w:bCs/>
          <w:lang w:val="en"/>
        </w:rPr>
        <w:t>Providing technical support</w:t>
      </w:r>
    </w:p>
    <w:p w14:paraId="61064F0A" w14:textId="77777777" w:rsidR="00FF5F85" w:rsidRPr="00F5464D" w:rsidRDefault="00FF5F85" w:rsidP="005A160E">
      <w:pPr>
        <w:numPr>
          <w:ilvl w:val="0"/>
          <w:numId w:val="16"/>
        </w:numPr>
        <w:spacing w:before="0" w:after="200" w:line="240" w:lineRule="auto"/>
        <w:contextualSpacing/>
        <w:rPr>
          <w:rFonts w:ascii="Calibri" w:eastAsia="Arial" w:hAnsi="Calibri" w:cs="Calibri"/>
          <w:bCs/>
          <w:lang w:val="en"/>
        </w:rPr>
      </w:pPr>
      <w:r w:rsidRPr="00F5464D">
        <w:rPr>
          <w:rFonts w:ascii="Calibri" w:eastAsia="Arial" w:hAnsi="Calibri" w:cs="Calibri"/>
          <w:bCs/>
          <w:lang w:val="en"/>
        </w:rPr>
        <w:t>Improvement in communication strategy</w:t>
      </w:r>
    </w:p>
    <w:p w14:paraId="4A130CC5" w14:textId="77777777" w:rsidR="00FF5F85" w:rsidRPr="00F5464D" w:rsidRDefault="00FF5F85" w:rsidP="005A160E">
      <w:pPr>
        <w:numPr>
          <w:ilvl w:val="0"/>
          <w:numId w:val="16"/>
        </w:numPr>
        <w:spacing w:before="0" w:after="200" w:line="240" w:lineRule="auto"/>
        <w:contextualSpacing/>
        <w:rPr>
          <w:rFonts w:ascii="Calibri" w:eastAsia="Arial" w:hAnsi="Calibri" w:cs="Calibri"/>
          <w:bCs/>
          <w:lang w:val="en"/>
        </w:rPr>
      </w:pPr>
      <w:r w:rsidRPr="00F5464D">
        <w:rPr>
          <w:rFonts w:ascii="Calibri" w:eastAsia="Arial" w:hAnsi="Calibri" w:cs="Calibri"/>
          <w:bCs/>
          <w:lang w:val="en"/>
        </w:rPr>
        <w:t>None of the above</w:t>
      </w:r>
    </w:p>
    <w:p w14:paraId="57DDCF1C" w14:textId="77777777" w:rsidR="00FF5F85" w:rsidRDefault="00FF5F85" w:rsidP="005A160E">
      <w:pPr>
        <w:numPr>
          <w:ilvl w:val="0"/>
          <w:numId w:val="16"/>
        </w:numPr>
        <w:spacing w:before="0" w:after="200" w:line="240" w:lineRule="auto"/>
        <w:contextualSpacing/>
        <w:rPr>
          <w:rFonts w:ascii="Calibri" w:eastAsia="Arial" w:hAnsi="Calibri" w:cs="Calibri"/>
          <w:bCs/>
          <w:lang w:val="en"/>
        </w:rPr>
      </w:pPr>
      <w:r w:rsidRPr="00F5464D">
        <w:rPr>
          <w:rFonts w:ascii="Calibri" w:eastAsia="Arial" w:hAnsi="Calibri" w:cs="Calibri"/>
          <w:bCs/>
          <w:lang w:val="en"/>
        </w:rPr>
        <w:t>Others (Please specify)</w:t>
      </w:r>
    </w:p>
    <w:p w14:paraId="735F5470" w14:textId="77777777" w:rsidR="00FF5F85" w:rsidRDefault="00FF5F85" w:rsidP="00FF5F85">
      <w:pPr>
        <w:rPr>
          <w:rFonts w:ascii="Calibri" w:eastAsia="Arial" w:hAnsi="Calibri" w:cs="Calibri"/>
          <w:bCs/>
          <w:lang w:val="en"/>
        </w:rPr>
      </w:pPr>
      <w:r>
        <w:rPr>
          <w:rFonts w:ascii="Calibri" w:eastAsia="Arial" w:hAnsi="Calibri" w:cs="Calibri"/>
          <w:bCs/>
          <w:lang w:val="en"/>
        </w:rPr>
        <w:br w:type="page"/>
      </w:r>
    </w:p>
    <w:p w14:paraId="54F8D502" w14:textId="02094546" w:rsidR="00EF54B7" w:rsidRDefault="00FF5F85" w:rsidP="00AA296B">
      <w:pPr>
        <w:pStyle w:val="Heading1"/>
      </w:pPr>
      <w:bookmarkStart w:id="387" w:name="_Toc131371951"/>
      <w:bookmarkStart w:id="388" w:name="_Toc149155844"/>
      <w:bookmarkStart w:id="389" w:name="_Toc153377692"/>
      <w:r>
        <w:lastRenderedPageBreak/>
        <w:t xml:space="preserve">Annex </w:t>
      </w:r>
      <w:r w:rsidR="0076467F">
        <w:t>11</w:t>
      </w:r>
      <w:r>
        <w:t>: List of Respondents Sampled for Interviews</w:t>
      </w:r>
      <w:bookmarkEnd w:id="387"/>
      <w:bookmarkEnd w:id="388"/>
      <w:bookmarkEnd w:id="389"/>
    </w:p>
    <w:p w14:paraId="7257344E" w14:textId="394D6170" w:rsidR="00FF5F85" w:rsidRPr="00886E61" w:rsidRDefault="00FF5F85" w:rsidP="00FF5F85">
      <w:pPr>
        <w:rPr>
          <w:b/>
          <w:bCs/>
          <w:color w:val="2E74B5" w:themeColor="accent1" w:themeShade="BF"/>
        </w:rPr>
      </w:pPr>
      <w:r w:rsidRPr="00886E61">
        <w:rPr>
          <w:b/>
          <w:bCs/>
          <w:color w:val="2E74B5" w:themeColor="accent1" w:themeShade="BF"/>
        </w:rPr>
        <w:t>UN Women Staff/Country Offices (COs)</w:t>
      </w:r>
    </w:p>
    <w:tbl>
      <w:tblPr>
        <w:tblStyle w:val="GridTable4-Accent4"/>
        <w:tblW w:w="5000" w:type="pct"/>
        <w:tblLook w:val="04A0" w:firstRow="1" w:lastRow="0" w:firstColumn="1" w:lastColumn="0" w:noHBand="0" w:noVBand="1"/>
      </w:tblPr>
      <w:tblGrid>
        <w:gridCol w:w="2912"/>
        <w:gridCol w:w="6438"/>
      </w:tblGrid>
      <w:tr w:rsidR="00FF5F85" w:rsidRPr="005512BB" w14:paraId="71CACB74" w14:textId="77777777" w:rsidTr="00867A3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57" w:type="pct"/>
            <w:noWrap/>
            <w:vAlign w:val="center"/>
            <w:hideMark/>
          </w:tcPr>
          <w:p w14:paraId="167E9B0F" w14:textId="77777777" w:rsidR="00FF5F85" w:rsidRPr="005512BB" w:rsidRDefault="00FF5F85" w:rsidP="00867A3C">
            <w:pPr>
              <w:spacing w:before="0"/>
              <w:jc w:val="center"/>
              <w:rPr>
                <w:rFonts w:ascii="Calibri" w:eastAsia="Times New Roman" w:hAnsi="Calibri" w:cs="Calibri"/>
                <w:color w:val="000000"/>
              </w:rPr>
            </w:pPr>
            <w:r w:rsidRPr="005512BB">
              <w:rPr>
                <w:rFonts w:ascii="Calibri" w:eastAsia="Times New Roman" w:hAnsi="Calibri" w:cs="Calibri"/>
                <w:color w:val="000000"/>
              </w:rPr>
              <w:t>Country Office</w:t>
            </w:r>
          </w:p>
        </w:tc>
        <w:tc>
          <w:tcPr>
            <w:tcW w:w="3443" w:type="pct"/>
            <w:noWrap/>
            <w:vAlign w:val="center"/>
            <w:hideMark/>
          </w:tcPr>
          <w:p w14:paraId="120F58B5" w14:textId="77777777" w:rsidR="00FF5F85" w:rsidRPr="005512BB"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5512BB">
              <w:rPr>
                <w:rFonts w:ascii="Calibri" w:eastAsia="Times New Roman" w:hAnsi="Calibri" w:cs="Calibri"/>
                <w:color w:val="000000"/>
              </w:rPr>
              <w:t>Title</w:t>
            </w:r>
          </w:p>
        </w:tc>
      </w:tr>
      <w:tr w:rsidR="00FF5F85" w:rsidRPr="005512BB" w14:paraId="4D721C3B"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57" w:type="pct"/>
            <w:noWrap/>
            <w:vAlign w:val="center"/>
            <w:hideMark/>
          </w:tcPr>
          <w:p w14:paraId="0BEC07B9" w14:textId="77777777" w:rsidR="00FF5F85" w:rsidRPr="00626702" w:rsidRDefault="00FF5F85" w:rsidP="00867A3C">
            <w:pPr>
              <w:spacing w:before="0"/>
              <w:jc w:val="center"/>
              <w:rPr>
                <w:rFonts w:ascii="Calibri" w:eastAsia="Times New Roman" w:hAnsi="Calibri" w:cs="Calibri"/>
                <w:b w:val="0"/>
                <w:bCs w:val="0"/>
                <w:color w:val="000000"/>
              </w:rPr>
            </w:pPr>
            <w:r w:rsidRPr="00626702">
              <w:rPr>
                <w:rFonts w:ascii="Calibri" w:eastAsia="Times New Roman" w:hAnsi="Calibri" w:cs="Calibri"/>
                <w:b w:val="0"/>
                <w:bCs w:val="0"/>
                <w:color w:val="000000"/>
              </w:rPr>
              <w:t>Iraq</w:t>
            </w:r>
          </w:p>
        </w:tc>
        <w:tc>
          <w:tcPr>
            <w:tcW w:w="3443" w:type="pct"/>
            <w:noWrap/>
            <w:vAlign w:val="center"/>
            <w:hideMark/>
          </w:tcPr>
          <w:p w14:paraId="78F0EAF1" w14:textId="77777777" w:rsidR="00FF5F85" w:rsidRPr="005512BB"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5512BB">
              <w:rPr>
                <w:rFonts w:ascii="Calibri" w:eastAsia="Times New Roman" w:hAnsi="Calibri" w:cs="Calibri"/>
                <w:color w:val="000000"/>
              </w:rPr>
              <w:t>Programme Management Specialist</w:t>
            </w:r>
          </w:p>
        </w:tc>
      </w:tr>
      <w:tr w:rsidR="00FF5F85" w:rsidRPr="005512BB" w14:paraId="1F46E8D8"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1557" w:type="pct"/>
            <w:noWrap/>
            <w:vAlign w:val="center"/>
            <w:hideMark/>
          </w:tcPr>
          <w:p w14:paraId="2DB1E6DD" w14:textId="77777777" w:rsidR="00FF5F85" w:rsidRPr="00626702" w:rsidRDefault="00FF5F85" w:rsidP="00867A3C">
            <w:pPr>
              <w:spacing w:before="0"/>
              <w:jc w:val="center"/>
              <w:rPr>
                <w:rFonts w:ascii="Calibri" w:eastAsia="Times New Roman" w:hAnsi="Calibri" w:cs="Calibri"/>
                <w:b w:val="0"/>
                <w:bCs w:val="0"/>
                <w:color w:val="000000"/>
              </w:rPr>
            </w:pPr>
            <w:r w:rsidRPr="00626702">
              <w:rPr>
                <w:rFonts w:ascii="Calibri" w:eastAsia="Times New Roman" w:hAnsi="Calibri" w:cs="Calibri"/>
                <w:b w:val="0"/>
                <w:bCs w:val="0"/>
                <w:color w:val="000000"/>
              </w:rPr>
              <w:t>Iraq</w:t>
            </w:r>
          </w:p>
        </w:tc>
        <w:tc>
          <w:tcPr>
            <w:tcW w:w="3443" w:type="pct"/>
            <w:noWrap/>
            <w:vAlign w:val="center"/>
            <w:hideMark/>
          </w:tcPr>
          <w:p w14:paraId="1CF2878D" w14:textId="77777777" w:rsidR="00FF5F85" w:rsidRPr="005512BB"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5512BB">
              <w:rPr>
                <w:rFonts w:ascii="Calibri" w:eastAsia="Times New Roman" w:hAnsi="Calibri" w:cs="Calibri"/>
                <w:color w:val="000000"/>
              </w:rPr>
              <w:t>Programme Officer</w:t>
            </w:r>
          </w:p>
        </w:tc>
      </w:tr>
      <w:tr w:rsidR="00FF5F85" w:rsidRPr="005512BB" w14:paraId="283AAAE9"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57" w:type="pct"/>
            <w:noWrap/>
            <w:vAlign w:val="center"/>
            <w:hideMark/>
          </w:tcPr>
          <w:p w14:paraId="7E5F57EB" w14:textId="77777777" w:rsidR="00FF5F85" w:rsidRPr="00626702" w:rsidRDefault="00FF5F85" w:rsidP="00867A3C">
            <w:pPr>
              <w:spacing w:before="0"/>
              <w:jc w:val="center"/>
              <w:rPr>
                <w:rFonts w:ascii="Calibri" w:eastAsia="Times New Roman" w:hAnsi="Calibri" w:cs="Calibri"/>
                <w:b w:val="0"/>
                <w:bCs w:val="0"/>
                <w:color w:val="000000"/>
              </w:rPr>
            </w:pPr>
            <w:r w:rsidRPr="00626702">
              <w:rPr>
                <w:rFonts w:ascii="Calibri" w:eastAsia="Times New Roman" w:hAnsi="Calibri" w:cs="Calibri"/>
                <w:b w:val="0"/>
                <w:bCs w:val="0"/>
                <w:color w:val="000000"/>
              </w:rPr>
              <w:t>Iraq</w:t>
            </w:r>
          </w:p>
        </w:tc>
        <w:tc>
          <w:tcPr>
            <w:tcW w:w="3443" w:type="pct"/>
            <w:noWrap/>
            <w:vAlign w:val="center"/>
            <w:hideMark/>
          </w:tcPr>
          <w:p w14:paraId="2ABCCE14" w14:textId="77777777" w:rsidR="00FF5F85" w:rsidRPr="005512BB"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5512BB">
              <w:rPr>
                <w:rFonts w:ascii="Calibri" w:eastAsia="Times New Roman" w:hAnsi="Calibri" w:cs="Calibri"/>
                <w:color w:val="000000"/>
              </w:rPr>
              <w:t>Programme Analyst WPP</w:t>
            </w:r>
          </w:p>
        </w:tc>
      </w:tr>
      <w:tr w:rsidR="00FF5F85" w:rsidRPr="005512BB" w14:paraId="56AF33D9"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1557" w:type="pct"/>
            <w:noWrap/>
            <w:vAlign w:val="center"/>
            <w:hideMark/>
          </w:tcPr>
          <w:p w14:paraId="6DBB77B8" w14:textId="77777777" w:rsidR="00FF5F85" w:rsidRPr="00626702" w:rsidRDefault="00FF5F85" w:rsidP="00867A3C">
            <w:pPr>
              <w:spacing w:before="0"/>
              <w:jc w:val="center"/>
              <w:rPr>
                <w:rFonts w:ascii="Calibri" w:eastAsia="Times New Roman" w:hAnsi="Calibri" w:cs="Calibri"/>
                <w:b w:val="0"/>
                <w:bCs w:val="0"/>
                <w:color w:val="000000"/>
              </w:rPr>
            </w:pPr>
            <w:r w:rsidRPr="00626702">
              <w:rPr>
                <w:rFonts w:ascii="Calibri" w:eastAsia="Times New Roman" w:hAnsi="Calibri" w:cs="Calibri"/>
                <w:b w:val="0"/>
                <w:bCs w:val="0"/>
                <w:color w:val="000000"/>
              </w:rPr>
              <w:t>Jordan</w:t>
            </w:r>
          </w:p>
        </w:tc>
        <w:tc>
          <w:tcPr>
            <w:tcW w:w="3443" w:type="pct"/>
            <w:noWrap/>
            <w:vAlign w:val="center"/>
            <w:hideMark/>
          </w:tcPr>
          <w:p w14:paraId="4BECCE32" w14:textId="77777777" w:rsidR="00FF5F85" w:rsidRPr="005512BB"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5512BB">
              <w:rPr>
                <w:rFonts w:ascii="Calibri" w:eastAsia="Times New Roman" w:hAnsi="Calibri" w:cs="Calibri"/>
                <w:color w:val="000000"/>
              </w:rPr>
              <w:t>Project Management Specialist</w:t>
            </w:r>
          </w:p>
        </w:tc>
      </w:tr>
      <w:tr w:rsidR="00FF5F85" w:rsidRPr="005512BB" w14:paraId="5B9D596F"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57" w:type="pct"/>
            <w:noWrap/>
            <w:vAlign w:val="center"/>
            <w:hideMark/>
          </w:tcPr>
          <w:p w14:paraId="1A64E3F3" w14:textId="77777777" w:rsidR="00FF5F85" w:rsidRPr="00626702" w:rsidRDefault="00FF5F85" w:rsidP="00867A3C">
            <w:pPr>
              <w:spacing w:before="0"/>
              <w:jc w:val="center"/>
              <w:rPr>
                <w:rFonts w:ascii="Calibri" w:eastAsia="Times New Roman" w:hAnsi="Calibri" w:cs="Calibri"/>
                <w:b w:val="0"/>
                <w:bCs w:val="0"/>
                <w:color w:val="000000"/>
              </w:rPr>
            </w:pPr>
            <w:r w:rsidRPr="00626702">
              <w:rPr>
                <w:rFonts w:ascii="Calibri" w:eastAsia="Times New Roman" w:hAnsi="Calibri" w:cs="Calibri"/>
                <w:b w:val="0"/>
                <w:bCs w:val="0"/>
                <w:color w:val="000000"/>
              </w:rPr>
              <w:t>Jordan</w:t>
            </w:r>
          </w:p>
        </w:tc>
        <w:tc>
          <w:tcPr>
            <w:tcW w:w="3443" w:type="pct"/>
            <w:noWrap/>
            <w:vAlign w:val="center"/>
            <w:hideMark/>
          </w:tcPr>
          <w:p w14:paraId="2B89AC22" w14:textId="77777777" w:rsidR="00FF5F85" w:rsidRPr="005512BB"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5512BB">
              <w:rPr>
                <w:rFonts w:ascii="Calibri" w:eastAsia="Times New Roman" w:hAnsi="Calibri" w:cs="Calibri"/>
                <w:color w:val="000000"/>
              </w:rPr>
              <w:t>Programme Analyst</w:t>
            </w:r>
          </w:p>
        </w:tc>
      </w:tr>
      <w:tr w:rsidR="00FF5F85" w:rsidRPr="005512BB" w14:paraId="2B26E264"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1557" w:type="pct"/>
            <w:noWrap/>
            <w:vAlign w:val="center"/>
            <w:hideMark/>
          </w:tcPr>
          <w:p w14:paraId="3E7CE34C" w14:textId="77777777" w:rsidR="00FF5F85" w:rsidRPr="00626702" w:rsidRDefault="00FF5F85" w:rsidP="00867A3C">
            <w:pPr>
              <w:spacing w:before="0"/>
              <w:jc w:val="center"/>
              <w:rPr>
                <w:rFonts w:ascii="Calibri" w:eastAsia="Times New Roman" w:hAnsi="Calibri" w:cs="Calibri"/>
                <w:b w:val="0"/>
                <w:bCs w:val="0"/>
                <w:color w:val="000000"/>
              </w:rPr>
            </w:pPr>
            <w:r w:rsidRPr="00626702">
              <w:rPr>
                <w:rFonts w:ascii="Calibri" w:eastAsia="Times New Roman" w:hAnsi="Calibri" w:cs="Calibri"/>
                <w:b w:val="0"/>
                <w:bCs w:val="0"/>
                <w:color w:val="000000"/>
              </w:rPr>
              <w:t>Lebanon</w:t>
            </w:r>
          </w:p>
        </w:tc>
        <w:tc>
          <w:tcPr>
            <w:tcW w:w="3443" w:type="pct"/>
            <w:noWrap/>
            <w:vAlign w:val="center"/>
            <w:hideMark/>
          </w:tcPr>
          <w:p w14:paraId="5828AAA2" w14:textId="77777777" w:rsidR="00FF5F85" w:rsidRPr="005512BB"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5512BB">
              <w:rPr>
                <w:rFonts w:ascii="Calibri" w:eastAsia="Times New Roman" w:hAnsi="Calibri" w:cs="Calibri"/>
                <w:color w:val="000000"/>
              </w:rPr>
              <w:t>Programme Management Specialist</w:t>
            </w:r>
          </w:p>
        </w:tc>
      </w:tr>
      <w:tr w:rsidR="00FF5F85" w:rsidRPr="005512BB" w14:paraId="25BBB03F"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57" w:type="pct"/>
            <w:noWrap/>
            <w:vAlign w:val="center"/>
            <w:hideMark/>
          </w:tcPr>
          <w:p w14:paraId="0DC7F27E" w14:textId="77777777" w:rsidR="00FF5F85" w:rsidRPr="00626702" w:rsidRDefault="00FF5F85" w:rsidP="00867A3C">
            <w:pPr>
              <w:spacing w:before="0"/>
              <w:jc w:val="center"/>
              <w:rPr>
                <w:rFonts w:ascii="Calibri" w:eastAsia="Times New Roman" w:hAnsi="Calibri" w:cs="Calibri"/>
                <w:b w:val="0"/>
                <w:bCs w:val="0"/>
                <w:color w:val="000000"/>
              </w:rPr>
            </w:pPr>
            <w:r w:rsidRPr="00626702">
              <w:rPr>
                <w:rFonts w:ascii="Calibri" w:eastAsia="Times New Roman" w:hAnsi="Calibri" w:cs="Calibri"/>
                <w:b w:val="0"/>
                <w:bCs w:val="0"/>
                <w:color w:val="000000"/>
              </w:rPr>
              <w:t>Lebanon</w:t>
            </w:r>
          </w:p>
        </w:tc>
        <w:tc>
          <w:tcPr>
            <w:tcW w:w="3443" w:type="pct"/>
            <w:noWrap/>
            <w:vAlign w:val="center"/>
            <w:hideMark/>
          </w:tcPr>
          <w:p w14:paraId="4AAE8F49" w14:textId="77777777" w:rsidR="00FF5F85" w:rsidRPr="005512BB"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5512BB">
              <w:rPr>
                <w:rFonts w:ascii="Calibri" w:eastAsia="Times New Roman" w:hAnsi="Calibri" w:cs="Calibri"/>
                <w:color w:val="000000"/>
              </w:rPr>
              <w:t>Project Manager</w:t>
            </w:r>
          </w:p>
        </w:tc>
      </w:tr>
      <w:tr w:rsidR="00FF5F85" w:rsidRPr="005512BB" w14:paraId="6070FAE9"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1557" w:type="pct"/>
            <w:noWrap/>
            <w:vAlign w:val="center"/>
            <w:hideMark/>
          </w:tcPr>
          <w:p w14:paraId="2C653ABA" w14:textId="77777777" w:rsidR="00FF5F85" w:rsidRPr="00626702" w:rsidRDefault="00FF5F85" w:rsidP="00867A3C">
            <w:pPr>
              <w:spacing w:before="0"/>
              <w:jc w:val="center"/>
              <w:rPr>
                <w:rFonts w:ascii="Calibri" w:eastAsia="Times New Roman" w:hAnsi="Calibri" w:cs="Calibri"/>
                <w:b w:val="0"/>
                <w:bCs w:val="0"/>
                <w:color w:val="000000"/>
              </w:rPr>
            </w:pPr>
            <w:r w:rsidRPr="00626702">
              <w:rPr>
                <w:rFonts w:ascii="Calibri" w:eastAsia="Times New Roman" w:hAnsi="Calibri" w:cs="Calibri"/>
                <w:b w:val="0"/>
                <w:bCs w:val="0"/>
                <w:color w:val="000000"/>
              </w:rPr>
              <w:t>Lebanon</w:t>
            </w:r>
          </w:p>
        </w:tc>
        <w:tc>
          <w:tcPr>
            <w:tcW w:w="3443" w:type="pct"/>
            <w:noWrap/>
            <w:vAlign w:val="center"/>
            <w:hideMark/>
          </w:tcPr>
          <w:p w14:paraId="428AC33E" w14:textId="77777777" w:rsidR="00FF5F85" w:rsidRPr="005512BB"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5512BB">
              <w:rPr>
                <w:rFonts w:ascii="Calibri" w:eastAsia="Times New Roman" w:hAnsi="Calibri" w:cs="Calibri"/>
                <w:color w:val="000000"/>
              </w:rPr>
              <w:t>Head of office</w:t>
            </w:r>
          </w:p>
        </w:tc>
      </w:tr>
      <w:tr w:rsidR="00FF5F85" w:rsidRPr="005512BB" w14:paraId="729FEB32"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57" w:type="pct"/>
            <w:noWrap/>
            <w:vAlign w:val="center"/>
            <w:hideMark/>
          </w:tcPr>
          <w:p w14:paraId="6956B13B" w14:textId="77777777" w:rsidR="00FF5F85" w:rsidRPr="00626702" w:rsidRDefault="00FF5F85" w:rsidP="00867A3C">
            <w:pPr>
              <w:spacing w:before="0"/>
              <w:jc w:val="center"/>
              <w:rPr>
                <w:rFonts w:ascii="Calibri" w:eastAsia="Times New Roman" w:hAnsi="Calibri" w:cs="Calibri"/>
                <w:b w:val="0"/>
                <w:bCs w:val="0"/>
                <w:color w:val="000000"/>
              </w:rPr>
            </w:pPr>
            <w:r w:rsidRPr="00626702">
              <w:rPr>
                <w:rFonts w:ascii="Calibri" w:eastAsia="Times New Roman" w:hAnsi="Calibri" w:cs="Calibri"/>
                <w:b w:val="0"/>
                <w:bCs w:val="0"/>
                <w:color w:val="000000"/>
              </w:rPr>
              <w:t>Lebanon</w:t>
            </w:r>
          </w:p>
        </w:tc>
        <w:tc>
          <w:tcPr>
            <w:tcW w:w="3443" w:type="pct"/>
            <w:noWrap/>
            <w:vAlign w:val="center"/>
            <w:hideMark/>
          </w:tcPr>
          <w:p w14:paraId="3DDA168D" w14:textId="77777777" w:rsidR="00FF5F85" w:rsidRPr="005512BB"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5512BB">
              <w:rPr>
                <w:rFonts w:ascii="Calibri" w:eastAsia="Times New Roman" w:hAnsi="Calibri" w:cs="Calibri"/>
                <w:color w:val="000000"/>
              </w:rPr>
              <w:t>Legal advisor</w:t>
            </w:r>
          </w:p>
        </w:tc>
      </w:tr>
      <w:tr w:rsidR="00FF5F85" w:rsidRPr="005512BB" w14:paraId="33EE8359"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1557" w:type="pct"/>
            <w:noWrap/>
            <w:vAlign w:val="center"/>
            <w:hideMark/>
          </w:tcPr>
          <w:p w14:paraId="7C0EE468" w14:textId="77777777" w:rsidR="00FF5F85" w:rsidRPr="00626702" w:rsidRDefault="00FF5F85" w:rsidP="00867A3C">
            <w:pPr>
              <w:spacing w:before="0"/>
              <w:jc w:val="center"/>
              <w:rPr>
                <w:rFonts w:ascii="Calibri" w:eastAsia="Times New Roman" w:hAnsi="Calibri" w:cs="Calibri"/>
                <w:b w:val="0"/>
                <w:bCs w:val="0"/>
                <w:color w:val="000000"/>
              </w:rPr>
            </w:pPr>
            <w:r w:rsidRPr="00626702">
              <w:rPr>
                <w:rFonts w:ascii="Calibri" w:eastAsia="Times New Roman" w:hAnsi="Calibri" w:cs="Calibri"/>
                <w:b w:val="0"/>
                <w:bCs w:val="0"/>
                <w:color w:val="000000"/>
              </w:rPr>
              <w:t>Libya</w:t>
            </w:r>
          </w:p>
        </w:tc>
        <w:tc>
          <w:tcPr>
            <w:tcW w:w="3443" w:type="pct"/>
            <w:noWrap/>
            <w:vAlign w:val="center"/>
            <w:hideMark/>
          </w:tcPr>
          <w:p w14:paraId="625D64BD" w14:textId="77777777" w:rsidR="00FF5F85" w:rsidRPr="005512BB"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5512BB">
              <w:rPr>
                <w:rFonts w:ascii="Calibri" w:eastAsia="Times New Roman" w:hAnsi="Calibri" w:cs="Calibri"/>
                <w:color w:val="000000"/>
              </w:rPr>
              <w:t>Programme Specialist</w:t>
            </w:r>
          </w:p>
        </w:tc>
      </w:tr>
      <w:tr w:rsidR="00FF5F85" w:rsidRPr="005512BB" w14:paraId="150DA5CF"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57" w:type="pct"/>
            <w:noWrap/>
            <w:vAlign w:val="center"/>
            <w:hideMark/>
          </w:tcPr>
          <w:p w14:paraId="6031BB41" w14:textId="77777777" w:rsidR="00FF5F85" w:rsidRPr="00626702" w:rsidRDefault="00FF5F85" w:rsidP="00867A3C">
            <w:pPr>
              <w:spacing w:before="0"/>
              <w:jc w:val="center"/>
              <w:rPr>
                <w:rFonts w:ascii="Calibri" w:eastAsia="Times New Roman" w:hAnsi="Calibri" w:cs="Calibri"/>
                <w:b w:val="0"/>
                <w:bCs w:val="0"/>
                <w:color w:val="000000"/>
              </w:rPr>
            </w:pPr>
            <w:r w:rsidRPr="00626702">
              <w:rPr>
                <w:rFonts w:ascii="Calibri" w:eastAsia="Times New Roman" w:hAnsi="Calibri" w:cs="Calibri"/>
                <w:b w:val="0"/>
                <w:bCs w:val="0"/>
                <w:color w:val="000000"/>
              </w:rPr>
              <w:t>Libya</w:t>
            </w:r>
          </w:p>
        </w:tc>
        <w:tc>
          <w:tcPr>
            <w:tcW w:w="3443" w:type="pct"/>
            <w:noWrap/>
            <w:vAlign w:val="center"/>
            <w:hideMark/>
          </w:tcPr>
          <w:p w14:paraId="6EE9A937" w14:textId="77777777" w:rsidR="00FF5F85" w:rsidRPr="005512BB"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5512BB">
              <w:rPr>
                <w:rFonts w:ascii="Calibri" w:eastAsia="Times New Roman" w:hAnsi="Calibri" w:cs="Calibri"/>
                <w:color w:val="000000"/>
              </w:rPr>
              <w:t>Programme Support</w:t>
            </w:r>
          </w:p>
        </w:tc>
      </w:tr>
      <w:tr w:rsidR="00FF5F85" w:rsidRPr="005512BB" w14:paraId="6AA6EE65"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1557" w:type="pct"/>
            <w:noWrap/>
            <w:vAlign w:val="center"/>
            <w:hideMark/>
          </w:tcPr>
          <w:p w14:paraId="479EAF5F" w14:textId="77777777" w:rsidR="00FF5F85" w:rsidRPr="00626702" w:rsidRDefault="00FF5F85" w:rsidP="00867A3C">
            <w:pPr>
              <w:spacing w:before="0"/>
              <w:jc w:val="center"/>
              <w:rPr>
                <w:rFonts w:ascii="Calibri" w:eastAsia="Times New Roman" w:hAnsi="Calibri" w:cs="Calibri"/>
                <w:b w:val="0"/>
                <w:bCs w:val="0"/>
                <w:color w:val="000000"/>
              </w:rPr>
            </w:pPr>
            <w:r w:rsidRPr="00626702">
              <w:rPr>
                <w:rFonts w:ascii="Calibri" w:eastAsia="Times New Roman" w:hAnsi="Calibri" w:cs="Calibri"/>
                <w:b w:val="0"/>
                <w:bCs w:val="0"/>
                <w:color w:val="000000"/>
              </w:rPr>
              <w:t>Tunisia</w:t>
            </w:r>
          </w:p>
        </w:tc>
        <w:tc>
          <w:tcPr>
            <w:tcW w:w="3443" w:type="pct"/>
            <w:noWrap/>
            <w:vAlign w:val="center"/>
            <w:hideMark/>
          </w:tcPr>
          <w:p w14:paraId="2DBA99B1" w14:textId="77777777" w:rsidR="00FF5F85" w:rsidRPr="005512BB"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5512BB">
              <w:rPr>
                <w:rFonts w:ascii="Calibri" w:eastAsia="Times New Roman" w:hAnsi="Calibri" w:cs="Calibri"/>
                <w:color w:val="000000"/>
              </w:rPr>
              <w:t>Programme Specialist</w:t>
            </w:r>
          </w:p>
        </w:tc>
      </w:tr>
      <w:tr w:rsidR="00FF5F85" w:rsidRPr="005512BB" w14:paraId="6ECBF30D"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57" w:type="pct"/>
            <w:noWrap/>
            <w:vAlign w:val="center"/>
            <w:hideMark/>
          </w:tcPr>
          <w:p w14:paraId="21148364" w14:textId="77777777" w:rsidR="00FF5F85" w:rsidRPr="00626702" w:rsidRDefault="00FF5F85" w:rsidP="00867A3C">
            <w:pPr>
              <w:spacing w:before="0"/>
              <w:jc w:val="center"/>
              <w:rPr>
                <w:rFonts w:ascii="Calibri" w:eastAsia="Times New Roman" w:hAnsi="Calibri" w:cs="Calibri"/>
                <w:b w:val="0"/>
                <w:bCs w:val="0"/>
                <w:color w:val="000000"/>
              </w:rPr>
            </w:pPr>
            <w:r w:rsidRPr="00626702">
              <w:rPr>
                <w:rFonts w:ascii="Calibri" w:eastAsia="Times New Roman" w:hAnsi="Calibri" w:cs="Calibri"/>
                <w:b w:val="0"/>
                <w:bCs w:val="0"/>
                <w:color w:val="000000"/>
              </w:rPr>
              <w:t>Tunisia</w:t>
            </w:r>
          </w:p>
        </w:tc>
        <w:tc>
          <w:tcPr>
            <w:tcW w:w="3443" w:type="pct"/>
            <w:noWrap/>
            <w:vAlign w:val="center"/>
            <w:hideMark/>
          </w:tcPr>
          <w:p w14:paraId="2B015FFB" w14:textId="77777777" w:rsidR="00FF5F85" w:rsidRPr="005512BB"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5512BB">
              <w:rPr>
                <w:rFonts w:ascii="Calibri" w:eastAsia="Times New Roman" w:hAnsi="Calibri" w:cs="Calibri"/>
                <w:color w:val="000000"/>
              </w:rPr>
              <w:t>WPS Programme Coordinator</w:t>
            </w:r>
          </w:p>
        </w:tc>
      </w:tr>
      <w:tr w:rsidR="00FF5F85" w:rsidRPr="005512BB" w14:paraId="03B98ABC"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1557" w:type="pct"/>
            <w:noWrap/>
            <w:vAlign w:val="center"/>
            <w:hideMark/>
          </w:tcPr>
          <w:p w14:paraId="213835E2" w14:textId="77777777" w:rsidR="00FF5F85" w:rsidRPr="00626702" w:rsidRDefault="00FF5F85" w:rsidP="00867A3C">
            <w:pPr>
              <w:spacing w:before="0"/>
              <w:jc w:val="center"/>
              <w:rPr>
                <w:rFonts w:ascii="Calibri" w:eastAsia="Times New Roman" w:hAnsi="Calibri" w:cs="Calibri"/>
                <w:b w:val="0"/>
                <w:bCs w:val="0"/>
                <w:color w:val="000000"/>
              </w:rPr>
            </w:pPr>
            <w:r w:rsidRPr="00626702">
              <w:rPr>
                <w:rFonts w:ascii="Calibri" w:eastAsia="Times New Roman" w:hAnsi="Calibri" w:cs="Calibri"/>
                <w:b w:val="0"/>
                <w:bCs w:val="0"/>
                <w:color w:val="000000"/>
              </w:rPr>
              <w:t>Tunisia</w:t>
            </w:r>
          </w:p>
        </w:tc>
        <w:tc>
          <w:tcPr>
            <w:tcW w:w="3443" w:type="pct"/>
            <w:noWrap/>
            <w:vAlign w:val="center"/>
            <w:hideMark/>
          </w:tcPr>
          <w:p w14:paraId="0477D1D5" w14:textId="77777777" w:rsidR="00FF5F85" w:rsidRPr="005512BB"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5512BB">
              <w:rPr>
                <w:rFonts w:ascii="Calibri" w:eastAsia="Times New Roman" w:hAnsi="Calibri" w:cs="Calibri"/>
                <w:color w:val="000000"/>
              </w:rPr>
              <w:t>WPS Programme Coordinator</w:t>
            </w:r>
          </w:p>
        </w:tc>
      </w:tr>
    </w:tbl>
    <w:p w14:paraId="34F67890" w14:textId="13D5C9D8" w:rsidR="00FF5F85" w:rsidRPr="00886E61" w:rsidRDefault="00FF5F85" w:rsidP="00FF5F85">
      <w:pPr>
        <w:rPr>
          <w:b/>
          <w:bCs/>
          <w:color w:val="2E74B5" w:themeColor="accent1" w:themeShade="BF"/>
        </w:rPr>
      </w:pPr>
      <w:r w:rsidRPr="00886E61">
        <w:rPr>
          <w:b/>
          <w:bCs/>
          <w:color w:val="2E74B5" w:themeColor="accent1" w:themeShade="BF"/>
        </w:rPr>
        <w:t>Regional Level Partner</w:t>
      </w:r>
    </w:p>
    <w:tbl>
      <w:tblPr>
        <w:tblStyle w:val="GridTable4-Accent4"/>
        <w:tblW w:w="0" w:type="auto"/>
        <w:tblLook w:val="04A0" w:firstRow="1" w:lastRow="0" w:firstColumn="1" w:lastColumn="0" w:noHBand="0" w:noVBand="1"/>
      </w:tblPr>
      <w:tblGrid>
        <w:gridCol w:w="5382"/>
        <w:gridCol w:w="3968"/>
      </w:tblGrid>
      <w:tr w:rsidR="00FF5F85" w:rsidRPr="00626702" w14:paraId="6A70EB83" w14:textId="77777777" w:rsidTr="00867A3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382" w:type="dxa"/>
            <w:noWrap/>
            <w:vAlign w:val="center"/>
            <w:hideMark/>
          </w:tcPr>
          <w:p w14:paraId="6E7BFBF5" w14:textId="77777777" w:rsidR="00FF5F85" w:rsidRPr="00626702" w:rsidRDefault="00FF5F85" w:rsidP="00867A3C">
            <w:pPr>
              <w:spacing w:before="0"/>
              <w:jc w:val="center"/>
            </w:pPr>
            <w:r w:rsidRPr="00626702">
              <w:t>Stakeholder/Partner name</w:t>
            </w:r>
          </w:p>
        </w:tc>
        <w:tc>
          <w:tcPr>
            <w:tcW w:w="3968" w:type="dxa"/>
            <w:noWrap/>
            <w:vAlign w:val="center"/>
            <w:hideMark/>
          </w:tcPr>
          <w:p w14:paraId="257DE96E" w14:textId="77777777" w:rsidR="00FF5F85" w:rsidRPr="00626702"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pPr>
            <w:r w:rsidRPr="00626702">
              <w:t>Role of partner/stakeholder in Programme</w:t>
            </w:r>
          </w:p>
        </w:tc>
      </w:tr>
      <w:tr w:rsidR="00FF5F85" w:rsidRPr="00626702" w14:paraId="6079603D"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382" w:type="dxa"/>
            <w:noWrap/>
            <w:vAlign w:val="center"/>
            <w:hideMark/>
          </w:tcPr>
          <w:p w14:paraId="0907F688" w14:textId="77777777" w:rsidR="00FF5F85" w:rsidRPr="00626702" w:rsidRDefault="00FF5F85" w:rsidP="00867A3C">
            <w:pPr>
              <w:spacing w:before="0"/>
              <w:jc w:val="left"/>
            </w:pPr>
            <w:r w:rsidRPr="00626702">
              <w:t>League of Arab States (The Arab Women Mediators Network (AWMN) of the LAS/ The Emergency Committee of the Protection of Women in Armed Conflicts at the LAS)</w:t>
            </w:r>
          </w:p>
        </w:tc>
        <w:tc>
          <w:tcPr>
            <w:tcW w:w="3968" w:type="dxa"/>
            <w:noWrap/>
            <w:vAlign w:val="center"/>
            <w:hideMark/>
          </w:tcPr>
          <w:p w14:paraId="11896F24" w14:textId="77777777" w:rsidR="00FF5F85" w:rsidRPr="00626702"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pPr>
            <w:r w:rsidRPr="00626702">
              <w:t>Partner on Regional Level</w:t>
            </w:r>
          </w:p>
        </w:tc>
      </w:tr>
    </w:tbl>
    <w:p w14:paraId="22388D3A" w14:textId="3D3D1242" w:rsidR="00FF5F85" w:rsidRPr="00886E61" w:rsidRDefault="00FF5F85" w:rsidP="00FF5F85">
      <w:pPr>
        <w:rPr>
          <w:b/>
          <w:bCs/>
          <w:color w:val="2E74B5" w:themeColor="accent1" w:themeShade="BF"/>
        </w:rPr>
      </w:pPr>
      <w:r w:rsidRPr="00886E61">
        <w:rPr>
          <w:b/>
          <w:bCs/>
          <w:color w:val="2E74B5" w:themeColor="accent1" w:themeShade="BF"/>
        </w:rPr>
        <w:t>Iraq</w:t>
      </w:r>
    </w:p>
    <w:tbl>
      <w:tblPr>
        <w:tblStyle w:val="GridTable4-Accent41"/>
        <w:tblW w:w="5000" w:type="pct"/>
        <w:tblLook w:val="04A0" w:firstRow="1" w:lastRow="0" w:firstColumn="1" w:lastColumn="0" w:noHBand="0" w:noVBand="1"/>
      </w:tblPr>
      <w:tblGrid>
        <w:gridCol w:w="3703"/>
        <w:gridCol w:w="5647"/>
      </w:tblGrid>
      <w:tr w:rsidR="00FF5F85" w:rsidRPr="00626702" w14:paraId="2B365BCE" w14:textId="77777777" w:rsidTr="00867A3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56" w:type="pct"/>
            <w:noWrap/>
            <w:hideMark/>
          </w:tcPr>
          <w:p w14:paraId="6E8EB226" w14:textId="77777777" w:rsidR="00FF5F85" w:rsidRPr="00626702" w:rsidRDefault="00FF5F85" w:rsidP="00867A3C">
            <w:pPr>
              <w:spacing w:before="0"/>
              <w:jc w:val="center"/>
              <w:rPr>
                <w:rFonts w:ascii="Calibri" w:eastAsia="Times New Roman" w:hAnsi="Calibri" w:cs="Calibri"/>
                <w:color w:val="000000"/>
              </w:rPr>
            </w:pPr>
            <w:r w:rsidRPr="00626702">
              <w:rPr>
                <w:rFonts w:ascii="Calibri" w:eastAsia="Times New Roman" w:hAnsi="Calibri" w:cs="Calibri"/>
                <w:color w:val="000000"/>
              </w:rPr>
              <w:t>Stakeholder/Partner name</w:t>
            </w:r>
          </w:p>
        </w:tc>
        <w:tc>
          <w:tcPr>
            <w:tcW w:w="3044" w:type="pct"/>
            <w:noWrap/>
            <w:hideMark/>
          </w:tcPr>
          <w:p w14:paraId="735551F7" w14:textId="77777777" w:rsidR="00FF5F85" w:rsidRPr="00626702"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626702">
              <w:rPr>
                <w:rFonts w:ascii="Calibri" w:eastAsia="Times New Roman" w:hAnsi="Calibri" w:cs="Calibri"/>
                <w:color w:val="000000"/>
              </w:rPr>
              <w:t>Role of partner/stakeholder in Programme</w:t>
            </w:r>
          </w:p>
        </w:tc>
      </w:tr>
      <w:tr w:rsidR="00FF5F85" w:rsidRPr="00626702" w14:paraId="4BAB38FA"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56" w:type="pct"/>
            <w:noWrap/>
            <w:vAlign w:val="center"/>
            <w:hideMark/>
          </w:tcPr>
          <w:p w14:paraId="5F6CB70A" w14:textId="77777777" w:rsidR="00FF5F85" w:rsidRPr="00626702" w:rsidRDefault="00FF5F85" w:rsidP="00867A3C">
            <w:pPr>
              <w:spacing w:before="0"/>
              <w:jc w:val="left"/>
              <w:rPr>
                <w:rFonts w:ascii="Calibri" w:eastAsia="Times New Roman" w:hAnsi="Calibri" w:cs="Calibri"/>
                <w:b w:val="0"/>
                <w:bCs w:val="0"/>
                <w:color w:val="000000"/>
              </w:rPr>
            </w:pPr>
            <w:r w:rsidRPr="00626702">
              <w:rPr>
                <w:rFonts w:ascii="Calibri" w:eastAsia="Times New Roman" w:hAnsi="Calibri" w:cs="Calibri"/>
                <w:b w:val="0"/>
                <w:bCs w:val="0"/>
                <w:color w:val="000000"/>
              </w:rPr>
              <w:t>Department of Women's Empowerment</w:t>
            </w:r>
          </w:p>
        </w:tc>
        <w:tc>
          <w:tcPr>
            <w:tcW w:w="3044" w:type="pct"/>
            <w:noWrap/>
            <w:hideMark/>
          </w:tcPr>
          <w:p w14:paraId="68B6E63A" w14:textId="77777777" w:rsidR="00FF5F85" w:rsidRPr="00626702"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626702">
              <w:rPr>
                <w:rFonts w:ascii="Calibri" w:eastAsia="Times New Roman" w:hAnsi="Calibri" w:cs="Calibri"/>
                <w:color w:val="000000"/>
              </w:rPr>
              <w:t>Government Responsible party to support UN Women in implementation of project activities as well as government coordination entity</w:t>
            </w:r>
          </w:p>
        </w:tc>
      </w:tr>
      <w:tr w:rsidR="00FF5F85" w:rsidRPr="00626702" w14:paraId="739BD6EF"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1956" w:type="pct"/>
            <w:noWrap/>
            <w:vAlign w:val="center"/>
            <w:hideMark/>
          </w:tcPr>
          <w:p w14:paraId="02B5BCF8" w14:textId="77777777" w:rsidR="00FF5F85" w:rsidRPr="00626702" w:rsidRDefault="00FF5F85" w:rsidP="00867A3C">
            <w:pPr>
              <w:spacing w:before="0"/>
              <w:jc w:val="left"/>
              <w:rPr>
                <w:rFonts w:ascii="Calibri" w:eastAsia="Times New Roman" w:hAnsi="Calibri" w:cs="Calibri"/>
                <w:color w:val="000000"/>
              </w:rPr>
            </w:pPr>
            <w:r w:rsidRPr="00626702">
              <w:rPr>
                <w:rFonts w:ascii="Calibri" w:eastAsia="Times New Roman" w:hAnsi="Calibri" w:cs="Calibri"/>
                <w:color w:val="000000"/>
              </w:rPr>
              <w:t>The Kurdistan Regional Government (KRI) (The High Council of Women development)</w:t>
            </w:r>
          </w:p>
        </w:tc>
        <w:tc>
          <w:tcPr>
            <w:tcW w:w="3044" w:type="pct"/>
            <w:noWrap/>
            <w:hideMark/>
          </w:tcPr>
          <w:p w14:paraId="111F2A06" w14:textId="77777777" w:rsidR="00FF5F85" w:rsidRPr="00626702"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626702">
              <w:rPr>
                <w:rFonts w:ascii="Calibri" w:eastAsia="Times New Roman" w:hAnsi="Calibri" w:cs="Calibri"/>
                <w:color w:val="000000"/>
              </w:rPr>
              <w:t>Government Responsible party to support UN Women in implementation of project activities as well as government coordination entity</w:t>
            </w:r>
          </w:p>
        </w:tc>
      </w:tr>
      <w:tr w:rsidR="00FF5F85" w:rsidRPr="00585749" w14:paraId="35FAC548"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56" w:type="pct"/>
            <w:noWrap/>
            <w:hideMark/>
          </w:tcPr>
          <w:p w14:paraId="3C918CDB" w14:textId="77777777" w:rsidR="00FF5F85" w:rsidRPr="00585749" w:rsidRDefault="00FF5F85" w:rsidP="00867A3C">
            <w:pPr>
              <w:spacing w:before="0"/>
              <w:jc w:val="left"/>
              <w:rPr>
                <w:rFonts w:ascii="Calibri" w:eastAsia="Times New Roman" w:hAnsi="Calibri" w:cs="Calibri"/>
                <w:color w:val="000000"/>
              </w:rPr>
            </w:pPr>
            <w:r w:rsidRPr="00585749">
              <w:rPr>
                <w:rFonts w:ascii="Calibri" w:eastAsia="Times New Roman" w:hAnsi="Calibri" w:cs="Calibri"/>
                <w:color w:val="000000"/>
              </w:rPr>
              <w:t>Stakeholder/Partner name</w:t>
            </w:r>
          </w:p>
        </w:tc>
        <w:tc>
          <w:tcPr>
            <w:tcW w:w="3044" w:type="pct"/>
            <w:noWrap/>
            <w:hideMark/>
          </w:tcPr>
          <w:p w14:paraId="36D5751E" w14:textId="77777777" w:rsidR="00FF5F85" w:rsidRPr="00585749"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585749">
              <w:rPr>
                <w:rFonts w:ascii="Calibri" w:eastAsia="Times New Roman" w:hAnsi="Calibri" w:cs="Calibri"/>
                <w:color w:val="000000"/>
              </w:rPr>
              <w:t>Role of partner/stakeholder in Programme</w:t>
            </w:r>
          </w:p>
        </w:tc>
      </w:tr>
      <w:tr w:rsidR="00FF5F85" w:rsidRPr="00585749" w14:paraId="2C949CF0"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1956" w:type="pct"/>
            <w:noWrap/>
            <w:hideMark/>
          </w:tcPr>
          <w:p w14:paraId="706F3CA3" w14:textId="77777777" w:rsidR="00FF5F85" w:rsidRPr="00585749" w:rsidRDefault="00FF5F85" w:rsidP="00867A3C">
            <w:pPr>
              <w:spacing w:before="0"/>
              <w:jc w:val="left"/>
              <w:rPr>
                <w:rFonts w:ascii="Calibri" w:eastAsia="Times New Roman" w:hAnsi="Calibri" w:cs="Calibri"/>
                <w:color w:val="000000"/>
              </w:rPr>
            </w:pPr>
            <w:r w:rsidRPr="00585749">
              <w:rPr>
                <w:rFonts w:ascii="Calibri" w:eastAsia="Times New Roman" w:hAnsi="Calibri" w:cs="Calibri"/>
                <w:color w:val="000000"/>
              </w:rPr>
              <w:t>Baghdad Women Association</w:t>
            </w:r>
          </w:p>
        </w:tc>
        <w:tc>
          <w:tcPr>
            <w:tcW w:w="3044" w:type="pct"/>
            <w:noWrap/>
            <w:hideMark/>
          </w:tcPr>
          <w:p w14:paraId="76761F1D" w14:textId="77777777" w:rsidR="00FF5F85" w:rsidRPr="00585749"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585749">
              <w:rPr>
                <w:rFonts w:ascii="Calibri" w:eastAsia="Times New Roman" w:hAnsi="Calibri" w:cs="Calibri"/>
                <w:color w:val="000000"/>
              </w:rPr>
              <w:t>Responsible party that implements activities in partnership with UN Women</w:t>
            </w:r>
          </w:p>
        </w:tc>
      </w:tr>
      <w:tr w:rsidR="00FF5F85" w:rsidRPr="00585749" w14:paraId="2A925B6E"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56" w:type="pct"/>
            <w:noWrap/>
            <w:hideMark/>
          </w:tcPr>
          <w:p w14:paraId="5C557156" w14:textId="77777777" w:rsidR="00FF5F85" w:rsidRPr="00585749" w:rsidRDefault="00FF5F85" w:rsidP="00867A3C">
            <w:pPr>
              <w:spacing w:before="0"/>
              <w:jc w:val="left"/>
              <w:rPr>
                <w:rFonts w:ascii="Calibri" w:eastAsia="Times New Roman" w:hAnsi="Calibri" w:cs="Calibri"/>
                <w:color w:val="000000"/>
              </w:rPr>
            </w:pPr>
            <w:r w:rsidRPr="00585749">
              <w:rPr>
                <w:rFonts w:ascii="Calibri" w:eastAsia="Times New Roman" w:hAnsi="Calibri" w:cs="Calibri"/>
                <w:color w:val="000000"/>
              </w:rPr>
              <w:t>ASUDA Organization for Combatting Violence Against Women</w:t>
            </w:r>
          </w:p>
        </w:tc>
        <w:tc>
          <w:tcPr>
            <w:tcW w:w="3044" w:type="pct"/>
            <w:noWrap/>
            <w:hideMark/>
          </w:tcPr>
          <w:p w14:paraId="54E9DB64" w14:textId="77777777" w:rsidR="00FF5F85" w:rsidRPr="00585749"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p>
        </w:tc>
      </w:tr>
    </w:tbl>
    <w:p w14:paraId="7A266CDE" w14:textId="13C19866" w:rsidR="00FF5F85" w:rsidRPr="00CA1C1D" w:rsidRDefault="00FF5F85" w:rsidP="00FF5F85">
      <w:pPr>
        <w:rPr>
          <w:rFonts w:cstheme="minorHAnsi"/>
          <w:b/>
          <w:bCs/>
          <w:color w:val="1F4E79" w:themeColor="accent1" w:themeShade="80"/>
          <w:sz w:val="72"/>
          <w:szCs w:val="72"/>
        </w:rPr>
      </w:pPr>
      <w:r w:rsidRPr="00CA1C1D">
        <w:rPr>
          <w:b/>
          <w:bCs/>
        </w:rPr>
        <w:t>Jordan</w:t>
      </w:r>
    </w:p>
    <w:tbl>
      <w:tblPr>
        <w:tblStyle w:val="GridTable4-Accent44"/>
        <w:tblW w:w="5000" w:type="pct"/>
        <w:tblLook w:val="04A0" w:firstRow="1" w:lastRow="0" w:firstColumn="1" w:lastColumn="0" w:noHBand="0" w:noVBand="1"/>
      </w:tblPr>
      <w:tblGrid>
        <w:gridCol w:w="4560"/>
        <w:gridCol w:w="4790"/>
      </w:tblGrid>
      <w:tr w:rsidR="00FF5F85" w:rsidRPr="00D67149" w14:paraId="255B8EA6" w14:textId="77777777" w:rsidTr="00867A3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84" w:type="pct"/>
            <w:noWrap/>
            <w:vAlign w:val="center"/>
            <w:hideMark/>
          </w:tcPr>
          <w:p w14:paraId="2F2B67AD" w14:textId="77777777" w:rsidR="00FF5F85" w:rsidRPr="00D67149" w:rsidRDefault="00FF5F85" w:rsidP="00867A3C">
            <w:pPr>
              <w:spacing w:before="0"/>
              <w:jc w:val="center"/>
              <w:rPr>
                <w:rFonts w:ascii="Calibri" w:eastAsia="Times New Roman" w:hAnsi="Calibri"/>
                <w:color w:val="000000"/>
              </w:rPr>
            </w:pPr>
            <w:r w:rsidRPr="00D67149">
              <w:rPr>
                <w:rFonts w:ascii="Calibri" w:eastAsia="Times New Roman" w:hAnsi="Calibri"/>
                <w:color w:val="000000"/>
              </w:rPr>
              <w:t>Stakeholder/Partner name</w:t>
            </w:r>
          </w:p>
        </w:tc>
        <w:tc>
          <w:tcPr>
            <w:tcW w:w="2816" w:type="pct"/>
            <w:noWrap/>
            <w:vAlign w:val="center"/>
            <w:hideMark/>
          </w:tcPr>
          <w:p w14:paraId="2F352866" w14:textId="77777777" w:rsidR="00FF5F85" w:rsidRPr="00D67149"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D67149">
              <w:rPr>
                <w:rFonts w:ascii="Calibri" w:eastAsia="Times New Roman" w:hAnsi="Calibri"/>
                <w:color w:val="000000"/>
              </w:rPr>
              <w:t>Role of partner/stakeholder in Programme</w:t>
            </w:r>
          </w:p>
        </w:tc>
      </w:tr>
      <w:tr w:rsidR="00FF5F85" w:rsidRPr="00D67149" w14:paraId="69D75DA1"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84" w:type="pct"/>
            <w:noWrap/>
            <w:vAlign w:val="center"/>
            <w:hideMark/>
          </w:tcPr>
          <w:p w14:paraId="447C359F" w14:textId="77777777" w:rsidR="00FF5F85" w:rsidRPr="00D67149" w:rsidRDefault="00FF5F85" w:rsidP="00867A3C">
            <w:pPr>
              <w:spacing w:before="0"/>
              <w:jc w:val="left"/>
              <w:rPr>
                <w:rFonts w:ascii="Calibri" w:eastAsia="Times New Roman" w:hAnsi="Calibri"/>
                <w:b w:val="0"/>
                <w:bCs w:val="0"/>
                <w:color w:val="000000"/>
              </w:rPr>
            </w:pPr>
            <w:bookmarkStart w:id="390" w:name="RANGE!A2"/>
            <w:bookmarkStart w:id="391" w:name="_Hlk113549177" w:colFirst="1" w:colLast="1"/>
            <w:r w:rsidRPr="00D67149">
              <w:rPr>
                <w:rFonts w:ascii="Calibri" w:eastAsia="Times New Roman" w:hAnsi="Calibri"/>
                <w:b w:val="0"/>
                <w:bCs w:val="0"/>
                <w:color w:val="000000"/>
              </w:rPr>
              <w:lastRenderedPageBreak/>
              <w:t>Inter-Ministerial Committee on Women's Development</w:t>
            </w:r>
            <w:bookmarkEnd w:id="390"/>
          </w:p>
        </w:tc>
        <w:tc>
          <w:tcPr>
            <w:tcW w:w="2816" w:type="pct"/>
            <w:noWrap/>
            <w:vAlign w:val="center"/>
            <w:hideMark/>
          </w:tcPr>
          <w:p w14:paraId="6C21DAE4" w14:textId="77777777" w:rsidR="00FF5F85" w:rsidRPr="00D67149"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D67149">
              <w:rPr>
                <w:rFonts w:ascii="Calibri" w:eastAsia="Times New Roman" w:hAnsi="Calibri"/>
                <w:color w:val="000000"/>
              </w:rPr>
              <w:t>Inter-ministerial committee supporting the implementation of JONAP</w:t>
            </w:r>
          </w:p>
        </w:tc>
      </w:tr>
      <w:tr w:rsidR="00FF5F85" w:rsidRPr="00D67149" w14:paraId="3E513845"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2184" w:type="pct"/>
            <w:noWrap/>
            <w:vAlign w:val="center"/>
            <w:hideMark/>
          </w:tcPr>
          <w:p w14:paraId="062FCC9F" w14:textId="77777777" w:rsidR="00FF5F85" w:rsidRPr="00D67149" w:rsidRDefault="00FF5F85" w:rsidP="00867A3C">
            <w:pPr>
              <w:spacing w:before="0"/>
              <w:jc w:val="left"/>
              <w:rPr>
                <w:rFonts w:ascii="Calibri" w:eastAsia="Times New Roman" w:hAnsi="Calibri"/>
                <w:color w:val="000000"/>
              </w:rPr>
            </w:pPr>
            <w:r w:rsidRPr="00D67149">
              <w:rPr>
                <w:rFonts w:ascii="Calibri" w:eastAsia="Times New Roman" w:hAnsi="Calibri"/>
                <w:color w:val="000000"/>
              </w:rPr>
              <w:t>General Budget Department under Ministry of Finance</w:t>
            </w:r>
          </w:p>
        </w:tc>
        <w:tc>
          <w:tcPr>
            <w:tcW w:w="2816" w:type="pct"/>
            <w:noWrap/>
            <w:vAlign w:val="center"/>
            <w:hideMark/>
          </w:tcPr>
          <w:p w14:paraId="72C9AF26" w14:textId="77777777" w:rsidR="00FF5F85" w:rsidRPr="00D67149"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D67149">
              <w:rPr>
                <w:rFonts w:ascii="Calibri" w:eastAsia="Times New Roman" w:hAnsi="Calibri"/>
                <w:color w:val="000000"/>
              </w:rPr>
              <w:t>supported in GRB task team</w:t>
            </w:r>
          </w:p>
        </w:tc>
      </w:tr>
      <w:tr w:rsidR="00FF5F85" w:rsidRPr="00D67149" w14:paraId="41EC4C0F"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84" w:type="pct"/>
            <w:noWrap/>
            <w:vAlign w:val="center"/>
            <w:hideMark/>
          </w:tcPr>
          <w:p w14:paraId="4CE88575" w14:textId="77777777" w:rsidR="00FF5F85" w:rsidRPr="00D67149" w:rsidRDefault="00FF5F85" w:rsidP="00867A3C">
            <w:pPr>
              <w:spacing w:before="0"/>
              <w:jc w:val="left"/>
              <w:rPr>
                <w:rFonts w:ascii="Calibri" w:eastAsia="Times New Roman" w:hAnsi="Calibri"/>
                <w:color w:val="000000"/>
              </w:rPr>
            </w:pPr>
            <w:r w:rsidRPr="00D67149">
              <w:rPr>
                <w:rFonts w:ascii="Calibri" w:eastAsia="Times New Roman" w:hAnsi="Calibri"/>
                <w:color w:val="000000"/>
              </w:rPr>
              <w:t>Armed Forces focal point</w:t>
            </w:r>
          </w:p>
        </w:tc>
        <w:tc>
          <w:tcPr>
            <w:tcW w:w="2816" w:type="pct"/>
            <w:noWrap/>
            <w:vAlign w:val="center"/>
            <w:hideMark/>
          </w:tcPr>
          <w:p w14:paraId="0F54C3E8" w14:textId="77777777" w:rsidR="00FF5F85" w:rsidRPr="00D67149"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D67149">
              <w:rPr>
                <w:rFonts w:ascii="Calibri" w:eastAsia="Times New Roman" w:hAnsi="Calibri"/>
                <w:color w:val="000000"/>
              </w:rPr>
              <w:t>Military Sector/strategic partner in implementing JONAP</w:t>
            </w:r>
          </w:p>
        </w:tc>
      </w:tr>
      <w:tr w:rsidR="00FF5F85" w:rsidRPr="00D67149" w14:paraId="487D0E17"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2184" w:type="pct"/>
            <w:noWrap/>
            <w:vAlign w:val="center"/>
            <w:hideMark/>
          </w:tcPr>
          <w:p w14:paraId="212EBECE" w14:textId="77777777" w:rsidR="00FF5F85" w:rsidRPr="00D67149" w:rsidRDefault="00FF5F85" w:rsidP="00867A3C">
            <w:pPr>
              <w:spacing w:before="0"/>
              <w:jc w:val="left"/>
              <w:rPr>
                <w:rFonts w:ascii="Calibri" w:eastAsia="Times New Roman" w:hAnsi="Calibri"/>
                <w:color w:val="000000"/>
              </w:rPr>
            </w:pPr>
            <w:r w:rsidRPr="00D67149">
              <w:rPr>
                <w:rFonts w:ascii="Calibri" w:eastAsia="Times New Roman" w:hAnsi="Calibri"/>
                <w:color w:val="000000"/>
              </w:rPr>
              <w:t>Public Security Directorate Focal point</w:t>
            </w:r>
          </w:p>
        </w:tc>
        <w:tc>
          <w:tcPr>
            <w:tcW w:w="2816" w:type="pct"/>
            <w:noWrap/>
            <w:vAlign w:val="center"/>
            <w:hideMark/>
          </w:tcPr>
          <w:p w14:paraId="195AB922" w14:textId="77777777" w:rsidR="00FF5F85" w:rsidRPr="00D67149"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D67149">
              <w:rPr>
                <w:rFonts w:ascii="Calibri" w:eastAsia="Times New Roman" w:hAnsi="Calibri"/>
                <w:color w:val="000000"/>
              </w:rPr>
              <w:t>Security Sector/startegic parnter in implementing JONAP</w:t>
            </w:r>
          </w:p>
        </w:tc>
      </w:tr>
      <w:tr w:rsidR="00FF5F85" w:rsidRPr="00D67149" w14:paraId="4FC353A2"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84" w:type="pct"/>
            <w:noWrap/>
            <w:vAlign w:val="center"/>
            <w:hideMark/>
          </w:tcPr>
          <w:p w14:paraId="00925FCD" w14:textId="77777777" w:rsidR="00FF5F85" w:rsidRPr="00D67149" w:rsidRDefault="00FF5F85" w:rsidP="00867A3C">
            <w:pPr>
              <w:spacing w:before="0"/>
              <w:jc w:val="left"/>
              <w:rPr>
                <w:rFonts w:ascii="Calibri" w:eastAsia="Times New Roman" w:hAnsi="Calibri"/>
                <w:color w:val="000000"/>
              </w:rPr>
            </w:pPr>
            <w:r w:rsidRPr="00D67149">
              <w:rPr>
                <w:rFonts w:ascii="Calibri" w:eastAsia="Times New Roman" w:hAnsi="Calibri"/>
                <w:color w:val="000000"/>
              </w:rPr>
              <w:t>Ministry of Education</w:t>
            </w:r>
          </w:p>
        </w:tc>
        <w:tc>
          <w:tcPr>
            <w:tcW w:w="2816" w:type="pct"/>
            <w:noWrap/>
            <w:vAlign w:val="center"/>
            <w:hideMark/>
          </w:tcPr>
          <w:p w14:paraId="0A71EDFA" w14:textId="77777777" w:rsidR="00FF5F85" w:rsidRPr="00D67149"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D67149">
              <w:rPr>
                <w:rFonts w:ascii="Calibri" w:eastAsia="Times New Roman" w:hAnsi="Calibri"/>
                <w:color w:val="000000"/>
              </w:rPr>
              <w:t xml:space="preserve">Government partner </w:t>
            </w:r>
          </w:p>
        </w:tc>
      </w:tr>
      <w:tr w:rsidR="00FF5F85" w:rsidRPr="00D67149" w14:paraId="67684691"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2184" w:type="pct"/>
            <w:noWrap/>
            <w:vAlign w:val="center"/>
            <w:hideMark/>
          </w:tcPr>
          <w:p w14:paraId="136C3B98" w14:textId="77777777" w:rsidR="00FF5F85" w:rsidRPr="00D67149" w:rsidRDefault="00FF5F85" w:rsidP="00867A3C">
            <w:pPr>
              <w:spacing w:before="0"/>
              <w:jc w:val="left"/>
              <w:rPr>
                <w:rFonts w:ascii="Calibri" w:eastAsia="Times New Roman" w:hAnsi="Calibri"/>
                <w:color w:val="000000"/>
              </w:rPr>
            </w:pPr>
            <w:r w:rsidRPr="00D67149">
              <w:rPr>
                <w:rFonts w:ascii="Calibri" w:eastAsia="Times New Roman" w:hAnsi="Calibri"/>
                <w:color w:val="000000"/>
              </w:rPr>
              <w:t>The Judicial Institute (JI)</w:t>
            </w:r>
          </w:p>
        </w:tc>
        <w:tc>
          <w:tcPr>
            <w:tcW w:w="2816" w:type="pct"/>
            <w:noWrap/>
            <w:vAlign w:val="center"/>
            <w:hideMark/>
          </w:tcPr>
          <w:p w14:paraId="3A36E7D2" w14:textId="77777777" w:rsidR="00FF5F85" w:rsidRPr="00D67149"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D67149">
              <w:rPr>
                <w:rFonts w:ascii="Calibri" w:eastAsia="Times New Roman" w:hAnsi="Calibri"/>
                <w:color w:val="000000"/>
              </w:rPr>
              <w:t xml:space="preserve">Government partner </w:t>
            </w:r>
          </w:p>
        </w:tc>
      </w:tr>
      <w:tr w:rsidR="00FF5F85" w:rsidRPr="00D67149" w14:paraId="58BAAECB"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84" w:type="pct"/>
            <w:noWrap/>
            <w:vAlign w:val="center"/>
            <w:hideMark/>
          </w:tcPr>
          <w:p w14:paraId="26681C5E" w14:textId="77777777" w:rsidR="00FF5F85" w:rsidRPr="00D67149" w:rsidRDefault="00FF5F85" w:rsidP="00867A3C">
            <w:pPr>
              <w:spacing w:before="0"/>
              <w:jc w:val="left"/>
              <w:rPr>
                <w:rFonts w:ascii="Calibri" w:eastAsia="Times New Roman" w:hAnsi="Calibri"/>
                <w:color w:val="000000"/>
              </w:rPr>
            </w:pPr>
            <w:r w:rsidRPr="00D67149">
              <w:rPr>
                <w:rFonts w:ascii="Calibri" w:eastAsia="Times New Roman" w:hAnsi="Calibri"/>
                <w:color w:val="000000"/>
              </w:rPr>
              <w:t>The Jordanian National Commission for Women (JNCW)</w:t>
            </w:r>
          </w:p>
        </w:tc>
        <w:tc>
          <w:tcPr>
            <w:tcW w:w="2816" w:type="pct"/>
            <w:noWrap/>
            <w:vAlign w:val="center"/>
            <w:hideMark/>
          </w:tcPr>
          <w:p w14:paraId="03150703" w14:textId="77777777" w:rsidR="00FF5F85" w:rsidRPr="00D67149"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D67149">
              <w:rPr>
                <w:rFonts w:ascii="Calibri" w:eastAsia="Times New Roman" w:hAnsi="Calibri"/>
                <w:color w:val="000000"/>
              </w:rPr>
              <w:t>Implementing partner for JONAP and state institution women machinery</w:t>
            </w:r>
          </w:p>
        </w:tc>
      </w:tr>
      <w:bookmarkEnd w:id="391"/>
      <w:tr w:rsidR="00FF5F85" w:rsidRPr="00585749" w14:paraId="1C79DC3B"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2184" w:type="pct"/>
            <w:noWrap/>
            <w:vAlign w:val="center"/>
            <w:hideMark/>
          </w:tcPr>
          <w:p w14:paraId="0CD07E23" w14:textId="77777777" w:rsidR="00FF5F85" w:rsidRPr="00585749" w:rsidRDefault="00FF5F85" w:rsidP="00867A3C">
            <w:pPr>
              <w:spacing w:before="0"/>
              <w:jc w:val="left"/>
              <w:rPr>
                <w:rFonts w:ascii="Calibri" w:eastAsia="Times New Roman" w:hAnsi="Calibri"/>
                <w:color w:val="000000"/>
              </w:rPr>
            </w:pPr>
            <w:r w:rsidRPr="00585749">
              <w:rPr>
                <w:rFonts w:ascii="Calibri" w:eastAsia="Times New Roman" w:hAnsi="Calibri"/>
                <w:color w:val="000000"/>
              </w:rPr>
              <w:t>Madrasati</w:t>
            </w:r>
          </w:p>
        </w:tc>
        <w:tc>
          <w:tcPr>
            <w:tcW w:w="2816" w:type="pct"/>
            <w:noWrap/>
            <w:vAlign w:val="center"/>
            <w:hideMark/>
          </w:tcPr>
          <w:p w14:paraId="3583CDC5" w14:textId="77777777" w:rsidR="00FF5F85" w:rsidRPr="00585749"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585749">
              <w:rPr>
                <w:rFonts w:ascii="Calibri" w:eastAsia="Times New Roman" w:hAnsi="Calibri"/>
                <w:color w:val="000000"/>
              </w:rPr>
              <w:t>Implementing partner for JONAP with focus on youth and young women</w:t>
            </w:r>
          </w:p>
        </w:tc>
      </w:tr>
      <w:tr w:rsidR="00FF5F85" w:rsidRPr="00585749" w14:paraId="7B8BAFF8"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84" w:type="pct"/>
            <w:noWrap/>
            <w:vAlign w:val="center"/>
            <w:hideMark/>
          </w:tcPr>
          <w:p w14:paraId="0A0278DC" w14:textId="77777777" w:rsidR="00FF5F85" w:rsidRPr="00585749" w:rsidRDefault="00FF5F85" w:rsidP="00867A3C">
            <w:pPr>
              <w:spacing w:before="0"/>
              <w:jc w:val="left"/>
              <w:rPr>
                <w:rFonts w:ascii="Calibri" w:eastAsia="Times New Roman" w:hAnsi="Calibri"/>
                <w:color w:val="000000"/>
              </w:rPr>
            </w:pPr>
            <w:r w:rsidRPr="00585749">
              <w:rPr>
                <w:rFonts w:ascii="Calibri" w:eastAsia="Times New Roman" w:hAnsi="Calibri"/>
                <w:color w:val="000000"/>
              </w:rPr>
              <w:t>Arab Women Renaissance for Democracy and Development (ARDD)</w:t>
            </w:r>
          </w:p>
        </w:tc>
        <w:tc>
          <w:tcPr>
            <w:tcW w:w="2816" w:type="pct"/>
            <w:noWrap/>
            <w:vAlign w:val="center"/>
            <w:hideMark/>
          </w:tcPr>
          <w:p w14:paraId="1BE356F5" w14:textId="77777777" w:rsidR="00FF5F85" w:rsidRPr="00585749"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585749">
              <w:rPr>
                <w:rFonts w:ascii="Calibri" w:eastAsia="Times New Roman" w:hAnsi="Calibri"/>
                <w:color w:val="000000"/>
              </w:rPr>
              <w:t>Implementing partner</w:t>
            </w:r>
          </w:p>
        </w:tc>
      </w:tr>
      <w:tr w:rsidR="00FF5F85" w:rsidRPr="00585749" w14:paraId="46BDB205"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2184" w:type="pct"/>
            <w:noWrap/>
            <w:vAlign w:val="center"/>
            <w:hideMark/>
          </w:tcPr>
          <w:p w14:paraId="38EABB6C" w14:textId="77777777" w:rsidR="00FF5F85" w:rsidRPr="00585749" w:rsidRDefault="00FF5F85" w:rsidP="00867A3C">
            <w:pPr>
              <w:spacing w:before="0"/>
              <w:jc w:val="left"/>
              <w:rPr>
                <w:rFonts w:ascii="Calibri" w:eastAsia="Times New Roman" w:hAnsi="Calibri"/>
                <w:color w:val="000000"/>
              </w:rPr>
            </w:pPr>
            <w:r w:rsidRPr="00585749">
              <w:rPr>
                <w:rFonts w:ascii="Calibri" w:eastAsia="Times New Roman" w:hAnsi="Calibri"/>
                <w:color w:val="000000"/>
              </w:rPr>
              <w:t>Jordanian Women Union</w:t>
            </w:r>
          </w:p>
        </w:tc>
        <w:tc>
          <w:tcPr>
            <w:tcW w:w="2816" w:type="pct"/>
            <w:noWrap/>
            <w:vAlign w:val="center"/>
            <w:hideMark/>
          </w:tcPr>
          <w:p w14:paraId="202501AB" w14:textId="77777777" w:rsidR="00FF5F85" w:rsidRPr="00585749"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585749">
              <w:rPr>
                <w:rFonts w:ascii="Calibri" w:eastAsia="Times New Roman" w:hAnsi="Calibri"/>
                <w:color w:val="000000"/>
              </w:rPr>
              <w:t>Implementing partner</w:t>
            </w:r>
          </w:p>
        </w:tc>
      </w:tr>
    </w:tbl>
    <w:p w14:paraId="336DFACF" w14:textId="7085D11C" w:rsidR="00FF5F85" w:rsidRPr="00886E61" w:rsidRDefault="00FF5F85" w:rsidP="00FF5F85">
      <w:pPr>
        <w:rPr>
          <w:b/>
          <w:bCs/>
          <w:color w:val="2E74B5" w:themeColor="accent1" w:themeShade="BF"/>
        </w:rPr>
      </w:pPr>
      <w:r w:rsidRPr="00886E61">
        <w:rPr>
          <w:b/>
          <w:bCs/>
          <w:color w:val="2E74B5" w:themeColor="accent1" w:themeShade="BF"/>
        </w:rPr>
        <w:t>Lebano</w:t>
      </w:r>
      <w:r w:rsidR="00EF54B7" w:rsidRPr="00886E61">
        <w:rPr>
          <w:b/>
          <w:bCs/>
          <w:color w:val="2E74B5" w:themeColor="accent1" w:themeShade="BF"/>
        </w:rPr>
        <w:t xml:space="preserve">n </w:t>
      </w:r>
    </w:p>
    <w:tbl>
      <w:tblPr>
        <w:tblStyle w:val="GridTable4-Accent44"/>
        <w:tblW w:w="5000" w:type="pct"/>
        <w:tblLook w:val="04A0" w:firstRow="1" w:lastRow="0" w:firstColumn="1" w:lastColumn="0" w:noHBand="0" w:noVBand="1"/>
      </w:tblPr>
      <w:tblGrid>
        <w:gridCol w:w="3262"/>
        <w:gridCol w:w="6088"/>
      </w:tblGrid>
      <w:tr w:rsidR="00FF5F85" w:rsidRPr="00D67149" w14:paraId="553BE9ED" w14:textId="77777777" w:rsidTr="00867A3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33" w:type="pct"/>
            <w:noWrap/>
            <w:vAlign w:val="center"/>
            <w:hideMark/>
          </w:tcPr>
          <w:p w14:paraId="1D3BAB6C" w14:textId="77777777" w:rsidR="00FF5F85" w:rsidRPr="00D67149" w:rsidRDefault="00FF5F85" w:rsidP="00867A3C">
            <w:pPr>
              <w:spacing w:before="0"/>
              <w:jc w:val="center"/>
              <w:rPr>
                <w:rFonts w:ascii="Calibri" w:eastAsia="Times New Roman" w:hAnsi="Calibri"/>
                <w:color w:val="000000"/>
              </w:rPr>
            </w:pPr>
            <w:r w:rsidRPr="00D67149">
              <w:rPr>
                <w:rFonts w:ascii="Calibri" w:eastAsia="Times New Roman" w:hAnsi="Calibri"/>
                <w:color w:val="000000"/>
              </w:rPr>
              <w:t>Stakeholder/Partner name</w:t>
            </w:r>
          </w:p>
        </w:tc>
        <w:tc>
          <w:tcPr>
            <w:tcW w:w="3067" w:type="pct"/>
            <w:noWrap/>
            <w:vAlign w:val="center"/>
            <w:hideMark/>
          </w:tcPr>
          <w:p w14:paraId="152C0802" w14:textId="77777777" w:rsidR="00FF5F85" w:rsidRPr="00D67149"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D67149">
              <w:rPr>
                <w:rFonts w:ascii="Calibri" w:eastAsia="Times New Roman" w:hAnsi="Calibri"/>
                <w:color w:val="000000"/>
              </w:rPr>
              <w:t>Role of partner/stakeholder in Programme</w:t>
            </w:r>
          </w:p>
        </w:tc>
      </w:tr>
      <w:tr w:rsidR="00FF5F85" w:rsidRPr="00D67149" w14:paraId="6C789947"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33" w:type="pct"/>
            <w:noWrap/>
            <w:vAlign w:val="center"/>
            <w:hideMark/>
          </w:tcPr>
          <w:p w14:paraId="768A0196" w14:textId="77777777" w:rsidR="00FF5F85" w:rsidRPr="00D67149" w:rsidRDefault="00FF5F85" w:rsidP="00867A3C">
            <w:pPr>
              <w:spacing w:before="0"/>
              <w:jc w:val="left"/>
              <w:rPr>
                <w:rFonts w:ascii="Calibri" w:eastAsia="Times New Roman" w:hAnsi="Calibri"/>
                <w:color w:val="000000"/>
              </w:rPr>
            </w:pPr>
            <w:r w:rsidRPr="00D67149">
              <w:rPr>
                <w:rFonts w:ascii="Calibri" w:eastAsia="Times New Roman" w:hAnsi="Calibri"/>
                <w:color w:val="000000"/>
              </w:rPr>
              <w:t>National Commission for Lebanese Women</w:t>
            </w:r>
          </w:p>
        </w:tc>
        <w:tc>
          <w:tcPr>
            <w:tcW w:w="3067" w:type="pct"/>
            <w:noWrap/>
            <w:vAlign w:val="center"/>
            <w:hideMark/>
          </w:tcPr>
          <w:p w14:paraId="276BC530" w14:textId="77777777" w:rsidR="00FF5F85" w:rsidRPr="00D67149"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D67149">
              <w:rPr>
                <w:rFonts w:ascii="Calibri" w:eastAsia="Times New Roman" w:hAnsi="Calibri"/>
                <w:color w:val="000000"/>
              </w:rPr>
              <w:t>Partner on LCO level; state institution women machinery for WPS NAP</w:t>
            </w:r>
          </w:p>
        </w:tc>
      </w:tr>
      <w:tr w:rsidR="00FF5F85" w:rsidRPr="00D67149" w14:paraId="4D3DF89E"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1933" w:type="pct"/>
            <w:noWrap/>
            <w:vAlign w:val="center"/>
            <w:hideMark/>
          </w:tcPr>
          <w:p w14:paraId="699D26A3" w14:textId="77777777" w:rsidR="00FF5F85" w:rsidRPr="00D67149" w:rsidRDefault="00FF5F85" w:rsidP="00867A3C">
            <w:pPr>
              <w:spacing w:before="0"/>
              <w:jc w:val="left"/>
              <w:rPr>
                <w:rFonts w:ascii="Calibri" w:eastAsia="Times New Roman" w:hAnsi="Calibri"/>
                <w:color w:val="000000"/>
              </w:rPr>
            </w:pPr>
            <w:r w:rsidRPr="00D67149">
              <w:rPr>
                <w:rFonts w:ascii="Calibri" w:eastAsia="Times New Roman" w:hAnsi="Calibri"/>
                <w:color w:val="000000"/>
              </w:rPr>
              <w:t>UNFPA</w:t>
            </w:r>
          </w:p>
        </w:tc>
        <w:tc>
          <w:tcPr>
            <w:tcW w:w="3067" w:type="pct"/>
            <w:noWrap/>
            <w:vAlign w:val="center"/>
            <w:hideMark/>
          </w:tcPr>
          <w:p w14:paraId="4CE02025" w14:textId="77777777" w:rsidR="00FF5F85" w:rsidRPr="00D67149"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D67149">
              <w:rPr>
                <w:rFonts w:ascii="Calibri" w:eastAsia="Times New Roman" w:hAnsi="Calibri"/>
                <w:color w:val="000000"/>
              </w:rPr>
              <w:t>NAP development</w:t>
            </w:r>
          </w:p>
        </w:tc>
      </w:tr>
      <w:tr w:rsidR="00FF5F85" w:rsidRPr="00D67149" w14:paraId="597AA3BD"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33" w:type="pct"/>
            <w:noWrap/>
            <w:vAlign w:val="center"/>
            <w:hideMark/>
          </w:tcPr>
          <w:p w14:paraId="5D77A2AF" w14:textId="77777777" w:rsidR="00FF5F85" w:rsidRPr="00D67149" w:rsidRDefault="00FF5F85" w:rsidP="00867A3C">
            <w:pPr>
              <w:spacing w:before="0"/>
              <w:jc w:val="left"/>
              <w:rPr>
                <w:rFonts w:ascii="Calibri" w:eastAsia="Times New Roman" w:hAnsi="Calibri"/>
                <w:color w:val="000000"/>
              </w:rPr>
            </w:pPr>
            <w:r w:rsidRPr="00D67149">
              <w:rPr>
                <w:rFonts w:ascii="Calibri" w:eastAsia="Times New Roman" w:hAnsi="Calibri"/>
                <w:color w:val="000000"/>
              </w:rPr>
              <w:t>UNDP</w:t>
            </w:r>
          </w:p>
        </w:tc>
        <w:tc>
          <w:tcPr>
            <w:tcW w:w="3067" w:type="pct"/>
            <w:noWrap/>
            <w:vAlign w:val="center"/>
            <w:hideMark/>
          </w:tcPr>
          <w:p w14:paraId="51A8F2E2" w14:textId="77777777" w:rsidR="00FF5F85" w:rsidRPr="00D67149"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D67149">
              <w:rPr>
                <w:rFonts w:ascii="Calibri" w:eastAsia="Times New Roman" w:hAnsi="Calibri"/>
                <w:color w:val="000000"/>
              </w:rPr>
              <w:t>NAP development</w:t>
            </w:r>
          </w:p>
        </w:tc>
      </w:tr>
      <w:tr w:rsidR="00FF5F85" w:rsidRPr="00D67149" w14:paraId="78E1322C"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1933" w:type="pct"/>
            <w:noWrap/>
            <w:vAlign w:val="center"/>
            <w:hideMark/>
          </w:tcPr>
          <w:p w14:paraId="50E8691E" w14:textId="77777777" w:rsidR="00FF5F85" w:rsidRPr="00D67149" w:rsidRDefault="00FF5F85" w:rsidP="00867A3C">
            <w:pPr>
              <w:spacing w:before="0"/>
              <w:jc w:val="left"/>
              <w:rPr>
                <w:rFonts w:ascii="Calibri" w:eastAsia="Times New Roman" w:hAnsi="Calibri"/>
                <w:color w:val="000000"/>
              </w:rPr>
            </w:pPr>
            <w:r w:rsidRPr="00D67149">
              <w:rPr>
                <w:rFonts w:ascii="Calibri" w:eastAsia="Times New Roman" w:hAnsi="Calibri"/>
                <w:color w:val="000000"/>
              </w:rPr>
              <w:t>UNIFIL</w:t>
            </w:r>
          </w:p>
        </w:tc>
        <w:tc>
          <w:tcPr>
            <w:tcW w:w="3067" w:type="pct"/>
            <w:noWrap/>
            <w:vAlign w:val="center"/>
            <w:hideMark/>
          </w:tcPr>
          <w:p w14:paraId="7F158D78" w14:textId="77777777" w:rsidR="00FF5F85" w:rsidRPr="00D67149"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D67149">
              <w:rPr>
                <w:rFonts w:ascii="Calibri" w:eastAsia="Times New Roman" w:hAnsi="Calibri"/>
                <w:color w:val="000000"/>
              </w:rPr>
              <w:t>NAP development</w:t>
            </w:r>
          </w:p>
        </w:tc>
      </w:tr>
      <w:tr w:rsidR="00FF5F85" w:rsidRPr="00585749" w14:paraId="448A8C6F"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33" w:type="pct"/>
            <w:noWrap/>
            <w:vAlign w:val="center"/>
            <w:hideMark/>
          </w:tcPr>
          <w:p w14:paraId="724EAC4E" w14:textId="77777777" w:rsidR="00FF5F85" w:rsidRPr="00585749" w:rsidRDefault="00FF5F85" w:rsidP="00867A3C">
            <w:pPr>
              <w:spacing w:before="0"/>
              <w:jc w:val="left"/>
              <w:rPr>
                <w:rFonts w:ascii="Calibri" w:eastAsia="Times New Roman" w:hAnsi="Calibri"/>
                <w:color w:val="000000"/>
              </w:rPr>
            </w:pPr>
            <w:r w:rsidRPr="00585749">
              <w:rPr>
                <w:rFonts w:ascii="Calibri" w:eastAsia="Times New Roman" w:hAnsi="Calibri"/>
                <w:color w:val="000000"/>
              </w:rPr>
              <w:t>Center for Professional Mediation at University Saint Joseph</w:t>
            </w:r>
          </w:p>
        </w:tc>
        <w:tc>
          <w:tcPr>
            <w:tcW w:w="3067" w:type="pct"/>
            <w:noWrap/>
            <w:vAlign w:val="center"/>
            <w:hideMark/>
          </w:tcPr>
          <w:p w14:paraId="4F3522F2" w14:textId="77777777" w:rsidR="00FF5F85" w:rsidRPr="00585749"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585749">
              <w:rPr>
                <w:rFonts w:ascii="Calibri" w:eastAsia="Times New Roman" w:hAnsi="Calibri"/>
                <w:color w:val="000000"/>
              </w:rPr>
              <w:t>Partner on LCO level; capacity building for women mediation networks on conflict mediation</w:t>
            </w:r>
          </w:p>
        </w:tc>
      </w:tr>
      <w:tr w:rsidR="00FF5F85" w:rsidRPr="00585749" w14:paraId="28C9D256"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1933" w:type="pct"/>
            <w:noWrap/>
            <w:vAlign w:val="center"/>
            <w:hideMark/>
          </w:tcPr>
          <w:p w14:paraId="123A5518" w14:textId="77777777" w:rsidR="00FF5F85" w:rsidRPr="00585749" w:rsidRDefault="00FF5F85" w:rsidP="00867A3C">
            <w:pPr>
              <w:spacing w:before="0"/>
              <w:jc w:val="left"/>
              <w:rPr>
                <w:rFonts w:ascii="Calibri" w:eastAsia="Times New Roman" w:hAnsi="Calibri"/>
                <w:color w:val="000000"/>
              </w:rPr>
            </w:pPr>
            <w:r w:rsidRPr="00585749">
              <w:rPr>
                <w:rFonts w:ascii="Calibri" w:eastAsia="Times New Roman" w:hAnsi="Calibri"/>
                <w:color w:val="000000"/>
              </w:rPr>
              <w:t>International Alert</w:t>
            </w:r>
          </w:p>
        </w:tc>
        <w:tc>
          <w:tcPr>
            <w:tcW w:w="3067" w:type="pct"/>
            <w:noWrap/>
            <w:vAlign w:val="center"/>
            <w:hideMark/>
          </w:tcPr>
          <w:p w14:paraId="62DF3A3B" w14:textId="77777777" w:rsidR="00FF5F85" w:rsidRPr="00585749"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585749">
              <w:rPr>
                <w:rFonts w:ascii="Calibri" w:eastAsia="Times New Roman" w:hAnsi="Calibri"/>
                <w:color w:val="000000"/>
              </w:rPr>
              <w:t>Partner on LCO level; capacity building for women mediation networks on WPS, gender, peacebuilding, local advocacy.</w:t>
            </w:r>
          </w:p>
        </w:tc>
      </w:tr>
    </w:tbl>
    <w:p w14:paraId="6196EC1B" w14:textId="77777777" w:rsidR="00FF5F85" w:rsidRDefault="00FF5F85" w:rsidP="00FF5F85">
      <w:pPr>
        <w:rPr>
          <w:rFonts w:cstheme="minorHAnsi"/>
          <w:bCs/>
          <w:color w:val="1F4E79" w:themeColor="accent1" w:themeShade="80"/>
          <w:sz w:val="72"/>
          <w:szCs w:val="72"/>
        </w:rPr>
      </w:pPr>
      <w:r>
        <w:rPr>
          <w:rFonts w:cstheme="minorHAnsi"/>
          <w:bCs/>
          <w:i/>
          <w:iCs/>
          <w:color w:val="1F4E79" w:themeColor="accent1" w:themeShade="80"/>
          <w:sz w:val="72"/>
          <w:szCs w:val="72"/>
        </w:rPr>
        <w:br w:type="page"/>
      </w:r>
    </w:p>
    <w:p w14:paraId="75ECB0DB" w14:textId="77777777" w:rsidR="00FF5F85" w:rsidRPr="00CA1C1D" w:rsidRDefault="00FF5F85" w:rsidP="00FF5F85">
      <w:pPr>
        <w:pStyle w:val="Caption"/>
        <w:jc w:val="center"/>
        <w:rPr>
          <w:rFonts w:cstheme="minorHAnsi"/>
          <w:b/>
          <w:bCs/>
          <w:i w:val="0"/>
          <w:iCs w:val="0"/>
          <w:color w:val="1F4E79" w:themeColor="accent1" w:themeShade="80"/>
          <w:sz w:val="72"/>
          <w:szCs w:val="72"/>
        </w:rPr>
      </w:pPr>
    </w:p>
    <w:p w14:paraId="5698E82E" w14:textId="6B4393C1" w:rsidR="00FF5F85" w:rsidRPr="00886E61" w:rsidRDefault="00FF5F85" w:rsidP="00FF5F85">
      <w:pPr>
        <w:rPr>
          <w:b/>
          <w:bCs/>
          <w:color w:val="2E74B5" w:themeColor="accent1" w:themeShade="BF"/>
        </w:rPr>
      </w:pPr>
      <w:r w:rsidRPr="00886E61">
        <w:rPr>
          <w:b/>
          <w:bCs/>
          <w:color w:val="2E74B5" w:themeColor="accent1" w:themeShade="BF"/>
        </w:rPr>
        <w:t>Libya</w:t>
      </w:r>
    </w:p>
    <w:tbl>
      <w:tblPr>
        <w:tblStyle w:val="GridTable4-Accent44"/>
        <w:tblW w:w="5000" w:type="pct"/>
        <w:tblLook w:val="04A0" w:firstRow="1" w:lastRow="0" w:firstColumn="1" w:lastColumn="0" w:noHBand="0" w:noVBand="1"/>
      </w:tblPr>
      <w:tblGrid>
        <w:gridCol w:w="3867"/>
        <w:gridCol w:w="5483"/>
      </w:tblGrid>
      <w:tr w:rsidR="00FF5F85" w:rsidRPr="00D67149" w14:paraId="21A0A42A" w14:textId="77777777" w:rsidTr="00867A3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87" w:type="pct"/>
            <w:noWrap/>
            <w:vAlign w:val="center"/>
            <w:hideMark/>
          </w:tcPr>
          <w:p w14:paraId="43100C52" w14:textId="77777777" w:rsidR="00FF5F85" w:rsidRPr="00D67149" w:rsidRDefault="00FF5F85" w:rsidP="00867A3C">
            <w:pPr>
              <w:spacing w:before="0"/>
              <w:jc w:val="center"/>
              <w:rPr>
                <w:rFonts w:ascii="Calibri" w:eastAsia="Times New Roman" w:hAnsi="Calibri"/>
                <w:color w:val="000000"/>
              </w:rPr>
            </w:pPr>
            <w:r w:rsidRPr="00D67149">
              <w:rPr>
                <w:rFonts w:ascii="Calibri" w:eastAsia="Times New Roman" w:hAnsi="Calibri"/>
                <w:color w:val="000000"/>
              </w:rPr>
              <w:t>Stakeholder/Partner name</w:t>
            </w:r>
          </w:p>
        </w:tc>
        <w:tc>
          <w:tcPr>
            <w:tcW w:w="2813" w:type="pct"/>
            <w:noWrap/>
            <w:vAlign w:val="center"/>
            <w:hideMark/>
          </w:tcPr>
          <w:p w14:paraId="59B576EF" w14:textId="77777777" w:rsidR="00FF5F85" w:rsidRPr="00D67149"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D67149">
              <w:rPr>
                <w:rFonts w:ascii="Calibri" w:eastAsia="Times New Roman" w:hAnsi="Calibri"/>
                <w:color w:val="000000"/>
              </w:rPr>
              <w:t>Role of partner/stakeholder in Programme</w:t>
            </w:r>
          </w:p>
        </w:tc>
      </w:tr>
      <w:tr w:rsidR="00FF5F85" w:rsidRPr="00D67149" w14:paraId="3F99B156"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87" w:type="pct"/>
            <w:noWrap/>
            <w:vAlign w:val="center"/>
            <w:hideMark/>
          </w:tcPr>
          <w:p w14:paraId="2AC6A3F8" w14:textId="77777777" w:rsidR="00FF5F85" w:rsidRPr="00D67149" w:rsidRDefault="00FF5F85" w:rsidP="00867A3C">
            <w:pPr>
              <w:spacing w:before="0"/>
              <w:jc w:val="left"/>
              <w:rPr>
                <w:rFonts w:ascii="Calibri" w:eastAsia="Times New Roman" w:hAnsi="Calibri"/>
                <w:color w:val="000000"/>
              </w:rPr>
            </w:pPr>
            <w:r w:rsidRPr="00D67149">
              <w:rPr>
                <w:rFonts w:ascii="Calibri" w:eastAsia="Times New Roman" w:hAnsi="Calibri"/>
                <w:color w:val="000000"/>
              </w:rPr>
              <w:t>Presidential Council</w:t>
            </w:r>
          </w:p>
        </w:tc>
        <w:tc>
          <w:tcPr>
            <w:tcW w:w="2813" w:type="pct"/>
            <w:noWrap/>
            <w:vAlign w:val="center"/>
            <w:hideMark/>
          </w:tcPr>
          <w:p w14:paraId="218D2A3A" w14:textId="77777777" w:rsidR="00FF5F85" w:rsidRPr="00D67149"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D67149">
              <w:rPr>
                <w:rFonts w:ascii="Calibri" w:eastAsia="Times New Roman" w:hAnsi="Calibri"/>
                <w:color w:val="000000"/>
              </w:rPr>
              <w:t>Workshop on national reconciliation</w:t>
            </w:r>
          </w:p>
        </w:tc>
      </w:tr>
      <w:tr w:rsidR="00FF5F85" w:rsidRPr="00D67149" w14:paraId="4E9BF988"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2187" w:type="pct"/>
            <w:noWrap/>
            <w:vAlign w:val="center"/>
            <w:hideMark/>
          </w:tcPr>
          <w:p w14:paraId="063507EA" w14:textId="77777777" w:rsidR="00FF5F85" w:rsidRPr="00D67149" w:rsidRDefault="00FF5F85" w:rsidP="00867A3C">
            <w:pPr>
              <w:spacing w:before="0"/>
              <w:jc w:val="left"/>
              <w:rPr>
                <w:rFonts w:ascii="Calibri" w:eastAsia="Times New Roman" w:hAnsi="Calibri"/>
                <w:color w:val="000000"/>
              </w:rPr>
            </w:pPr>
            <w:r w:rsidRPr="00D67149">
              <w:rPr>
                <w:rFonts w:ascii="Calibri" w:eastAsia="Times New Roman" w:hAnsi="Calibri"/>
                <w:color w:val="000000"/>
              </w:rPr>
              <w:t>The Libyan High National Electoral Commission</w:t>
            </w:r>
          </w:p>
        </w:tc>
        <w:tc>
          <w:tcPr>
            <w:tcW w:w="2813" w:type="pct"/>
            <w:noWrap/>
            <w:vAlign w:val="center"/>
            <w:hideMark/>
          </w:tcPr>
          <w:p w14:paraId="3B7D3D0D" w14:textId="77777777" w:rsidR="00FF5F85" w:rsidRPr="00D67149"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D67149">
              <w:rPr>
                <w:rFonts w:ascii="Calibri" w:eastAsia="Times New Roman" w:hAnsi="Calibri"/>
                <w:color w:val="000000"/>
              </w:rPr>
              <w:t>Workshop on national reconciliation</w:t>
            </w:r>
          </w:p>
        </w:tc>
      </w:tr>
      <w:tr w:rsidR="00FF5F85" w:rsidRPr="00D67149" w14:paraId="0B8E222A"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87" w:type="pct"/>
            <w:noWrap/>
            <w:vAlign w:val="center"/>
            <w:hideMark/>
          </w:tcPr>
          <w:p w14:paraId="50C0C021" w14:textId="77777777" w:rsidR="00FF5F85" w:rsidRPr="00D67149" w:rsidRDefault="00FF5F85" w:rsidP="00867A3C">
            <w:pPr>
              <w:spacing w:before="0"/>
              <w:jc w:val="left"/>
              <w:rPr>
                <w:rFonts w:ascii="Calibri" w:eastAsia="Times New Roman" w:hAnsi="Calibri"/>
                <w:color w:val="000000"/>
              </w:rPr>
            </w:pPr>
            <w:r w:rsidRPr="00D67149">
              <w:rPr>
                <w:rFonts w:ascii="Calibri" w:eastAsia="Times New Roman" w:hAnsi="Calibri"/>
                <w:color w:val="000000"/>
              </w:rPr>
              <w:t>The Clingendael Institute</w:t>
            </w:r>
          </w:p>
        </w:tc>
        <w:tc>
          <w:tcPr>
            <w:tcW w:w="2813" w:type="pct"/>
            <w:noWrap/>
            <w:vAlign w:val="center"/>
            <w:hideMark/>
          </w:tcPr>
          <w:p w14:paraId="0D979725" w14:textId="77777777" w:rsidR="00FF5F85" w:rsidRPr="00D67149"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D67149">
              <w:rPr>
                <w:rFonts w:ascii="Calibri" w:eastAsia="Times New Roman" w:hAnsi="Calibri"/>
                <w:color w:val="000000"/>
              </w:rPr>
              <w:t>Partner in delivering capacity-building trainings for the LWNP</w:t>
            </w:r>
          </w:p>
        </w:tc>
      </w:tr>
      <w:tr w:rsidR="00FF5F85" w:rsidRPr="00D67149" w14:paraId="5FAECB7E"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2187" w:type="pct"/>
            <w:noWrap/>
            <w:vAlign w:val="center"/>
            <w:hideMark/>
          </w:tcPr>
          <w:p w14:paraId="66C14FD1" w14:textId="77777777" w:rsidR="00FF5F85" w:rsidRPr="00D67149" w:rsidRDefault="00FF5F85" w:rsidP="00867A3C">
            <w:pPr>
              <w:spacing w:before="0"/>
              <w:jc w:val="left"/>
              <w:rPr>
                <w:rFonts w:ascii="Calibri" w:eastAsia="Times New Roman" w:hAnsi="Calibri"/>
                <w:color w:val="000000"/>
              </w:rPr>
            </w:pPr>
            <w:r w:rsidRPr="00D67149">
              <w:rPr>
                <w:rFonts w:ascii="Calibri" w:eastAsia="Times New Roman" w:hAnsi="Calibri"/>
                <w:color w:val="000000"/>
              </w:rPr>
              <w:t>Promediation</w:t>
            </w:r>
          </w:p>
        </w:tc>
        <w:tc>
          <w:tcPr>
            <w:tcW w:w="2813" w:type="pct"/>
            <w:noWrap/>
            <w:vAlign w:val="center"/>
            <w:hideMark/>
          </w:tcPr>
          <w:p w14:paraId="211FE55C" w14:textId="77777777" w:rsidR="00FF5F85" w:rsidRPr="00D67149"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D67149">
              <w:rPr>
                <w:rFonts w:ascii="Calibri" w:eastAsia="Times New Roman" w:hAnsi="Calibri"/>
                <w:color w:val="000000"/>
              </w:rPr>
              <w:t>Partner in delivering workshop on national reconciliation</w:t>
            </w:r>
          </w:p>
        </w:tc>
      </w:tr>
      <w:tr w:rsidR="00FF5F85" w:rsidRPr="00585749" w14:paraId="5FC4112F"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87" w:type="pct"/>
            <w:noWrap/>
            <w:vAlign w:val="center"/>
            <w:hideMark/>
          </w:tcPr>
          <w:p w14:paraId="4FC18F24" w14:textId="77777777" w:rsidR="00FF5F85" w:rsidRPr="00585749" w:rsidRDefault="00FF5F85" w:rsidP="00867A3C">
            <w:pPr>
              <w:spacing w:before="0"/>
              <w:jc w:val="left"/>
              <w:rPr>
                <w:rFonts w:ascii="Calibri" w:eastAsia="Times New Roman" w:hAnsi="Calibri"/>
                <w:color w:val="000000"/>
              </w:rPr>
            </w:pPr>
            <w:r w:rsidRPr="00585749">
              <w:rPr>
                <w:rFonts w:ascii="Calibri" w:eastAsia="Times New Roman" w:hAnsi="Calibri"/>
                <w:color w:val="000000"/>
              </w:rPr>
              <w:t>The Libyan Women Network for Peacebuilding (LWNP)</w:t>
            </w:r>
          </w:p>
        </w:tc>
        <w:tc>
          <w:tcPr>
            <w:tcW w:w="2813" w:type="pct"/>
            <w:noWrap/>
            <w:vAlign w:val="center"/>
            <w:hideMark/>
          </w:tcPr>
          <w:p w14:paraId="4F9D4745" w14:textId="77777777" w:rsidR="00FF5F85" w:rsidRPr="00585749"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585749">
              <w:rPr>
                <w:rFonts w:ascii="Calibri" w:eastAsia="Times New Roman" w:hAnsi="Calibri"/>
                <w:color w:val="000000"/>
              </w:rPr>
              <w:t>LWNP is a major beneficiary for the Libya project (focal point speaks only Arabic)</w:t>
            </w:r>
          </w:p>
        </w:tc>
      </w:tr>
      <w:tr w:rsidR="00FF5F85" w:rsidRPr="00585749" w14:paraId="7AAF60CA"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2187" w:type="pct"/>
            <w:noWrap/>
            <w:vAlign w:val="center"/>
            <w:hideMark/>
          </w:tcPr>
          <w:p w14:paraId="7FD42039" w14:textId="77777777" w:rsidR="00FF5F85" w:rsidRPr="00585749" w:rsidRDefault="00FF5F85" w:rsidP="00867A3C">
            <w:pPr>
              <w:spacing w:before="0"/>
              <w:jc w:val="left"/>
              <w:rPr>
                <w:rFonts w:ascii="Calibri" w:eastAsia="Times New Roman" w:hAnsi="Calibri"/>
                <w:color w:val="000000"/>
              </w:rPr>
            </w:pPr>
            <w:r w:rsidRPr="00585749">
              <w:rPr>
                <w:rFonts w:ascii="Calibri" w:eastAsia="Times New Roman" w:hAnsi="Calibri"/>
                <w:color w:val="000000"/>
              </w:rPr>
              <w:t>Atwar</w:t>
            </w:r>
          </w:p>
        </w:tc>
        <w:tc>
          <w:tcPr>
            <w:tcW w:w="2813" w:type="pct"/>
            <w:noWrap/>
            <w:vAlign w:val="center"/>
            <w:hideMark/>
          </w:tcPr>
          <w:p w14:paraId="07E516FB" w14:textId="77777777" w:rsidR="00FF5F85" w:rsidRPr="00585749"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585749">
              <w:rPr>
                <w:rFonts w:ascii="Calibri" w:eastAsia="Times New Roman" w:hAnsi="Calibri"/>
                <w:color w:val="000000"/>
              </w:rPr>
              <w:t>Attended workshop on national reconciliation</w:t>
            </w:r>
          </w:p>
        </w:tc>
      </w:tr>
      <w:tr w:rsidR="00FF5F85" w:rsidRPr="00585749" w14:paraId="107C9DF9"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87" w:type="pct"/>
            <w:noWrap/>
            <w:vAlign w:val="center"/>
            <w:hideMark/>
          </w:tcPr>
          <w:p w14:paraId="35211BC5" w14:textId="77777777" w:rsidR="00FF5F85" w:rsidRPr="00585749" w:rsidRDefault="00FF5F85" w:rsidP="00867A3C">
            <w:pPr>
              <w:spacing w:before="0"/>
              <w:jc w:val="left"/>
              <w:rPr>
                <w:rFonts w:ascii="Calibri" w:eastAsia="Times New Roman" w:hAnsi="Calibri"/>
                <w:color w:val="000000"/>
              </w:rPr>
            </w:pPr>
            <w:r w:rsidRPr="00585749">
              <w:rPr>
                <w:rFonts w:ascii="Calibri" w:eastAsia="Times New Roman" w:hAnsi="Calibri"/>
                <w:color w:val="000000"/>
              </w:rPr>
              <w:t>Libyan Women Network for Peacebuilding (LWNP)</w:t>
            </w:r>
          </w:p>
        </w:tc>
        <w:tc>
          <w:tcPr>
            <w:tcW w:w="2813" w:type="pct"/>
            <w:noWrap/>
            <w:vAlign w:val="center"/>
            <w:hideMark/>
          </w:tcPr>
          <w:p w14:paraId="52332E1B" w14:textId="77777777" w:rsidR="00FF5F85" w:rsidRPr="00585749"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585749">
              <w:rPr>
                <w:rFonts w:ascii="Calibri" w:eastAsia="Times New Roman" w:hAnsi="Calibri"/>
                <w:color w:val="000000"/>
              </w:rPr>
              <w:t>LWNP is a major beneficiary for the Libya project (focal point speaks only Arabic)</w:t>
            </w:r>
          </w:p>
        </w:tc>
      </w:tr>
    </w:tbl>
    <w:p w14:paraId="62E1D107" w14:textId="65FF57FA" w:rsidR="00FF5F85" w:rsidRPr="00886E61" w:rsidRDefault="00FF5F85" w:rsidP="00FF5F85">
      <w:pPr>
        <w:rPr>
          <w:b/>
          <w:bCs/>
          <w:color w:val="2E74B5" w:themeColor="accent1" w:themeShade="BF"/>
        </w:rPr>
      </w:pPr>
      <w:r w:rsidRPr="00886E61">
        <w:rPr>
          <w:b/>
          <w:bCs/>
          <w:color w:val="2E74B5" w:themeColor="accent1" w:themeShade="BF"/>
        </w:rPr>
        <w:t>Tunisia</w:t>
      </w:r>
      <w:r w:rsidR="00EF54B7" w:rsidRPr="00886E61">
        <w:rPr>
          <w:b/>
          <w:bCs/>
          <w:color w:val="2E74B5" w:themeColor="accent1" w:themeShade="BF"/>
        </w:rPr>
        <w:t xml:space="preserve"> </w:t>
      </w:r>
    </w:p>
    <w:tbl>
      <w:tblPr>
        <w:tblStyle w:val="GridTable4-Accent44"/>
        <w:tblW w:w="5000" w:type="pct"/>
        <w:tblLook w:val="04A0" w:firstRow="1" w:lastRow="0" w:firstColumn="1" w:lastColumn="0" w:noHBand="0" w:noVBand="1"/>
      </w:tblPr>
      <w:tblGrid>
        <w:gridCol w:w="4653"/>
        <w:gridCol w:w="4697"/>
      </w:tblGrid>
      <w:tr w:rsidR="00FF5F85" w:rsidRPr="00585749" w14:paraId="77794AFF" w14:textId="77777777" w:rsidTr="00867A3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460" w:type="pct"/>
            <w:noWrap/>
            <w:vAlign w:val="center"/>
            <w:hideMark/>
          </w:tcPr>
          <w:p w14:paraId="0C1CDF99" w14:textId="77777777" w:rsidR="00FF5F85" w:rsidRPr="00585749" w:rsidRDefault="00FF5F85" w:rsidP="00867A3C">
            <w:pPr>
              <w:spacing w:before="0"/>
              <w:jc w:val="center"/>
              <w:rPr>
                <w:rFonts w:ascii="Calibri" w:eastAsia="Times New Roman" w:hAnsi="Calibri"/>
                <w:color w:val="000000"/>
              </w:rPr>
            </w:pPr>
            <w:r w:rsidRPr="00585749">
              <w:rPr>
                <w:rFonts w:ascii="Calibri" w:eastAsia="Times New Roman" w:hAnsi="Calibri"/>
                <w:color w:val="000000"/>
              </w:rPr>
              <w:t>Stakeholder/Partner name</w:t>
            </w:r>
          </w:p>
        </w:tc>
        <w:tc>
          <w:tcPr>
            <w:tcW w:w="2540" w:type="pct"/>
            <w:noWrap/>
            <w:vAlign w:val="center"/>
            <w:hideMark/>
          </w:tcPr>
          <w:p w14:paraId="4ABAB331" w14:textId="77777777" w:rsidR="00FF5F85" w:rsidRPr="00585749"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585749">
              <w:rPr>
                <w:rFonts w:ascii="Calibri" w:eastAsia="Times New Roman" w:hAnsi="Calibri"/>
                <w:color w:val="000000"/>
              </w:rPr>
              <w:t>Role of partner/stakeholder in Programme</w:t>
            </w:r>
          </w:p>
        </w:tc>
      </w:tr>
      <w:tr w:rsidR="00FF5F85" w:rsidRPr="00585749" w14:paraId="6703185A" w14:textId="77777777" w:rsidTr="00867A3C">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460" w:type="pct"/>
            <w:noWrap/>
            <w:vAlign w:val="center"/>
            <w:hideMark/>
          </w:tcPr>
          <w:p w14:paraId="033EFD92" w14:textId="77777777" w:rsidR="00FF5F85" w:rsidRPr="00585749" w:rsidRDefault="00FF5F85" w:rsidP="00867A3C">
            <w:pPr>
              <w:spacing w:before="0"/>
              <w:jc w:val="left"/>
              <w:rPr>
                <w:rFonts w:ascii="Calibri" w:eastAsia="Times New Roman" w:hAnsi="Calibri"/>
                <w:color w:val="000000"/>
              </w:rPr>
            </w:pPr>
            <w:r w:rsidRPr="00585749">
              <w:rPr>
                <w:rFonts w:ascii="Calibri" w:eastAsia="Times New Roman" w:hAnsi="Calibri"/>
                <w:color w:val="000000"/>
              </w:rPr>
              <w:t>Ministry of Family, Women, Childhood, and the Elderly</w:t>
            </w:r>
          </w:p>
        </w:tc>
        <w:tc>
          <w:tcPr>
            <w:tcW w:w="2540" w:type="pct"/>
            <w:noWrap/>
            <w:vAlign w:val="center"/>
            <w:hideMark/>
          </w:tcPr>
          <w:p w14:paraId="229270EE" w14:textId="77777777" w:rsidR="00FF5F85" w:rsidRPr="00585749"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p>
        </w:tc>
      </w:tr>
      <w:tr w:rsidR="00FF5F85" w:rsidRPr="00585749" w14:paraId="01D089FC"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2460" w:type="pct"/>
            <w:noWrap/>
            <w:vAlign w:val="center"/>
            <w:hideMark/>
          </w:tcPr>
          <w:p w14:paraId="7CCA26E2" w14:textId="77777777" w:rsidR="00FF5F85" w:rsidRPr="00585749" w:rsidRDefault="00FF5F85" w:rsidP="00867A3C">
            <w:pPr>
              <w:spacing w:before="0"/>
              <w:jc w:val="left"/>
              <w:rPr>
                <w:rFonts w:ascii="Calibri" w:eastAsia="Times New Roman" w:hAnsi="Calibri"/>
                <w:color w:val="000000"/>
              </w:rPr>
            </w:pPr>
            <w:r w:rsidRPr="00585749">
              <w:rPr>
                <w:rFonts w:ascii="Calibri" w:eastAsia="Times New Roman" w:hAnsi="Calibri"/>
                <w:color w:val="000000" w:themeColor="text1"/>
              </w:rPr>
              <w:t>The Office of the Prime minister</w:t>
            </w:r>
          </w:p>
        </w:tc>
        <w:tc>
          <w:tcPr>
            <w:tcW w:w="2540" w:type="pct"/>
            <w:noWrap/>
            <w:vAlign w:val="center"/>
            <w:hideMark/>
          </w:tcPr>
          <w:p w14:paraId="7242A568" w14:textId="77777777" w:rsidR="00FF5F85" w:rsidRPr="00585749"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p>
        </w:tc>
      </w:tr>
      <w:tr w:rsidR="00FF5F85" w:rsidRPr="00585749" w14:paraId="4C9BC787"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460" w:type="pct"/>
            <w:noWrap/>
            <w:vAlign w:val="center"/>
            <w:hideMark/>
          </w:tcPr>
          <w:p w14:paraId="384A3E1F" w14:textId="77777777" w:rsidR="00FF5F85" w:rsidRPr="00585749" w:rsidRDefault="00FF5F85" w:rsidP="00867A3C">
            <w:pPr>
              <w:spacing w:before="0"/>
              <w:jc w:val="left"/>
              <w:rPr>
                <w:rFonts w:ascii="Calibri" w:eastAsia="Times New Roman" w:hAnsi="Calibri"/>
                <w:color w:val="000000"/>
              </w:rPr>
            </w:pPr>
            <w:r w:rsidRPr="00585749">
              <w:rPr>
                <w:rFonts w:ascii="Calibri" w:eastAsia="Times New Roman" w:hAnsi="Calibri"/>
                <w:color w:val="000000"/>
              </w:rPr>
              <w:t>Ministry of Justice</w:t>
            </w:r>
          </w:p>
        </w:tc>
        <w:tc>
          <w:tcPr>
            <w:tcW w:w="2540" w:type="pct"/>
            <w:noWrap/>
            <w:vAlign w:val="center"/>
            <w:hideMark/>
          </w:tcPr>
          <w:p w14:paraId="133E003C" w14:textId="77777777" w:rsidR="00FF5F85" w:rsidRPr="00585749"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p>
        </w:tc>
      </w:tr>
      <w:tr w:rsidR="00FF5F85" w:rsidRPr="00585749" w14:paraId="2FF16E31"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2460" w:type="pct"/>
            <w:noWrap/>
            <w:vAlign w:val="center"/>
            <w:hideMark/>
          </w:tcPr>
          <w:p w14:paraId="0F4255B2" w14:textId="32114F42" w:rsidR="00FF5F85" w:rsidRPr="00585749" w:rsidRDefault="00FF5F85" w:rsidP="00867A3C">
            <w:pPr>
              <w:spacing w:before="0"/>
              <w:jc w:val="left"/>
              <w:rPr>
                <w:rFonts w:ascii="Calibri" w:eastAsia="Times New Roman" w:hAnsi="Calibri"/>
                <w:color w:val="000000"/>
              </w:rPr>
            </w:pPr>
            <w:r w:rsidRPr="00585749">
              <w:rPr>
                <w:rFonts w:ascii="Calibri" w:eastAsia="Times New Roman" w:hAnsi="Calibri"/>
                <w:color w:val="000000"/>
              </w:rPr>
              <w:t xml:space="preserve">Ministry of </w:t>
            </w:r>
            <w:r w:rsidR="000A0E17" w:rsidRPr="00585749">
              <w:rPr>
                <w:rFonts w:ascii="Calibri" w:eastAsia="Times New Roman" w:hAnsi="Calibri"/>
                <w:color w:val="000000"/>
              </w:rPr>
              <w:t>Defense</w:t>
            </w:r>
          </w:p>
        </w:tc>
        <w:tc>
          <w:tcPr>
            <w:tcW w:w="2540" w:type="pct"/>
            <w:noWrap/>
            <w:vAlign w:val="center"/>
            <w:hideMark/>
          </w:tcPr>
          <w:p w14:paraId="7EDE445C" w14:textId="77777777" w:rsidR="00FF5F85" w:rsidRPr="00585749"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p>
        </w:tc>
      </w:tr>
      <w:tr w:rsidR="00FF5F85" w:rsidRPr="00585749" w14:paraId="41C78FD9"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460" w:type="pct"/>
            <w:noWrap/>
            <w:vAlign w:val="center"/>
            <w:hideMark/>
          </w:tcPr>
          <w:p w14:paraId="5C1D0F83" w14:textId="77777777" w:rsidR="00FF5F85" w:rsidRPr="00585749" w:rsidRDefault="00FF5F85" w:rsidP="00867A3C">
            <w:pPr>
              <w:spacing w:before="0"/>
              <w:jc w:val="left"/>
              <w:rPr>
                <w:rFonts w:ascii="Calibri" w:eastAsia="Times New Roman" w:hAnsi="Calibri"/>
                <w:color w:val="000000"/>
              </w:rPr>
            </w:pPr>
            <w:r w:rsidRPr="00585749">
              <w:rPr>
                <w:rFonts w:ascii="Calibri" w:eastAsia="Times New Roman" w:hAnsi="Calibri"/>
                <w:color w:val="000000"/>
              </w:rPr>
              <w:t>Ministry of Interior</w:t>
            </w:r>
          </w:p>
        </w:tc>
        <w:tc>
          <w:tcPr>
            <w:tcW w:w="2540" w:type="pct"/>
            <w:noWrap/>
            <w:vAlign w:val="center"/>
            <w:hideMark/>
          </w:tcPr>
          <w:p w14:paraId="61E8F9E4" w14:textId="77777777" w:rsidR="00FF5F85" w:rsidRPr="00585749"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p>
        </w:tc>
      </w:tr>
      <w:tr w:rsidR="00FF5F85" w:rsidRPr="00585749" w14:paraId="124DEFF6"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2460" w:type="pct"/>
            <w:noWrap/>
            <w:vAlign w:val="center"/>
            <w:hideMark/>
          </w:tcPr>
          <w:p w14:paraId="1FE64084" w14:textId="77777777" w:rsidR="00FF5F85" w:rsidRPr="00585749" w:rsidRDefault="00FF5F85" w:rsidP="00867A3C">
            <w:pPr>
              <w:spacing w:before="0"/>
              <w:jc w:val="left"/>
              <w:rPr>
                <w:rFonts w:ascii="Calibri" w:eastAsia="Times New Roman" w:hAnsi="Calibri"/>
                <w:color w:val="000000"/>
              </w:rPr>
            </w:pPr>
            <w:r w:rsidRPr="00585749">
              <w:rPr>
                <w:rFonts w:ascii="Calibri" w:eastAsia="Times New Roman" w:hAnsi="Calibri"/>
                <w:color w:val="000000"/>
              </w:rPr>
              <w:t xml:space="preserve">Ministry of Health </w:t>
            </w:r>
          </w:p>
        </w:tc>
        <w:tc>
          <w:tcPr>
            <w:tcW w:w="2540" w:type="pct"/>
            <w:noWrap/>
            <w:vAlign w:val="center"/>
            <w:hideMark/>
          </w:tcPr>
          <w:p w14:paraId="5F45C2C5" w14:textId="77777777" w:rsidR="00FF5F85" w:rsidRPr="00585749"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p>
        </w:tc>
      </w:tr>
      <w:tr w:rsidR="00FF5F85" w:rsidRPr="00585749" w14:paraId="74FE07A9"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460" w:type="pct"/>
            <w:noWrap/>
            <w:vAlign w:val="center"/>
            <w:hideMark/>
          </w:tcPr>
          <w:p w14:paraId="52FB7586" w14:textId="77777777" w:rsidR="00FF5F85" w:rsidRPr="00585749" w:rsidRDefault="00FF5F85" w:rsidP="00867A3C">
            <w:pPr>
              <w:spacing w:before="0"/>
              <w:jc w:val="left"/>
              <w:rPr>
                <w:rFonts w:ascii="Calibri" w:eastAsia="Times New Roman" w:hAnsi="Calibri"/>
                <w:color w:val="000000"/>
              </w:rPr>
            </w:pPr>
            <w:r w:rsidRPr="00585749">
              <w:rPr>
                <w:rFonts w:ascii="Calibri" w:eastAsia="Times New Roman" w:hAnsi="Calibri"/>
                <w:color w:val="000000"/>
              </w:rPr>
              <w:t>Ministry of Foreign Affairs</w:t>
            </w:r>
          </w:p>
        </w:tc>
        <w:tc>
          <w:tcPr>
            <w:tcW w:w="2540" w:type="pct"/>
            <w:noWrap/>
            <w:vAlign w:val="center"/>
            <w:hideMark/>
          </w:tcPr>
          <w:p w14:paraId="13D8889F" w14:textId="77777777" w:rsidR="00FF5F85" w:rsidRPr="00585749"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p>
        </w:tc>
      </w:tr>
      <w:tr w:rsidR="00FF5F85" w:rsidRPr="00585749" w14:paraId="407FB1E5"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2460" w:type="pct"/>
            <w:noWrap/>
            <w:vAlign w:val="center"/>
            <w:hideMark/>
          </w:tcPr>
          <w:p w14:paraId="5078DEAC" w14:textId="77777777" w:rsidR="00FF5F85" w:rsidRPr="00585749" w:rsidRDefault="00FF5F85" w:rsidP="00867A3C">
            <w:pPr>
              <w:spacing w:before="0"/>
              <w:jc w:val="left"/>
              <w:rPr>
                <w:rFonts w:ascii="Calibri" w:eastAsia="Times New Roman" w:hAnsi="Calibri"/>
                <w:color w:val="000000"/>
              </w:rPr>
            </w:pPr>
            <w:r w:rsidRPr="00585749">
              <w:rPr>
                <w:rFonts w:ascii="Calibri" w:eastAsia="Times New Roman" w:hAnsi="Calibri"/>
                <w:color w:val="000000"/>
              </w:rPr>
              <w:t xml:space="preserve">Ministry of Social Affairs </w:t>
            </w:r>
          </w:p>
        </w:tc>
        <w:tc>
          <w:tcPr>
            <w:tcW w:w="2540" w:type="pct"/>
            <w:noWrap/>
            <w:vAlign w:val="center"/>
            <w:hideMark/>
          </w:tcPr>
          <w:p w14:paraId="48034520" w14:textId="77777777" w:rsidR="00FF5F85" w:rsidRPr="00585749"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p>
        </w:tc>
      </w:tr>
      <w:tr w:rsidR="00FF5F85" w:rsidRPr="00585749" w14:paraId="0E1EA78F"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460" w:type="pct"/>
            <w:noWrap/>
            <w:vAlign w:val="center"/>
            <w:hideMark/>
          </w:tcPr>
          <w:p w14:paraId="7DD86CCA" w14:textId="77777777" w:rsidR="00FF5F85" w:rsidRPr="00585749" w:rsidRDefault="00FF5F85" w:rsidP="00867A3C">
            <w:pPr>
              <w:spacing w:before="0"/>
              <w:jc w:val="left"/>
              <w:rPr>
                <w:rFonts w:ascii="Calibri" w:eastAsia="Times New Roman" w:hAnsi="Calibri"/>
                <w:color w:val="000000"/>
              </w:rPr>
            </w:pPr>
            <w:r w:rsidRPr="00585749">
              <w:rPr>
                <w:rFonts w:ascii="Calibri" w:eastAsia="Times New Roman" w:hAnsi="Calibri"/>
                <w:color w:val="000000"/>
              </w:rPr>
              <w:t>Ministry of Religious Affairs</w:t>
            </w:r>
          </w:p>
        </w:tc>
        <w:tc>
          <w:tcPr>
            <w:tcW w:w="2540" w:type="pct"/>
            <w:noWrap/>
            <w:vAlign w:val="center"/>
            <w:hideMark/>
          </w:tcPr>
          <w:p w14:paraId="72D26FF9" w14:textId="77777777" w:rsidR="00FF5F85" w:rsidRPr="00585749"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p>
        </w:tc>
      </w:tr>
      <w:tr w:rsidR="00FF5F85" w:rsidRPr="00585749" w14:paraId="76B42A55"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2460" w:type="pct"/>
            <w:noWrap/>
            <w:vAlign w:val="center"/>
            <w:hideMark/>
          </w:tcPr>
          <w:p w14:paraId="490ED56B" w14:textId="77777777" w:rsidR="00FF5F85" w:rsidRPr="00585749" w:rsidRDefault="00FF5F85" w:rsidP="00867A3C">
            <w:pPr>
              <w:spacing w:before="0"/>
              <w:jc w:val="left"/>
              <w:rPr>
                <w:rFonts w:ascii="Calibri" w:eastAsia="Times New Roman" w:hAnsi="Calibri"/>
                <w:color w:val="000000"/>
              </w:rPr>
            </w:pPr>
            <w:r w:rsidRPr="00585749">
              <w:rPr>
                <w:rFonts w:ascii="Calibri" w:eastAsia="Times New Roman" w:hAnsi="Calibri"/>
                <w:color w:val="000000"/>
              </w:rPr>
              <w:t>Ministry of Finance</w:t>
            </w:r>
          </w:p>
        </w:tc>
        <w:tc>
          <w:tcPr>
            <w:tcW w:w="2540" w:type="pct"/>
            <w:noWrap/>
            <w:vAlign w:val="center"/>
            <w:hideMark/>
          </w:tcPr>
          <w:p w14:paraId="591E33C0" w14:textId="77777777" w:rsidR="00FF5F85" w:rsidRPr="00585749"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p>
        </w:tc>
      </w:tr>
      <w:tr w:rsidR="00FF5F85" w:rsidRPr="00585749" w14:paraId="6D349EC3"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460" w:type="pct"/>
            <w:noWrap/>
            <w:vAlign w:val="center"/>
            <w:hideMark/>
          </w:tcPr>
          <w:p w14:paraId="78C8FA0F" w14:textId="77777777" w:rsidR="00FF5F85" w:rsidRPr="00585749" w:rsidRDefault="00FF5F85" w:rsidP="00867A3C">
            <w:pPr>
              <w:spacing w:before="0"/>
              <w:jc w:val="left"/>
              <w:rPr>
                <w:rFonts w:ascii="Calibri" w:eastAsia="Times New Roman" w:hAnsi="Calibri"/>
                <w:color w:val="000000"/>
              </w:rPr>
            </w:pPr>
            <w:r w:rsidRPr="00585749">
              <w:rPr>
                <w:rFonts w:ascii="Calibri" w:eastAsia="Times New Roman" w:hAnsi="Calibri"/>
                <w:color w:val="000000"/>
              </w:rPr>
              <w:t>The Arab Institute for Human Rights CAWTAR</w:t>
            </w:r>
          </w:p>
        </w:tc>
        <w:tc>
          <w:tcPr>
            <w:tcW w:w="2540" w:type="pct"/>
            <w:noWrap/>
            <w:vAlign w:val="center"/>
            <w:hideMark/>
          </w:tcPr>
          <w:p w14:paraId="512E02F7" w14:textId="77777777" w:rsidR="00FF5F85" w:rsidRPr="00585749"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585749">
              <w:rPr>
                <w:rFonts w:ascii="Calibri" w:eastAsia="Times New Roman" w:hAnsi="Calibri"/>
                <w:color w:val="000000"/>
              </w:rPr>
              <w:t>Partner in the development of the first phase of the NAP</w:t>
            </w:r>
          </w:p>
        </w:tc>
      </w:tr>
      <w:tr w:rsidR="00FF5F85" w:rsidRPr="00F35325" w14:paraId="109814A9"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2460" w:type="pct"/>
            <w:noWrap/>
            <w:vAlign w:val="center"/>
            <w:hideMark/>
          </w:tcPr>
          <w:p w14:paraId="16BB814C" w14:textId="77777777" w:rsidR="00FF5F85" w:rsidRPr="00F35325" w:rsidRDefault="00FF5F85" w:rsidP="00867A3C">
            <w:pPr>
              <w:spacing w:before="0"/>
              <w:jc w:val="left"/>
              <w:rPr>
                <w:rFonts w:ascii="Calibri" w:eastAsia="Times New Roman" w:hAnsi="Calibri"/>
                <w:color w:val="000000"/>
              </w:rPr>
            </w:pPr>
            <w:r w:rsidRPr="00F35325">
              <w:rPr>
                <w:rFonts w:ascii="Calibri" w:eastAsia="Times New Roman" w:hAnsi="Calibri"/>
                <w:color w:val="000000"/>
              </w:rPr>
              <w:t>Euromed</w:t>
            </w:r>
          </w:p>
        </w:tc>
        <w:tc>
          <w:tcPr>
            <w:tcW w:w="2540" w:type="pct"/>
            <w:noWrap/>
            <w:vAlign w:val="center"/>
            <w:hideMark/>
          </w:tcPr>
          <w:p w14:paraId="325C0E29" w14:textId="77777777" w:rsidR="00FF5F85" w:rsidRPr="00F35325"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F35325">
              <w:rPr>
                <w:rFonts w:ascii="Calibri" w:eastAsia="Times New Roman" w:hAnsi="Calibri"/>
                <w:color w:val="000000"/>
              </w:rPr>
              <w:t>Conducted training sessions VAW for police officer</w:t>
            </w:r>
          </w:p>
        </w:tc>
      </w:tr>
      <w:tr w:rsidR="00FF5F85" w:rsidRPr="00F35325" w14:paraId="5D003311"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460" w:type="pct"/>
            <w:noWrap/>
            <w:vAlign w:val="center"/>
            <w:hideMark/>
          </w:tcPr>
          <w:p w14:paraId="355D6219" w14:textId="77777777" w:rsidR="00FF5F85" w:rsidRPr="00F35325" w:rsidRDefault="00FF5F85" w:rsidP="00867A3C">
            <w:pPr>
              <w:spacing w:before="0"/>
              <w:jc w:val="left"/>
              <w:rPr>
                <w:rFonts w:ascii="Calibri" w:eastAsia="Times New Roman" w:hAnsi="Calibri"/>
                <w:color w:val="000000"/>
              </w:rPr>
            </w:pPr>
            <w:r w:rsidRPr="00F35325">
              <w:rPr>
                <w:rFonts w:ascii="Calibri" w:eastAsia="Times New Roman" w:hAnsi="Calibri"/>
                <w:color w:val="000000"/>
              </w:rPr>
              <w:t>AsswatNissa</w:t>
            </w:r>
          </w:p>
        </w:tc>
        <w:tc>
          <w:tcPr>
            <w:tcW w:w="2540" w:type="pct"/>
            <w:noWrap/>
            <w:vAlign w:val="center"/>
            <w:hideMark/>
          </w:tcPr>
          <w:p w14:paraId="5A893697" w14:textId="77777777" w:rsidR="00FF5F85" w:rsidRPr="00F35325"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p>
        </w:tc>
      </w:tr>
    </w:tbl>
    <w:p w14:paraId="6BB408D0" w14:textId="77777777" w:rsidR="00FF5F85" w:rsidRPr="00626702" w:rsidRDefault="00FF5F85" w:rsidP="00FF5F85">
      <w:pPr>
        <w:pStyle w:val="Caption"/>
        <w:jc w:val="center"/>
        <w:rPr>
          <w:rFonts w:cstheme="minorHAnsi"/>
          <w:bCs/>
          <w:i w:val="0"/>
          <w:iCs w:val="0"/>
          <w:color w:val="1F4E79" w:themeColor="accent1" w:themeShade="80"/>
          <w:sz w:val="72"/>
          <w:szCs w:val="72"/>
        </w:rPr>
      </w:pPr>
    </w:p>
    <w:p w14:paraId="74C2F424" w14:textId="77777777" w:rsidR="00FF5F85" w:rsidRPr="00626702" w:rsidRDefault="00FF5F85" w:rsidP="00FF5F85"/>
    <w:p w14:paraId="06404E02" w14:textId="77777777" w:rsidR="00EF54B7" w:rsidRDefault="00EF54B7" w:rsidP="00EF54B7">
      <w:pPr>
        <w:rPr>
          <w:rFonts w:cstheme="minorHAnsi"/>
          <w:bCs/>
          <w:color w:val="1F4E79" w:themeColor="accent1" w:themeShade="80"/>
          <w:sz w:val="72"/>
          <w:szCs w:val="72"/>
        </w:rPr>
      </w:pPr>
      <w:bookmarkStart w:id="392" w:name="_Toc131371952"/>
      <w:bookmarkStart w:id="393" w:name="_Toc149155845"/>
    </w:p>
    <w:p w14:paraId="34B175E9" w14:textId="681B71FD" w:rsidR="00FF5F85" w:rsidRPr="00EF54B7" w:rsidRDefault="00FF5F85" w:rsidP="00AA296B">
      <w:pPr>
        <w:pStyle w:val="Heading1"/>
        <w:rPr>
          <w:rFonts w:cstheme="minorHAnsi"/>
          <w:color w:val="000000"/>
          <w:sz w:val="22"/>
          <w:szCs w:val="22"/>
          <w:lang w:val="en-IN" w:eastAsia="en-IN"/>
        </w:rPr>
      </w:pPr>
      <w:bookmarkStart w:id="394" w:name="_Toc153377693"/>
      <w:r>
        <w:t xml:space="preserve">Annex </w:t>
      </w:r>
      <w:r w:rsidR="0076467F">
        <w:t>12</w:t>
      </w:r>
      <w:r>
        <w:t>: List of Interviews Conducted</w:t>
      </w:r>
      <w:bookmarkEnd w:id="392"/>
      <w:bookmarkEnd w:id="393"/>
      <w:bookmarkEnd w:id="394"/>
    </w:p>
    <w:p w14:paraId="170540EA" w14:textId="6F089C3C" w:rsidR="00FF5F85" w:rsidRPr="00886E61" w:rsidRDefault="00FF5F85" w:rsidP="00886E61">
      <w:pPr>
        <w:rPr>
          <w:rFonts w:ascii="Calibri" w:eastAsia="Calibri" w:hAnsi="Calibri" w:cs="Calibri"/>
          <w:b/>
          <w:bCs/>
          <w:color w:val="2E74B5" w:themeColor="accent1" w:themeShade="BF"/>
        </w:rPr>
      </w:pPr>
      <w:bookmarkStart w:id="395" w:name="_Toc121695543"/>
      <w:bookmarkStart w:id="396" w:name="_Toc131371927"/>
      <w:bookmarkStart w:id="397" w:name="_Toc149155821"/>
      <w:r w:rsidRPr="00886E61">
        <w:rPr>
          <w:rFonts w:ascii="Calibri" w:eastAsia="Calibri" w:hAnsi="Calibri" w:cs="Calibri"/>
          <w:b/>
          <w:bCs/>
          <w:color w:val="2E74B5" w:themeColor="accent1" w:themeShade="BF"/>
        </w:rPr>
        <w:t xml:space="preserve">Table </w:t>
      </w:r>
      <w:r w:rsidRPr="00886E61">
        <w:rPr>
          <w:rFonts w:ascii="Calibri" w:eastAsia="Calibri" w:hAnsi="Calibri" w:cs="Calibri"/>
          <w:b/>
          <w:bCs/>
          <w:color w:val="2E74B5" w:themeColor="accent1" w:themeShade="BF"/>
          <w:shd w:val="clear" w:color="auto" w:fill="E6E6E6"/>
        </w:rPr>
        <w:fldChar w:fldCharType="begin"/>
      </w:r>
      <w:r w:rsidRPr="00886E61">
        <w:rPr>
          <w:rFonts w:ascii="Calibri" w:eastAsia="Calibri" w:hAnsi="Calibri" w:cs="Calibri"/>
          <w:b/>
          <w:bCs/>
          <w:color w:val="2E74B5" w:themeColor="accent1" w:themeShade="BF"/>
        </w:rPr>
        <w:instrText xml:space="preserve"> SEQ Table \* ARABIC </w:instrText>
      </w:r>
      <w:r w:rsidRPr="00886E61">
        <w:rPr>
          <w:rFonts w:ascii="Calibri" w:eastAsia="Calibri" w:hAnsi="Calibri" w:cs="Calibri"/>
          <w:b/>
          <w:bCs/>
          <w:color w:val="2E74B5" w:themeColor="accent1" w:themeShade="BF"/>
          <w:shd w:val="clear" w:color="auto" w:fill="E6E6E6"/>
        </w:rPr>
        <w:fldChar w:fldCharType="separate"/>
      </w:r>
      <w:r w:rsidR="00AF6B87">
        <w:rPr>
          <w:rFonts w:ascii="Calibri" w:eastAsia="Calibri" w:hAnsi="Calibri" w:cs="Calibri"/>
          <w:b/>
          <w:bCs/>
          <w:noProof/>
          <w:color w:val="2E74B5" w:themeColor="accent1" w:themeShade="BF"/>
        </w:rPr>
        <w:t>1</w:t>
      </w:r>
      <w:r w:rsidRPr="00886E61">
        <w:rPr>
          <w:rFonts w:ascii="Calibri" w:eastAsia="Calibri" w:hAnsi="Calibri" w:cs="Calibri"/>
          <w:b/>
          <w:bCs/>
          <w:color w:val="2E74B5" w:themeColor="accent1" w:themeShade="BF"/>
          <w:shd w:val="clear" w:color="auto" w:fill="E6E6E6"/>
        </w:rPr>
        <w:fldChar w:fldCharType="end"/>
      </w:r>
      <w:r w:rsidRPr="00886E61">
        <w:rPr>
          <w:rFonts w:ascii="Calibri" w:eastAsia="Calibri" w:hAnsi="Calibri" w:cs="Calibri"/>
          <w:b/>
          <w:bCs/>
          <w:color w:val="2E74B5" w:themeColor="accent1" w:themeShade="BF"/>
        </w:rPr>
        <w:t>: UN Women Staff</w:t>
      </w:r>
      <w:bookmarkEnd w:id="395"/>
      <w:bookmarkEnd w:id="396"/>
      <w:bookmarkEnd w:id="397"/>
    </w:p>
    <w:tbl>
      <w:tblPr>
        <w:tblStyle w:val="GridTable4-Accent46"/>
        <w:tblW w:w="5000" w:type="pct"/>
        <w:tblLook w:val="04A0" w:firstRow="1" w:lastRow="0" w:firstColumn="1" w:lastColumn="0" w:noHBand="0" w:noVBand="1"/>
      </w:tblPr>
      <w:tblGrid>
        <w:gridCol w:w="1855"/>
        <w:gridCol w:w="4135"/>
        <w:gridCol w:w="3360"/>
      </w:tblGrid>
      <w:tr w:rsidR="00FF5F85" w:rsidRPr="00F5464D" w14:paraId="03C39B6D" w14:textId="77777777" w:rsidTr="00867A3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2" w:type="pct"/>
            <w:noWrap/>
            <w:hideMark/>
          </w:tcPr>
          <w:p w14:paraId="3F981F9C" w14:textId="77777777" w:rsidR="00FF5F85" w:rsidRPr="00F5464D" w:rsidRDefault="00FF5F85" w:rsidP="00867A3C">
            <w:pPr>
              <w:spacing w:before="0" w:line="259" w:lineRule="auto"/>
              <w:jc w:val="center"/>
              <w:rPr>
                <w:rFonts w:ascii="Calibri" w:eastAsia="Calibri" w:hAnsi="Calibri"/>
              </w:rPr>
            </w:pPr>
            <w:r w:rsidRPr="00F5464D">
              <w:rPr>
                <w:rFonts w:ascii="Calibri" w:eastAsia="Calibri" w:hAnsi="Calibri"/>
              </w:rPr>
              <w:t>S. No.</w:t>
            </w:r>
          </w:p>
        </w:tc>
        <w:tc>
          <w:tcPr>
            <w:tcW w:w="2211" w:type="pct"/>
            <w:noWrap/>
            <w:hideMark/>
          </w:tcPr>
          <w:p w14:paraId="4A016BE7" w14:textId="77777777" w:rsidR="00FF5F85" w:rsidRPr="00F5464D" w:rsidRDefault="00FF5F85" w:rsidP="00867A3C">
            <w:pPr>
              <w:spacing w:before="0" w:line="259" w:lineRule="auto"/>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rPr>
            </w:pPr>
            <w:r w:rsidRPr="00F5464D">
              <w:rPr>
                <w:rFonts w:ascii="Calibri" w:eastAsia="Calibri" w:hAnsi="Calibri"/>
              </w:rPr>
              <w:t>Stakeholder Name</w:t>
            </w:r>
          </w:p>
        </w:tc>
        <w:tc>
          <w:tcPr>
            <w:tcW w:w="1797" w:type="pct"/>
            <w:noWrap/>
            <w:hideMark/>
          </w:tcPr>
          <w:p w14:paraId="33955AA8" w14:textId="77777777" w:rsidR="00FF5F85" w:rsidRPr="00F5464D" w:rsidRDefault="00FF5F85" w:rsidP="00867A3C">
            <w:pPr>
              <w:spacing w:before="0" w:line="259" w:lineRule="auto"/>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rPr>
            </w:pPr>
            <w:r w:rsidRPr="00F5464D">
              <w:rPr>
                <w:rFonts w:ascii="Calibri" w:eastAsia="Calibri" w:hAnsi="Calibri"/>
              </w:rPr>
              <w:t>Date of Interview</w:t>
            </w:r>
          </w:p>
        </w:tc>
      </w:tr>
      <w:tr w:rsidR="00FF5F85" w:rsidRPr="00F5464D" w14:paraId="38F56CBF"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2" w:type="pct"/>
            <w:noWrap/>
            <w:hideMark/>
          </w:tcPr>
          <w:p w14:paraId="022E6783" w14:textId="77777777" w:rsidR="00FF5F85" w:rsidRPr="00F5464D" w:rsidRDefault="00FF5F85" w:rsidP="00867A3C">
            <w:pPr>
              <w:spacing w:before="0" w:line="259" w:lineRule="auto"/>
              <w:jc w:val="center"/>
              <w:rPr>
                <w:rFonts w:ascii="Calibri" w:eastAsia="Calibri" w:hAnsi="Calibri"/>
              </w:rPr>
            </w:pPr>
            <w:r w:rsidRPr="00F5464D">
              <w:rPr>
                <w:rFonts w:ascii="Calibri" w:eastAsia="Calibri" w:hAnsi="Calibri"/>
              </w:rPr>
              <w:t>1</w:t>
            </w:r>
          </w:p>
        </w:tc>
        <w:tc>
          <w:tcPr>
            <w:tcW w:w="2211" w:type="pct"/>
            <w:noWrap/>
            <w:hideMark/>
          </w:tcPr>
          <w:p w14:paraId="4945C7EF" w14:textId="77777777" w:rsidR="00FF5F85" w:rsidRPr="00F5464D" w:rsidRDefault="00FF5F85" w:rsidP="00867A3C">
            <w:pPr>
              <w:spacing w:before="0" w:line="259"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rPr>
            </w:pPr>
            <w:r w:rsidRPr="00F5464D">
              <w:rPr>
                <w:rFonts w:ascii="Calibri" w:eastAsia="Calibri" w:hAnsi="Calibri"/>
              </w:rPr>
              <w:t>WPS PMU</w:t>
            </w:r>
          </w:p>
        </w:tc>
        <w:tc>
          <w:tcPr>
            <w:tcW w:w="1797" w:type="pct"/>
            <w:noWrap/>
            <w:hideMark/>
          </w:tcPr>
          <w:p w14:paraId="1513F046" w14:textId="77777777" w:rsidR="00FF5F85" w:rsidRPr="00F5464D" w:rsidRDefault="00FF5F85" w:rsidP="00867A3C">
            <w:pPr>
              <w:spacing w:before="0" w:line="259"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rPr>
            </w:pPr>
            <w:r w:rsidRPr="00F5464D">
              <w:rPr>
                <w:rFonts w:ascii="Calibri" w:eastAsia="Calibri" w:hAnsi="Calibri"/>
              </w:rPr>
              <w:t>24-Oct</w:t>
            </w:r>
          </w:p>
        </w:tc>
      </w:tr>
      <w:tr w:rsidR="00FF5F85" w:rsidRPr="00F5464D" w14:paraId="42EAB068"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992" w:type="pct"/>
            <w:noWrap/>
            <w:hideMark/>
          </w:tcPr>
          <w:p w14:paraId="3A59A185" w14:textId="77777777" w:rsidR="00FF5F85" w:rsidRPr="00F5464D" w:rsidRDefault="00FF5F85" w:rsidP="00867A3C">
            <w:pPr>
              <w:spacing w:before="0" w:line="259" w:lineRule="auto"/>
              <w:jc w:val="center"/>
              <w:rPr>
                <w:rFonts w:ascii="Calibri" w:eastAsia="Calibri" w:hAnsi="Calibri"/>
              </w:rPr>
            </w:pPr>
            <w:r w:rsidRPr="00F5464D">
              <w:rPr>
                <w:rFonts w:ascii="Calibri" w:eastAsia="Calibri" w:hAnsi="Calibri"/>
              </w:rPr>
              <w:t>2</w:t>
            </w:r>
          </w:p>
        </w:tc>
        <w:tc>
          <w:tcPr>
            <w:tcW w:w="2211" w:type="pct"/>
            <w:noWrap/>
            <w:hideMark/>
          </w:tcPr>
          <w:p w14:paraId="1B9645C2" w14:textId="77777777" w:rsidR="00FF5F85" w:rsidRPr="00F5464D" w:rsidRDefault="00FF5F85" w:rsidP="00867A3C">
            <w:pPr>
              <w:spacing w:before="0" w:line="259"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rPr>
            </w:pPr>
            <w:r w:rsidRPr="00F5464D">
              <w:rPr>
                <w:rFonts w:ascii="Calibri" w:eastAsia="Calibri" w:hAnsi="Calibri"/>
              </w:rPr>
              <w:t>UNW CO Lebanon</w:t>
            </w:r>
          </w:p>
        </w:tc>
        <w:tc>
          <w:tcPr>
            <w:tcW w:w="1797" w:type="pct"/>
            <w:noWrap/>
            <w:hideMark/>
          </w:tcPr>
          <w:p w14:paraId="6EFEE02A" w14:textId="77777777" w:rsidR="00FF5F85" w:rsidRPr="00F5464D" w:rsidRDefault="00FF5F85" w:rsidP="00867A3C">
            <w:pPr>
              <w:spacing w:before="0" w:line="259"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rPr>
            </w:pPr>
            <w:r w:rsidRPr="00F5464D">
              <w:rPr>
                <w:rFonts w:ascii="Calibri" w:eastAsia="Calibri" w:hAnsi="Calibri"/>
              </w:rPr>
              <w:t>24-Oct</w:t>
            </w:r>
          </w:p>
        </w:tc>
      </w:tr>
      <w:tr w:rsidR="00FF5F85" w:rsidRPr="00F5464D" w14:paraId="1F6A9A98"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2" w:type="pct"/>
            <w:noWrap/>
            <w:hideMark/>
          </w:tcPr>
          <w:p w14:paraId="407E5714" w14:textId="77777777" w:rsidR="00FF5F85" w:rsidRPr="00F5464D" w:rsidRDefault="00FF5F85" w:rsidP="00867A3C">
            <w:pPr>
              <w:spacing w:before="0" w:line="259" w:lineRule="auto"/>
              <w:jc w:val="center"/>
              <w:rPr>
                <w:rFonts w:ascii="Calibri" w:eastAsia="Calibri" w:hAnsi="Calibri"/>
              </w:rPr>
            </w:pPr>
            <w:r w:rsidRPr="00F5464D">
              <w:rPr>
                <w:rFonts w:ascii="Calibri" w:eastAsia="Calibri" w:hAnsi="Calibri"/>
              </w:rPr>
              <w:t>3</w:t>
            </w:r>
          </w:p>
        </w:tc>
        <w:tc>
          <w:tcPr>
            <w:tcW w:w="2211" w:type="pct"/>
            <w:noWrap/>
            <w:hideMark/>
          </w:tcPr>
          <w:p w14:paraId="49DF772D" w14:textId="77777777" w:rsidR="00FF5F85" w:rsidRPr="00F5464D" w:rsidRDefault="00FF5F85" w:rsidP="00867A3C">
            <w:pPr>
              <w:spacing w:before="0" w:line="259"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rPr>
            </w:pPr>
            <w:r w:rsidRPr="00F5464D">
              <w:rPr>
                <w:rFonts w:ascii="Calibri" w:eastAsia="Calibri" w:hAnsi="Calibri"/>
              </w:rPr>
              <w:t>UNW CO Tunisia</w:t>
            </w:r>
          </w:p>
        </w:tc>
        <w:tc>
          <w:tcPr>
            <w:tcW w:w="1797" w:type="pct"/>
            <w:noWrap/>
            <w:hideMark/>
          </w:tcPr>
          <w:p w14:paraId="1CEBDC2E" w14:textId="77777777" w:rsidR="00FF5F85" w:rsidRPr="00F5464D" w:rsidRDefault="00FF5F85" w:rsidP="00867A3C">
            <w:pPr>
              <w:spacing w:before="0" w:line="259"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rPr>
            </w:pPr>
            <w:r w:rsidRPr="00F5464D">
              <w:rPr>
                <w:rFonts w:ascii="Calibri" w:eastAsia="Calibri" w:hAnsi="Calibri"/>
              </w:rPr>
              <w:t>28-Oct</w:t>
            </w:r>
          </w:p>
        </w:tc>
      </w:tr>
      <w:tr w:rsidR="00FF5F85" w:rsidRPr="00F5464D" w14:paraId="7D551537"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992" w:type="pct"/>
            <w:noWrap/>
            <w:hideMark/>
          </w:tcPr>
          <w:p w14:paraId="57B97071" w14:textId="77777777" w:rsidR="00FF5F85" w:rsidRPr="00F5464D" w:rsidRDefault="00FF5F85" w:rsidP="00867A3C">
            <w:pPr>
              <w:spacing w:before="0" w:line="259" w:lineRule="auto"/>
              <w:jc w:val="center"/>
              <w:rPr>
                <w:rFonts w:ascii="Calibri" w:eastAsia="Calibri" w:hAnsi="Calibri"/>
              </w:rPr>
            </w:pPr>
            <w:r w:rsidRPr="00F5464D">
              <w:rPr>
                <w:rFonts w:ascii="Calibri" w:eastAsia="Calibri" w:hAnsi="Calibri"/>
              </w:rPr>
              <w:t>4</w:t>
            </w:r>
          </w:p>
        </w:tc>
        <w:tc>
          <w:tcPr>
            <w:tcW w:w="2211" w:type="pct"/>
            <w:noWrap/>
            <w:hideMark/>
          </w:tcPr>
          <w:p w14:paraId="001B73E0" w14:textId="77777777" w:rsidR="00FF5F85" w:rsidRPr="00F5464D" w:rsidRDefault="00FF5F85" w:rsidP="00867A3C">
            <w:pPr>
              <w:spacing w:before="0" w:line="259"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rPr>
            </w:pPr>
            <w:r w:rsidRPr="00F5464D">
              <w:rPr>
                <w:rFonts w:ascii="Calibri" w:eastAsia="Calibri" w:hAnsi="Calibri"/>
              </w:rPr>
              <w:t>UNW ROAS</w:t>
            </w:r>
          </w:p>
        </w:tc>
        <w:tc>
          <w:tcPr>
            <w:tcW w:w="1797" w:type="pct"/>
            <w:noWrap/>
            <w:hideMark/>
          </w:tcPr>
          <w:p w14:paraId="3838FD2A" w14:textId="77777777" w:rsidR="00FF5F85" w:rsidRPr="00F5464D" w:rsidRDefault="00FF5F85" w:rsidP="00867A3C">
            <w:pPr>
              <w:spacing w:before="0" w:line="259"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rPr>
            </w:pPr>
            <w:r w:rsidRPr="00F5464D">
              <w:rPr>
                <w:rFonts w:ascii="Calibri" w:eastAsia="Calibri" w:hAnsi="Calibri"/>
              </w:rPr>
              <w:t>31-Oct</w:t>
            </w:r>
          </w:p>
        </w:tc>
      </w:tr>
      <w:tr w:rsidR="00FF5F85" w:rsidRPr="00F5464D" w14:paraId="30435CFC"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2" w:type="pct"/>
            <w:noWrap/>
            <w:hideMark/>
          </w:tcPr>
          <w:p w14:paraId="441BC8DB" w14:textId="77777777" w:rsidR="00FF5F85" w:rsidRPr="00F5464D" w:rsidRDefault="00FF5F85" w:rsidP="00867A3C">
            <w:pPr>
              <w:spacing w:before="0" w:line="259" w:lineRule="auto"/>
              <w:jc w:val="center"/>
              <w:rPr>
                <w:rFonts w:ascii="Calibri" w:eastAsia="Calibri" w:hAnsi="Calibri"/>
              </w:rPr>
            </w:pPr>
            <w:r w:rsidRPr="00F5464D">
              <w:rPr>
                <w:rFonts w:ascii="Calibri" w:eastAsia="Calibri" w:hAnsi="Calibri"/>
              </w:rPr>
              <w:t>5</w:t>
            </w:r>
          </w:p>
        </w:tc>
        <w:tc>
          <w:tcPr>
            <w:tcW w:w="2211" w:type="pct"/>
            <w:noWrap/>
            <w:hideMark/>
          </w:tcPr>
          <w:p w14:paraId="78F5465B" w14:textId="77777777" w:rsidR="00FF5F85" w:rsidRPr="00F5464D" w:rsidRDefault="00FF5F85" w:rsidP="00867A3C">
            <w:pPr>
              <w:spacing w:before="0" w:line="259"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rPr>
            </w:pPr>
            <w:r w:rsidRPr="00F5464D">
              <w:rPr>
                <w:rFonts w:ascii="Calibri" w:eastAsia="Calibri" w:hAnsi="Calibri"/>
              </w:rPr>
              <w:t>League of Arab States</w:t>
            </w:r>
          </w:p>
        </w:tc>
        <w:tc>
          <w:tcPr>
            <w:tcW w:w="1797" w:type="pct"/>
            <w:noWrap/>
            <w:hideMark/>
          </w:tcPr>
          <w:p w14:paraId="7499183A" w14:textId="77777777" w:rsidR="00FF5F85" w:rsidRPr="00F5464D" w:rsidRDefault="00FF5F85" w:rsidP="00867A3C">
            <w:pPr>
              <w:spacing w:before="0" w:line="259"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rPr>
            </w:pPr>
            <w:r w:rsidRPr="00F5464D">
              <w:rPr>
                <w:rFonts w:ascii="Calibri" w:eastAsia="Calibri" w:hAnsi="Calibri"/>
              </w:rPr>
              <w:t>01-Nov</w:t>
            </w:r>
          </w:p>
        </w:tc>
      </w:tr>
      <w:tr w:rsidR="00FF5F85" w:rsidRPr="00F5464D" w14:paraId="46BAC289"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992" w:type="pct"/>
            <w:noWrap/>
            <w:hideMark/>
          </w:tcPr>
          <w:p w14:paraId="23530963" w14:textId="77777777" w:rsidR="00FF5F85" w:rsidRPr="00F5464D" w:rsidRDefault="00FF5F85" w:rsidP="00867A3C">
            <w:pPr>
              <w:spacing w:before="0" w:line="259" w:lineRule="auto"/>
              <w:jc w:val="center"/>
              <w:rPr>
                <w:rFonts w:ascii="Calibri" w:eastAsia="Calibri" w:hAnsi="Calibri"/>
              </w:rPr>
            </w:pPr>
            <w:r w:rsidRPr="00F5464D">
              <w:rPr>
                <w:rFonts w:ascii="Calibri" w:eastAsia="Calibri" w:hAnsi="Calibri"/>
              </w:rPr>
              <w:t>6</w:t>
            </w:r>
          </w:p>
        </w:tc>
        <w:tc>
          <w:tcPr>
            <w:tcW w:w="2211" w:type="pct"/>
            <w:noWrap/>
            <w:hideMark/>
          </w:tcPr>
          <w:p w14:paraId="439BECA3" w14:textId="77777777" w:rsidR="00FF5F85" w:rsidRPr="00F5464D" w:rsidRDefault="00FF5F85" w:rsidP="00867A3C">
            <w:pPr>
              <w:spacing w:before="0" w:line="259"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rPr>
            </w:pPr>
            <w:r w:rsidRPr="00F5464D">
              <w:rPr>
                <w:rFonts w:ascii="Calibri" w:eastAsia="Calibri" w:hAnsi="Calibri"/>
              </w:rPr>
              <w:t>UNW CO Iraq</w:t>
            </w:r>
          </w:p>
        </w:tc>
        <w:tc>
          <w:tcPr>
            <w:tcW w:w="1797" w:type="pct"/>
            <w:noWrap/>
            <w:hideMark/>
          </w:tcPr>
          <w:p w14:paraId="4FD2029B" w14:textId="77777777" w:rsidR="00FF5F85" w:rsidRPr="00F5464D" w:rsidRDefault="00FF5F85" w:rsidP="00867A3C">
            <w:pPr>
              <w:spacing w:before="0" w:line="259"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rPr>
            </w:pPr>
            <w:r w:rsidRPr="00F5464D">
              <w:rPr>
                <w:rFonts w:ascii="Calibri" w:eastAsia="Calibri" w:hAnsi="Calibri"/>
              </w:rPr>
              <w:t>03-Nov</w:t>
            </w:r>
          </w:p>
        </w:tc>
      </w:tr>
      <w:tr w:rsidR="00FF5F85" w:rsidRPr="00F5464D" w14:paraId="6C257F86"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2" w:type="pct"/>
            <w:noWrap/>
            <w:hideMark/>
          </w:tcPr>
          <w:p w14:paraId="05C5CD87" w14:textId="77777777" w:rsidR="00FF5F85" w:rsidRPr="00F5464D" w:rsidRDefault="00FF5F85" w:rsidP="00867A3C">
            <w:pPr>
              <w:spacing w:before="0" w:line="259" w:lineRule="auto"/>
              <w:jc w:val="center"/>
              <w:rPr>
                <w:rFonts w:ascii="Calibri" w:eastAsia="Calibri" w:hAnsi="Calibri"/>
              </w:rPr>
            </w:pPr>
            <w:r w:rsidRPr="00F5464D">
              <w:rPr>
                <w:rFonts w:ascii="Calibri" w:eastAsia="Calibri" w:hAnsi="Calibri"/>
              </w:rPr>
              <w:t>7</w:t>
            </w:r>
          </w:p>
        </w:tc>
        <w:tc>
          <w:tcPr>
            <w:tcW w:w="2211" w:type="pct"/>
            <w:noWrap/>
            <w:hideMark/>
          </w:tcPr>
          <w:p w14:paraId="106A59A9" w14:textId="77777777" w:rsidR="00FF5F85" w:rsidRPr="00F5464D" w:rsidRDefault="00FF5F85" w:rsidP="00867A3C">
            <w:pPr>
              <w:spacing w:before="0" w:line="259"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rPr>
            </w:pPr>
            <w:r w:rsidRPr="00F5464D">
              <w:rPr>
                <w:rFonts w:ascii="Calibri" w:eastAsia="Calibri" w:hAnsi="Calibri"/>
              </w:rPr>
              <w:t>UNW CO Libya</w:t>
            </w:r>
          </w:p>
        </w:tc>
        <w:tc>
          <w:tcPr>
            <w:tcW w:w="1797" w:type="pct"/>
            <w:noWrap/>
            <w:hideMark/>
          </w:tcPr>
          <w:p w14:paraId="5AFE62EA" w14:textId="77777777" w:rsidR="00FF5F85" w:rsidRPr="00F5464D" w:rsidRDefault="00FF5F85" w:rsidP="00867A3C">
            <w:pPr>
              <w:spacing w:before="0" w:line="259"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rPr>
            </w:pPr>
            <w:r w:rsidRPr="00F5464D">
              <w:rPr>
                <w:rFonts w:ascii="Calibri" w:eastAsia="Calibri" w:hAnsi="Calibri"/>
              </w:rPr>
              <w:t>04-Nov</w:t>
            </w:r>
          </w:p>
        </w:tc>
      </w:tr>
      <w:tr w:rsidR="00FF5F85" w:rsidRPr="00F5464D" w14:paraId="7AB6A16B"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992" w:type="pct"/>
            <w:noWrap/>
            <w:hideMark/>
          </w:tcPr>
          <w:p w14:paraId="759A33AF" w14:textId="77777777" w:rsidR="00FF5F85" w:rsidRPr="00F5464D" w:rsidRDefault="00FF5F85" w:rsidP="00867A3C">
            <w:pPr>
              <w:spacing w:before="0" w:line="259" w:lineRule="auto"/>
              <w:jc w:val="center"/>
              <w:rPr>
                <w:rFonts w:ascii="Calibri" w:eastAsia="Calibri" w:hAnsi="Calibri"/>
              </w:rPr>
            </w:pPr>
            <w:r w:rsidRPr="00F5464D">
              <w:rPr>
                <w:rFonts w:ascii="Calibri" w:eastAsia="Calibri" w:hAnsi="Calibri"/>
              </w:rPr>
              <w:t>8</w:t>
            </w:r>
          </w:p>
        </w:tc>
        <w:tc>
          <w:tcPr>
            <w:tcW w:w="2211" w:type="pct"/>
            <w:noWrap/>
            <w:hideMark/>
          </w:tcPr>
          <w:p w14:paraId="37BDB217" w14:textId="77777777" w:rsidR="00FF5F85" w:rsidRPr="00F5464D" w:rsidRDefault="00FF5F85" w:rsidP="00867A3C">
            <w:pPr>
              <w:spacing w:before="0" w:line="259"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rPr>
            </w:pPr>
            <w:r w:rsidRPr="00F5464D">
              <w:rPr>
                <w:rFonts w:ascii="Calibri" w:eastAsia="Calibri" w:hAnsi="Calibri"/>
              </w:rPr>
              <w:t>Donor</w:t>
            </w:r>
          </w:p>
        </w:tc>
        <w:tc>
          <w:tcPr>
            <w:tcW w:w="1797" w:type="pct"/>
            <w:noWrap/>
            <w:hideMark/>
          </w:tcPr>
          <w:p w14:paraId="0365FD64" w14:textId="77777777" w:rsidR="00FF5F85" w:rsidRPr="00F5464D" w:rsidRDefault="00FF5F85" w:rsidP="00867A3C">
            <w:pPr>
              <w:spacing w:before="0" w:line="259"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rPr>
            </w:pPr>
            <w:r w:rsidRPr="00F5464D">
              <w:rPr>
                <w:rFonts w:ascii="Calibri" w:eastAsia="Calibri" w:hAnsi="Calibri"/>
              </w:rPr>
              <w:t>07-Nov</w:t>
            </w:r>
          </w:p>
        </w:tc>
      </w:tr>
      <w:tr w:rsidR="00FF5F85" w:rsidRPr="00F5464D" w14:paraId="00291A35"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2" w:type="pct"/>
            <w:noWrap/>
            <w:hideMark/>
          </w:tcPr>
          <w:p w14:paraId="4B5B79A3" w14:textId="77777777" w:rsidR="00FF5F85" w:rsidRPr="00F5464D" w:rsidRDefault="00FF5F85" w:rsidP="00867A3C">
            <w:pPr>
              <w:spacing w:before="0" w:line="259" w:lineRule="auto"/>
              <w:jc w:val="center"/>
              <w:rPr>
                <w:rFonts w:ascii="Calibri" w:eastAsia="Calibri" w:hAnsi="Calibri"/>
              </w:rPr>
            </w:pPr>
            <w:r w:rsidRPr="00F5464D">
              <w:rPr>
                <w:rFonts w:ascii="Calibri" w:eastAsia="Calibri" w:hAnsi="Calibri"/>
              </w:rPr>
              <w:t>9</w:t>
            </w:r>
          </w:p>
        </w:tc>
        <w:tc>
          <w:tcPr>
            <w:tcW w:w="2211" w:type="pct"/>
            <w:noWrap/>
            <w:hideMark/>
          </w:tcPr>
          <w:p w14:paraId="0F562E1F" w14:textId="77777777" w:rsidR="00FF5F85" w:rsidRPr="00F5464D" w:rsidRDefault="00FF5F85" w:rsidP="00867A3C">
            <w:pPr>
              <w:spacing w:before="0" w:line="259"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rPr>
            </w:pPr>
            <w:r w:rsidRPr="00F5464D">
              <w:rPr>
                <w:rFonts w:ascii="Calibri" w:eastAsia="Calibri" w:hAnsi="Calibri"/>
              </w:rPr>
              <w:t>UNW CO Jordan</w:t>
            </w:r>
          </w:p>
        </w:tc>
        <w:tc>
          <w:tcPr>
            <w:tcW w:w="1797" w:type="pct"/>
            <w:noWrap/>
            <w:hideMark/>
          </w:tcPr>
          <w:p w14:paraId="78340ECF" w14:textId="77777777" w:rsidR="00FF5F85" w:rsidRPr="00F5464D" w:rsidRDefault="00FF5F85" w:rsidP="00867A3C">
            <w:pPr>
              <w:spacing w:before="0" w:line="259"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rPr>
            </w:pPr>
            <w:r w:rsidRPr="00F5464D">
              <w:rPr>
                <w:rFonts w:ascii="Calibri" w:eastAsia="Calibri" w:hAnsi="Calibri"/>
              </w:rPr>
              <w:t>07-Nov</w:t>
            </w:r>
          </w:p>
        </w:tc>
      </w:tr>
    </w:tbl>
    <w:p w14:paraId="43DF123C" w14:textId="4D5005BE" w:rsidR="00FF5F85" w:rsidRPr="00886E61" w:rsidRDefault="00FF5F85" w:rsidP="00886E61">
      <w:pPr>
        <w:rPr>
          <w:rFonts w:ascii="Calibri" w:eastAsia="Calibri" w:hAnsi="Calibri" w:cs="Calibri"/>
          <w:b/>
          <w:bCs/>
          <w:color w:val="2E74B5" w:themeColor="accent1" w:themeShade="BF"/>
        </w:rPr>
      </w:pPr>
      <w:bookmarkStart w:id="398" w:name="_Toc121695544"/>
      <w:bookmarkStart w:id="399" w:name="_Toc131371928"/>
      <w:bookmarkStart w:id="400" w:name="_Toc149155822"/>
      <w:r w:rsidRPr="00886E61">
        <w:rPr>
          <w:rFonts w:ascii="Calibri" w:eastAsia="Calibri" w:hAnsi="Calibri" w:cs="Calibri"/>
          <w:b/>
          <w:bCs/>
          <w:color w:val="2E74B5" w:themeColor="accent1" w:themeShade="BF"/>
        </w:rPr>
        <w:t xml:space="preserve">Table </w:t>
      </w:r>
      <w:r w:rsidRPr="00886E61">
        <w:rPr>
          <w:rFonts w:ascii="Calibri" w:eastAsia="Calibri" w:hAnsi="Calibri" w:cs="Calibri"/>
          <w:b/>
          <w:bCs/>
          <w:color w:val="2E74B5" w:themeColor="accent1" w:themeShade="BF"/>
        </w:rPr>
        <w:fldChar w:fldCharType="begin"/>
      </w:r>
      <w:r w:rsidRPr="00886E61">
        <w:rPr>
          <w:rFonts w:ascii="Calibri" w:eastAsia="Calibri" w:hAnsi="Calibri" w:cs="Calibri"/>
          <w:b/>
          <w:bCs/>
          <w:color w:val="2E74B5" w:themeColor="accent1" w:themeShade="BF"/>
        </w:rPr>
        <w:instrText xml:space="preserve"> SEQ Table \* ARABIC </w:instrText>
      </w:r>
      <w:r w:rsidRPr="00886E61">
        <w:rPr>
          <w:rFonts w:ascii="Calibri" w:eastAsia="Calibri" w:hAnsi="Calibri" w:cs="Calibri"/>
          <w:b/>
          <w:bCs/>
          <w:color w:val="2E74B5" w:themeColor="accent1" w:themeShade="BF"/>
        </w:rPr>
        <w:fldChar w:fldCharType="separate"/>
      </w:r>
      <w:r w:rsidR="00AF6B87">
        <w:rPr>
          <w:rFonts w:ascii="Calibri" w:eastAsia="Calibri" w:hAnsi="Calibri" w:cs="Calibri"/>
          <w:b/>
          <w:bCs/>
          <w:noProof/>
          <w:color w:val="2E74B5" w:themeColor="accent1" w:themeShade="BF"/>
        </w:rPr>
        <w:t>2</w:t>
      </w:r>
      <w:r w:rsidRPr="00886E61">
        <w:rPr>
          <w:rFonts w:ascii="Calibri" w:eastAsia="Calibri" w:hAnsi="Calibri" w:cs="Calibri"/>
          <w:b/>
          <w:bCs/>
          <w:color w:val="2E74B5" w:themeColor="accent1" w:themeShade="BF"/>
        </w:rPr>
        <w:fldChar w:fldCharType="end"/>
      </w:r>
      <w:r w:rsidRPr="00886E61">
        <w:rPr>
          <w:rFonts w:ascii="Calibri" w:eastAsia="Calibri" w:hAnsi="Calibri" w:cs="Calibri"/>
          <w:b/>
          <w:bCs/>
          <w:color w:val="2E74B5" w:themeColor="accent1" w:themeShade="BF"/>
        </w:rPr>
        <w:t>: Iraq Interviews</w:t>
      </w:r>
      <w:bookmarkEnd w:id="398"/>
      <w:bookmarkEnd w:id="399"/>
      <w:bookmarkEnd w:id="400"/>
    </w:p>
    <w:tbl>
      <w:tblPr>
        <w:tblStyle w:val="GridTable4-Accent46"/>
        <w:tblW w:w="5000" w:type="pct"/>
        <w:tblLook w:val="04A0" w:firstRow="1" w:lastRow="0" w:firstColumn="1" w:lastColumn="0" w:noHBand="0" w:noVBand="1"/>
      </w:tblPr>
      <w:tblGrid>
        <w:gridCol w:w="906"/>
        <w:gridCol w:w="2296"/>
        <w:gridCol w:w="3074"/>
        <w:gridCol w:w="3074"/>
      </w:tblGrid>
      <w:tr w:rsidR="00FF5F85" w:rsidRPr="00F5464D" w14:paraId="76F3CCAB" w14:textId="77777777" w:rsidTr="00867A3C">
        <w:trPr>
          <w:cnfStyle w:val="100000000000" w:firstRow="1" w:lastRow="0" w:firstColumn="0" w:lastColumn="0" w:oddVBand="0" w:evenVBand="0" w:oddHBand="0"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484" w:type="pct"/>
            <w:noWrap/>
            <w:vAlign w:val="center"/>
            <w:hideMark/>
          </w:tcPr>
          <w:p w14:paraId="5FCB5D5D" w14:textId="77777777" w:rsidR="00FF5F85" w:rsidRPr="00F5464D" w:rsidRDefault="00FF5F85" w:rsidP="00867A3C">
            <w:pPr>
              <w:spacing w:before="0"/>
              <w:jc w:val="center"/>
              <w:rPr>
                <w:rFonts w:ascii="Calibri" w:eastAsia="Times New Roman" w:hAnsi="Calibri"/>
                <w:color w:val="000000"/>
              </w:rPr>
            </w:pPr>
            <w:r w:rsidRPr="00F5464D">
              <w:rPr>
                <w:rFonts w:ascii="Calibri" w:eastAsia="Times New Roman" w:hAnsi="Calibri"/>
                <w:color w:val="000000"/>
              </w:rPr>
              <w:t>S. No.</w:t>
            </w:r>
          </w:p>
        </w:tc>
        <w:tc>
          <w:tcPr>
            <w:tcW w:w="1228" w:type="pct"/>
            <w:noWrap/>
            <w:vAlign w:val="center"/>
            <w:hideMark/>
          </w:tcPr>
          <w:p w14:paraId="17C9B1A6" w14:textId="77777777" w:rsidR="00FF5F85" w:rsidRPr="00F5464D"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Stakeholder Type</w:t>
            </w:r>
          </w:p>
        </w:tc>
        <w:tc>
          <w:tcPr>
            <w:tcW w:w="1644" w:type="pct"/>
            <w:noWrap/>
            <w:vAlign w:val="center"/>
            <w:hideMark/>
          </w:tcPr>
          <w:p w14:paraId="2FB0E042" w14:textId="77777777" w:rsidR="00FF5F85" w:rsidRPr="00F5464D"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Organization</w:t>
            </w:r>
          </w:p>
        </w:tc>
        <w:tc>
          <w:tcPr>
            <w:tcW w:w="1644" w:type="pct"/>
            <w:vAlign w:val="center"/>
          </w:tcPr>
          <w:p w14:paraId="2F980B3C" w14:textId="77777777" w:rsidR="00FF5F85" w:rsidRPr="00F5464D"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Date of Interview</w:t>
            </w:r>
          </w:p>
        </w:tc>
      </w:tr>
      <w:tr w:rsidR="00FF5F85" w:rsidRPr="00F5464D" w14:paraId="3E216400" w14:textId="77777777" w:rsidTr="00867A3C">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84" w:type="pct"/>
            <w:vAlign w:val="center"/>
            <w:hideMark/>
          </w:tcPr>
          <w:p w14:paraId="01FFAE17" w14:textId="77777777" w:rsidR="00FF5F85" w:rsidRPr="00F5464D" w:rsidRDefault="00FF5F85" w:rsidP="00867A3C">
            <w:pPr>
              <w:spacing w:before="0"/>
              <w:jc w:val="center"/>
              <w:rPr>
                <w:rFonts w:ascii="Calibri" w:eastAsia="Times New Roman" w:hAnsi="Calibri"/>
                <w:color w:val="000000"/>
              </w:rPr>
            </w:pPr>
            <w:r w:rsidRPr="00F5464D">
              <w:rPr>
                <w:rFonts w:ascii="Calibri" w:eastAsia="Times New Roman" w:hAnsi="Calibri"/>
                <w:color w:val="000000"/>
              </w:rPr>
              <w:t>1</w:t>
            </w:r>
          </w:p>
        </w:tc>
        <w:tc>
          <w:tcPr>
            <w:tcW w:w="1228" w:type="pct"/>
            <w:vAlign w:val="center"/>
            <w:hideMark/>
          </w:tcPr>
          <w:p w14:paraId="48C66679" w14:textId="77777777" w:rsidR="00FF5F85" w:rsidRPr="00F5464D"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National Level Partner</w:t>
            </w:r>
          </w:p>
        </w:tc>
        <w:tc>
          <w:tcPr>
            <w:tcW w:w="1644" w:type="pct"/>
            <w:vAlign w:val="center"/>
            <w:hideMark/>
          </w:tcPr>
          <w:p w14:paraId="7E55F9AF" w14:textId="77777777" w:rsidR="00FF5F85" w:rsidRPr="00F5464D"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Department of Women's Empowerment</w:t>
            </w:r>
          </w:p>
        </w:tc>
        <w:tc>
          <w:tcPr>
            <w:tcW w:w="1644" w:type="pct"/>
            <w:vAlign w:val="center"/>
          </w:tcPr>
          <w:p w14:paraId="4358BB97" w14:textId="77777777" w:rsidR="00FF5F85" w:rsidRPr="00F5464D"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22-Nov</w:t>
            </w:r>
          </w:p>
        </w:tc>
      </w:tr>
      <w:tr w:rsidR="00FF5F85" w:rsidRPr="00F5464D" w14:paraId="7689A9E7" w14:textId="77777777" w:rsidTr="00867A3C">
        <w:trPr>
          <w:trHeight w:val="900"/>
        </w:trPr>
        <w:tc>
          <w:tcPr>
            <w:cnfStyle w:val="001000000000" w:firstRow="0" w:lastRow="0" w:firstColumn="1" w:lastColumn="0" w:oddVBand="0" w:evenVBand="0" w:oddHBand="0" w:evenHBand="0" w:firstRowFirstColumn="0" w:firstRowLastColumn="0" w:lastRowFirstColumn="0" w:lastRowLastColumn="0"/>
            <w:tcW w:w="484" w:type="pct"/>
            <w:vAlign w:val="center"/>
            <w:hideMark/>
          </w:tcPr>
          <w:p w14:paraId="22062D2B" w14:textId="77777777" w:rsidR="00FF5F85" w:rsidRPr="00F5464D" w:rsidRDefault="00FF5F85" w:rsidP="00867A3C">
            <w:pPr>
              <w:spacing w:before="0"/>
              <w:jc w:val="center"/>
              <w:rPr>
                <w:rFonts w:ascii="Calibri" w:eastAsia="Times New Roman" w:hAnsi="Calibri"/>
                <w:color w:val="000000"/>
              </w:rPr>
            </w:pPr>
            <w:r w:rsidRPr="00F5464D">
              <w:rPr>
                <w:rFonts w:ascii="Calibri" w:eastAsia="Times New Roman" w:hAnsi="Calibri"/>
                <w:color w:val="000000"/>
              </w:rPr>
              <w:t>2</w:t>
            </w:r>
          </w:p>
        </w:tc>
        <w:tc>
          <w:tcPr>
            <w:tcW w:w="1228" w:type="pct"/>
            <w:vAlign w:val="center"/>
            <w:hideMark/>
          </w:tcPr>
          <w:p w14:paraId="61FF83F1" w14:textId="77777777" w:rsidR="00FF5F85" w:rsidRPr="00F5464D"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National Level Partner</w:t>
            </w:r>
          </w:p>
        </w:tc>
        <w:tc>
          <w:tcPr>
            <w:tcW w:w="1644" w:type="pct"/>
            <w:vAlign w:val="center"/>
            <w:hideMark/>
          </w:tcPr>
          <w:p w14:paraId="22758CAB" w14:textId="77777777" w:rsidR="00FF5F85" w:rsidRPr="00F5464D"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The High Council of Women development</w:t>
            </w:r>
          </w:p>
        </w:tc>
        <w:tc>
          <w:tcPr>
            <w:tcW w:w="1644" w:type="pct"/>
            <w:vAlign w:val="center"/>
          </w:tcPr>
          <w:p w14:paraId="12A246FA" w14:textId="77777777" w:rsidR="00FF5F85" w:rsidRPr="00F5464D"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22-Nov</w:t>
            </w:r>
          </w:p>
        </w:tc>
      </w:tr>
      <w:tr w:rsidR="00FF5F85" w:rsidRPr="00F5464D" w14:paraId="6F697E94" w14:textId="77777777" w:rsidTr="00867A3C">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84" w:type="pct"/>
            <w:vAlign w:val="center"/>
            <w:hideMark/>
          </w:tcPr>
          <w:p w14:paraId="1A47EEE4" w14:textId="77777777" w:rsidR="00FF5F85" w:rsidRPr="00F5464D" w:rsidRDefault="00FF5F85" w:rsidP="00867A3C">
            <w:pPr>
              <w:spacing w:before="0"/>
              <w:jc w:val="center"/>
              <w:rPr>
                <w:rFonts w:ascii="Calibri" w:eastAsia="Times New Roman" w:hAnsi="Calibri"/>
                <w:color w:val="000000"/>
              </w:rPr>
            </w:pPr>
            <w:r w:rsidRPr="00F5464D">
              <w:rPr>
                <w:rFonts w:ascii="Calibri" w:eastAsia="Times New Roman" w:hAnsi="Calibri"/>
                <w:color w:val="000000"/>
              </w:rPr>
              <w:t>3</w:t>
            </w:r>
          </w:p>
        </w:tc>
        <w:tc>
          <w:tcPr>
            <w:tcW w:w="1228" w:type="pct"/>
            <w:vAlign w:val="center"/>
            <w:hideMark/>
          </w:tcPr>
          <w:p w14:paraId="54A470ED" w14:textId="77777777" w:rsidR="00FF5F85" w:rsidRPr="00F5464D"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Local CSO</w:t>
            </w:r>
          </w:p>
        </w:tc>
        <w:tc>
          <w:tcPr>
            <w:tcW w:w="1644" w:type="pct"/>
            <w:vAlign w:val="center"/>
            <w:hideMark/>
          </w:tcPr>
          <w:p w14:paraId="438D149B" w14:textId="77777777" w:rsidR="00FF5F85" w:rsidRPr="00F5464D"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Baghdad Women Association</w:t>
            </w:r>
          </w:p>
        </w:tc>
        <w:tc>
          <w:tcPr>
            <w:tcW w:w="1644" w:type="pct"/>
            <w:vAlign w:val="center"/>
          </w:tcPr>
          <w:p w14:paraId="165C565A" w14:textId="77777777" w:rsidR="00FF5F85" w:rsidRPr="00F5464D"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22-Nov</w:t>
            </w:r>
          </w:p>
        </w:tc>
      </w:tr>
      <w:tr w:rsidR="00FF5F85" w:rsidRPr="00F5464D" w14:paraId="6F8ED073" w14:textId="77777777" w:rsidTr="00867A3C">
        <w:trPr>
          <w:trHeight w:val="900"/>
        </w:trPr>
        <w:tc>
          <w:tcPr>
            <w:cnfStyle w:val="001000000000" w:firstRow="0" w:lastRow="0" w:firstColumn="1" w:lastColumn="0" w:oddVBand="0" w:evenVBand="0" w:oddHBand="0" w:evenHBand="0" w:firstRowFirstColumn="0" w:firstRowLastColumn="0" w:lastRowFirstColumn="0" w:lastRowLastColumn="0"/>
            <w:tcW w:w="484" w:type="pct"/>
            <w:vAlign w:val="center"/>
            <w:hideMark/>
          </w:tcPr>
          <w:p w14:paraId="3D29E356" w14:textId="77777777" w:rsidR="00FF5F85" w:rsidRPr="00F5464D" w:rsidRDefault="00FF5F85" w:rsidP="00867A3C">
            <w:pPr>
              <w:spacing w:before="0"/>
              <w:jc w:val="center"/>
              <w:rPr>
                <w:rFonts w:ascii="Calibri" w:eastAsia="Times New Roman" w:hAnsi="Calibri"/>
                <w:color w:val="000000"/>
              </w:rPr>
            </w:pPr>
            <w:r w:rsidRPr="00F5464D">
              <w:rPr>
                <w:rFonts w:ascii="Calibri" w:eastAsia="Times New Roman" w:hAnsi="Calibri"/>
                <w:color w:val="000000"/>
              </w:rPr>
              <w:t>4</w:t>
            </w:r>
          </w:p>
        </w:tc>
        <w:tc>
          <w:tcPr>
            <w:tcW w:w="1228" w:type="pct"/>
            <w:vAlign w:val="center"/>
            <w:hideMark/>
          </w:tcPr>
          <w:p w14:paraId="0B031F8E" w14:textId="77777777" w:rsidR="00FF5F85" w:rsidRPr="00F5464D"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Local CSO</w:t>
            </w:r>
          </w:p>
        </w:tc>
        <w:tc>
          <w:tcPr>
            <w:tcW w:w="1644" w:type="pct"/>
            <w:vAlign w:val="center"/>
            <w:hideMark/>
          </w:tcPr>
          <w:p w14:paraId="11DE3EBD" w14:textId="77777777" w:rsidR="00FF5F85" w:rsidRPr="00F5464D"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ASUDA Organization for Combatting Violence Against Women</w:t>
            </w:r>
          </w:p>
        </w:tc>
        <w:tc>
          <w:tcPr>
            <w:tcW w:w="1644" w:type="pct"/>
            <w:vAlign w:val="center"/>
          </w:tcPr>
          <w:p w14:paraId="16199C53" w14:textId="77777777" w:rsidR="00FF5F85" w:rsidRPr="00F5464D"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23-Nov</w:t>
            </w:r>
          </w:p>
        </w:tc>
      </w:tr>
      <w:tr w:rsidR="00FF5F85" w:rsidRPr="00F5464D" w14:paraId="252B993B"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4" w:type="pct"/>
            <w:vAlign w:val="center"/>
            <w:hideMark/>
          </w:tcPr>
          <w:p w14:paraId="54DFC3BD" w14:textId="77777777" w:rsidR="00FF5F85" w:rsidRPr="00F5464D" w:rsidRDefault="00FF5F85" w:rsidP="00867A3C">
            <w:pPr>
              <w:spacing w:before="0"/>
              <w:jc w:val="center"/>
              <w:rPr>
                <w:rFonts w:ascii="Calibri" w:eastAsia="Times New Roman" w:hAnsi="Calibri"/>
                <w:color w:val="000000"/>
              </w:rPr>
            </w:pPr>
            <w:r w:rsidRPr="00F5464D">
              <w:rPr>
                <w:rFonts w:ascii="Calibri" w:eastAsia="Times New Roman" w:hAnsi="Calibri"/>
                <w:color w:val="000000"/>
              </w:rPr>
              <w:t>5</w:t>
            </w:r>
          </w:p>
        </w:tc>
        <w:tc>
          <w:tcPr>
            <w:tcW w:w="1228" w:type="pct"/>
            <w:vAlign w:val="center"/>
            <w:hideMark/>
          </w:tcPr>
          <w:p w14:paraId="2764FC28" w14:textId="77777777" w:rsidR="00FF5F85" w:rsidRPr="00F5464D"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Beneficiaries</w:t>
            </w:r>
          </w:p>
        </w:tc>
        <w:tc>
          <w:tcPr>
            <w:tcW w:w="1644" w:type="pct"/>
            <w:vAlign w:val="center"/>
            <w:hideMark/>
          </w:tcPr>
          <w:p w14:paraId="682A63D8" w14:textId="77777777" w:rsidR="00FF5F85" w:rsidRPr="00F5464D"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Programme Beneficiaries (FGD)</w:t>
            </w:r>
          </w:p>
        </w:tc>
        <w:tc>
          <w:tcPr>
            <w:tcW w:w="1644" w:type="pct"/>
            <w:vAlign w:val="center"/>
          </w:tcPr>
          <w:p w14:paraId="3D454317" w14:textId="77777777" w:rsidR="00FF5F85" w:rsidRPr="00F5464D"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23-Nov</w:t>
            </w:r>
          </w:p>
        </w:tc>
      </w:tr>
    </w:tbl>
    <w:p w14:paraId="14A2380A" w14:textId="43B54B52" w:rsidR="00FF5F85" w:rsidRPr="00886E61" w:rsidRDefault="00FF5F85" w:rsidP="00886E61">
      <w:pPr>
        <w:rPr>
          <w:rFonts w:ascii="Calibri" w:eastAsia="Calibri" w:hAnsi="Calibri" w:cs="Calibri"/>
          <w:b/>
          <w:bCs/>
          <w:color w:val="2E74B5" w:themeColor="accent1" w:themeShade="BF"/>
        </w:rPr>
      </w:pPr>
      <w:bookmarkStart w:id="401" w:name="_Toc121695545"/>
      <w:bookmarkStart w:id="402" w:name="_Toc131371929"/>
      <w:bookmarkStart w:id="403" w:name="_Toc149155823"/>
      <w:r w:rsidRPr="00886E61">
        <w:rPr>
          <w:rFonts w:ascii="Calibri" w:eastAsia="Calibri" w:hAnsi="Calibri" w:cs="Calibri"/>
          <w:b/>
          <w:bCs/>
          <w:color w:val="2E74B5" w:themeColor="accent1" w:themeShade="BF"/>
        </w:rPr>
        <w:t xml:space="preserve">Table </w:t>
      </w:r>
      <w:r w:rsidRPr="00886E61">
        <w:rPr>
          <w:rFonts w:ascii="Calibri" w:eastAsia="Calibri" w:hAnsi="Calibri" w:cs="Calibri"/>
          <w:b/>
          <w:bCs/>
          <w:color w:val="2E74B5" w:themeColor="accent1" w:themeShade="BF"/>
        </w:rPr>
        <w:fldChar w:fldCharType="begin"/>
      </w:r>
      <w:r w:rsidRPr="00886E61">
        <w:rPr>
          <w:rFonts w:ascii="Calibri" w:eastAsia="Calibri" w:hAnsi="Calibri" w:cs="Calibri"/>
          <w:b/>
          <w:bCs/>
          <w:color w:val="2E74B5" w:themeColor="accent1" w:themeShade="BF"/>
        </w:rPr>
        <w:instrText xml:space="preserve"> SEQ Table \* ARABIC </w:instrText>
      </w:r>
      <w:r w:rsidRPr="00886E61">
        <w:rPr>
          <w:rFonts w:ascii="Calibri" w:eastAsia="Calibri" w:hAnsi="Calibri" w:cs="Calibri"/>
          <w:b/>
          <w:bCs/>
          <w:color w:val="2E74B5" w:themeColor="accent1" w:themeShade="BF"/>
        </w:rPr>
        <w:fldChar w:fldCharType="separate"/>
      </w:r>
      <w:r w:rsidR="00AF6B87">
        <w:rPr>
          <w:rFonts w:ascii="Calibri" w:eastAsia="Calibri" w:hAnsi="Calibri" w:cs="Calibri"/>
          <w:b/>
          <w:bCs/>
          <w:noProof/>
          <w:color w:val="2E74B5" w:themeColor="accent1" w:themeShade="BF"/>
        </w:rPr>
        <w:t>3</w:t>
      </w:r>
      <w:r w:rsidRPr="00886E61">
        <w:rPr>
          <w:rFonts w:ascii="Calibri" w:eastAsia="Calibri" w:hAnsi="Calibri" w:cs="Calibri"/>
          <w:b/>
          <w:bCs/>
          <w:color w:val="2E74B5" w:themeColor="accent1" w:themeShade="BF"/>
        </w:rPr>
        <w:fldChar w:fldCharType="end"/>
      </w:r>
      <w:r w:rsidRPr="00886E61">
        <w:rPr>
          <w:rFonts w:ascii="Calibri" w:eastAsia="Calibri" w:hAnsi="Calibri" w:cs="Calibri"/>
          <w:b/>
          <w:bCs/>
          <w:color w:val="2E74B5" w:themeColor="accent1" w:themeShade="BF"/>
        </w:rPr>
        <w:t>: Jordan Interviews</w:t>
      </w:r>
      <w:bookmarkEnd w:id="401"/>
      <w:bookmarkEnd w:id="402"/>
      <w:bookmarkEnd w:id="403"/>
    </w:p>
    <w:tbl>
      <w:tblPr>
        <w:tblStyle w:val="GridTable4-Accent46"/>
        <w:tblW w:w="5000" w:type="pct"/>
        <w:tblLook w:val="04A0" w:firstRow="1" w:lastRow="0" w:firstColumn="1" w:lastColumn="0" w:noHBand="0" w:noVBand="1"/>
      </w:tblPr>
      <w:tblGrid>
        <w:gridCol w:w="1430"/>
        <w:gridCol w:w="2207"/>
        <w:gridCol w:w="3900"/>
        <w:gridCol w:w="1813"/>
      </w:tblGrid>
      <w:tr w:rsidR="00FF5F85" w:rsidRPr="00F5464D" w14:paraId="70E0C395" w14:textId="77777777" w:rsidTr="00867A3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65" w:type="pct"/>
            <w:vAlign w:val="center"/>
          </w:tcPr>
          <w:p w14:paraId="2E4C95AD" w14:textId="77777777" w:rsidR="00FF5F85" w:rsidRPr="00F5464D" w:rsidRDefault="00FF5F85" w:rsidP="00867A3C">
            <w:pPr>
              <w:spacing w:before="0" w:line="259" w:lineRule="auto"/>
              <w:jc w:val="center"/>
              <w:rPr>
                <w:rFonts w:ascii="Calibri" w:eastAsia="Calibri" w:hAnsi="Calibri"/>
              </w:rPr>
            </w:pPr>
            <w:r w:rsidRPr="00F5464D">
              <w:rPr>
                <w:rFonts w:ascii="Calibri" w:eastAsia="Calibri" w:hAnsi="Calibri"/>
              </w:rPr>
              <w:t>S. No.</w:t>
            </w:r>
          </w:p>
        </w:tc>
        <w:tc>
          <w:tcPr>
            <w:tcW w:w="1180" w:type="pct"/>
            <w:noWrap/>
            <w:vAlign w:val="center"/>
          </w:tcPr>
          <w:p w14:paraId="4B16D09C" w14:textId="77777777" w:rsidR="00FF5F85" w:rsidRPr="00F5464D" w:rsidRDefault="00FF5F85" w:rsidP="00867A3C">
            <w:pPr>
              <w:spacing w:before="0" w:line="259" w:lineRule="auto"/>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rPr>
            </w:pPr>
            <w:r w:rsidRPr="00F5464D">
              <w:rPr>
                <w:rFonts w:ascii="Calibri" w:eastAsia="Calibri" w:hAnsi="Calibri"/>
              </w:rPr>
              <w:t>Type of Stakeholder</w:t>
            </w:r>
          </w:p>
        </w:tc>
        <w:tc>
          <w:tcPr>
            <w:tcW w:w="2086" w:type="pct"/>
            <w:noWrap/>
            <w:vAlign w:val="center"/>
          </w:tcPr>
          <w:p w14:paraId="454DC471" w14:textId="77777777" w:rsidR="00FF5F85" w:rsidRPr="00F5464D" w:rsidRDefault="00FF5F85" w:rsidP="00867A3C">
            <w:pPr>
              <w:spacing w:before="0" w:line="259" w:lineRule="auto"/>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rPr>
            </w:pPr>
            <w:r w:rsidRPr="00F5464D">
              <w:rPr>
                <w:rFonts w:ascii="Calibri" w:eastAsia="Calibri" w:hAnsi="Calibri"/>
              </w:rPr>
              <w:t>Organization</w:t>
            </w:r>
          </w:p>
        </w:tc>
        <w:tc>
          <w:tcPr>
            <w:tcW w:w="970" w:type="pct"/>
            <w:noWrap/>
            <w:vAlign w:val="center"/>
          </w:tcPr>
          <w:p w14:paraId="5375FFBC" w14:textId="77777777" w:rsidR="00FF5F85" w:rsidRPr="00F5464D" w:rsidRDefault="00FF5F85" w:rsidP="00867A3C">
            <w:pPr>
              <w:spacing w:before="0" w:line="259" w:lineRule="auto"/>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rPr>
            </w:pPr>
            <w:r w:rsidRPr="00F5464D">
              <w:rPr>
                <w:rFonts w:ascii="Calibri" w:eastAsia="Calibri" w:hAnsi="Calibri"/>
              </w:rPr>
              <w:t>Date of Interview</w:t>
            </w:r>
          </w:p>
        </w:tc>
      </w:tr>
      <w:tr w:rsidR="00FF5F85" w:rsidRPr="00F5464D" w14:paraId="78ED3A79"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65" w:type="pct"/>
            <w:vAlign w:val="center"/>
          </w:tcPr>
          <w:p w14:paraId="79BC27BB" w14:textId="77777777" w:rsidR="00FF5F85" w:rsidRPr="00F5464D" w:rsidRDefault="00FF5F85" w:rsidP="00867A3C">
            <w:pPr>
              <w:spacing w:before="0" w:line="259" w:lineRule="auto"/>
              <w:jc w:val="center"/>
              <w:rPr>
                <w:rFonts w:ascii="Calibri" w:eastAsia="Calibri" w:hAnsi="Calibri"/>
              </w:rPr>
            </w:pPr>
            <w:r w:rsidRPr="00F5464D">
              <w:rPr>
                <w:rFonts w:ascii="Calibri" w:eastAsia="Calibri" w:hAnsi="Calibri"/>
              </w:rPr>
              <w:t>1</w:t>
            </w:r>
          </w:p>
        </w:tc>
        <w:tc>
          <w:tcPr>
            <w:tcW w:w="1180" w:type="pct"/>
            <w:noWrap/>
            <w:vAlign w:val="center"/>
            <w:hideMark/>
          </w:tcPr>
          <w:p w14:paraId="424D33D5" w14:textId="77777777" w:rsidR="00FF5F85" w:rsidRPr="00F5464D" w:rsidRDefault="00FF5F85" w:rsidP="00867A3C">
            <w:pPr>
              <w:spacing w:before="0" w:line="259"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rPr>
            </w:pPr>
            <w:r w:rsidRPr="00F5464D">
              <w:rPr>
                <w:rFonts w:ascii="Calibri" w:eastAsia="Calibri" w:hAnsi="Calibri"/>
              </w:rPr>
              <w:t>National Level Partner</w:t>
            </w:r>
          </w:p>
        </w:tc>
        <w:tc>
          <w:tcPr>
            <w:tcW w:w="2086" w:type="pct"/>
            <w:noWrap/>
            <w:vAlign w:val="center"/>
            <w:hideMark/>
          </w:tcPr>
          <w:p w14:paraId="26CA58CF" w14:textId="77777777" w:rsidR="00FF5F85" w:rsidRPr="00F5464D" w:rsidRDefault="00FF5F85" w:rsidP="00867A3C">
            <w:pPr>
              <w:spacing w:before="0" w:line="259"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rPr>
            </w:pPr>
            <w:r w:rsidRPr="00F5464D">
              <w:rPr>
                <w:rFonts w:ascii="Calibri" w:eastAsia="Calibri" w:hAnsi="Calibri"/>
              </w:rPr>
              <w:t>Ministry of Education</w:t>
            </w:r>
          </w:p>
        </w:tc>
        <w:tc>
          <w:tcPr>
            <w:tcW w:w="970" w:type="pct"/>
            <w:noWrap/>
            <w:vAlign w:val="center"/>
            <w:hideMark/>
          </w:tcPr>
          <w:p w14:paraId="3BBDBC4A" w14:textId="77777777" w:rsidR="00FF5F85" w:rsidRPr="00F5464D" w:rsidRDefault="00FF5F85" w:rsidP="00867A3C">
            <w:pPr>
              <w:spacing w:before="0" w:line="259"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rPr>
            </w:pPr>
            <w:r w:rsidRPr="00F5464D">
              <w:rPr>
                <w:rFonts w:ascii="Calibri" w:eastAsia="Calibri" w:hAnsi="Calibri"/>
              </w:rPr>
              <w:t>24-Oct</w:t>
            </w:r>
          </w:p>
        </w:tc>
      </w:tr>
      <w:tr w:rsidR="00FF5F85" w:rsidRPr="00F5464D" w14:paraId="4C5CF0D2"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765" w:type="pct"/>
            <w:vAlign w:val="center"/>
          </w:tcPr>
          <w:p w14:paraId="3FE91AC2" w14:textId="77777777" w:rsidR="00FF5F85" w:rsidRPr="00F5464D" w:rsidRDefault="00FF5F85" w:rsidP="00867A3C">
            <w:pPr>
              <w:spacing w:before="0" w:line="259" w:lineRule="auto"/>
              <w:jc w:val="center"/>
              <w:rPr>
                <w:rFonts w:ascii="Calibri" w:eastAsia="Calibri" w:hAnsi="Calibri"/>
              </w:rPr>
            </w:pPr>
            <w:r w:rsidRPr="00F5464D">
              <w:rPr>
                <w:rFonts w:ascii="Calibri" w:eastAsia="Calibri" w:hAnsi="Calibri"/>
              </w:rPr>
              <w:t>2</w:t>
            </w:r>
          </w:p>
        </w:tc>
        <w:tc>
          <w:tcPr>
            <w:tcW w:w="1180" w:type="pct"/>
            <w:noWrap/>
            <w:vAlign w:val="center"/>
            <w:hideMark/>
          </w:tcPr>
          <w:p w14:paraId="6CB46668" w14:textId="77777777" w:rsidR="00FF5F85" w:rsidRPr="00F5464D" w:rsidRDefault="00FF5F85" w:rsidP="00867A3C">
            <w:pPr>
              <w:spacing w:before="0" w:line="259"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rPr>
            </w:pPr>
            <w:r w:rsidRPr="00F5464D">
              <w:rPr>
                <w:rFonts w:ascii="Calibri" w:eastAsia="Calibri" w:hAnsi="Calibri"/>
              </w:rPr>
              <w:t>National Level Partner</w:t>
            </w:r>
          </w:p>
        </w:tc>
        <w:tc>
          <w:tcPr>
            <w:tcW w:w="2086" w:type="pct"/>
            <w:noWrap/>
            <w:vAlign w:val="center"/>
            <w:hideMark/>
          </w:tcPr>
          <w:p w14:paraId="5FC98D21" w14:textId="77777777" w:rsidR="00FF5F85" w:rsidRPr="00F5464D" w:rsidRDefault="00FF5F85" w:rsidP="00867A3C">
            <w:pPr>
              <w:spacing w:before="0" w:line="259"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rPr>
            </w:pPr>
            <w:r w:rsidRPr="00F5464D">
              <w:rPr>
                <w:rFonts w:ascii="Calibri" w:eastAsia="Calibri" w:hAnsi="Calibri"/>
              </w:rPr>
              <w:t>JNCW</w:t>
            </w:r>
          </w:p>
        </w:tc>
        <w:tc>
          <w:tcPr>
            <w:tcW w:w="970" w:type="pct"/>
            <w:noWrap/>
            <w:vAlign w:val="center"/>
            <w:hideMark/>
          </w:tcPr>
          <w:p w14:paraId="523813D0" w14:textId="77777777" w:rsidR="00FF5F85" w:rsidRPr="00F5464D" w:rsidRDefault="00FF5F85" w:rsidP="00867A3C">
            <w:pPr>
              <w:spacing w:before="0" w:line="259"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rPr>
            </w:pPr>
            <w:r w:rsidRPr="00F5464D">
              <w:rPr>
                <w:rFonts w:ascii="Calibri" w:eastAsia="Calibri" w:hAnsi="Calibri"/>
              </w:rPr>
              <w:t>26-Oct</w:t>
            </w:r>
          </w:p>
        </w:tc>
      </w:tr>
      <w:tr w:rsidR="00FF5F85" w:rsidRPr="00F5464D" w14:paraId="5191DFD7"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65" w:type="pct"/>
            <w:vAlign w:val="center"/>
          </w:tcPr>
          <w:p w14:paraId="248F9576" w14:textId="77777777" w:rsidR="00FF5F85" w:rsidRPr="00F5464D" w:rsidRDefault="00FF5F85" w:rsidP="00867A3C">
            <w:pPr>
              <w:spacing w:before="0" w:line="259" w:lineRule="auto"/>
              <w:jc w:val="center"/>
              <w:rPr>
                <w:rFonts w:ascii="Calibri" w:eastAsia="Calibri" w:hAnsi="Calibri"/>
              </w:rPr>
            </w:pPr>
            <w:r w:rsidRPr="00F5464D">
              <w:rPr>
                <w:rFonts w:ascii="Calibri" w:eastAsia="Calibri" w:hAnsi="Calibri"/>
              </w:rPr>
              <w:t>3</w:t>
            </w:r>
          </w:p>
        </w:tc>
        <w:tc>
          <w:tcPr>
            <w:tcW w:w="1180" w:type="pct"/>
            <w:noWrap/>
            <w:vAlign w:val="center"/>
            <w:hideMark/>
          </w:tcPr>
          <w:p w14:paraId="33659C4C" w14:textId="77777777" w:rsidR="00FF5F85" w:rsidRPr="00F5464D" w:rsidRDefault="00FF5F85" w:rsidP="00867A3C">
            <w:pPr>
              <w:spacing w:before="0" w:line="259"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rPr>
            </w:pPr>
            <w:r w:rsidRPr="00F5464D">
              <w:rPr>
                <w:rFonts w:ascii="Calibri" w:eastAsia="Calibri" w:hAnsi="Calibri"/>
              </w:rPr>
              <w:t>National Level Partner</w:t>
            </w:r>
          </w:p>
        </w:tc>
        <w:tc>
          <w:tcPr>
            <w:tcW w:w="2086" w:type="pct"/>
            <w:noWrap/>
            <w:vAlign w:val="center"/>
            <w:hideMark/>
          </w:tcPr>
          <w:p w14:paraId="5C29CD93" w14:textId="77777777" w:rsidR="00FF5F85" w:rsidRPr="00F5464D" w:rsidRDefault="00FF5F85" w:rsidP="00867A3C">
            <w:pPr>
              <w:spacing w:before="0" w:line="259"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rPr>
            </w:pPr>
            <w:r w:rsidRPr="00F5464D">
              <w:rPr>
                <w:rFonts w:ascii="Calibri" w:eastAsia="Calibri" w:hAnsi="Calibri"/>
              </w:rPr>
              <w:t>Public Security Department/Gender Unit</w:t>
            </w:r>
          </w:p>
        </w:tc>
        <w:tc>
          <w:tcPr>
            <w:tcW w:w="970" w:type="pct"/>
            <w:noWrap/>
            <w:vAlign w:val="center"/>
            <w:hideMark/>
          </w:tcPr>
          <w:p w14:paraId="4AC0628F" w14:textId="77777777" w:rsidR="00FF5F85" w:rsidRPr="00F5464D" w:rsidRDefault="00FF5F85" w:rsidP="00867A3C">
            <w:pPr>
              <w:spacing w:before="0" w:line="259"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rPr>
            </w:pPr>
            <w:r w:rsidRPr="00F5464D">
              <w:rPr>
                <w:rFonts w:ascii="Calibri" w:eastAsia="Calibri" w:hAnsi="Calibri"/>
              </w:rPr>
              <w:t>30-Oct</w:t>
            </w:r>
          </w:p>
        </w:tc>
      </w:tr>
      <w:tr w:rsidR="00FF5F85" w:rsidRPr="00F5464D" w14:paraId="6A238971"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765" w:type="pct"/>
            <w:vAlign w:val="center"/>
          </w:tcPr>
          <w:p w14:paraId="6445176A" w14:textId="77777777" w:rsidR="00FF5F85" w:rsidRPr="00F5464D" w:rsidRDefault="00FF5F85" w:rsidP="00867A3C">
            <w:pPr>
              <w:spacing w:before="0" w:line="259" w:lineRule="auto"/>
              <w:jc w:val="center"/>
              <w:rPr>
                <w:rFonts w:ascii="Calibri" w:eastAsia="Calibri" w:hAnsi="Calibri"/>
              </w:rPr>
            </w:pPr>
            <w:r w:rsidRPr="00F5464D">
              <w:rPr>
                <w:rFonts w:ascii="Calibri" w:eastAsia="Calibri" w:hAnsi="Calibri"/>
              </w:rPr>
              <w:t>4</w:t>
            </w:r>
          </w:p>
        </w:tc>
        <w:tc>
          <w:tcPr>
            <w:tcW w:w="1180" w:type="pct"/>
            <w:noWrap/>
            <w:vAlign w:val="center"/>
            <w:hideMark/>
          </w:tcPr>
          <w:p w14:paraId="49A03551" w14:textId="77777777" w:rsidR="00FF5F85" w:rsidRPr="00F5464D" w:rsidRDefault="00FF5F85" w:rsidP="00867A3C">
            <w:pPr>
              <w:spacing w:before="0" w:line="259"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rPr>
            </w:pPr>
            <w:r w:rsidRPr="00F5464D">
              <w:rPr>
                <w:rFonts w:ascii="Calibri" w:eastAsia="Calibri" w:hAnsi="Calibri"/>
              </w:rPr>
              <w:t>National Level Partner</w:t>
            </w:r>
          </w:p>
        </w:tc>
        <w:tc>
          <w:tcPr>
            <w:tcW w:w="2086" w:type="pct"/>
            <w:noWrap/>
            <w:vAlign w:val="center"/>
            <w:hideMark/>
          </w:tcPr>
          <w:p w14:paraId="222A4F47" w14:textId="77777777" w:rsidR="00FF5F85" w:rsidRPr="00F5464D" w:rsidRDefault="00FF5F85" w:rsidP="00867A3C">
            <w:pPr>
              <w:spacing w:before="0" w:line="259"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rPr>
            </w:pPr>
            <w:r w:rsidRPr="00F5464D">
              <w:rPr>
                <w:rFonts w:ascii="Calibri" w:eastAsia="Calibri" w:hAnsi="Calibri"/>
              </w:rPr>
              <w:t>Policewomen Department</w:t>
            </w:r>
          </w:p>
        </w:tc>
        <w:tc>
          <w:tcPr>
            <w:tcW w:w="970" w:type="pct"/>
            <w:noWrap/>
            <w:vAlign w:val="center"/>
            <w:hideMark/>
          </w:tcPr>
          <w:p w14:paraId="4C300B04" w14:textId="77777777" w:rsidR="00FF5F85" w:rsidRPr="00F5464D" w:rsidRDefault="00FF5F85" w:rsidP="00867A3C">
            <w:pPr>
              <w:spacing w:before="0" w:line="259"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rPr>
            </w:pPr>
            <w:r w:rsidRPr="00F5464D">
              <w:rPr>
                <w:rFonts w:ascii="Calibri" w:eastAsia="Calibri" w:hAnsi="Calibri"/>
              </w:rPr>
              <w:t>30-Oct</w:t>
            </w:r>
          </w:p>
        </w:tc>
      </w:tr>
      <w:tr w:rsidR="00FF5F85" w:rsidRPr="00F5464D" w14:paraId="22116E50"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65" w:type="pct"/>
            <w:vAlign w:val="center"/>
          </w:tcPr>
          <w:p w14:paraId="705CB0F4" w14:textId="77777777" w:rsidR="00FF5F85" w:rsidRPr="00F5464D" w:rsidRDefault="00FF5F85" w:rsidP="00867A3C">
            <w:pPr>
              <w:spacing w:before="0" w:line="259" w:lineRule="auto"/>
              <w:jc w:val="center"/>
              <w:rPr>
                <w:rFonts w:ascii="Calibri" w:eastAsia="Calibri" w:hAnsi="Calibri"/>
              </w:rPr>
            </w:pPr>
            <w:r w:rsidRPr="00F5464D">
              <w:rPr>
                <w:rFonts w:ascii="Calibri" w:eastAsia="Calibri" w:hAnsi="Calibri"/>
              </w:rPr>
              <w:t>5</w:t>
            </w:r>
          </w:p>
        </w:tc>
        <w:tc>
          <w:tcPr>
            <w:tcW w:w="1180" w:type="pct"/>
            <w:noWrap/>
            <w:vAlign w:val="center"/>
            <w:hideMark/>
          </w:tcPr>
          <w:p w14:paraId="2EFD78FA" w14:textId="77777777" w:rsidR="00FF5F85" w:rsidRPr="00F5464D" w:rsidRDefault="00FF5F85" w:rsidP="00867A3C">
            <w:pPr>
              <w:spacing w:before="0" w:line="259"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rPr>
            </w:pPr>
            <w:r w:rsidRPr="00F5464D">
              <w:rPr>
                <w:rFonts w:ascii="Calibri" w:eastAsia="Calibri" w:hAnsi="Calibri"/>
              </w:rPr>
              <w:t>Local CSO</w:t>
            </w:r>
          </w:p>
        </w:tc>
        <w:tc>
          <w:tcPr>
            <w:tcW w:w="2086" w:type="pct"/>
            <w:noWrap/>
            <w:vAlign w:val="center"/>
            <w:hideMark/>
          </w:tcPr>
          <w:p w14:paraId="4D16DDDF" w14:textId="77777777" w:rsidR="00FF5F85" w:rsidRPr="00F5464D" w:rsidRDefault="00FF5F85" w:rsidP="00867A3C">
            <w:pPr>
              <w:spacing w:before="0" w:line="259"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rPr>
            </w:pPr>
            <w:r w:rsidRPr="00F5464D">
              <w:rPr>
                <w:rFonts w:ascii="Calibri" w:eastAsia="Calibri" w:hAnsi="Calibri"/>
              </w:rPr>
              <w:t>Madrasati</w:t>
            </w:r>
          </w:p>
        </w:tc>
        <w:tc>
          <w:tcPr>
            <w:tcW w:w="970" w:type="pct"/>
            <w:noWrap/>
            <w:vAlign w:val="center"/>
            <w:hideMark/>
          </w:tcPr>
          <w:p w14:paraId="014A7FB2" w14:textId="77777777" w:rsidR="00FF5F85" w:rsidRPr="00F5464D" w:rsidRDefault="00FF5F85" w:rsidP="00867A3C">
            <w:pPr>
              <w:spacing w:before="0" w:line="259"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rPr>
            </w:pPr>
            <w:r w:rsidRPr="00F5464D">
              <w:rPr>
                <w:rFonts w:ascii="Calibri" w:eastAsia="Calibri" w:hAnsi="Calibri"/>
              </w:rPr>
              <w:t>02-Nov</w:t>
            </w:r>
          </w:p>
        </w:tc>
      </w:tr>
      <w:tr w:rsidR="00FF5F85" w:rsidRPr="00F5464D" w14:paraId="258CCC89"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765" w:type="pct"/>
            <w:vAlign w:val="center"/>
          </w:tcPr>
          <w:p w14:paraId="11C1B1B5" w14:textId="77777777" w:rsidR="00FF5F85" w:rsidRPr="00F5464D" w:rsidRDefault="00FF5F85" w:rsidP="00867A3C">
            <w:pPr>
              <w:spacing w:before="0" w:line="259" w:lineRule="auto"/>
              <w:jc w:val="center"/>
              <w:rPr>
                <w:rFonts w:ascii="Calibri" w:eastAsia="Calibri" w:hAnsi="Calibri"/>
              </w:rPr>
            </w:pPr>
            <w:r w:rsidRPr="00F5464D">
              <w:rPr>
                <w:rFonts w:ascii="Calibri" w:eastAsia="Calibri" w:hAnsi="Calibri"/>
              </w:rPr>
              <w:t>6</w:t>
            </w:r>
          </w:p>
        </w:tc>
        <w:tc>
          <w:tcPr>
            <w:tcW w:w="1180" w:type="pct"/>
            <w:noWrap/>
            <w:vAlign w:val="center"/>
            <w:hideMark/>
          </w:tcPr>
          <w:p w14:paraId="4ECB2609" w14:textId="77777777" w:rsidR="00FF5F85" w:rsidRPr="00F5464D" w:rsidRDefault="00FF5F85" w:rsidP="00867A3C">
            <w:pPr>
              <w:spacing w:before="0" w:line="259"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rPr>
            </w:pPr>
            <w:r w:rsidRPr="00F5464D">
              <w:rPr>
                <w:rFonts w:ascii="Calibri" w:eastAsia="Calibri" w:hAnsi="Calibri"/>
              </w:rPr>
              <w:t>Local CSO</w:t>
            </w:r>
          </w:p>
        </w:tc>
        <w:tc>
          <w:tcPr>
            <w:tcW w:w="2086" w:type="pct"/>
            <w:noWrap/>
            <w:vAlign w:val="center"/>
            <w:hideMark/>
          </w:tcPr>
          <w:p w14:paraId="627F0F15" w14:textId="77777777" w:rsidR="00FF5F85" w:rsidRPr="00F5464D" w:rsidRDefault="00FF5F85" w:rsidP="00867A3C">
            <w:pPr>
              <w:spacing w:before="0" w:line="259"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rPr>
            </w:pPr>
            <w:r w:rsidRPr="00F5464D">
              <w:rPr>
                <w:rFonts w:ascii="Calibri" w:eastAsia="Calibri" w:hAnsi="Calibri"/>
              </w:rPr>
              <w:t>AWLN</w:t>
            </w:r>
          </w:p>
        </w:tc>
        <w:tc>
          <w:tcPr>
            <w:tcW w:w="970" w:type="pct"/>
            <w:noWrap/>
            <w:vAlign w:val="center"/>
            <w:hideMark/>
          </w:tcPr>
          <w:p w14:paraId="3F7278B0" w14:textId="77777777" w:rsidR="00FF5F85" w:rsidRPr="00F5464D" w:rsidRDefault="00FF5F85" w:rsidP="00867A3C">
            <w:pPr>
              <w:spacing w:before="0" w:line="259"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rPr>
            </w:pPr>
            <w:r w:rsidRPr="00F5464D">
              <w:rPr>
                <w:rFonts w:ascii="Calibri" w:eastAsia="Calibri" w:hAnsi="Calibri"/>
              </w:rPr>
              <w:t>02-Nov</w:t>
            </w:r>
          </w:p>
        </w:tc>
      </w:tr>
      <w:tr w:rsidR="00FF5F85" w:rsidRPr="00F5464D" w14:paraId="5B1402C8"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65" w:type="pct"/>
            <w:vAlign w:val="center"/>
          </w:tcPr>
          <w:p w14:paraId="258F5A05" w14:textId="77777777" w:rsidR="00FF5F85" w:rsidRPr="00F5464D" w:rsidRDefault="00FF5F85" w:rsidP="00867A3C">
            <w:pPr>
              <w:spacing w:before="0" w:line="259" w:lineRule="auto"/>
              <w:jc w:val="center"/>
              <w:rPr>
                <w:rFonts w:ascii="Calibri" w:eastAsia="Calibri" w:hAnsi="Calibri"/>
              </w:rPr>
            </w:pPr>
            <w:r w:rsidRPr="00F5464D">
              <w:rPr>
                <w:rFonts w:ascii="Calibri" w:eastAsia="Calibri" w:hAnsi="Calibri"/>
              </w:rPr>
              <w:t>7</w:t>
            </w:r>
          </w:p>
        </w:tc>
        <w:tc>
          <w:tcPr>
            <w:tcW w:w="1180" w:type="pct"/>
            <w:noWrap/>
            <w:vAlign w:val="center"/>
            <w:hideMark/>
          </w:tcPr>
          <w:p w14:paraId="077D38C7" w14:textId="77777777" w:rsidR="00FF5F85" w:rsidRPr="00F5464D" w:rsidRDefault="00FF5F85" w:rsidP="00867A3C">
            <w:pPr>
              <w:spacing w:before="0" w:line="259"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rPr>
            </w:pPr>
            <w:r w:rsidRPr="00F5464D">
              <w:rPr>
                <w:rFonts w:ascii="Calibri" w:eastAsia="Calibri" w:hAnsi="Calibri"/>
              </w:rPr>
              <w:t>Local CSO</w:t>
            </w:r>
          </w:p>
        </w:tc>
        <w:tc>
          <w:tcPr>
            <w:tcW w:w="2086" w:type="pct"/>
            <w:noWrap/>
            <w:vAlign w:val="center"/>
            <w:hideMark/>
          </w:tcPr>
          <w:p w14:paraId="69F7DE4A" w14:textId="77777777" w:rsidR="00FF5F85" w:rsidRPr="00F5464D" w:rsidRDefault="00FF5F85" w:rsidP="00867A3C">
            <w:pPr>
              <w:spacing w:before="0" w:line="259"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rPr>
            </w:pPr>
            <w:r w:rsidRPr="00F5464D">
              <w:rPr>
                <w:rFonts w:ascii="Calibri" w:eastAsia="Calibri" w:hAnsi="Calibri"/>
              </w:rPr>
              <w:t>JWN</w:t>
            </w:r>
          </w:p>
        </w:tc>
        <w:tc>
          <w:tcPr>
            <w:tcW w:w="970" w:type="pct"/>
            <w:noWrap/>
            <w:vAlign w:val="center"/>
            <w:hideMark/>
          </w:tcPr>
          <w:p w14:paraId="6517BF55" w14:textId="77777777" w:rsidR="00FF5F85" w:rsidRPr="00F5464D" w:rsidRDefault="00FF5F85" w:rsidP="00867A3C">
            <w:pPr>
              <w:spacing w:before="0" w:line="259"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rPr>
            </w:pPr>
            <w:r w:rsidRPr="00F5464D">
              <w:rPr>
                <w:rFonts w:ascii="Calibri" w:eastAsia="Calibri" w:hAnsi="Calibri"/>
              </w:rPr>
              <w:t>31-Oct</w:t>
            </w:r>
          </w:p>
        </w:tc>
      </w:tr>
      <w:tr w:rsidR="00FF5F85" w:rsidRPr="00F5464D" w14:paraId="05A2E408"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765" w:type="pct"/>
            <w:vAlign w:val="center"/>
          </w:tcPr>
          <w:p w14:paraId="29BBA9DE" w14:textId="77777777" w:rsidR="00FF5F85" w:rsidRPr="00F5464D" w:rsidRDefault="00FF5F85" w:rsidP="00867A3C">
            <w:pPr>
              <w:spacing w:before="0" w:line="259" w:lineRule="auto"/>
              <w:jc w:val="center"/>
              <w:rPr>
                <w:rFonts w:ascii="Calibri" w:eastAsia="Calibri" w:hAnsi="Calibri"/>
              </w:rPr>
            </w:pPr>
            <w:r w:rsidRPr="00F5464D">
              <w:rPr>
                <w:rFonts w:ascii="Calibri" w:eastAsia="Calibri" w:hAnsi="Calibri"/>
              </w:rPr>
              <w:lastRenderedPageBreak/>
              <w:t>8</w:t>
            </w:r>
          </w:p>
        </w:tc>
        <w:tc>
          <w:tcPr>
            <w:tcW w:w="1180" w:type="pct"/>
            <w:noWrap/>
            <w:vAlign w:val="center"/>
            <w:hideMark/>
          </w:tcPr>
          <w:p w14:paraId="1F70831D" w14:textId="77777777" w:rsidR="00FF5F85" w:rsidRPr="00F5464D" w:rsidRDefault="00FF5F85" w:rsidP="00867A3C">
            <w:pPr>
              <w:spacing w:before="0" w:line="259"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rPr>
            </w:pPr>
            <w:r w:rsidRPr="00F5464D">
              <w:rPr>
                <w:rFonts w:ascii="Calibri" w:eastAsia="Calibri" w:hAnsi="Calibri"/>
              </w:rPr>
              <w:t>Local CSO</w:t>
            </w:r>
          </w:p>
        </w:tc>
        <w:tc>
          <w:tcPr>
            <w:tcW w:w="2086" w:type="pct"/>
            <w:noWrap/>
            <w:vAlign w:val="center"/>
            <w:hideMark/>
          </w:tcPr>
          <w:p w14:paraId="3A62C4BB" w14:textId="77777777" w:rsidR="00FF5F85" w:rsidRPr="00F5464D" w:rsidRDefault="00FF5F85" w:rsidP="00867A3C">
            <w:pPr>
              <w:spacing w:before="0" w:line="259"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rPr>
            </w:pPr>
            <w:r w:rsidRPr="00F5464D">
              <w:rPr>
                <w:rFonts w:ascii="Calibri" w:eastAsia="Calibri" w:hAnsi="Calibri"/>
              </w:rPr>
              <w:t>ARDD</w:t>
            </w:r>
          </w:p>
        </w:tc>
        <w:tc>
          <w:tcPr>
            <w:tcW w:w="970" w:type="pct"/>
            <w:noWrap/>
            <w:vAlign w:val="center"/>
            <w:hideMark/>
          </w:tcPr>
          <w:p w14:paraId="7A220190" w14:textId="77777777" w:rsidR="00FF5F85" w:rsidRPr="00F5464D" w:rsidRDefault="00FF5F85" w:rsidP="00867A3C">
            <w:pPr>
              <w:spacing w:before="0" w:line="259"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rPr>
            </w:pPr>
            <w:r w:rsidRPr="00F5464D">
              <w:rPr>
                <w:rFonts w:ascii="Calibri" w:eastAsia="Calibri" w:hAnsi="Calibri"/>
              </w:rPr>
              <w:t>31-Oct</w:t>
            </w:r>
          </w:p>
        </w:tc>
      </w:tr>
    </w:tbl>
    <w:p w14:paraId="5512BDFA" w14:textId="124EC367" w:rsidR="00FF5F85" w:rsidRPr="00886E61" w:rsidRDefault="00FF5F85" w:rsidP="00886E61">
      <w:pPr>
        <w:rPr>
          <w:rFonts w:ascii="Calibri" w:eastAsia="Calibri" w:hAnsi="Calibri" w:cs="Calibri"/>
          <w:b/>
          <w:bCs/>
          <w:color w:val="2E74B5" w:themeColor="accent1" w:themeShade="BF"/>
        </w:rPr>
      </w:pPr>
      <w:bookmarkStart w:id="404" w:name="_Toc121695546"/>
      <w:bookmarkStart w:id="405" w:name="_Toc131371930"/>
      <w:bookmarkStart w:id="406" w:name="_Toc149155824"/>
      <w:r w:rsidRPr="00886E61">
        <w:rPr>
          <w:rFonts w:ascii="Calibri" w:eastAsia="Calibri" w:hAnsi="Calibri" w:cs="Calibri"/>
          <w:b/>
          <w:bCs/>
          <w:color w:val="2E74B5" w:themeColor="accent1" w:themeShade="BF"/>
        </w:rPr>
        <w:t xml:space="preserve">Table </w:t>
      </w:r>
      <w:r w:rsidRPr="00886E61">
        <w:rPr>
          <w:rFonts w:ascii="Calibri" w:eastAsia="Calibri" w:hAnsi="Calibri" w:cs="Calibri"/>
          <w:b/>
          <w:bCs/>
          <w:color w:val="2E74B5" w:themeColor="accent1" w:themeShade="BF"/>
        </w:rPr>
        <w:fldChar w:fldCharType="begin"/>
      </w:r>
      <w:r w:rsidRPr="00886E61">
        <w:rPr>
          <w:rFonts w:ascii="Calibri" w:eastAsia="Calibri" w:hAnsi="Calibri" w:cs="Calibri"/>
          <w:b/>
          <w:bCs/>
          <w:color w:val="2E74B5" w:themeColor="accent1" w:themeShade="BF"/>
        </w:rPr>
        <w:instrText xml:space="preserve"> SEQ Table \* ARABIC </w:instrText>
      </w:r>
      <w:r w:rsidRPr="00886E61">
        <w:rPr>
          <w:rFonts w:ascii="Calibri" w:eastAsia="Calibri" w:hAnsi="Calibri" w:cs="Calibri"/>
          <w:b/>
          <w:bCs/>
          <w:color w:val="2E74B5" w:themeColor="accent1" w:themeShade="BF"/>
        </w:rPr>
        <w:fldChar w:fldCharType="separate"/>
      </w:r>
      <w:r w:rsidR="00AF6B87">
        <w:rPr>
          <w:rFonts w:ascii="Calibri" w:eastAsia="Calibri" w:hAnsi="Calibri" w:cs="Calibri"/>
          <w:b/>
          <w:bCs/>
          <w:noProof/>
          <w:color w:val="2E74B5" w:themeColor="accent1" w:themeShade="BF"/>
        </w:rPr>
        <w:t>4</w:t>
      </w:r>
      <w:r w:rsidRPr="00886E61">
        <w:rPr>
          <w:rFonts w:ascii="Calibri" w:eastAsia="Calibri" w:hAnsi="Calibri" w:cs="Calibri"/>
          <w:b/>
          <w:bCs/>
          <w:color w:val="2E74B5" w:themeColor="accent1" w:themeShade="BF"/>
        </w:rPr>
        <w:fldChar w:fldCharType="end"/>
      </w:r>
      <w:r w:rsidRPr="00886E61">
        <w:rPr>
          <w:rFonts w:ascii="Calibri" w:eastAsia="Calibri" w:hAnsi="Calibri" w:cs="Calibri"/>
          <w:b/>
          <w:bCs/>
          <w:color w:val="2E74B5" w:themeColor="accent1" w:themeShade="BF"/>
        </w:rPr>
        <w:t>: Lebanon Interviews</w:t>
      </w:r>
      <w:bookmarkEnd w:id="404"/>
      <w:bookmarkEnd w:id="405"/>
      <w:bookmarkEnd w:id="406"/>
    </w:p>
    <w:tbl>
      <w:tblPr>
        <w:tblStyle w:val="GridTable4-Accent46"/>
        <w:tblW w:w="5000" w:type="pct"/>
        <w:tblLook w:val="04A0" w:firstRow="1" w:lastRow="0" w:firstColumn="1" w:lastColumn="0" w:noHBand="0" w:noVBand="1"/>
      </w:tblPr>
      <w:tblGrid>
        <w:gridCol w:w="819"/>
        <w:gridCol w:w="2818"/>
        <w:gridCol w:w="3484"/>
        <w:gridCol w:w="2229"/>
      </w:tblGrid>
      <w:tr w:rsidR="00FF5F85" w:rsidRPr="00F5464D" w14:paraId="045B0552" w14:textId="77777777" w:rsidTr="00867A3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8" w:type="pct"/>
            <w:noWrap/>
            <w:vAlign w:val="center"/>
            <w:hideMark/>
          </w:tcPr>
          <w:p w14:paraId="4B0F0D11" w14:textId="77777777" w:rsidR="00FF5F85" w:rsidRPr="00F5464D" w:rsidRDefault="00FF5F85" w:rsidP="00867A3C">
            <w:pPr>
              <w:spacing w:before="0"/>
              <w:jc w:val="center"/>
              <w:rPr>
                <w:rFonts w:ascii="Calibri" w:eastAsia="Times New Roman" w:hAnsi="Calibri"/>
                <w:color w:val="000000"/>
              </w:rPr>
            </w:pPr>
            <w:r w:rsidRPr="00F5464D">
              <w:rPr>
                <w:rFonts w:ascii="Calibri" w:eastAsia="Times New Roman" w:hAnsi="Calibri"/>
                <w:color w:val="000000"/>
              </w:rPr>
              <w:t>S. No.</w:t>
            </w:r>
          </w:p>
        </w:tc>
        <w:tc>
          <w:tcPr>
            <w:tcW w:w="1507" w:type="pct"/>
            <w:noWrap/>
            <w:vAlign w:val="center"/>
            <w:hideMark/>
          </w:tcPr>
          <w:p w14:paraId="1B751893" w14:textId="77777777" w:rsidR="00FF5F85" w:rsidRPr="00F5464D"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Stakeholder Type</w:t>
            </w:r>
          </w:p>
        </w:tc>
        <w:tc>
          <w:tcPr>
            <w:tcW w:w="1863" w:type="pct"/>
            <w:noWrap/>
            <w:vAlign w:val="center"/>
            <w:hideMark/>
          </w:tcPr>
          <w:p w14:paraId="763C793E" w14:textId="77777777" w:rsidR="00FF5F85" w:rsidRPr="00F5464D"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Stakeholder Name</w:t>
            </w:r>
          </w:p>
        </w:tc>
        <w:tc>
          <w:tcPr>
            <w:tcW w:w="1192" w:type="pct"/>
            <w:noWrap/>
            <w:vAlign w:val="center"/>
            <w:hideMark/>
          </w:tcPr>
          <w:p w14:paraId="0904486C" w14:textId="77777777" w:rsidR="00FF5F85" w:rsidRPr="00F5464D"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Date of Interview</w:t>
            </w:r>
          </w:p>
        </w:tc>
      </w:tr>
      <w:tr w:rsidR="00FF5F85" w:rsidRPr="00F5464D" w14:paraId="6273C4B1" w14:textId="77777777" w:rsidTr="00867A3C">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438" w:type="pct"/>
            <w:noWrap/>
            <w:vAlign w:val="center"/>
            <w:hideMark/>
          </w:tcPr>
          <w:p w14:paraId="32E7C31A" w14:textId="77777777" w:rsidR="00FF5F85" w:rsidRPr="00F5464D" w:rsidRDefault="00FF5F85" w:rsidP="00867A3C">
            <w:pPr>
              <w:spacing w:before="0"/>
              <w:jc w:val="center"/>
              <w:rPr>
                <w:rFonts w:ascii="Calibri" w:eastAsia="Times New Roman" w:hAnsi="Calibri"/>
                <w:color w:val="000000"/>
              </w:rPr>
            </w:pPr>
            <w:r w:rsidRPr="00F5464D">
              <w:rPr>
                <w:rFonts w:ascii="Calibri" w:eastAsia="Times New Roman" w:hAnsi="Calibri"/>
                <w:color w:val="000000"/>
              </w:rPr>
              <w:t>1</w:t>
            </w:r>
          </w:p>
        </w:tc>
        <w:tc>
          <w:tcPr>
            <w:tcW w:w="1507" w:type="pct"/>
            <w:noWrap/>
            <w:hideMark/>
          </w:tcPr>
          <w:p w14:paraId="00348BA6" w14:textId="77777777" w:rsidR="00FF5F85" w:rsidRPr="00F5464D"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National Level Partner</w:t>
            </w:r>
          </w:p>
        </w:tc>
        <w:tc>
          <w:tcPr>
            <w:tcW w:w="1863" w:type="pct"/>
            <w:hideMark/>
          </w:tcPr>
          <w:p w14:paraId="7ADE128D" w14:textId="77777777" w:rsidR="00FF5F85" w:rsidRPr="00F5464D"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National Commission for Lebanese Women</w:t>
            </w:r>
          </w:p>
        </w:tc>
        <w:tc>
          <w:tcPr>
            <w:tcW w:w="1192" w:type="pct"/>
            <w:noWrap/>
            <w:hideMark/>
          </w:tcPr>
          <w:p w14:paraId="347AB4B8" w14:textId="77777777" w:rsidR="00FF5F85" w:rsidRPr="00F5464D"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02-Nov</w:t>
            </w:r>
          </w:p>
        </w:tc>
      </w:tr>
      <w:tr w:rsidR="00FF5F85" w:rsidRPr="00F5464D" w14:paraId="15DCD9FD" w14:textId="77777777" w:rsidTr="00867A3C">
        <w:trPr>
          <w:trHeight w:val="70"/>
        </w:trPr>
        <w:tc>
          <w:tcPr>
            <w:cnfStyle w:val="001000000000" w:firstRow="0" w:lastRow="0" w:firstColumn="1" w:lastColumn="0" w:oddVBand="0" w:evenVBand="0" w:oddHBand="0" w:evenHBand="0" w:firstRowFirstColumn="0" w:firstRowLastColumn="0" w:lastRowFirstColumn="0" w:lastRowLastColumn="0"/>
            <w:tcW w:w="438" w:type="pct"/>
            <w:noWrap/>
            <w:vAlign w:val="center"/>
            <w:hideMark/>
          </w:tcPr>
          <w:p w14:paraId="0E4DAFF1" w14:textId="77777777" w:rsidR="00FF5F85" w:rsidRPr="00F5464D" w:rsidRDefault="00FF5F85" w:rsidP="00867A3C">
            <w:pPr>
              <w:spacing w:before="0"/>
              <w:jc w:val="center"/>
              <w:rPr>
                <w:rFonts w:ascii="Calibri" w:eastAsia="Times New Roman" w:hAnsi="Calibri"/>
                <w:color w:val="000000"/>
              </w:rPr>
            </w:pPr>
            <w:r w:rsidRPr="00F5464D">
              <w:rPr>
                <w:rFonts w:ascii="Calibri" w:eastAsia="Times New Roman" w:hAnsi="Calibri"/>
                <w:color w:val="000000"/>
              </w:rPr>
              <w:t>2</w:t>
            </w:r>
          </w:p>
        </w:tc>
        <w:tc>
          <w:tcPr>
            <w:tcW w:w="1507" w:type="pct"/>
            <w:hideMark/>
          </w:tcPr>
          <w:p w14:paraId="55636AC5" w14:textId="77777777" w:rsidR="00FF5F85" w:rsidRPr="00F5464D"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Local CSO/Research Institutes</w:t>
            </w:r>
          </w:p>
        </w:tc>
        <w:tc>
          <w:tcPr>
            <w:tcW w:w="1863" w:type="pct"/>
            <w:hideMark/>
          </w:tcPr>
          <w:p w14:paraId="6203E693" w14:textId="77777777" w:rsidR="00FF5F85" w:rsidRPr="00F5464D"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Center for Professional Mediation at University Saint Joseph</w:t>
            </w:r>
          </w:p>
        </w:tc>
        <w:tc>
          <w:tcPr>
            <w:tcW w:w="1192" w:type="pct"/>
            <w:noWrap/>
            <w:hideMark/>
          </w:tcPr>
          <w:p w14:paraId="4AB17B87" w14:textId="77777777" w:rsidR="00FF5F85" w:rsidRPr="00F5464D"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27-Oct</w:t>
            </w:r>
          </w:p>
        </w:tc>
      </w:tr>
      <w:tr w:rsidR="00FF5F85" w:rsidRPr="00F5464D" w14:paraId="2E0A5EA2" w14:textId="77777777" w:rsidTr="00867A3C">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438" w:type="pct"/>
            <w:noWrap/>
            <w:vAlign w:val="center"/>
            <w:hideMark/>
          </w:tcPr>
          <w:p w14:paraId="54A3809F" w14:textId="77777777" w:rsidR="00FF5F85" w:rsidRPr="00F5464D" w:rsidRDefault="00FF5F85" w:rsidP="00867A3C">
            <w:pPr>
              <w:spacing w:before="0"/>
              <w:jc w:val="center"/>
              <w:rPr>
                <w:rFonts w:ascii="Calibri" w:eastAsia="Times New Roman" w:hAnsi="Calibri"/>
                <w:color w:val="000000"/>
              </w:rPr>
            </w:pPr>
            <w:r w:rsidRPr="00F5464D">
              <w:rPr>
                <w:rFonts w:ascii="Calibri" w:eastAsia="Times New Roman" w:hAnsi="Calibri"/>
                <w:color w:val="000000"/>
              </w:rPr>
              <w:t>3</w:t>
            </w:r>
          </w:p>
        </w:tc>
        <w:tc>
          <w:tcPr>
            <w:tcW w:w="1507" w:type="pct"/>
            <w:noWrap/>
            <w:hideMark/>
          </w:tcPr>
          <w:p w14:paraId="1F8A3911" w14:textId="77777777" w:rsidR="00FF5F85" w:rsidRPr="00F5464D"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CSO/NGO</w:t>
            </w:r>
          </w:p>
        </w:tc>
        <w:tc>
          <w:tcPr>
            <w:tcW w:w="1863" w:type="pct"/>
            <w:hideMark/>
          </w:tcPr>
          <w:p w14:paraId="14BC0AD5" w14:textId="77777777" w:rsidR="00FF5F85" w:rsidRPr="00F5464D"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International Alert</w:t>
            </w:r>
          </w:p>
        </w:tc>
        <w:tc>
          <w:tcPr>
            <w:tcW w:w="1192" w:type="pct"/>
            <w:noWrap/>
            <w:hideMark/>
          </w:tcPr>
          <w:p w14:paraId="0CF85610" w14:textId="77777777" w:rsidR="00FF5F85" w:rsidRPr="00F5464D"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31-Oct</w:t>
            </w:r>
          </w:p>
        </w:tc>
      </w:tr>
      <w:tr w:rsidR="00FF5F85" w:rsidRPr="00F5464D" w14:paraId="6A7AB96B"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438" w:type="pct"/>
            <w:noWrap/>
            <w:vAlign w:val="center"/>
            <w:hideMark/>
          </w:tcPr>
          <w:p w14:paraId="5EDD36E1" w14:textId="77777777" w:rsidR="00FF5F85" w:rsidRPr="00F5464D" w:rsidRDefault="00FF5F85" w:rsidP="00867A3C">
            <w:pPr>
              <w:spacing w:before="0"/>
              <w:jc w:val="center"/>
              <w:rPr>
                <w:rFonts w:ascii="Calibri" w:eastAsia="Times New Roman" w:hAnsi="Calibri"/>
                <w:color w:val="000000"/>
              </w:rPr>
            </w:pPr>
            <w:r w:rsidRPr="00F5464D">
              <w:rPr>
                <w:rFonts w:ascii="Calibri" w:eastAsia="Times New Roman" w:hAnsi="Calibri"/>
                <w:color w:val="000000"/>
              </w:rPr>
              <w:t>4</w:t>
            </w:r>
          </w:p>
        </w:tc>
        <w:tc>
          <w:tcPr>
            <w:tcW w:w="1507" w:type="pct"/>
            <w:noWrap/>
            <w:hideMark/>
          </w:tcPr>
          <w:p w14:paraId="678F4142" w14:textId="77777777" w:rsidR="00FF5F85" w:rsidRPr="00F5464D"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UN Agency</w:t>
            </w:r>
          </w:p>
        </w:tc>
        <w:tc>
          <w:tcPr>
            <w:tcW w:w="1863" w:type="pct"/>
            <w:noWrap/>
            <w:hideMark/>
          </w:tcPr>
          <w:p w14:paraId="7DC773EA" w14:textId="77777777" w:rsidR="00FF5F85" w:rsidRPr="00F5464D"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UNIFIL</w:t>
            </w:r>
          </w:p>
        </w:tc>
        <w:tc>
          <w:tcPr>
            <w:tcW w:w="1192" w:type="pct"/>
            <w:noWrap/>
            <w:hideMark/>
          </w:tcPr>
          <w:p w14:paraId="67B6CA45" w14:textId="77777777" w:rsidR="00FF5F85" w:rsidRPr="00F5464D"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08-Nov</w:t>
            </w:r>
          </w:p>
        </w:tc>
      </w:tr>
      <w:tr w:rsidR="00FF5F85" w:rsidRPr="00F5464D" w14:paraId="157557C8"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8" w:type="pct"/>
            <w:noWrap/>
            <w:vAlign w:val="center"/>
            <w:hideMark/>
          </w:tcPr>
          <w:p w14:paraId="01281D7C" w14:textId="77777777" w:rsidR="00FF5F85" w:rsidRPr="00F5464D" w:rsidRDefault="00FF5F85" w:rsidP="00867A3C">
            <w:pPr>
              <w:spacing w:before="0"/>
              <w:jc w:val="center"/>
              <w:rPr>
                <w:rFonts w:ascii="Calibri" w:eastAsia="Times New Roman" w:hAnsi="Calibri"/>
                <w:color w:val="000000"/>
              </w:rPr>
            </w:pPr>
            <w:r w:rsidRPr="00F5464D">
              <w:rPr>
                <w:rFonts w:ascii="Calibri" w:eastAsia="Times New Roman" w:hAnsi="Calibri"/>
                <w:color w:val="000000"/>
              </w:rPr>
              <w:t>5</w:t>
            </w:r>
          </w:p>
        </w:tc>
        <w:tc>
          <w:tcPr>
            <w:tcW w:w="1507" w:type="pct"/>
            <w:noWrap/>
            <w:hideMark/>
          </w:tcPr>
          <w:p w14:paraId="7AFFC8D4" w14:textId="77777777" w:rsidR="00FF5F85" w:rsidRPr="00F5464D"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UN Agency</w:t>
            </w:r>
          </w:p>
        </w:tc>
        <w:tc>
          <w:tcPr>
            <w:tcW w:w="1863" w:type="pct"/>
            <w:noWrap/>
            <w:hideMark/>
          </w:tcPr>
          <w:p w14:paraId="41C8625B" w14:textId="77777777" w:rsidR="00FF5F85" w:rsidRPr="00F5464D"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UNDP</w:t>
            </w:r>
          </w:p>
        </w:tc>
        <w:tc>
          <w:tcPr>
            <w:tcW w:w="1192" w:type="pct"/>
            <w:noWrap/>
            <w:hideMark/>
          </w:tcPr>
          <w:p w14:paraId="3F720D4F" w14:textId="77777777" w:rsidR="00FF5F85" w:rsidRPr="00F5464D"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16-Nov</w:t>
            </w:r>
          </w:p>
        </w:tc>
      </w:tr>
      <w:tr w:rsidR="00FF5F85" w:rsidRPr="00F5464D" w14:paraId="33B010F0"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438" w:type="pct"/>
            <w:noWrap/>
            <w:vAlign w:val="center"/>
            <w:hideMark/>
          </w:tcPr>
          <w:p w14:paraId="51B56374" w14:textId="77777777" w:rsidR="00FF5F85" w:rsidRPr="00F5464D" w:rsidRDefault="00FF5F85" w:rsidP="00867A3C">
            <w:pPr>
              <w:spacing w:before="0"/>
              <w:jc w:val="center"/>
              <w:rPr>
                <w:rFonts w:ascii="Calibri" w:eastAsia="Times New Roman" w:hAnsi="Calibri"/>
                <w:color w:val="000000"/>
              </w:rPr>
            </w:pPr>
            <w:r w:rsidRPr="00F5464D">
              <w:rPr>
                <w:rFonts w:ascii="Calibri" w:eastAsia="Times New Roman" w:hAnsi="Calibri"/>
                <w:color w:val="000000"/>
              </w:rPr>
              <w:t>6</w:t>
            </w:r>
          </w:p>
        </w:tc>
        <w:tc>
          <w:tcPr>
            <w:tcW w:w="1507" w:type="pct"/>
            <w:noWrap/>
            <w:hideMark/>
          </w:tcPr>
          <w:p w14:paraId="36B54424" w14:textId="77777777" w:rsidR="00FF5F85" w:rsidRPr="00F5464D"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themeColor="text1"/>
              </w:rPr>
              <w:t xml:space="preserve">Beneficiary </w:t>
            </w:r>
          </w:p>
        </w:tc>
        <w:tc>
          <w:tcPr>
            <w:tcW w:w="1863" w:type="pct"/>
            <w:noWrap/>
            <w:hideMark/>
          </w:tcPr>
          <w:p w14:paraId="6303DB3D" w14:textId="77777777" w:rsidR="00FF5F85" w:rsidRPr="00F5464D"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themeColor="text1"/>
              </w:rPr>
              <w:t>IDI</w:t>
            </w:r>
          </w:p>
        </w:tc>
        <w:tc>
          <w:tcPr>
            <w:tcW w:w="1192" w:type="pct"/>
            <w:noWrap/>
            <w:hideMark/>
          </w:tcPr>
          <w:p w14:paraId="25FE9BE9" w14:textId="77777777" w:rsidR="00FF5F85" w:rsidRPr="00F5464D"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themeColor="text1"/>
              </w:rPr>
              <w:t>18-Nov</w:t>
            </w:r>
          </w:p>
        </w:tc>
      </w:tr>
      <w:tr w:rsidR="00FF5F85" w:rsidRPr="00F5464D" w14:paraId="22602BFC"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8" w:type="pct"/>
            <w:noWrap/>
            <w:vAlign w:val="center"/>
            <w:hideMark/>
          </w:tcPr>
          <w:p w14:paraId="0486921F" w14:textId="77777777" w:rsidR="00FF5F85" w:rsidRPr="00F5464D" w:rsidRDefault="00FF5F85" w:rsidP="00867A3C">
            <w:pPr>
              <w:spacing w:before="0"/>
              <w:jc w:val="center"/>
              <w:rPr>
                <w:rFonts w:ascii="Calibri" w:eastAsia="Times New Roman" w:hAnsi="Calibri"/>
                <w:color w:val="000000"/>
              </w:rPr>
            </w:pPr>
            <w:r w:rsidRPr="00F5464D">
              <w:rPr>
                <w:rFonts w:ascii="Calibri" w:eastAsia="Times New Roman" w:hAnsi="Calibri"/>
                <w:color w:val="000000"/>
              </w:rPr>
              <w:t>7</w:t>
            </w:r>
          </w:p>
        </w:tc>
        <w:tc>
          <w:tcPr>
            <w:tcW w:w="1507" w:type="pct"/>
            <w:noWrap/>
            <w:hideMark/>
          </w:tcPr>
          <w:p w14:paraId="39A054F4" w14:textId="77777777" w:rsidR="00FF5F85" w:rsidRPr="00F5464D"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themeColor="text1"/>
              </w:rPr>
              <w:t xml:space="preserve">Beneficiary </w:t>
            </w:r>
          </w:p>
        </w:tc>
        <w:tc>
          <w:tcPr>
            <w:tcW w:w="1863" w:type="pct"/>
            <w:noWrap/>
            <w:hideMark/>
          </w:tcPr>
          <w:p w14:paraId="56E7D620" w14:textId="77777777" w:rsidR="00FF5F85" w:rsidRPr="00F5464D"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themeColor="text1"/>
              </w:rPr>
              <w:t>IDI</w:t>
            </w:r>
          </w:p>
        </w:tc>
        <w:tc>
          <w:tcPr>
            <w:tcW w:w="1192" w:type="pct"/>
            <w:noWrap/>
            <w:hideMark/>
          </w:tcPr>
          <w:p w14:paraId="170E8064" w14:textId="77777777" w:rsidR="00FF5F85" w:rsidRPr="00F5464D"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themeColor="text1"/>
              </w:rPr>
              <w:t>20-Nov</w:t>
            </w:r>
          </w:p>
        </w:tc>
      </w:tr>
    </w:tbl>
    <w:p w14:paraId="5E842A1A" w14:textId="25A8D316" w:rsidR="00FF5F85" w:rsidRPr="00886E61" w:rsidRDefault="00FF5F85" w:rsidP="00886E61">
      <w:pPr>
        <w:rPr>
          <w:rFonts w:ascii="Calibri" w:eastAsia="Calibri" w:hAnsi="Calibri" w:cs="Calibri"/>
          <w:b/>
          <w:bCs/>
          <w:color w:val="2E74B5" w:themeColor="accent1" w:themeShade="BF"/>
        </w:rPr>
      </w:pPr>
      <w:bookmarkStart w:id="407" w:name="_Toc121695547"/>
      <w:bookmarkStart w:id="408" w:name="_Toc131371931"/>
      <w:bookmarkStart w:id="409" w:name="_Toc149155825"/>
      <w:r w:rsidRPr="00886E61">
        <w:rPr>
          <w:rFonts w:ascii="Calibri" w:eastAsia="Calibri" w:hAnsi="Calibri" w:cs="Calibri"/>
          <w:b/>
          <w:bCs/>
          <w:color w:val="2E74B5" w:themeColor="accent1" w:themeShade="BF"/>
        </w:rPr>
        <w:t xml:space="preserve">Table </w:t>
      </w:r>
      <w:r w:rsidRPr="00886E61">
        <w:rPr>
          <w:rFonts w:ascii="Calibri" w:eastAsia="Calibri" w:hAnsi="Calibri" w:cs="Calibri"/>
          <w:b/>
          <w:bCs/>
          <w:color w:val="2E74B5" w:themeColor="accent1" w:themeShade="BF"/>
        </w:rPr>
        <w:fldChar w:fldCharType="begin"/>
      </w:r>
      <w:r w:rsidRPr="00886E61">
        <w:rPr>
          <w:rFonts w:ascii="Calibri" w:eastAsia="Calibri" w:hAnsi="Calibri" w:cs="Calibri"/>
          <w:b/>
          <w:bCs/>
          <w:color w:val="2E74B5" w:themeColor="accent1" w:themeShade="BF"/>
        </w:rPr>
        <w:instrText xml:space="preserve"> SEQ Table \* ARABIC </w:instrText>
      </w:r>
      <w:r w:rsidRPr="00886E61">
        <w:rPr>
          <w:rFonts w:ascii="Calibri" w:eastAsia="Calibri" w:hAnsi="Calibri" w:cs="Calibri"/>
          <w:b/>
          <w:bCs/>
          <w:color w:val="2E74B5" w:themeColor="accent1" w:themeShade="BF"/>
        </w:rPr>
        <w:fldChar w:fldCharType="separate"/>
      </w:r>
      <w:r w:rsidR="00AF6B87">
        <w:rPr>
          <w:rFonts w:ascii="Calibri" w:eastAsia="Calibri" w:hAnsi="Calibri" w:cs="Calibri"/>
          <w:b/>
          <w:bCs/>
          <w:noProof/>
          <w:color w:val="2E74B5" w:themeColor="accent1" w:themeShade="BF"/>
        </w:rPr>
        <w:t>5</w:t>
      </w:r>
      <w:r w:rsidRPr="00886E61">
        <w:rPr>
          <w:rFonts w:ascii="Calibri" w:eastAsia="Calibri" w:hAnsi="Calibri" w:cs="Calibri"/>
          <w:b/>
          <w:bCs/>
          <w:color w:val="2E74B5" w:themeColor="accent1" w:themeShade="BF"/>
        </w:rPr>
        <w:fldChar w:fldCharType="end"/>
      </w:r>
      <w:r w:rsidRPr="00886E61">
        <w:rPr>
          <w:rFonts w:ascii="Calibri" w:eastAsia="Calibri" w:hAnsi="Calibri" w:cs="Calibri"/>
          <w:b/>
          <w:bCs/>
          <w:color w:val="2E74B5" w:themeColor="accent1" w:themeShade="BF"/>
        </w:rPr>
        <w:t>: Libya Interviews</w:t>
      </w:r>
      <w:bookmarkEnd w:id="407"/>
      <w:bookmarkEnd w:id="408"/>
      <w:bookmarkEnd w:id="409"/>
    </w:p>
    <w:tbl>
      <w:tblPr>
        <w:tblStyle w:val="GridTable4-Accent46"/>
        <w:tblW w:w="5000" w:type="pct"/>
        <w:tblLook w:val="04A0" w:firstRow="1" w:lastRow="0" w:firstColumn="1" w:lastColumn="0" w:noHBand="0" w:noVBand="1"/>
      </w:tblPr>
      <w:tblGrid>
        <w:gridCol w:w="751"/>
        <w:gridCol w:w="2207"/>
        <w:gridCol w:w="4579"/>
        <w:gridCol w:w="1813"/>
      </w:tblGrid>
      <w:tr w:rsidR="00FF5F85" w:rsidRPr="00F5464D" w14:paraId="26F2CB7D" w14:textId="77777777" w:rsidTr="00867A3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2" w:type="pct"/>
            <w:noWrap/>
            <w:vAlign w:val="center"/>
            <w:hideMark/>
          </w:tcPr>
          <w:p w14:paraId="0F501332" w14:textId="77777777" w:rsidR="00FF5F85" w:rsidRPr="00F5464D" w:rsidRDefault="00FF5F85" w:rsidP="00867A3C">
            <w:pPr>
              <w:spacing w:before="0"/>
              <w:jc w:val="center"/>
              <w:rPr>
                <w:rFonts w:ascii="Calibri" w:eastAsia="Times New Roman" w:hAnsi="Calibri"/>
                <w:color w:val="000000"/>
              </w:rPr>
            </w:pPr>
            <w:r w:rsidRPr="00F5464D">
              <w:rPr>
                <w:rFonts w:ascii="Calibri" w:eastAsia="Times New Roman" w:hAnsi="Calibri"/>
                <w:color w:val="000000"/>
              </w:rPr>
              <w:t>S. No.</w:t>
            </w:r>
          </w:p>
        </w:tc>
        <w:tc>
          <w:tcPr>
            <w:tcW w:w="1107" w:type="pct"/>
            <w:noWrap/>
            <w:vAlign w:val="center"/>
            <w:hideMark/>
          </w:tcPr>
          <w:p w14:paraId="0DFD2049" w14:textId="77777777" w:rsidR="00FF5F85" w:rsidRPr="00F5464D"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Stakeholder Type</w:t>
            </w:r>
          </w:p>
        </w:tc>
        <w:tc>
          <w:tcPr>
            <w:tcW w:w="3008" w:type="pct"/>
            <w:noWrap/>
            <w:vAlign w:val="center"/>
            <w:hideMark/>
          </w:tcPr>
          <w:p w14:paraId="42CC500F" w14:textId="77777777" w:rsidR="00FF5F85" w:rsidRPr="00F5464D"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Stakeholder Name</w:t>
            </w:r>
          </w:p>
        </w:tc>
        <w:tc>
          <w:tcPr>
            <w:tcW w:w="563" w:type="pct"/>
            <w:noWrap/>
            <w:vAlign w:val="center"/>
            <w:hideMark/>
          </w:tcPr>
          <w:p w14:paraId="33282A7D" w14:textId="77777777" w:rsidR="00FF5F85" w:rsidRPr="00F5464D"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Date of Interview</w:t>
            </w:r>
          </w:p>
        </w:tc>
      </w:tr>
      <w:tr w:rsidR="00FF5F85" w:rsidRPr="00F5464D" w14:paraId="690C12D0"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2" w:type="pct"/>
            <w:noWrap/>
            <w:vAlign w:val="center"/>
            <w:hideMark/>
          </w:tcPr>
          <w:p w14:paraId="4B75383A" w14:textId="77777777" w:rsidR="00FF5F85" w:rsidRPr="00F5464D" w:rsidRDefault="00FF5F85" w:rsidP="00867A3C">
            <w:pPr>
              <w:spacing w:before="0"/>
              <w:jc w:val="center"/>
              <w:rPr>
                <w:rFonts w:ascii="Calibri" w:eastAsia="Times New Roman" w:hAnsi="Calibri"/>
                <w:color w:val="000000"/>
              </w:rPr>
            </w:pPr>
            <w:r w:rsidRPr="00F5464D">
              <w:rPr>
                <w:rFonts w:ascii="Calibri" w:eastAsia="Times New Roman" w:hAnsi="Calibri"/>
                <w:color w:val="000000"/>
              </w:rPr>
              <w:t>1</w:t>
            </w:r>
          </w:p>
        </w:tc>
        <w:tc>
          <w:tcPr>
            <w:tcW w:w="1107" w:type="pct"/>
            <w:noWrap/>
            <w:vAlign w:val="center"/>
            <w:hideMark/>
          </w:tcPr>
          <w:p w14:paraId="6AFADD4A" w14:textId="77777777" w:rsidR="00FF5F85" w:rsidRPr="00F5464D"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National Level Partner</w:t>
            </w:r>
          </w:p>
        </w:tc>
        <w:tc>
          <w:tcPr>
            <w:tcW w:w="3008" w:type="pct"/>
            <w:noWrap/>
            <w:vAlign w:val="center"/>
            <w:hideMark/>
          </w:tcPr>
          <w:p w14:paraId="35084004" w14:textId="77777777" w:rsidR="00FF5F85" w:rsidRPr="00F5464D"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Presidential Council in Libya</w:t>
            </w:r>
          </w:p>
        </w:tc>
        <w:tc>
          <w:tcPr>
            <w:tcW w:w="563" w:type="pct"/>
            <w:noWrap/>
            <w:vAlign w:val="center"/>
            <w:hideMark/>
          </w:tcPr>
          <w:p w14:paraId="188CB518" w14:textId="77777777" w:rsidR="00FF5F85" w:rsidRPr="00F5464D"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27-Oct</w:t>
            </w:r>
          </w:p>
        </w:tc>
      </w:tr>
      <w:tr w:rsidR="00FF5F85" w:rsidRPr="00F5464D" w14:paraId="57267E6D"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322" w:type="pct"/>
            <w:noWrap/>
            <w:vAlign w:val="center"/>
            <w:hideMark/>
          </w:tcPr>
          <w:p w14:paraId="0F3A9F24" w14:textId="77777777" w:rsidR="00FF5F85" w:rsidRPr="00F5464D" w:rsidRDefault="00FF5F85" w:rsidP="00867A3C">
            <w:pPr>
              <w:spacing w:before="0"/>
              <w:jc w:val="center"/>
              <w:rPr>
                <w:rFonts w:ascii="Calibri" w:eastAsia="Times New Roman" w:hAnsi="Calibri"/>
                <w:color w:val="000000"/>
              </w:rPr>
            </w:pPr>
            <w:r w:rsidRPr="00F5464D">
              <w:rPr>
                <w:rFonts w:ascii="Calibri" w:eastAsia="Times New Roman" w:hAnsi="Calibri"/>
                <w:color w:val="000000"/>
              </w:rPr>
              <w:t>2</w:t>
            </w:r>
          </w:p>
        </w:tc>
        <w:tc>
          <w:tcPr>
            <w:tcW w:w="1107" w:type="pct"/>
            <w:noWrap/>
            <w:vAlign w:val="center"/>
            <w:hideMark/>
          </w:tcPr>
          <w:p w14:paraId="56F7D8EE" w14:textId="77777777" w:rsidR="00FF5F85" w:rsidRPr="00F5464D"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National Level Partner</w:t>
            </w:r>
          </w:p>
        </w:tc>
        <w:tc>
          <w:tcPr>
            <w:tcW w:w="3008" w:type="pct"/>
            <w:noWrap/>
            <w:vAlign w:val="center"/>
            <w:hideMark/>
          </w:tcPr>
          <w:p w14:paraId="7D4A0CC8" w14:textId="77777777" w:rsidR="00FF5F85" w:rsidRPr="00F5464D"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The Libyan High National Electoral Commission</w:t>
            </w:r>
          </w:p>
        </w:tc>
        <w:tc>
          <w:tcPr>
            <w:tcW w:w="563" w:type="pct"/>
            <w:noWrap/>
            <w:vAlign w:val="center"/>
            <w:hideMark/>
          </w:tcPr>
          <w:p w14:paraId="1CD94B32" w14:textId="77777777" w:rsidR="00FF5F85" w:rsidRPr="00F5464D"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08-Nov</w:t>
            </w:r>
          </w:p>
        </w:tc>
      </w:tr>
      <w:tr w:rsidR="00FF5F85" w:rsidRPr="00F5464D" w14:paraId="71E92D81"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2" w:type="pct"/>
            <w:noWrap/>
            <w:vAlign w:val="center"/>
            <w:hideMark/>
          </w:tcPr>
          <w:p w14:paraId="7ACCFD73" w14:textId="77777777" w:rsidR="00FF5F85" w:rsidRPr="00F5464D" w:rsidRDefault="00FF5F85" w:rsidP="00867A3C">
            <w:pPr>
              <w:spacing w:before="0"/>
              <w:jc w:val="center"/>
              <w:rPr>
                <w:rFonts w:ascii="Calibri" w:eastAsia="Times New Roman" w:hAnsi="Calibri"/>
                <w:color w:val="000000"/>
              </w:rPr>
            </w:pPr>
            <w:r w:rsidRPr="00F5464D">
              <w:rPr>
                <w:rFonts w:ascii="Calibri" w:eastAsia="Times New Roman" w:hAnsi="Calibri"/>
                <w:color w:val="000000"/>
              </w:rPr>
              <w:t>3</w:t>
            </w:r>
          </w:p>
        </w:tc>
        <w:tc>
          <w:tcPr>
            <w:tcW w:w="1107" w:type="pct"/>
            <w:noWrap/>
            <w:vAlign w:val="center"/>
            <w:hideMark/>
          </w:tcPr>
          <w:p w14:paraId="25242D86" w14:textId="77777777" w:rsidR="00FF5F85" w:rsidRPr="00F5464D"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National Level Partner</w:t>
            </w:r>
          </w:p>
        </w:tc>
        <w:tc>
          <w:tcPr>
            <w:tcW w:w="3008" w:type="pct"/>
            <w:noWrap/>
            <w:vAlign w:val="center"/>
            <w:hideMark/>
          </w:tcPr>
          <w:p w14:paraId="77F3342F" w14:textId="77777777" w:rsidR="00FF5F85" w:rsidRPr="00F5464D"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The Clingendael Institute</w:t>
            </w:r>
          </w:p>
        </w:tc>
        <w:tc>
          <w:tcPr>
            <w:tcW w:w="563" w:type="pct"/>
            <w:noWrap/>
            <w:vAlign w:val="center"/>
            <w:hideMark/>
          </w:tcPr>
          <w:p w14:paraId="4825EC5B" w14:textId="77777777" w:rsidR="00FF5F85" w:rsidRPr="00F5464D"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24-Nov</w:t>
            </w:r>
          </w:p>
        </w:tc>
      </w:tr>
      <w:tr w:rsidR="00FF5F85" w:rsidRPr="00F5464D" w14:paraId="34493061"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322" w:type="pct"/>
            <w:noWrap/>
            <w:vAlign w:val="center"/>
            <w:hideMark/>
          </w:tcPr>
          <w:p w14:paraId="1983B4E3" w14:textId="77777777" w:rsidR="00FF5F85" w:rsidRPr="00F5464D" w:rsidRDefault="00FF5F85" w:rsidP="00867A3C">
            <w:pPr>
              <w:spacing w:before="0"/>
              <w:jc w:val="center"/>
              <w:rPr>
                <w:rFonts w:ascii="Calibri" w:eastAsia="Times New Roman" w:hAnsi="Calibri"/>
                <w:color w:val="000000"/>
              </w:rPr>
            </w:pPr>
            <w:r w:rsidRPr="00F5464D">
              <w:rPr>
                <w:rFonts w:ascii="Calibri" w:eastAsia="Times New Roman" w:hAnsi="Calibri"/>
                <w:color w:val="000000"/>
              </w:rPr>
              <w:t>4</w:t>
            </w:r>
          </w:p>
        </w:tc>
        <w:tc>
          <w:tcPr>
            <w:tcW w:w="1107" w:type="pct"/>
            <w:noWrap/>
            <w:vAlign w:val="center"/>
            <w:hideMark/>
          </w:tcPr>
          <w:p w14:paraId="6CBF283A" w14:textId="77777777" w:rsidR="00FF5F85" w:rsidRPr="00F5464D"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Local Level CSO</w:t>
            </w:r>
          </w:p>
        </w:tc>
        <w:tc>
          <w:tcPr>
            <w:tcW w:w="3008" w:type="pct"/>
            <w:noWrap/>
            <w:vAlign w:val="center"/>
            <w:hideMark/>
          </w:tcPr>
          <w:p w14:paraId="7C772903" w14:textId="77777777" w:rsidR="00FF5F85" w:rsidRPr="00F5464D"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LWNP</w:t>
            </w:r>
          </w:p>
        </w:tc>
        <w:tc>
          <w:tcPr>
            <w:tcW w:w="563" w:type="pct"/>
            <w:noWrap/>
            <w:vAlign w:val="center"/>
            <w:hideMark/>
          </w:tcPr>
          <w:p w14:paraId="026D4052" w14:textId="77777777" w:rsidR="00FF5F85" w:rsidRPr="00F5464D"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10-Nov</w:t>
            </w:r>
          </w:p>
        </w:tc>
      </w:tr>
      <w:tr w:rsidR="00FF5F85" w:rsidRPr="00F5464D" w14:paraId="462ED74D"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2" w:type="pct"/>
            <w:noWrap/>
            <w:vAlign w:val="center"/>
            <w:hideMark/>
          </w:tcPr>
          <w:p w14:paraId="76D1C19E" w14:textId="77777777" w:rsidR="00FF5F85" w:rsidRPr="00F5464D" w:rsidRDefault="00FF5F85" w:rsidP="00867A3C">
            <w:pPr>
              <w:spacing w:before="0"/>
              <w:jc w:val="center"/>
              <w:rPr>
                <w:rFonts w:ascii="Calibri" w:eastAsia="Times New Roman" w:hAnsi="Calibri"/>
                <w:color w:val="000000"/>
              </w:rPr>
            </w:pPr>
            <w:r w:rsidRPr="00F5464D">
              <w:rPr>
                <w:rFonts w:ascii="Calibri" w:eastAsia="Times New Roman" w:hAnsi="Calibri"/>
                <w:color w:val="000000"/>
              </w:rPr>
              <w:t>5</w:t>
            </w:r>
          </w:p>
        </w:tc>
        <w:tc>
          <w:tcPr>
            <w:tcW w:w="1107" w:type="pct"/>
            <w:noWrap/>
            <w:vAlign w:val="center"/>
            <w:hideMark/>
          </w:tcPr>
          <w:p w14:paraId="67FDCD12" w14:textId="77777777" w:rsidR="00FF5F85" w:rsidRPr="00F5464D"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Local Level CSO</w:t>
            </w:r>
          </w:p>
        </w:tc>
        <w:tc>
          <w:tcPr>
            <w:tcW w:w="3008" w:type="pct"/>
            <w:noWrap/>
            <w:vAlign w:val="center"/>
            <w:hideMark/>
          </w:tcPr>
          <w:p w14:paraId="0EB1235A" w14:textId="77777777" w:rsidR="00FF5F85" w:rsidRPr="00F5464D"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Atwar</w:t>
            </w:r>
          </w:p>
        </w:tc>
        <w:tc>
          <w:tcPr>
            <w:tcW w:w="563" w:type="pct"/>
            <w:noWrap/>
            <w:vAlign w:val="center"/>
            <w:hideMark/>
          </w:tcPr>
          <w:p w14:paraId="3CA5F82E" w14:textId="77777777" w:rsidR="00FF5F85" w:rsidRPr="00F5464D"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19-Nov</w:t>
            </w:r>
          </w:p>
        </w:tc>
      </w:tr>
      <w:tr w:rsidR="00FF5F85" w:rsidRPr="00F5464D" w14:paraId="311CBE9B"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322" w:type="pct"/>
            <w:noWrap/>
            <w:vAlign w:val="center"/>
            <w:hideMark/>
          </w:tcPr>
          <w:p w14:paraId="0E066F9B" w14:textId="77777777" w:rsidR="00FF5F85" w:rsidRPr="00F5464D" w:rsidRDefault="00FF5F85" w:rsidP="00867A3C">
            <w:pPr>
              <w:spacing w:before="0"/>
              <w:jc w:val="center"/>
              <w:rPr>
                <w:rFonts w:ascii="Calibri" w:eastAsia="Times New Roman" w:hAnsi="Calibri"/>
                <w:color w:val="000000"/>
              </w:rPr>
            </w:pPr>
            <w:r w:rsidRPr="00F5464D">
              <w:rPr>
                <w:rFonts w:ascii="Calibri" w:eastAsia="Times New Roman" w:hAnsi="Calibri"/>
                <w:color w:val="000000"/>
              </w:rPr>
              <w:t>6</w:t>
            </w:r>
          </w:p>
        </w:tc>
        <w:tc>
          <w:tcPr>
            <w:tcW w:w="1107" w:type="pct"/>
            <w:noWrap/>
            <w:vAlign w:val="center"/>
            <w:hideMark/>
          </w:tcPr>
          <w:p w14:paraId="27F43D7D" w14:textId="77777777" w:rsidR="00FF5F85" w:rsidRPr="00F5464D"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themeColor="text1"/>
              </w:rPr>
              <w:t>Beneficiaries</w:t>
            </w:r>
          </w:p>
        </w:tc>
        <w:tc>
          <w:tcPr>
            <w:tcW w:w="3008" w:type="pct"/>
            <w:noWrap/>
            <w:vAlign w:val="center"/>
            <w:hideMark/>
          </w:tcPr>
          <w:p w14:paraId="5FE7B661" w14:textId="77777777" w:rsidR="00FF5F85" w:rsidRPr="00F5464D"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themeColor="text1"/>
              </w:rPr>
              <w:t>Women FGD</w:t>
            </w:r>
          </w:p>
        </w:tc>
        <w:tc>
          <w:tcPr>
            <w:tcW w:w="563" w:type="pct"/>
            <w:noWrap/>
            <w:vAlign w:val="center"/>
            <w:hideMark/>
          </w:tcPr>
          <w:p w14:paraId="574C9C80" w14:textId="77777777" w:rsidR="00FF5F85" w:rsidRPr="00F5464D"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themeColor="text1"/>
              </w:rPr>
              <w:t>25-Nov</w:t>
            </w:r>
          </w:p>
        </w:tc>
      </w:tr>
    </w:tbl>
    <w:p w14:paraId="36C90D90" w14:textId="67C39A73" w:rsidR="00FF5F85" w:rsidRPr="00886E61" w:rsidRDefault="00FF5F85" w:rsidP="00886E61">
      <w:pPr>
        <w:rPr>
          <w:rFonts w:ascii="Calibri" w:eastAsia="Calibri" w:hAnsi="Calibri" w:cs="Calibri"/>
          <w:b/>
          <w:bCs/>
          <w:color w:val="2E74B5" w:themeColor="accent1" w:themeShade="BF"/>
        </w:rPr>
      </w:pPr>
      <w:bookmarkStart w:id="410" w:name="_Toc121695548"/>
      <w:bookmarkStart w:id="411" w:name="_Toc131371932"/>
      <w:bookmarkStart w:id="412" w:name="_Toc149155826"/>
      <w:r w:rsidRPr="00886E61">
        <w:rPr>
          <w:rFonts w:ascii="Calibri" w:eastAsia="Calibri" w:hAnsi="Calibri" w:cs="Calibri"/>
          <w:b/>
          <w:bCs/>
          <w:color w:val="2E74B5" w:themeColor="accent1" w:themeShade="BF"/>
        </w:rPr>
        <w:t xml:space="preserve">Table </w:t>
      </w:r>
      <w:r w:rsidRPr="00886E61">
        <w:rPr>
          <w:rFonts w:ascii="Calibri" w:eastAsia="Calibri" w:hAnsi="Calibri" w:cs="Calibri"/>
          <w:b/>
          <w:bCs/>
          <w:color w:val="2E74B5" w:themeColor="accent1" w:themeShade="BF"/>
        </w:rPr>
        <w:fldChar w:fldCharType="begin"/>
      </w:r>
      <w:r w:rsidRPr="00886E61">
        <w:rPr>
          <w:rFonts w:ascii="Calibri" w:eastAsia="Calibri" w:hAnsi="Calibri" w:cs="Calibri"/>
          <w:b/>
          <w:bCs/>
          <w:color w:val="2E74B5" w:themeColor="accent1" w:themeShade="BF"/>
        </w:rPr>
        <w:instrText xml:space="preserve"> SEQ Table \* ARABIC </w:instrText>
      </w:r>
      <w:r w:rsidRPr="00886E61">
        <w:rPr>
          <w:rFonts w:ascii="Calibri" w:eastAsia="Calibri" w:hAnsi="Calibri" w:cs="Calibri"/>
          <w:b/>
          <w:bCs/>
          <w:color w:val="2E74B5" w:themeColor="accent1" w:themeShade="BF"/>
        </w:rPr>
        <w:fldChar w:fldCharType="separate"/>
      </w:r>
      <w:r w:rsidR="00AF6B87">
        <w:rPr>
          <w:rFonts w:ascii="Calibri" w:eastAsia="Calibri" w:hAnsi="Calibri" w:cs="Calibri"/>
          <w:b/>
          <w:bCs/>
          <w:noProof/>
          <w:color w:val="2E74B5" w:themeColor="accent1" w:themeShade="BF"/>
        </w:rPr>
        <w:t>6</w:t>
      </w:r>
      <w:r w:rsidRPr="00886E61">
        <w:rPr>
          <w:rFonts w:ascii="Calibri" w:eastAsia="Calibri" w:hAnsi="Calibri" w:cs="Calibri"/>
          <w:b/>
          <w:bCs/>
          <w:color w:val="2E74B5" w:themeColor="accent1" w:themeShade="BF"/>
        </w:rPr>
        <w:fldChar w:fldCharType="end"/>
      </w:r>
      <w:r w:rsidRPr="00886E61">
        <w:rPr>
          <w:rFonts w:ascii="Calibri" w:eastAsia="Calibri" w:hAnsi="Calibri" w:cs="Calibri"/>
          <w:b/>
          <w:bCs/>
          <w:color w:val="2E74B5" w:themeColor="accent1" w:themeShade="BF"/>
        </w:rPr>
        <w:t>: Tunisia Interviews</w:t>
      </w:r>
      <w:bookmarkEnd w:id="410"/>
      <w:bookmarkEnd w:id="411"/>
      <w:bookmarkEnd w:id="412"/>
    </w:p>
    <w:tbl>
      <w:tblPr>
        <w:tblStyle w:val="GridTable4-Accent46"/>
        <w:tblW w:w="5000" w:type="pct"/>
        <w:tblLook w:val="04A0" w:firstRow="1" w:lastRow="0" w:firstColumn="1" w:lastColumn="0" w:noHBand="0" w:noVBand="1"/>
      </w:tblPr>
      <w:tblGrid>
        <w:gridCol w:w="751"/>
        <w:gridCol w:w="2296"/>
        <w:gridCol w:w="4490"/>
        <w:gridCol w:w="1813"/>
      </w:tblGrid>
      <w:tr w:rsidR="00FF5F85" w:rsidRPr="00F5464D" w14:paraId="2D7529E7" w14:textId="77777777" w:rsidTr="00867A3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1" w:type="pct"/>
            <w:noWrap/>
            <w:vAlign w:val="center"/>
            <w:hideMark/>
          </w:tcPr>
          <w:p w14:paraId="5A1A0B34" w14:textId="77777777" w:rsidR="00FF5F85" w:rsidRPr="00F5464D" w:rsidRDefault="00FF5F85" w:rsidP="00867A3C">
            <w:pPr>
              <w:spacing w:before="0"/>
              <w:jc w:val="center"/>
              <w:rPr>
                <w:rFonts w:ascii="Calibri" w:eastAsia="Times New Roman" w:hAnsi="Calibri"/>
                <w:color w:val="000000"/>
              </w:rPr>
            </w:pPr>
            <w:r w:rsidRPr="00F5464D">
              <w:rPr>
                <w:rFonts w:ascii="Calibri" w:eastAsia="Times New Roman" w:hAnsi="Calibri"/>
                <w:color w:val="000000"/>
              </w:rPr>
              <w:t>S. No.</w:t>
            </w:r>
          </w:p>
        </w:tc>
        <w:tc>
          <w:tcPr>
            <w:tcW w:w="1242" w:type="pct"/>
            <w:noWrap/>
            <w:vAlign w:val="center"/>
            <w:hideMark/>
          </w:tcPr>
          <w:p w14:paraId="342CA514" w14:textId="77777777" w:rsidR="00FF5F85" w:rsidRPr="00F5464D"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Stakeholder Type</w:t>
            </w:r>
          </w:p>
        </w:tc>
        <w:tc>
          <w:tcPr>
            <w:tcW w:w="2415" w:type="pct"/>
            <w:noWrap/>
            <w:vAlign w:val="center"/>
            <w:hideMark/>
          </w:tcPr>
          <w:p w14:paraId="2FC5CC47" w14:textId="77777777" w:rsidR="00FF5F85" w:rsidRPr="00F5464D"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Stakeholder Name</w:t>
            </w:r>
          </w:p>
        </w:tc>
        <w:tc>
          <w:tcPr>
            <w:tcW w:w="982" w:type="pct"/>
            <w:noWrap/>
            <w:vAlign w:val="center"/>
            <w:hideMark/>
          </w:tcPr>
          <w:p w14:paraId="523A9BBB" w14:textId="77777777" w:rsidR="00FF5F85" w:rsidRPr="00F5464D"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Date of Interview</w:t>
            </w:r>
          </w:p>
        </w:tc>
      </w:tr>
      <w:tr w:rsidR="00FF5F85" w:rsidRPr="00F5464D" w14:paraId="334125B0"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1" w:type="pct"/>
            <w:noWrap/>
            <w:vAlign w:val="center"/>
            <w:hideMark/>
          </w:tcPr>
          <w:p w14:paraId="02D55C03" w14:textId="77777777" w:rsidR="00FF5F85" w:rsidRPr="00F5464D" w:rsidRDefault="00FF5F85" w:rsidP="00867A3C">
            <w:pPr>
              <w:spacing w:before="0"/>
              <w:jc w:val="center"/>
              <w:rPr>
                <w:rFonts w:ascii="Calibri" w:eastAsia="Times New Roman" w:hAnsi="Calibri"/>
                <w:color w:val="000000"/>
              </w:rPr>
            </w:pPr>
            <w:r w:rsidRPr="00F5464D">
              <w:rPr>
                <w:rFonts w:ascii="Calibri" w:eastAsia="Times New Roman" w:hAnsi="Calibri"/>
                <w:color w:val="000000"/>
              </w:rPr>
              <w:t>1</w:t>
            </w:r>
          </w:p>
        </w:tc>
        <w:tc>
          <w:tcPr>
            <w:tcW w:w="1242" w:type="pct"/>
            <w:noWrap/>
            <w:vAlign w:val="center"/>
            <w:hideMark/>
          </w:tcPr>
          <w:p w14:paraId="4E379171" w14:textId="77777777" w:rsidR="00FF5F85" w:rsidRPr="00F5464D"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National Level Partner</w:t>
            </w:r>
          </w:p>
        </w:tc>
        <w:tc>
          <w:tcPr>
            <w:tcW w:w="2415" w:type="pct"/>
            <w:vAlign w:val="center"/>
            <w:hideMark/>
          </w:tcPr>
          <w:p w14:paraId="44D3784A" w14:textId="77777777" w:rsidR="00FF5F85" w:rsidRPr="00F5464D"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CAWTAR</w:t>
            </w:r>
          </w:p>
        </w:tc>
        <w:tc>
          <w:tcPr>
            <w:tcW w:w="982" w:type="pct"/>
            <w:noWrap/>
            <w:vAlign w:val="center"/>
            <w:hideMark/>
          </w:tcPr>
          <w:p w14:paraId="7FBA905C" w14:textId="77777777" w:rsidR="00FF5F85" w:rsidRPr="00F5464D"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31-Oct</w:t>
            </w:r>
          </w:p>
        </w:tc>
      </w:tr>
      <w:tr w:rsidR="00FF5F85" w:rsidRPr="00F5464D" w14:paraId="32824211" w14:textId="77777777" w:rsidTr="00867A3C">
        <w:trPr>
          <w:trHeight w:val="600"/>
        </w:trPr>
        <w:tc>
          <w:tcPr>
            <w:cnfStyle w:val="001000000000" w:firstRow="0" w:lastRow="0" w:firstColumn="1" w:lastColumn="0" w:oddVBand="0" w:evenVBand="0" w:oddHBand="0" w:evenHBand="0" w:firstRowFirstColumn="0" w:firstRowLastColumn="0" w:lastRowFirstColumn="0" w:lastRowLastColumn="0"/>
            <w:tcW w:w="361" w:type="pct"/>
            <w:noWrap/>
            <w:vAlign w:val="center"/>
            <w:hideMark/>
          </w:tcPr>
          <w:p w14:paraId="654FABF9" w14:textId="77777777" w:rsidR="00FF5F85" w:rsidRPr="00F5464D" w:rsidRDefault="00FF5F85" w:rsidP="00867A3C">
            <w:pPr>
              <w:spacing w:before="0"/>
              <w:jc w:val="center"/>
              <w:rPr>
                <w:rFonts w:ascii="Calibri" w:eastAsia="Times New Roman" w:hAnsi="Calibri"/>
                <w:color w:val="000000"/>
              </w:rPr>
            </w:pPr>
            <w:r w:rsidRPr="00F5464D">
              <w:rPr>
                <w:rFonts w:ascii="Calibri" w:eastAsia="Times New Roman" w:hAnsi="Calibri"/>
                <w:color w:val="000000"/>
              </w:rPr>
              <w:t>2</w:t>
            </w:r>
          </w:p>
        </w:tc>
        <w:tc>
          <w:tcPr>
            <w:tcW w:w="1242" w:type="pct"/>
            <w:noWrap/>
            <w:vAlign w:val="center"/>
            <w:hideMark/>
          </w:tcPr>
          <w:p w14:paraId="3C8563E5" w14:textId="77777777" w:rsidR="00FF5F85" w:rsidRPr="00F5464D"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National Level Partner</w:t>
            </w:r>
          </w:p>
        </w:tc>
        <w:tc>
          <w:tcPr>
            <w:tcW w:w="2415" w:type="pct"/>
            <w:vAlign w:val="center"/>
            <w:hideMark/>
          </w:tcPr>
          <w:p w14:paraId="64562C5E" w14:textId="0ADA1A57" w:rsidR="00FF5F85" w:rsidRPr="00F5464D"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 xml:space="preserve">Ministry of Family, Women, </w:t>
            </w:r>
            <w:r w:rsidR="00536E03" w:rsidRPr="00F5464D">
              <w:rPr>
                <w:rFonts w:ascii="Calibri" w:eastAsia="Times New Roman" w:hAnsi="Calibri"/>
                <w:color w:val="000000"/>
              </w:rPr>
              <w:t>Childhood,</w:t>
            </w:r>
            <w:r w:rsidRPr="00F5464D">
              <w:rPr>
                <w:rFonts w:ascii="Calibri" w:eastAsia="Times New Roman" w:hAnsi="Calibri"/>
                <w:color w:val="000000"/>
              </w:rPr>
              <w:t xml:space="preserve"> and seniors</w:t>
            </w:r>
          </w:p>
        </w:tc>
        <w:tc>
          <w:tcPr>
            <w:tcW w:w="982" w:type="pct"/>
            <w:noWrap/>
            <w:vAlign w:val="center"/>
            <w:hideMark/>
          </w:tcPr>
          <w:p w14:paraId="58F10CBB" w14:textId="77777777" w:rsidR="00FF5F85" w:rsidRPr="00F5464D"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02-Nov</w:t>
            </w:r>
          </w:p>
        </w:tc>
      </w:tr>
      <w:tr w:rsidR="00FF5F85" w:rsidRPr="00F5464D" w14:paraId="6BF4A773"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1" w:type="pct"/>
            <w:noWrap/>
            <w:vAlign w:val="center"/>
            <w:hideMark/>
          </w:tcPr>
          <w:p w14:paraId="4A2D61BD" w14:textId="77777777" w:rsidR="00FF5F85" w:rsidRPr="00F5464D" w:rsidRDefault="00FF5F85" w:rsidP="00867A3C">
            <w:pPr>
              <w:spacing w:before="0"/>
              <w:jc w:val="center"/>
              <w:rPr>
                <w:rFonts w:ascii="Calibri" w:eastAsia="Times New Roman" w:hAnsi="Calibri"/>
                <w:color w:val="000000"/>
              </w:rPr>
            </w:pPr>
            <w:r w:rsidRPr="00F5464D">
              <w:rPr>
                <w:rFonts w:ascii="Calibri" w:eastAsia="Times New Roman" w:hAnsi="Calibri"/>
                <w:color w:val="000000"/>
              </w:rPr>
              <w:t>3</w:t>
            </w:r>
          </w:p>
        </w:tc>
        <w:tc>
          <w:tcPr>
            <w:tcW w:w="1242" w:type="pct"/>
            <w:noWrap/>
            <w:vAlign w:val="center"/>
            <w:hideMark/>
          </w:tcPr>
          <w:p w14:paraId="4A0B6826" w14:textId="77777777" w:rsidR="00FF5F85" w:rsidRPr="00F5464D"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Local CSO</w:t>
            </w:r>
          </w:p>
        </w:tc>
        <w:tc>
          <w:tcPr>
            <w:tcW w:w="2415" w:type="pct"/>
            <w:noWrap/>
            <w:vAlign w:val="center"/>
            <w:hideMark/>
          </w:tcPr>
          <w:p w14:paraId="32A76780" w14:textId="77777777" w:rsidR="00FF5F85" w:rsidRPr="00F5464D"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Euromed</w:t>
            </w:r>
          </w:p>
        </w:tc>
        <w:tc>
          <w:tcPr>
            <w:tcW w:w="982" w:type="pct"/>
            <w:noWrap/>
            <w:vAlign w:val="center"/>
            <w:hideMark/>
          </w:tcPr>
          <w:p w14:paraId="5B3A7057" w14:textId="77777777" w:rsidR="00FF5F85" w:rsidRPr="00F5464D"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04-Nov</w:t>
            </w:r>
          </w:p>
        </w:tc>
      </w:tr>
      <w:tr w:rsidR="00FF5F85" w:rsidRPr="00F5464D" w14:paraId="1A8045C5"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361" w:type="pct"/>
            <w:noWrap/>
            <w:vAlign w:val="center"/>
            <w:hideMark/>
          </w:tcPr>
          <w:p w14:paraId="23C8CB8F" w14:textId="77777777" w:rsidR="00FF5F85" w:rsidRPr="00F5464D" w:rsidRDefault="00FF5F85" w:rsidP="00867A3C">
            <w:pPr>
              <w:spacing w:before="0"/>
              <w:jc w:val="center"/>
              <w:rPr>
                <w:rFonts w:ascii="Calibri" w:eastAsia="Times New Roman" w:hAnsi="Calibri"/>
                <w:color w:val="000000"/>
              </w:rPr>
            </w:pPr>
            <w:r w:rsidRPr="00F5464D">
              <w:rPr>
                <w:rFonts w:ascii="Calibri" w:eastAsia="Times New Roman" w:hAnsi="Calibri"/>
                <w:color w:val="000000"/>
              </w:rPr>
              <w:t>4</w:t>
            </w:r>
          </w:p>
        </w:tc>
        <w:tc>
          <w:tcPr>
            <w:tcW w:w="1242" w:type="pct"/>
            <w:noWrap/>
            <w:vAlign w:val="center"/>
            <w:hideMark/>
          </w:tcPr>
          <w:p w14:paraId="6935EC43" w14:textId="77777777" w:rsidR="00FF5F85" w:rsidRPr="00F5464D"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National Level Partner</w:t>
            </w:r>
          </w:p>
        </w:tc>
        <w:tc>
          <w:tcPr>
            <w:tcW w:w="2415" w:type="pct"/>
            <w:noWrap/>
            <w:vAlign w:val="center"/>
            <w:hideMark/>
          </w:tcPr>
          <w:p w14:paraId="54B5B2D6" w14:textId="77777777" w:rsidR="00FF5F85" w:rsidRPr="00F5464D"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Ministry of Religious Affair</w:t>
            </w:r>
          </w:p>
        </w:tc>
        <w:tc>
          <w:tcPr>
            <w:tcW w:w="982" w:type="pct"/>
            <w:noWrap/>
            <w:vAlign w:val="center"/>
            <w:hideMark/>
          </w:tcPr>
          <w:p w14:paraId="599A962E" w14:textId="77777777" w:rsidR="00FF5F85" w:rsidRPr="00F5464D"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09-Nov</w:t>
            </w:r>
          </w:p>
        </w:tc>
      </w:tr>
      <w:tr w:rsidR="00FF5F85" w:rsidRPr="00F5464D" w14:paraId="5083B508"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1" w:type="pct"/>
            <w:noWrap/>
            <w:vAlign w:val="center"/>
            <w:hideMark/>
          </w:tcPr>
          <w:p w14:paraId="46014EFD" w14:textId="77777777" w:rsidR="00FF5F85" w:rsidRPr="00F5464D" w:rsidRDefault="00FF5F85" w:rsidP="00867A3C">
            <w:pPr>
              <w:spacing w:before="0"/>
              <w:jc w:val="center"/>
              <w:rPr>
                <w:rFonts w:ascii="Calibri" w:eastAsia="Times New Roman" w:hAnsi="Calibri"/>
                <w:color w:val="000000"/>
              </w:rPr>
            </w:pPr>
            <w:r w:rsidRPr="00F5464D">
              <w:rPr>
                <w:rFonts w:ascii="Calibri" w:eastAsia="Times New Roman" w:hAnsi="Calibri"/>
                <w:color w:val="000000"/>
              </w:rPr>
              <w:t>5</w:t>
            </w:r>
          </w:p>
        </w:tc>
        <w:tc>
          <w:tcPr>
            <w:tcW w:w="1242" w:type="pct"/>
            <w:noWrap/>
            <w:vAlign w:val="center"/>
            <w:hideMark/>
          </w:tcPr>
          <w:p w14:paraId="3B401122" w14:textId="77777777" w:rsidR="00FF5F85" w:rsidRPr="00F5464D"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Local CSO</w:t>
            </w:r>
          </w:p>
        </w:tc>
        <w:tc>
          <w:tcPr>
            <w:tcW w:w="2415" w:type="pct"/>
            <w:noWrap/>
            <w:vAlign w:val="center"/>
            <w:hideMark/>
          </w:tcPr>
          <w:p w14:paraId="23DE1B4C" w14:textId="77777777" w:rsidR="00FF5F85" w:rsidRPr="00F5464D"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AsswatNissa</w:t>
            </w:r>
          </w:p>
        </w:tc>
        <w:tc>
          <w:tcPr>
            <w:tcW w:w="982" w:type="pct"/>
            <w:noWrap/>
            <w:vAlign w:val="center"/>
            <w:hideMark/>
          </w:tcPr>
          <w:p w14:paraId="1AC9F333" w14:textId="77777777" w:rsidR="00FF5F85" w:rsidRPr="00F5464D"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rPr>
              <w:t>14-Nov</w:t>
            </w:r>
          </w:p>
        </w:tc>
      </w:tr>
      <w:tr w:rsidR="00FF5F85" w:rsidRPr="00F5464D" w14:paraId="0919BB6D"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361" w:type="pct"/>
            <w:noWrap/>
            <w:vAlign w:val="center"/>
            <w:hideMark/>
          </w:tcPr>
          <w:p w14:paraId="67C4D503" w14:textId="77777777" w:rsidR="00FF5F85" w:rsidRPr="00F5464D" w:rsidRDefault="00FF5F85" w:rsidP="00867A3C">
            <w:pPr>
              <w:spacing w:before="0"/>
              <w:jc w:val="center"/>
              <w:rPr>
                <w:rFonts w:ascii="Calibri" w:eastAsia="Times New Roman" w:hAnsi="Calibri"/>
                <w:color w:val="000000"/>
              </w:rPr>
            </w:pPr>
            <w:r w:rsidRPr="00F5464D">
              <w:rPr>
                <w:rFonts w:ascii="Calibri" w:eastAsia="Times New Roman" w:hAnsi="Calibri"/>
                <w:color w:val="000000"/>
              </w:rPr>
              <w:t>6</w:t>
            </w:r>
          </w:p>
        </w:tc>
        <w:tc>
          <w:tcPr>
            <w:tcW w:w="1242" w:type="pct"/>
            <w:noWrap/>
            <w:vAlign w:val="center"/>
            <w:hideMark/>
          </w:tcPr>
          <w:p w14:paraId="052CBD85" w14:textId="77777777" w:rsidR="00FF5F85" w:rsidRPr="00F5464D"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themeColor="text1"/>
              </w:rPr>
              <w:t>Beneficiaries</w:t>
            </w:r>
          </w:p>
        </w:tc>
        <w:tc>
          <w:tcPr>
            <w:tcW w:w="2415" w:type="pct"/>
            <w:noWrap/>
            <w:vAlign w:val="center"/>
            <w:hideMark/>
          </w:tcPr>
          <w:p w14:paraId="206F3A3C" w14:textId="77777777" w:rsidR="00FF5F85" w:rsidRPr="00F5464D"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themeColor="text1"/>
              </w:rPr>
              <w:t>FGD 1</w:t>
            </w:r>
          </w:p>
        </w:tc>
        <w:tc>
          <w:tcPr>
            <w:tcW w:w="982" w:type="pct"/>
            <w:noWrap/>
            <w:vAlign w:val="center"/>
            <w:hideMark/>
          </w:tcPr>
          <w:p w14:paraId="6619DBFF" w14:textId="77777777" w:rsidR="00FF5F85" w:rsidRPr="00F5464D"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themeColor="text1"/>
              </w:rPr>
              <w:t>25-Nov</w:t>
            </w:r>
          </w:p>
        </w:tc>
      </w:tr>
      <w:tr w:rsidR="00FF5F85" w:rsidRPr="00EC466E" w14:paraId="77208CEC"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1" w:type="pct"/>
            <w:noWrap/>
            <w:vAlign w:val="center"/>
            <w:hideMark/>
          </w:tcPr>
          <w:p w14:paraId="3B380CC1" w14:textId="77777777" w:rsidR="00FF5F85" w:rsidRPr="00F5464D" w:rsidRDefault="00FF5F85" w:rsidP="00867A3C">
            <w:pPr>
              <w:spacing w:before="0"/>
              <w:jc w:val="center"/>
              <w:rPr>
                <w:rFonts w:ascii="Calibri" w:eastAsia="Times New Roman" w:hAnsi="Calibri"/>
                <w:color w:val="000000"/>
              </w:rPr>
            </w:pPr>
            <w:r w:rsidRPr="00F5464D">
              <w:rPr>
                <w:rFonts w:ascii="Calibri" w:eastAsia="Times New Roman" w:hAnsi="Calibri"/>
                <w:color w:val="000000"/>
              </w:rPr>
              <w:t>7</w:t>
            </w:r>
          </w:p>
        </w:tc>
        <w:tc>
          <w:tcPr>
            <w:tcW w:w="1242" w:type="pct"/>
            <w:noWrap/>
            <w:vAlign w:val="center"/>
            <w:hideMark/>
          </w:tcPr>
          <w:p w14:paraId="704E1EE1" w14:textId="77777777" w:rsidR="00FF5F85" w:rsidRPr="00F5464D"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themeColor="text1"/>
              </w:rPr>
              <w:t>Beneficiaries</w:t>
            </w:r>
          </w:p>
        </w:tc>
        <w:tc>
          <w:tcPr>
            <w:tcW w:w="2415" w:type="pct"/>
            <w:noWrap/>
            <w:vAlign w:val="center"/>
            <w:hideMark/>
          </w:tcPr>
          <w:p w14:paraId="0003849E" w14:textId="77777777" w:rsidR="00FF5F85" w:rsidRPr="00F5464D"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themeColor="text1"/>
              </w:rPr>
              <w:t>FGD 2</w:t>
            </w:r>
          </w:p>
        </w:tc>
        <w:tc>
          <w:tcPr>
            <w:tcW w:w="982" w:type="pct"/>
            <w:noWrap/>
            <w:vAlign w:val="center"/>
            <w:hideMark/>
          </w:tcPr>
          <w:p w14:paraId="22036403" w14:textId="77777777" w:rsidR="00FF5F85" w:rsidRPr="00F5464D"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F5464D">
              <w:rPr>
                <w:rFonts w:ascii="Calibri" w:eastAsia="Times New Roman" w:hAnsi="Calibri"/>
                <w:color w:val="000000" w:themeColor="text1"/>
              </w:rPr>
              <w:t>01-Dec</w:t>
            </w:r>
          </w:p>
        </w:tc>
      </w:tr>
    </w:tbl>
    <w:p w14:paraId="36CB2C7D" w14:textId="77777777" w:rsidR="00FF5F85" w:rsidRDefault="00FF5F85" w:rsidP="00FF5F85">
      <w:pPr>
        <w:pStyle w:val="Default"/>
        <w:spacing w:before="0"/>
        <w:rPr>
          <w:rFonts w:asciiTheme="minorHAnsi" w:hAnsiTheme="minorHAnsi" w:cstheme="minorHAnsi"/>
          <w:sz w:val="22"/>
          <w:szCs w:val="22"/>
        </w:rPr>
      </w:pPr>
    </w:p>
    <w:p w14:paraId="2B76851D" w14:textId="77777777" w:rsidR="00FF5F85" w:rsidRDefault="00FF5F85" w:rsidP="00FF5F85">
      <w:pPr>
        <w:rPr>
          <w:rFonts w:eastAsia="Times New Roman" w:cstheme="minorHAnsi"/>
          <w:color w:val="000000"/>
          <w:lang w:val="en-IN" w:eastAsia="en-IN"/>
        </w:rPr>
      </w:pPr>
      <w:r>
        <w:rPr>
          <w:rFonts w:cstheme="minorHAnsi"/>
        </w:rPr>
        <w:br w:type="page"/>
      </w:r>
    </w:p>
    <w:p w14:paraId="4605E1B1" w14:textId="3842ECA9" w:rsidR="00FF5F85" w:rsidRPr="00EF54B7" w:rsidRDefault="00FF5F85" w:rsidP="00AA296B">
      <w:pPr>
        <w:pStyle w:val="Heading1"/>
        <w:rPr>
          <w:color w:val="auto"/>
          <w:sz w:val="22"/>
          <w:szCs w:val="22"/>
        </w:rPr>
      </w:pPr>
      <w:bookmarkStart w:id="413" w:name="_Toc131371953"/>
      <w:bookmarkStart w:id="414" w:name="_Toc149155846"/>
      <w:bookmarkStart w:id="415" w:name="_Toc153377694"/>
      <w:r>
        <w:lastRenderedPageBreak/>
        <w:t xml:space="preserve">Annex </w:t>
      </w:r>
      <w:r w:rsidR="0076467F">
        <w:t>13</w:t>
      </w:r>
      <w:r>
        <w:t>: Staff Turnover</w:t>
      </w:r>
      <w:bookmarkEnd w:id="413"/>
      <w:bookmarkEnd w:id="414"/>
      <w:bookmarkEnd w:id="415"/>
    </w:p>
    <w:p w14:paraId="614DC808" w14:textId="13BF2864" w:rsidR="00FF5F85" w:rsidRPr="00886E61" w:rsidRDefault="00FF5F85" w:rsidP="00FF5F85">
      <w:pPr>
        <w:rPr>
          <w:rFonts w:ascii="Calibri" w:eastAsia="Calibri" w:hAnsi="Calibri" w:cs="Calibri"/>
          <w:b/>
          <w:bCs/>
          <w:color w:val="2E74B5" w:themeColor="accent1" w:themeShade="BF"/>
        </w:rPr>
      </w:pPr>
      <w:r w:rsidRPr="00886E61">
        <w:rPr>
          <w:rFonts w:ascii="Calibri" w:eastAsia="Calibri" w:hAnsi="Calibri" w:cs="Calibri"/>
          <w:b/>
          <w:bCs/>
          <w:color w:val="2E74B5" w:themeColor="accent1" w:themeShade="BF"/>
        </w:rPr>
        <w:t>Regional Offic</w:t>
      </w:r>
      <w:r w:rsidR="00EF54B7" w:rsidRPr="00886E61">
        <w:rPr>
          <w:rFonts w:ascii="Calibri" w:eastAsia="Calibri" w:hAnsi="Calibri" w:cs="Calibri"/>
          <w:b/>
          <w:bCs/>
          <w:color w:val="2E74B5" w:themeColor="accent1" w:themeShade="BF"/>
        </w:rPr>
        <w:t xml:space="preserve">e </w:t>
      </w:r>
    </w:p>
    <w:tbl>
      <w:tblPr>
        <w:tblStyle w:val="GridTable4-Accent44"/>
        <w:tblW w:w="5000" w:type="pct"/>
        <w:tblLook w:val="04A0" w:firstRow="1" w:lastRow="0" w:firstColumn="1" w:lastColumn="0" w:noHBand="0" w:noVBand="1"/>
      </w:tblPr>
      <w:tblGrid>
        <w:gridCol w:w="534"/>
        <w:gridCol w:w="2705"/>
        <w:gridCol w:w="1026"/>
        <w:gridCol w:w="1058"/>
        <w:gridCol w:w="4027"/>
      </w:tblGrid>
      <w:tr w:rsidR="00FF5F85" w:rsidRPr="007E1E78" w14:paraId="1B0D77C9" w14:textId="77777777" w:rsidTr="00867A3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2" w:type="pct"/>
            <w:noWrap/>
            <w:vAlign w:val="center"/>
            <w:hideMark/>
          </w:tcPr>
          <w:p w14:paraId="7FFFC0F4" w14:textId="77777777" w:rsidR="00FF5F85" w:rsidRPr="007E1E78" w:rsidRDefault="00FF5F85" w:rsidP="00867A3C">
            <w:pPr>
              <w:spacing w:before="0"/>
              <w:jc w:val="center"/>
              <w:rPr>
                <w:rFonts w:ascii="Calibri" w:eastAsia="Times New Roman" w:hAnsi="Calibri"/>
                <w:color w:val="000000"/>
              </w:rPr>
            </w:pPr>
            <w:r w:rsidRPr="007E1E78">
              <w:rPr>
                <w:rFonts w:ascii="Calibri" w:eastAsia="Times New Roman" w:hAnsi="Calibri"/>
                <w:color w:val="000000"/>
              </w:rPr>
              <w:t>S. No.</w:t>
            </w:r>
          </w:p>
        </w:tc>
        <w:tc>
          <w:tcPr>
            <w:tcW w:w="1512" w:type="pct"/>
            <w:noWrap/>
            <w:vAlign w:val="center"/>
            <w:hideMark/>
          </w:tcPr>
          <w:p w14:paraId="119A5FFB" w14:textId="77777777" w:rsidR="00FF5F85" w:rsidRPr="007E1E78"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Designation</w:t>
            </w:r>
          </w:p>
        </w:tc>
        <w:tc>
          <w:tcPr>
            <w:tcW w:w="511" w:type="pct"/>
            <w:noWrap/>
            <w:vAlign w:val="center"/>
            <w:hideMark/>
          </w:tcPr>
          <w:p w14:paraId="6A60E617" w14:textId="77777777" w:rsidR="00FF5F85" w:rsidRPr="007E1E78"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Date of Joining</w:t>
            </w:r>
          </w:p>
        </w:tc>
        <w:tc>
          <w:tcPr>
            <w:tcW w:w="511" w:type="pct"/>
            <w:noWrap/>
            <w:vAlign w:val="center"/>
            <w:hideMark/>
          </w:tcPr>
          <w:p w14:paraId="2267EC41" w14:textId="77777777" w:rsidR="00FF5F85" w:rsidRPr="007E1E78"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Date of Leaving</w:t>
            </w:r>
          </w:p>
        </w:tc>
        <w:tc>
          <w:tcPr>
            <w:tcW w:w="2255" w:type="pct"/>
            <w:noWrap/>
            <w:vAlign w:val="center"/>
            <w:hideMark/>
          </w:tcPr>
          <w:p w14:paraId="07DF42AC" w14:textId="77777777" w:rsidR="00FF5F85" w:rsidRPr="007E1E78"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Reason of Leaving</w:t>
            </w:r>
          </w:p>
        </w:tc>
      </w:tr>
      <w:tr w:rsidR="00FF5F85" w:rsidRPr="007E1E78" w14:paraId="0A4B833A"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2" w:type="pct"/>
            <w:noWrap/>
            <w:vAlign w:val="center"/>
            <w:hideMark/>
          </w:tcPr>
          <w:p w14:paraId="6EB90F71" w14:textId="77777777" w:rsidR="00FF5F85" w:rsidRPr="007E1E78" w:rsidRDefault="00FF5F85" w:rsidP="00867A3C">
            <w:pPr>
              <w:spacing w:before="0"/>
              <w:jc w:val="center"/>
              <w:rPr>
                <w:rFonts w:ascii="Calibri" w:eastAsia="Times New Roman" w:hAnsi="Calibri"/>
                <w:b w:val="0"/>
                <w:bCs w:val="0"/>
                <w:color w:val="000000"/>
              </w:rPr>
            </w:pPr>
            <w:r w:rsidRPr="007E1E78">
              <w:rPr>
                <w:rFonts w:ascii="Calibri" w:eastAsia="Times New Roman" w:hAnsi="Calibri"/>
                <w:b w:val="0"/>
                <w:bCs w:val="0"/>
                <w:color w:val="000000"/>
              </w:rPr>
              <w:t>1</w:t>
            </w:r>
          </w:p>
        </w:tc>
        <w:tc>
          <w:tcPr>
            <w:tcW w:w="1512" w:type="pct"/>
            <w:noWrap/>
            <w:vAlign w:val="center"/>
            <w:hideMark/>
          </w:tcPr>
          <w:p w14:paraId="4C924F72" w14:textId="77777777" w:rsidR="00FF5F85" w:rsidRPr="007E1E78"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 xml:space="preserve">Ad Interim, Regional Advisor </w:t>
            </w:r>
          </w:p>
        </w:tc>
        <w:tc>
          <w:tcPr>
            <w:tcW w:w="511" w:type="pct"/>
            <w:noWrap/>
            <w:vAlign w:val="center"/>
            <w:hideMark/>
          </w:tcPr>
          <w:p w14:paraId="23FEA9BF" w14:textId="77777777" w:rsidR="00FF5F85" w:rsidRPr="007E1E78"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Sep-22</w:t>
            </w:r>
          </w:p>
        </w:tc>
        <w:tc>
          <w:tcPr>
            <w:tcW w:w="511" w:type="pct"/>
            <w:noWrap/>
            <w:vAlign w:val="center"/>
            <w:hideMark/>
          </w:tcPr>
          <w:p w14:paraId="7BC2DC59" w14:textId="77777777" w:rsidR="00FF5F85" w:rsidRPr="007E1E78"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NA</w:t>
            </w:r>
          </w:p>
        </w:tc>
        <w:tc>
          <w:tcPr>
            <w:tcW w:w="2255" w:type="pct"/>
            <w:noWrap/>
            <w:vAlign w:val="center"/>
            <w:hideMark/>
          </w:tcPr>
          <w:p w14:paraId="7D8C4BF9" w14:textId="77777777" w:rsidR="00FF5F85" w:rsidRPr="007E1E78"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Still with UNW</w:t>
            </w:r>
          </w:p>
        </w:tc>
      </w:tr>
      <w:tr w:rsidR="00FF5F85" w:rsidRPr="007E1E78" w14:paraId="59AC0904"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212" w:type="pct"/>
            <w:noWrap/>
            <w:vAlign w:val="center"/>
            <w:hideMark/>
          </w:tcPr>
          <w:p w14:paraId="0DF5ED9D" w14:textId="77777777" w:rsidR="00FF5F85" w:rsidRPr="007E1E78" w:rsidRDefault="00FF5F85" w:rsidP="00867A3C">
            <w:pPr>
              <w:spacing w:before="0"/>
              <w:jc w:val="center"/>
              <w:rPr>
                <w:rFonts w:ascii="Calibri" w:eastAsia="Times New Roman" w:hAnsi="Calibri"/>
                <w:color w:val="000000"/>
              </w:rPr>
            </w:pPr>
            <w:r w:rsidRPr="007E1E78">
              <w:rPr>
                <w:rFonts w:ascii="Calibri" w:eastAsia="Times New Roman" w:hAnsi="Calibri"/>
                <w:color w:val="000000"/>
              </w:rPr>
              <w:t>2</w:t>
            </w:r>
          </w:p>
        </w:tc>
        <w:tc>
          <w:tcPr>
            <w:tcW w:w="1512" w:type="pct"/>
            <w:noWrap/>
            <w:vAlign w:val="center"/>
            <w:hideMark/>
          </w:tcPr>
          <w:p w14:paraId="2EA95396" w14:textId="77777777" w:rsidR="00FF5F85" w:rsidRPr="007E1E78"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 xml:space="preserve">Programme Analyst </w:t>
            </w:r>
          </w:p>
        </w:tc>
        <w:tc>
          <w:tcPr>
            <w:tcW w:w="511" w:type="pct"/>
            <w:noWrap/>
            <w:vAlign w:val="center"/>
            <w:hideMark/>
          </w:tcPr>
          <w:p w14:paraId="30F87A22" w14:textId="77777777" w:rsidR="00FF5F85" w:rsidRPr="007E1E78"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Oct-22</w:t>
            </w:r>
          </w:p>
        </w:tc>
        <w:tc>
          <w:tcPr>
            <w:tcW w:w="511" w:type="pct"/>
            <w:noWrap/>
            <w:vAlign w:val="center"/>
            <w:hideMark/>
          </w:tcPr>
          <w:p w14:paraId="47723F9F" w14:textId="77777777" w:rsidR="00FF5F85" w:rsidRPr="007E1E78"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NA</w:t>
            </w:r>
          </w:p>
        </w:tc>
        <w:tc>
          <w:tcPr>
            <w:tcW w:w="2255" w:type="pct"/>
            <w:noWrap/>
            <w:vAlign w:val="center"/>
            <w:hideMark/>
          </w:tcPr>
          <w:p w14:paraId="04FF855E" w14:textId="77777777" w:rsidR="00FF5F85" w:rsidRPr="007E1E78"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Still with UNW</w:t>
            </w:r>
          </w:p>
        </w:tc>
      </w:tr>
      <w:tr w:rsidR="00FF5F85" w:rsidRPr="007E1E78" w14:paraId="1C573D93"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2" w:type="pct"/>
            <w:noWrap/>
            <w:vAlign w:val="center"/>
            <w:hideMark/>
          </w:tcPr>
          <w:p w14:paraId="37E2BC30" w14:textId="77777777" w:rsidR="00FF5F85" w:rsidRPr="007E1E78" w:rsidRDefault="00FF5F85" w:rsidP="00867A3C">
            <w:pPr>
              <w:spacing w:before="0"/>
              <w:jc w:val="center"/>
              <w:rPr>
                <w:rFonts w:ascii="Calibri" w:eastAsia="Times New Roman" w:hAnsi="Calibri"/>
                <w:color w:val="000000"/>
              </w:rPr>
            </w:pPr>
            <w:r w:rsidRPr="007E1E78">
              <w:rPr>
                <w:rFonts w:ascii="Calibri" w:eastAsia="Times New Roman" w:hAnsi="Calibri"/>
                <w:color w:val="000000"/>
              </w:rPr>
              <w:t>3</w:t>
            </w:r>
          </w:p>
        </w:tc>
        <w:tc>
          <w:tcPr>
            <w:tcW w:w="1512" w:type="pct"/>
            <w:noWrap/>
            <w:vAlign w:val="center"/>
            <w:hideMark/>
          </w:tcPr>
          <w:p w14:paraId="105A6032" w14:textId="77777777" w:rsidR="00FF5F85" w:rsidRPr="007E1E78"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Programme Analyst</w:t>
            </w:r>
          </w:p>
        </w:tc>
        <w:tc>
          <w:tcPr>
            <w:tcW w:w="511" w:type="pct"/>
            <w:noWrap/>
            <w:vAlign w:val="center"/>
            <w:hideMark/>
          </w:tcPr>
          <w:p w14:paraId="76292112" w14:textId="77777777" w:rsidR="00FF5F85" w:rsidRPr="007E1E78"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May-21</w:t>
            </w:r>
          </w:p>
        </w:tc>
        <w:tc>
          <w:tcPr>
            <w:tcW w:w="511" w:type="pct"/>
            <w:noWrap/>
            <w:vAlign w:val="center"/>
            <w:hideMark/>
          </w:tcPr>
          <w:p w14:paraId="22E6B79C" w14:textId="77777777" w:rsidR="00FF5F85" w:rsidRPr="007E1E78"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NA</w:t>
            </w:r>
          </w:p>
        </w:tc>
        <w:tc>
          <w:tcPr>
            <w:tcW w:w="2255" w:type="pct"/>
            <w:noWrap/>
            <w:vAlign w:val="center"/>
            <w:hideMark/>
          </w:tcPr>
          <w:p w14:paraId="081EB01F" w14:textId="77777777" w:rsidR="00FF5F85" w:rsidRPr="007E1E78"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Still with UNW</w:t>
            </w:r>
          </w:p>
        </w:tc>
      </w:tr>
      <w:tr w:rsidR="00FF5F85" w:rsidRPr="007E1E78" w14:paraId="1E959B6F"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212" w:type="pct"/>
            <w:noWrap/>
            <w:vAlign w:val="center"/>
            <w:hideMark/>
          </w:tcPr>
          <w:p w14:paraId="59E1FF9A" w14:textId="77777777" w:rsidR="00FF5F85" w:rsidRPr="007E1E78" w:rsidRDefault="00FF5F85" w:rsidP="00867A3C">
            <w:pPr>
              <w:spacing w:before="0"/>
              <w:jc w:val="center"/>
              <w:rPr>
                <w:rFonts w:ascii="Calibri" w:eastAsia="Times New Roman" w:hAnsi="Calibri"/>
                <w:color w:val="000000"/>
              </w:rPr>
            </w:pPr>
            <w:r w:rsidRPr="007E1E78">
              <w:rPr>
                <w:rFonts w:ascii="Calibri" w:eastAsia="Times New Roman" w:hAnsi="Calibri"/>
                <w:color w:val="000000"/>
              </w:rPr>
              <w:t>4</w:t>
            </w:r>
          </w:p>
        </w:tc>
        <w:tc>
          <w:tcPr>
            <w:tcW w:w="1512" w:type="pct"/>
            <w:noWrap/>
            <w:vAlign w:val="center"/>
            <w:hideMark/>
          </w:tcPr>
          <w:p w14:paraId="4E17908F" w14:textId="77777777" w:rsidR="00FF5F85" w:rsidRPr="007E1E78"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Operations Analyst</w:t>
            </w:r>
          </w:p>
        </w:tc>
        <w:tc>
          <w:tcPr>
            <w:tcW w:w="511" w:type="pct"/>
            <w:noWrap/>
            <w:vAlign w:val="center"/>
            <w:hideMark/>
          </w:tcPr>
          <w:p w14:paraId="7911A114" w14:textId="77777777" w:rsidR="00FF5F85" w:rsidRPr="007E1E78"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Jan-16</w:t>
            </w:r>
          </w:p>
        </w:tc>
        <w:tc>
          <w:tcPr>
            <w:tcW w:w="511" w:type="pct"/>
            <w:noWrap/>
            <w:vAlign w:val="center"/>
            <w:hideMark/>
          </w:tcPr>
          <w:p w14:paraId="345D6205" w14:textId="77777777" w:rsidR="00FF5F85" w:rsidRPr="007E1E78"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NA</w:t>
            </w:r>
          </w:p>
        </w:tc>
        <w:tc>
          <w:tcPr>
            <w:tcW w:w="2255" w:type="pct"/>
            <w:noWrap/>
            <w:vAlign w:val="center"/>
            <w:hideMark/>
          </w:tcPr>
          <w:p w14:paraId="7D862710" w14:textId="77777777" w:rsidR="00FF5F85" w:rsidRPr="007E1E78"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Still with UNW</w:t>
            </w:r>
          </w:p>
        </w:tc>
      </w:tr>
      <w:tr w:rsidR="00FF5F85" w:rsidRPr="007E1E78" w14:paraId="0F455738"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2" w:type="pct"/>
            <w:noWrap/>
            <w:vAlign w:val="center"/>
            <w:hideMark/>
          </w:tcPr>
          <w:p w14:paraId="6C78A64C" w14:textId="77777777" w:rsidR="00FF5F85" w:rsidRPr="007E1E78" w:rsidRDefault="00FF5F85" w:rsidP="00867A3C">
            <w:pPr>
              <w:spacing w:before="0"/>
              <w:jc w:val="center"/>
              <w:rPr>
                <w:rFonts w:ascii="Calibri" w:eastAsia="Times New Roman" w:hAnsi="Calibri"/>
                <w:color w:val="000000"/>
              </w:rPr>
            </w:pPr>
            <w:r w:rsidRPr="007E1E78">
              <w:rPr>
                <w:rFonts w:ascii="Calibri" w:eastAsia="Times New Roman" w:hAnsi="Calibri"/>
                <w:color w:val="000000"/>
              </w:rPr>
              <w:t>5</w:t>
            </w:r>
          </w:p>
        </w:tc>
        <w:tc>
          <w:tcPr>
            <w:tcW w:w="1512" w:type="pct"/>
            <w:noWrap/>
            <w:vAlign w:val="center"/>
            <w:hideMark/>
          </w:tcPr>
          <w:p w14:paraId="6B909B8E" w14:textId="77777777" w:rsidR="00FF5F85" w:rsidRPr="007E1E78"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Communications Specialist</w:t>
            </w:r>
          </w:p>
        </w:tc>
        <w:tc>
          <w:tcPr>
            <w:tcW w:w="511" w:type="pct"/>
            <w:noWrap/>
            <w:vAlign w:val="center"/>
            <w:hideMark/>
          </w:tcPr>
          <w:p w14:paraId="25AC90CC" w14:textId="77777777" w:rsidR="00FF5F85" w:rsidRPr="007E1E78"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Feb-19</w:t>
            </w:r>
          </w:p>
        </w:tc>
        <w:tc>
          <w:tcPr>
            <w:tcW w:w="511" w:type="pct"/>
            <w:noWrap/>
            <w:vAlign w:val="center"/>
            <w:hideMark/>
          </w:tcPr>
          <w:p w14:paraId="683B9F79" w14:textId="77777777" w:rsidR="00FF5F85" w:rsidRPr="007E1E78"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NA</w:t>
            </w:r>
          </w:p>
        </w:tc>
        <w:tc>
          <w:tcPr>
            <w:tcW w:w="2255" w:type="pct"/>
            <w:noWrap/>
            <w:vAlign w:val="center"/>
            <w:hideMark/>
          </w:tcPr>
          <w:p w14:paraId="5261DC18" w14:textId="77777777" w:rsidR="00FF5F85" w:rsidRPr="007E1E78"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Still with UNW</w:t>
            </w:r>
          </w:p>
        </w:tc>
      </w:tr>
      <w:tr w:rsidR="00FF5F85" w:rsidRPr="007E1E78" w14:paraId="0013355B"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212" w:type="pct"/>
            <w:noWrap/>
            <w:vAlign w:val="center"/>
            <w:hideMark/>
          </w:tcPr>
          <w:p w14:paraId="722FB24B" w14:textId="77777777" w:rsidR="00FF5F85" w:rsidRPr="007E1E78" w:rsidRDefault="00FF5F85" w:rsidP="00867A3C">
            <w:pPr>
              <w:spacing w:before="0"/>
              <w:jc w:val="center"/>
              <w:rPr>
                <w:rFonts w:ascii="Calibri" w:eastAsia="Times New Roman" w:hAnsi="Calibri"/>
                <w:color w:val="000000"/>
              </w:rPr>
            </w:pPr>
            <w:r w:rsidRPr="007E1E78">
              <w:rPr>
                <w:rFonts w:ascii="Calibri" w:eastAsia="Times New Roman" w:hAnsi="Calibri"/>
                <w:color w:val="000000"/>
              </w:rPr>
              <w:t>6</w:t>
            </w:r>
          </w:p>
        </w:tc>
        <w:tc>
          <w:tcPr>
            <w:tcW w:w="1512" w:type="pct"/>
            <w:noWrap/>
            <w:vAlign w:val="center"/>
            <w:hideMark/>
          </w:tcPr>
          <w:p w14:paraId="2AD7D4DE" w14:textId="77777777" w:rsidR="00FF5F85" w:rsidRPr="007E1E78"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Regional Advisor WPS</w:t>
            </w:r>
          </w:p>
        </w:tc>
        <w:tc>
          <w:tcPr>
            <w:tcW w:w="511" w:type="pct"/>
            <w:noWrap/>
            <w:vAlign w:val="center"/>
            <w:hideMark/>
          </w:tcPr>
          <w:p w14:paraId="350E1899" w14:textId="77777777" w:rsidR="00FF5F85" w:rsidRPr="007E1E78"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Aug-21</w:t>
            </w:r>
          </w:p>
        </w:tc>
        <w:tc>
          <w:tcPr>
            <w:tcW w:w="511" w:type="pct"/>
            <w:noWrap/>
            <w:vAlign w:val="center"/>
            <w:hideMark/>
          </w:tcPr>
          <w:p w14:paraId="78D27826" w14:textId="77777777" w:rsidR="00FF5F85" w:rsidRPr="007E1E78"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Aug-22</w:t>
            </w:r>
          </w:p>
        </w:tc>
        <w:tc>
          <w:tcPr>
            <w:tcW w:w="2255" w:type="pct"/>
            <w:noWrap/>
            <w:vAlign w:val="center"/>
            <w:hideMark/>
          </w:tcPr>
          <w:p w14:paraId="3D585074" w14:textId="77777777" w:rsidR="00FF5F85" w:rsidRPr="007E1E78"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On loan from UN CTED for a one-year contract, went back to CTED after</w:t>
            </w:r>
          </w:p>
        </w:tc>
      </w:tr>
      <w:tr w:rsidR="00FF5F85" w:rsidRPr="007E1E78" w14:paraId="01EB0A39"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2" w:type="pct"/>
            <w:noWrap/>
            <w:vAlign w:val="center"/>
            <w:hideMark/>
          </w:tcPr>
          <w:p w14:paraId="7BF294E9" w14:textId="77777777" w:rsidR="00FF5F85" w:rsidRPr="007E1E78" w:rsidRDefault="00FF5F85" w:rsidP="00867A3C">
            <w:pPr>
              <w:spacing w:before="0"/>
              <w:jc w:val="center"/>
              <w:rPr>
                <w:rFonts w:ascii="Calibri" w:eastAsia="Times New Roman" w:hAnsi="Calibri"/>
                <w:color w:val="000000"/>
              </w:rPr>
            </w:pPr>
            <w:r w:rsidRPr="007E1E78">
              <w:rPr>
                <w:rFonts w:ascii="Calibri" w:eastAsia="Times New Roman" w:hAnsi="Calibri"/>
                <w:color w:val="000000"/>
              </w:rPr>
              <w:t>7</w:t>
            </w:r>
          </w:p>
        </w:tc>
        <w:tc>
          <w:tcPr>
            <w:tcW w:w="1512" w:type="pct"/>
            <w:noWrap/>
            <w:vAlign w:val="center"/>
            <w:hideMark/>
          </w:tcPr>
          <w:p w14:paraId="244798F9" w14:textId="77777777" w:rsidR="00FF5F85" w:rsidRPr="007E1E78"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Operations Support Specialist (LAS Focal point)</w:t>
            </w:r>
          </w:p>
        </w:tc>
        <w:tc>
          <w:tcPr>
            <w:tcW w:w="511" w:type="pct"/>
            <w:noWrap/>
            <w:vAlign w:val="center"/>
            <w:hideMark/>
          </w:tcPr>
          <w:p w14:paraId="69C43FFA" w14:textId="77777777" w:rsidR="00FF5F85" w:rsidRPr="007E1E78"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Nov-21</w:t>
            </w:r>
          </w:p>
        </w:tc>
        <w:tc>
          <w:tcPr>
            <w:tcW w:w="511" w:type="pct"/>
            <w:noWrap/>
            <w:vAlign w:val="center"/>
            <w:hideMark/>
          </w:tcPr>
          <w:p w14:paraId="28D74A84" w14:textId="77777777" w:rsidR="00FF5F85" w:rsidRPr="007E1E78"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Aug-22</w:t>
            </w:r>
          </w:p>
        </w:tc>
        <w:tc>
          <w:tcPr>
            <w:tcW w:w="2255" w:type="pct"/>
            <w:noWrap/>
            <w:vAlign w:val="center"/>
            <w:hideMark/>
          </w:tcPr>
          <w:p w14:paraId="6652649F" w14:textId="77777777" w:rsidR="00FF5F85" w:rsidRPr="007E1E78"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Consultant, left for maternity leave</w:t>
            </w:r>
          </w:p>
        </w:tc>
      </w:tr>
      <w:tr w:rsidR="00FF5F85" w:rsidRPr="007E1E78" w14:paraId="18EEB02B"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212" w:type="pct"/>
            <w:noWrap/>
            <w:vAlign w:val="center"/>
            <w:hideMark/>
          </w:tcPr>
          <w:p w14:paraId="30F3D3BF" w14:textId="77777777" w:rsidR="00FF5F85" w:rsidRPr="007E1E78" w:rsidRDefault="00FF5F85" w:rsidP="00867A3C">
            <w:pPr>
              <w:spacing w:before="0"/>
              <w:jc w:val="center"/>
              <w:rPr>
                <w:rFonts w:ascii="Calibri" w:eastAsia="Times New Roman" w:hAnsi="Calibri"/>
                <w:color w:val="000000"/>
              </w:rPr>
            </w:pPr>
            <w:r w:rsidRPr="007E1E78">
              <w:rPr>
                <w:rFonts w:ascii="Calibri" w:eastAsia="Times New Roman" w:hAnsi="Calibri"/>
                <w:color w:val="000000"/>
              </w:rPr>
              <w:t>8</w:t>
            </w:r>
          </w:p>
        </w:tc>
        <w:tc>
          <w:tcPr>
            <w:tcW w:w="1512" w:type="pct"/>
            <w:noWrap/>
            <w:vAlign w:val="center"/>
            <w:hideMark/>
          </w:tcPr>
          <w:p w14:paraId="150F1238" w14:textId="77777777" w:rsidR="00FF5F85" w:rsidRPr="007E1E78"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Programme Analyst</w:t>
            </w:r>
          </w:p>
        </w:tc>
        <w:tc>
          <w:tcPr>
            <w:tcW w:w="511" w:type="pct"/>
            <w:noWrap/>
            <w:vAlign w:val="center"/>
            <w:hideMark/>
          </w:tcPr>
          <w:p w14:paraId="7E3AB1ED" w14:textId="77777777" w:rsidR="00FF5F85" w:rsidRPr="007E1E78"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Oct-19</w:t>
            </w:r>
          </w:p>
        </w:tc>
        <w:tc>
          <w:tcPr>
            <w:tcW w:w="511" w:type="pct"/>
            <w:noWrap/>
            <w:vAlign w:val="center"/>
            <w:hideMark/>
          </w:tcPr>
          <w:p w14:paraId="2CC8CB28" w14:textId="77777777" w:rsidR="00FF5F85" w:rsidRPr="007E1E78"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Jun-22</w:t>
            </w:r>
          </w:p>
        </w:tc>
        <w:tc>
          <w:tcPr>
            <w:tcW w:w="2255" w:type="pct"/>
            <w:noWrap/>
            <w:vAlign w:val="center"/>
            <w:hideMark/>
          </w:tcPr>
          <w:p w14:paraId="2E269353" w14:textId="77777777" w:rsidR="00FF5F85" w:rsidRPr="007E1E78"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Moved to UNW Afghanistan</w:t>
            </w:r>
          </w:p>
        </w:tc>
      </w:tr>
      <w:tr w:rsidR="00FF5F85" w:rsidRPr="007E1E78" w14:paraId="1D026F5B"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2" w:type="pct"/>
            <w:noWrap/>
            <w:vAlign w:val="center"/>
            <w:hideMark/>
          </w:tcPr>
          <w:p w14:paraId="17E9335F" w14:textId="77777777" w:rsidR="00FF5F85" w:rsidRPr="007E1E78" w:rsidRDefault="00FF5F85" w:rsidP="00867A3C">
            <w:pPr>
              <w:spacing w:before="0"/>
              <w:jc w:val="center"/>
              <w:rPr>
                <w:rFonts w:ascii="Calibri" w:eastAsia="Times New Roman" w:hAnsi="Calibri"/>
                <w:color w:val="000000"/>
              </w:rPr>
            </w:pPr>
            <w:r w:rsidRPr="007E1E78">
              <w:rPr>
                <w:rFonts w:ascii="Calibri" w:eastAsia="Times New Roman" w:hAnsi="Calibri"/>
                <w:color w:val="000000"/>
              </w:rPr>
              <w:t>9</w:t>
            </w:r>
          </w:p>
        </w:tc>
        <w:tc>
          <w:tcPr>
            <w:tcW w:w="1512" w:type="pct"/>
            <w:noWrap/>
            <w:vAlign w:val="center"/>
            <w:hideMark/>
          </w:tcPr>
          <w:p w14:paraId="68647D81" w14:textId="77777777" w:rsidR="00FF5F85" w:rsidRPr="00B3453C"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lang w:val="da-DK"/>
              </w:rPr>
            </w:pPr>
            <w:r w:rsidRPr="007E1E78">
              <w:rPr>
                <w:rFonts w:ascii="Calibri" w:eastAsia="Times New Roman" w:hAnsi="Calibri"/>
                <w:color w:val="000000"/>
                <w:lang w:val="da-DK"/>
              </w:rPr>
              <w:t>Programme Analyst (PM for Programme)</w:t>
            </w:r>
          </w:p>
        </w:tc>
        <w:tc>
          <w:tcPr>
            <w:tcW w:w="511" w:type="pct"/>
            <w:noWrap/>
            <w:vAlign w:val="center"/>
            <w:hideMark/>
          </w:tcPr>
          <w:p w14:paraId="722FAE54" w14:textId="77777777" w:rsidR="00FF5F85" w:rsidRPr="007E1E78"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Jan-19</w:t>
            </w:r>
          </w:p>
        </w:tc>
        <w:tc>
          <w:tcPr>
            <w:tcW w:w="511" w:type="pct"/>
            <w:noWrap/>
            <w:vAlign w:val="center"/>
            <w:hideMark/>
          </w:tcPr>
          <w:p w14:paraId="2A3FBF02" w14:textId="77777777" w:rsidR="00FF5F85" w:rsidRPr="007E1E78"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Sep-21</w:t>
            </w:r>
          </w:p>
        </w:tc>
        <w:tc>
          <w:tcPr>
            <w:tcW w:w="2255" w:type="pct"/>
            <w:noWrap/>
            <w:vAlign w:val="center"/>
            <w:hideMark/>
          </w:tcPr>
          <w:p w14:paraId="6A8F782E" w14:textId="77777777" w:rsidR="00FF5F85" w:rsidRPr="007E1E78"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Moved to another position within UN Women (HQ)</w:t>
            </w:r>
          </w:p>
        </w:tc>
      </w:tr>
      <w:tr w:rsidR="00FF5F85" w:rsidRPr="007E1E78" w14:paraId="468DA848"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212" w:type="pct"/>
            <w:noWrap/>
            <w:vAlign w:val="center"/>
            <w:hideMark/>
          </w:tcPr>
          <w:p w14:paraId="0176A617" w14:textId="77777777" w:rsidR="00FF5F85" w:rsidRPr="007E1E78" w:rsidRDefault="00FF5F85" w:rsidP="00867A3C">
            <w:pPr>
              <w:spacing w:before="0"/>
              <w:jc w:val="center"/>
              <w:rPr>
                <w:rFonts w:ascii="Calibri" w:eastAsia="Times New Roman" w:hAnsi="Calibri"/>
                <w:color w:val="000000"/>
              </w:rPr>
            </w:pPr>
            <w:r w:rsidRPr="007E1E78">
              <w:rPr>
                <w:rFonts w:ascii="Calibri" w:eastAsia="Times New Roman" w:hAnsi="Calibri"/>
                <w:color w:val="000000"/>
              </w:rPr>
              <w:t>10</w:t>
            </w:r>
          </w:p>
        </w:tc>
        <w:tc>
          <w:tcPr>
            <w:tcW w:w="1512" w:type="pct"/>
            <w:noWrap/>
            <w:vAlign w:val="center"/>
            <w:hideMark/>
          </w:tcPr>
          <w:p w14:paraId="3FCE8464" w14:textId="77777777" w:rsidR="00FF5F85" w:rsidRPr="007E1E78"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Regional Advisor WPS</w:t>
            </w:r>
          </w:p>
        </w:tc>
        <w:tc>
          <w:tcPr>
            <w:tcW w:w="511" w:type="pct"/>
            <w:noWrap/>
            <w:vAlign w:val="center"/>
            <w:hideMark/>
          </w:tcPr>
          <w:p w14:paraId="70B9C778" w14:textId="77777777" w:rsidR="00FF5F85" w:rsidRPr="007E1E78"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Jan-17</w:t>
            </w:r>
          </w:p>
        </w:tc>
        <w:tc>
          <w:tcPr>
            <w:tcW w:w="511" w:type="pct"/>
            <w:noWrap/>
            <w:vAlign w:val="center"/>
            <w:hideMark/>
          </w:tcPr>
          <w:p w14:paraId="2226356A" w14:textId="77777777" w:rsidR="00FF5F85" w:rsidRPr="007E1E78"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Aug-21</w:t>
            </w:r>
          </w:p>
        </w:tc>
        <w:tc>
          <w:tcPr>
            <w:tcW w:w="2255" w:type="pct"/>
            <w:noWrap/>
            <w:vAlign w:val="center"/>
            <w:hideMark/>
          </w:tcPr>
          <w:p w14:paraId="2EDBEFDC" w14:textId="77777777" w:rsidR="00FF5F85" w:rsidRPr="007E1E78"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Moved to UNW Lebanon Office</w:t>
            </w:r>
          </w:p>
        </w:tc>
      </w:tr>
    </w:tbl>
    <w:p w14:paraId="6E6566AF" w14:textId="430AED4B" w:rsidR="00FF5F85" w:rsidRPr="00886E61" w:rsidRDefault="00FF5F85" w:rsidP="00FF5F85">
      <w:pPr>
        <w:rPr>
          <w:rFonts w:ascii="Calibri" w:eastAsia="Calibri" w:hAnsi="Calibri" w:cs="Calibri"/>
          <w:b/>
          <w:bCs/>
          <w:color w:val="2E74B5" w:themeColor="accent1" w:themeShade="BF"/>
        </w:rPr>
      </w:pPr>
      <w:r w:rsidRPr="00886E61">
        <w:rPr>
          <w:rFonts w:ascii="Calibri" w:eastAsia="Calibri" w:hAnsi="Calibri" w:cs="Calibri"/>
          <w:b/>
          <w:bCs/>
          <w:color w:val="2E74B5" w:themeColor="accent1" w:themeShade="BF"/>
        </w:rPr>
        <w:t>Jordan CO</w:t>
      </w:r>
      <w:r w:rsidR="00EF54B7" w:rsidRPr="00886E61">
        <w:rPr>
          <w:rFonts w:ascii="Calibri" w:eastAsia="Calibri" w:hAnsi="Calibri" w:cs="Calibri"/>
          <w:b/>
          <w:bCs/>
          <w:color w:val="2E74B5" w:themeColor="accent1" w:themeShade="BF"/>
        </w:rPr>
        <w:t xml:space="preserve"> </w:t>
      </w:r>
    </w:p>
    <w:tbl>
      <w:tblPr>
        <w:tblStyle w:val="GridTable4-Accent44"/>
        <w:tblW w:w="5000" w:type="pct"/>
        <w:tblLook w:val="04A0" w:firstRow="1" w:lastRow="0" w:firstColumn="1" w:lastColumn="0" w:noHBand="0" w:noVBand="1"/>
      </w:tblPr>
      <w:tblGrid>
        <w:gridCol w:w="701"/>
        <w:gridCol w:w="2727"/>
        <w:gridCol w:w="1449"/>
        <w:gridCol w:w="1497"/>
        <w:gridCol w:w="2976"/>
      </w:tblGrid>
      <w:tr w:rsidR="00FF5F85" w:rsidRPr="007E1E78" w14:paraId="075143CD" w14:textId="77777777" w:rsidTr="00867A3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08" w:type="pct"/>
            <w:noWrap/>
            <w:vAlign w:val="center"/>
            <w:hideMark/>
          </w:tcPr>
          <w:p w14:paraId="43213006" w14:textId="77777777" w:rsidR="00FF5F85" w:rsidRPr="007E1E78" w:rsidRDefault="00FF5F85" w:rsidP="00867A3C">
            <w:pPr>
              <w:spacing w:before="0"/>
              <w:jc w:val="center"/>
              <w:rPr>
                <w:rFonts w:ascii="Calibri" w:eastAsia="Times New Roman" w:hAnsi="Calibri"/>
                <w:color w:val="000000"/>
              </w:rPr>
            </w:pPr>
            <w:r w:rsidRPr="007E1E78">
              <w:rPr>
                <w:rFonts w:ascii="Calibri" w:eastAsia="Times New Roman" w:hAnsi="Calibri"/>
                <w:color w:val="000000"/>
              </w:rPr>
              <w:t>S. No.</w:t>
            </w:r>
          </w:p>
        </w:tc>
        <w:tc>
          <w:tcPr>
            <w:tcW w:w="1462" w:type="pct"/>
            <w:noWrap/>
            <w:vAlign w:val="center"/>
            <w:hideMark/>
          </w:tcPr>
          <w:p w14:paraId="6B3C381C" w14:textId="77777777" w:rsidR="00FF5F85" w:rsidRPr="007E1E78"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Designation</w:t>
            </w:r>
          </w:p>
        </w:tc>
        <w:tc>
          <w:tcPr>
            <w:tcW w:w="913" w:type="pct"/>
            <w:noWrap/>
            <w:vAlign w:val="center"/>
            <w:hideMark/>
          </w:tcPr>
          <w:p w14:paraId="00417386" w14:textId="77777777" w:rsidR="00FF5F85" w:rsidRPr="007E1E78"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Date of Joining</w:t>
            </w:r>
          </w:p>
        </w:tc>
        <w:tc>
          <w:tcPr>
            <w:tcW w:w="740" w:type="pct"/>
            <w:noWrap/>
            <w:vAlign w:val="center"/>
            <w:hideMark/>
          </w:tcPr>
          <w:p w14:paraId="69F99E24" w14:textId="77777777" w:rsidR="00FF5F85" w:rsidRPr="007E1E78"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Date of Leaving</w:t>
            </w:r>
          </w:p>
        </w:tc>
        <w:tc>
          <w:tcPr>
            <w:tcW w:w="1577" w:type="pct"/>
            <w:noWrap/>
            <w:vAlign w:val="center"/>
            <w:hideMark/>
          </w:tcPr>
          <w:p w14:paraId="2834A957" w14:textId="77777777" w:rsidR="00FF5F85" w:rsidRPr="007E1E78"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Reason of Leaving</w:t>
            </w:r>
          </w:p>
        </w:tc>
      </w:tr>
      <w:tr w:rsidR="00FF5F85" w:rsidRPr="007E1E78" w14:paraId="19D331CE"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08" w:type="pct"/>
            <w:noWrap/>
            <w:vAlign w:val="center"/>
            <w:hideMark/>
          </w:tcPr>
          <w:p w14:paraId="53A2D71A" w14:textId="77777777" w:rsidR="00FF5F85" w:rsidRPr="007E1E78" w:rsidRDefault="00FF5F85" w:rsidP="00867A3C">
            <w:pPr>
              <w:spacing w:before="0"/>
              <w:jc w:val="center"/>
              <w:rPr>
                <w:rFonts w:ascii="Calibri" w:eastAsia="Times New Roman" w:hAnsi="Calibri"/>
                <w:b w:val="0"/>
                <w:bCs w:val="0"/>
                <w:color w:val="000000"/>
              </w:rPr>
            </w:pPr>
            <w:r w:rsidRPr="007E1E78">
              <w:rPr>
                <w:rFonts w:ascii="Calibri" w:eastAsia="Times New Roman" w:hAnsi="Calibri"/>
                <w:b w:val="0"/>
                <w:bCs w:val="0"/>
                <w:color w:val="000000"/>
              </w:rPr>
              <w:t>1</w:t>
            </w:r>
          </w:p>
        </w:tc>
        <w:tc>
          <w:tcPr>
            <w:tcW w:w="1462" w:type="pct"/>
            <w:noWrap/>
            <w:vAlign w:val="center"/>
            <w:hideMark/>
          </w:tcPr>
          <w:p w14:paraId="2922F32A" w14:textId="77777777" w:rsidR="00FF5F85" w:rsidRPr="007E1E78"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Project Management Specialist</w:t>
            </w:r>
          </w:p>
        </w:tc>
        <w:tc>
          <w:tcPr>
            <w:tcW w:w="913" w:type="pct"/>
            <w:noWrap/>
            <w:vAlign w:val="center"/>
            <w:hideMark/>
          </w:tcPr>
          <w:p w14:paraId="3CD74941" w14:textId="77777777" w:rsidR="00FF5F85" w:rsidRPr="007E1E78"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24-Mar-19</w:t>
            </w:r>
          </w:p>
        </w:tc>
        <w:tc>
          <w:tcPr>
            <w:tcW w:w="740" w:type="pct"/>
            <w:noWrap/>
            <w:vAlign w:val="center"/>
            <w:hideMark/>
          </w:tcPr>
          <w:p w14:paraId="2A2228E4" w14:textId="77777777" w:rsidR="00FF5F85" w:rsidRPr="007E1E78"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NA</w:t>
            </w:r>
          </w:p>
        </w:tc>
        <w:tc>
          <w:tcPr>
            <w:tcW w:w="1577" w:type="pct"/>
            <w:noWrap/>
            <w:vAlign w:val="center"/>
            <w:hideMark/>
          </w:tcPr>
          <w:p w14:paraId="7B878A57" w14:textId="77777777" w:rsidR="00FF5F85" w:rsidRPr="007E1E78"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Still in UNW within her Capacity</w:t>
            </w:r>
          </w:p>
        </w:tc>
      </w:tr>
      <w:tr w:rsidR="00FF5F85" w:rsidRPr="007E1E78" w14:paraId="3A77CEB9"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308" w:type="pct"/>
            <w:noWrap/>
            <w:vAlign w:val="center"/>
            <w:hideMark/>
          </w:tcPr>
          <w:p w14:paraId="562A6B99" w14:textId="77777777" w:rsidR="00FF5F85" w:rsidRPr="007E1E78" w:rsidRDefault="00FF5F85" w:rsidP="00867A3C">
            <w:pPr>
              <w:spacing w:before="0"/>
              <w:jc w:val="center"/>
              <w:rPr>
                <w:rFonts w:ascii="Calibri" w:eastAsia="Times New Roman" w:hAnsi="Calibri"/>
                <w:b w:val="0"/>
                <w:bCs w:val="0"/>
                <w:color w:val="000000"/>
              </w:rPr>
            </w:pPr>
            <w:r w:rsidRPr="007E1E78">
              <w:rPr>
                <w:rFonts w:ascii="Calibri" w:eastAsia="Times New Roman" w:hAnsi="Calibri"/>
                <w:b w:val="0"/>
                <w:bCs w:val="0"/>
                <w:color w:val="000000"/>
              </w:rPr>
              <w:t>2</w:t>
            </w:r>
          </w:p>
        </w:tc>
        <w:tc>
          <w:tcPr>
            <w:tcW w:w="1462" w:type="pct"/>
            <w:noWrap/>
            <w:vAlign w:val="center"/>
            <w:hideMark/>
          </w:tcPr>
          <w:p w14:paraId="346EBC87" w14:textId="77777777" w:rsidR="00FF5F85" w:rsidRPr="007E1E78"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Program Analyst</w:t>
            </w:r>
          </w:p>
        </w:tc>
        <w:tc>
          <w:tcPr>
            <w:tcW w:w="913" w:type="pct"/>
            <w:noWrap/>
            <w:vAlign w:val="center"/>
            <w:hideMark/>
          </w:tcPr>
          <w:p w14:paraId="174348C2" w14:textId="77777777" w:rsidR="00FF5F85" w:rsidRPr="007E1E78"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03-Jan-19</w:t>
            </w:r>
          </w:p>
        </w:tc>
        <w:tc>
          <w:tcPr>
            <w:tcW w:w="740" w:type="pct"/>
            <w:noWrap/>
            <w:vAlign w:val="center"/>
            <w:hideMark/>
          </w:tcPr>
          <w:p w14:paraId="0B4AF96B" w14:textId="77777777" w:rsidR="00FF5F85" w:rsidRPr="007E1E78"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NA</w:t>
            </w:r>
          </w:p>
        </w:tc>
        <w:tc>
          <w:tcPr>
            <w:tcW w:w="1577" w:type="pct"/>
            <w:noWrap/>
            <w:vAlign w:val="center"/>
            <w:hideMark/>
          </w:tcPr>
          <w:p w14:paraId="564F4786" w14:textId="77777777" w:rsidR="00FF5F85" w:rsidRPr="007E1E78"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Still in UNW within her Capacity</w:t>
            </w:r>
          </w:p>
        </w:tc>
      </w:tr>
      <w:tr w:rsidR="00FF5F85" w:rsidRPr="007E1E78" w14:paraId="1649A1F3"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08" w:type="pct"/>
            <w:noWrap/>
            <w:vAlign w:val="center"/>
            <w:hideMark/>
          </w:tcPr>
          <w:p w14:paraId="21427064" w14:textId="77777777" w:rsidR="00FF5F85" w:rsidRPr="007E1E78" w:rsidRDefault="00FF5F85" w:rsidP="00867A3C">
            <w:pPr>
              <w:spacing w:before="0"/>
              <w:jc w:val="center"/>
              <w:rPr>
                <w:rFonts w:ascii="Calibri" w:eastAsia="Times New Roman" w:hAnsi="Calibri"/>
                <w:b w:val="0"/>
                <w:bCs w:val="0"/>
                <w:color w:val="000000"/>
              </w:rPr>
            </w:pPr>
            <w:r w:rsidRPr="007E1E78">
              <w:rPr>
                <w:rFonts w:ascii="Calibri" w:eastAsia="Times New Roman" w:hAnsi="Calibri"/>
                <w:b w:val="0"/>
                <w:bCs w:val="0"/>
                <w:color w:val="000000"/>
              </w:rPr>
              <w:t>3</w:t>
            </w:r>
          </w:p>
        </w:tc>
        <w:tc>
          <w:tcPr>
            <w:tcW w:w="1462" w:type="pct"/>
            <w:noWrap/>
            <w:vAlign w:val="center"/>
            <w:hideMark/>
          </w:tcPr>
          <w:p w14:paraId="0CDE765C" w14:textId="77777777" w:rsidR="00FF5F85" w:rsidRPr="007E1E78"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Program Associate</w:t>
            </w:r>
          </w:p>
        </w:tc>
        <w:tc>
          <w:tcPr>
            <w:tcW w:w="913" w:type="pct"/>
            <w:noWrap/>
            <w:vAlign w:val="center"/>
            <w:hideMark/>
          </w:tcPr>
          <w:p w14:paraId="4D6F6C95" w14:textId="77777777" w:rsidR="00FF5F85" w:rsidRPr="007E1E78"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10-Sep-18</w:t>
            </w:r>
          </w:p>
        </w:tc>
        <w:tc>
          <w:tcPr>
            <w:tcW w:w="740" w:type="pct"/>
            <w:noWrap/>
            <w:vAlign w:val="center"/>
            <w:hideMark/>
          </w:tcPr>
          <w:p w14:paraId="46A55CB5" w14:textId="77777777" w:rsidR="00FF5F85" w:rsidRPr="007E1E78"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NA</w:t>
            </w:r>
          </w:p>
        </w:tc>
        <w:tc>
          <w:tcPr>
            <w:tcW w:w="1577" w:type="pct"/>
            <w:noWrap/>
            <w:vAlign w:val="center"/>
            <w:hideMark/>
          </w:tcPr>
          <w:p w14:paraId="50E257A8" w14:textId="77777777" w:rsidR="00FF5F85" w:rsidRPr="007E1E78"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Still in UNW within her Capacity</w:t>
            </w:r>
          </w:p>
        </w:tc>
      </w:tr>
      <w:tr w:rsidR="00FF5F85" w:rsidRPr="007E1E78" w14:paraId="7478C72D"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308" w:type="pct"/>
            <w:noWrap/>
            <w:vAlign w:val="center"/>
            <w:hideMark/>
          </w:tcPr>
          <w:p w14:paraId="21D6998E" w14:textId="77777777" w:rsidR="00FF5F85" w:rsidRPr="007E1E78" w:rsidRDefault="00FF5F85" w:rsidP="00867A3C">
            <w:pPr>
              <w:spacing w:before="0"/>
              <w:jc w:val="center"/>
              <w:rPr>
                <w:rFonts w:ascii="Calibri" w:eastAsia="Times New Roman" w:hAnsi="Calibri"/>
                <w:b w:val="0"/>
                <w:bCs w:val="0"/>
                <w:color w:val="000000"/>
              </w:rPr>
            </w:pPr>
            <w:r w:rsidRPr="007E1E78">
              <w:rPr>
                <w:rFonts w:ascii="Calibri" w:eastAsia="Times New Roman" w:hAnsi="Calibri"/>
                <w:b w:val="0"/>
                <w:bCs w:val="0"/>
                <w:color w:val="000000"/>
              </w:rPr>
              <w:t>4</w:t>
            </w:r>
          </w:p>
        </w:tc>
        <w:tc>
          <w:tcPr>
            <w:tcW w:w="1462" w:type="pct"/>
            <w:noWrap/>
            <w:vAlign w:val="center"/>
            <w:hideMark/>
          </w:tcPr>
          <w:p w14:paraId="40CDB1DB" w14:textId="77777777" w:rsidR="00FF5F85" w:rsidRPr="007E1E78"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Project Officer</w:t>
            </w:r>
          </w:p>
        </w:tc>
        <w:tc>
          <w:tcPr>
            <w:tcW w:w="913" w:type="pct"/>
            <w:noWrap/>
            <w:vAlign w:val="center"/>
            <w:hideMark/>
          </w:tcPr>
          <w:p w14:paraId="2E2CED29" w14:textId="77777777" w:rsidR="00FF5F85" w:rsidRPr="007E1E78"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01-Jan-07</w:t>
            </w:r>
          </w:p>
        </w:tc>
        <w:tc>
          <w:tcPr>
            <w:tcW w:w="740" w:type="pct"/>
            <w:noWrap/>
            <w:vAlign w:val="center"/>
            <w:hideMark/>
          </w:tcPr>
          <w:p w14:paraId="0C930621" w14:textId="77777777" w:rsidR="00FF5F85" w:rsidRPr="007E1E78"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NA</w:t>
            </w:r>
          </w:p>
        </w:tc>
        <w:tc>
          <w:tcPr>
            <w:tcW w:w="1577" w:type="pct"/>
            <w:noWrap/>
            <w:vAlign w:val="center"/>
            <w:hideMark/>
          </w:tcPr>
          <w:p w14:paraId="7F5ED75B" w14:textId="77777777" w:rsidR="00FF5F85" w:rsidRPr="007E1E78"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Still in UNW within her Capacity</w:t>
            </w:r>
          </w:p>
        </w:tc>
      </w:tr>
      <w:tr w:rsidR="00FF5F85" w:rsidRPr="007E1E78" w14:paraId="0DA29023"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08" w:type="pct"/>
            <w:noWrap/>
            <w:vAlign w:val="center"/>
            <w:hideMark/>
          </w:tcPr>
          <w:p w14:paraId="587DF2C5" w14:textId="77777777" w:rsidR="00FF5F85" w:rsidRPr="007E1E78" w:rsidRDefault="00FF5F85" w:rsidP="00867A3C">
            <w:pPr>
              <w:spacing w:before="0"/>
              <w:jc w:val="center"/>
              <w:rPr>
                <w:rFonts w:ascii="Calibri" w:eastAsia="Times New Roman" w:hAnsi="Calibri"/>
                <w:b w:val="0"/>
                <w:bCs w:val="0"/>
                <w:color w:val="000000"/>
              </w:rPr>
            </w:pPr>
            <w:r w:rsidRPr="007E1E78">
              <w:rPr>
                <w:rFonts w:ascii="Calibri" w:eastAsia="Times New Roman" w:hAnsi="Calibri"/>
                <w:b w:val="0"/>
                <w:bCs w:val="0"/>
                <w:color w:val="000000"/>
              </w:rPr>
              <w:t>5</w:t>
            </w:r>
          </w:p>
        </w:tc>
        <w:tc>
          <w:tcPr>
            <w:tcW w:w="1462" w:type="pct"/>
            <w:noWrap/>
            <w:vAlign w:val="center"/>
            <w:hideMark/>
          </w:tcPr>
          <w:p w14:paraId="72D75F48" w14:textId="77777777" w:rsidR="00FF5F85" w:rsidRPr="007E1E78"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Program Assistant</w:t>
            </w:r>
          </w:p>
        </w:tc>
        <w:tc>
          <w:tcPr>
            <w:tcW w:w="913" w:type="pct"/>
            <w:noWrap/>
            <w:vAlign w:val="center"/>
            <w:hideMark/>
          </w:tcPr>
          <w:p w14:paraId="4B6F46B1" w14:textId="77777777" w:rsidR="00FF5F85" w:rsidRPr="007E1E78"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20-Feb-22</w:t>
            </w:r>
          </w:p>
        </w:tc>
        <w:tc>
          <w:tcPr>
            <w:tcW w:w="740" w:type="pct"/>
            <w:noWrap/>
            <w:vAlign w:val="center"/>
            <w:hideMark/>
          </w:tcPr>
          <w:p w14:paraId="06F7BFC2" w14:textId="77777777" w:rsidR="00FF5F85" w:rsidRPr="007E1E78"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NA</w:t>
            </w:r>
          </w:p>
        </w:tc>
        <w:tc>
          <w:tcPr>
            <w:tcW w:w="1577" w:type="pct"/>
            <w:noWrap/>
            <w:vAlign w:val="center"/>
            <w:hideMark/>
          </w:tcPr>
          <w:p w14:paraId="69842594" w14:textId="77777777" w:rsidR="00FF5F85" w:rsidRPr="007E1E78"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Still in UNW within her Capacity</w:t>
            </w:r>
          </w:p>
        </w:tc>
      </w:tr>
      <w:tr w:rsidR="00FF5F85" w:rsidRPr="007E1E78" w14:paraId="26A96FE2"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308" w:type="pct"/>
            <w:noWrap/>
            <w:vAlign w:val="center"/>
            <w:hideMark/>
          </w:tcPr>
          <w:p w14:paraId="30803B60" w14:textId="77777777" w:rsidR="00FF5F85" w:rsidRPr="007E1E78" w:rsidRDefault="00FF5F85" w:rsidP="00867A3C">
            <w:pPr>
              <w:spacing w:before="0"/>
              <w:jc w:val="center"/>
              <w:rPr>
                <w:rFonts w:ascii="Calibri" w:eastAsia="Times New Roman" w:hAnsi="Calibri"/>
                <w:b w:val="0"/>
                <w:bCs w:val="0"/>
                <w:color w:val="000000"/>
              </w:rPr>
            </w:pPr>
            <w:r w:rsidRPr="007E1E78">
              <w:rPr>
                <w:rFonts w:ascii="Calibri" w:eastAsia="Times New Roman" w:hAnsi="Calibri"/>
                <w:b w:val="0"/>
                <w:bCs w:val="0"/>
                <w:color w:val="000000"/>
              </w:rPr>
              <w:t>6</w:t>
            </w:r>
          </w:p>
        </w:tc>
        <w:tc>
          <w:tcPr>
            <w:tcW w:w="1462" w:type="pct"/>
            <w:noWrap/>
            <w:vAlign w:val="center"/>
            <w:hideMark/>
          </w:tcPr>
          <w:p w14:paraId="42728F3E" w14:textId="77777777" w:rsidR="00FF5F85" w:rsidRPr="007E1E78"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Project Officer</w:t>
            </w:r>
          </w:p>
        </w:tc>
        <w:tc>
          <w:tcPr>
            <w:tcW w:w="913" w:type="pct"/>
            <w:noWrap/>
            <w:vAlign w:val="center"/>
            <w:hideMark/>
          </w:tcPr>
          <w:p w14:paraId="3FEE0E4C" w14:textId="77777777" w:rsidR="00FF5F85" w:rsidRPr="007E1E78"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23-Jan-22</w:t>
            </w:r>
          </w:p>
        </w:tc>
        <w:tc>
          <w:tcPr>
            <w:tcW w:w="740" w:type="pct"/>
            <w:noWrap/>
            <w:vAlign w:val="center"/>
            <w:hideMark/>
          </w:tcPr>
          <w:p w14:paraId="2AA74C1B" w14:textId="77777777" w:rsidR="00FF5F85" w:rsidRPr="007E1E78"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18-Aug-22</w:t>
            </w:r>
          </w:p>
        </w:tc>
        <w:tc>
          <w:tcPr>
            <w:tcW w:w="1577" w:type="pct"/>
            <w:noWrap/>
            <w:vAlign w:val="center"/>
            <w:hideMark/>
          </w:tcPr>
          <w:p w14:paraId="6F1F811F" w14:textId="77777777" w:rsidR="00FF5F85" w:rsidRPr="007E1E78"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Got another opportunity at USAID</w:t>
            </w:r>
          </w:p>
        </w:tc>
      </w:tr>
      <w:tr w:rsidR="00FF5F85" w:rsidRPr="007E1E78" w14:paraId="54809278"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08" w:type="pct"/>
            <w:noWrap/>
            <w:vAlign w:val="center"/>
            <w:hideMark/>
          </w:tcPr>
          <w:p w14:paraId="4D36010D" w14:textId="77777777" w:rsidR="00FF5F85" w:rsidRPr="007E1E78" w:rsidRDefault="00FF5F85" w:rsidP="00867A3C">
            <w:pPr>
              <w:spacing w:before="0"/>
              <w:jc w:val="center"/>
              <w:rPr>
                <w:rFonts w:ascii="Calibri" w:eastAsia="Times New Roman" w:hAnsi="Calibri"/>
                <w:b w:val="0"/>
                <w:bCs w:val="0"/>
                <w:color w:val="000000"/>
              </w:rPr>
            </w:pPr>
            <w:r w:rsidRPr="007E1E78">
              <w:rPr>
                <w:rFonts w:ascii="Calibri" w:eastAsia="Times New Roman" w:hAnsi="Calibri"/>
                <w:b w:val="0"/>
                <w:bCs w:val="0"/>
                <w:color w:val="000000"/>
              </w:rPr>
              <w:t>7</w:t>
            </w:r>
          </w:p>
        </w:tc>
        <w:tc>
          <w:tcPr>
            <w:tcW w:w="1462" w:type="pct"/>
            <w:noWrap/>
            <w:vAlign w:val="center"/>
            <w:hideMark/>
          </w:tcPr>
          <w:p w14:paraId="2BD3224C" w14:textId="77777777" w:rsidR="00FF5F85" w:rsidRPr="007E1E78"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Project Office</w:t>
            </w:r>
          </w:p>
        </w:tc>
        <w:tc>
          <w:tcPr>
            <w:tcW w:w="913" w:type="pct"/>
            <w:noWrap/>
            <w:vAlign w:val="center"/>
            <w:hideMark/>
          </w:tcPr>
          <w:p w14:paraId="5DD77787" w14:textId="77777777" w:rsidR="00FF5F85" w:rsidRPr="007E1E78"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Jan-20</w:t>
            </w:r>
          </w:p>
        </w:tc>
        <w:tc>
          <w:tcPr>
            <w:tcW w:w="740" w:type="pct"/>
            <w:noWrap/>
            <w:vAlign w:val="center"/>
            <w:hideMark/>
          </w:tcPr>
          <w:p w14:paraId="2E115F8B" w14:textId="77777777" w:rsidR="00FF5F85" w:rsidRPr="007E1E78"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08-Apr-22</w:t>
            </w:r>
          </w:p>
        </w:tc>
        <w:tc>
          <w:tcPr>
            <w:tcW w:w="1577" w:type="pct"/>
            <w:noWrap/>
            <w:vAlign w:val="center"/>
            <w:hideMark/>
          </w:tcPr>
          <w:p w14:paraId="6B8B27BE" w14:textId="77777777" w:rsidR="00FF5F85" w:rsidRPr="007E1E78"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Went for the MA study</w:t>
            </w:r>
          </w:p>
        </w:tc>
      </w:tr>
    </w:tbl>
    <w:p w14:paraId="1D808787" w14:textId="70489C22" w:rsidR="00FF5F85" w:rsidRPr="00886E61" w:rsidRDefault="00FF5F85" w:rsidP="00FF5F85">
      <w:pPr>
        <w:rPr>
          <w:rFonts w:ascii="Calibri" w:eastAsia="Calibri" w:hAnsi="Calibri" w:cs="Calibri"/>
          <w:b/>
          <w:bCs/>
          <w:color w:val="2E74B5" w:themeColor="accent1" w:themeShade="BF"/>
        </w:rPr>
      </w:pPr>
      <w:r w:rsidRPr="00886E61">
        <w:rPr>
          <w:rFonts w:ascii="Calibri" w:eastAsia="Calibri" w:hAnsi="Calibri" w:cs="Calibri"/>
          <w:b/>
          <w:bCs/>
          <w:color w:val="2E74B5" w:themeColor="accent1" w:themeShade="BF"/>
        </w:rPr>
        <w:t>Lebanon CO</w:t>
      </w:r>
    </w:p>
    <w:tbl>
      <w:tblPr>
        <w:tblStyle w:val="GridTable4-Accent44"/>
        <w:tblW w:w="5000" w:type="pct"/>
        <w:tblLook w:val="04A0" w:firstRow="1" w:lastRow="0" w:firstColumn="1" w:lastColumn="0" w:noHBand="0" w:noVBand="1"/>
      </w:tblPr>
      <w:tblGrid>
        <w:gridCol w:w="557"/>
        <w:gridCol w:w="3684"/>
        <w:gridCol w:w="1085"/>
        <w:gridCol w:w="1119"/>
        <w:gridCol w:w="2905"/>
      </w:tblGrid>
      <w:tr w:rsidR="00FF5F85" w:rsidRPr="007E1E78" w14:paraId="1909FD36" w14:textId="77777777" w:rsidTr="00867A3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8" w:type="pct"/>
            <w:noWrap/>
            <w:vAlign w:val="center"/>
            <w:hideMark/>
          </w:tcPr>
          <w:p w14:paraId="66DC164A" w14:textId="77777777" w:rsidR="00FF5F85" w:rsidRPr="007E1E78" w:rsidRDefault="00FF5F85" w:rsidP="00867A3C">
            <w:pPr>
              <w:spacing w:before="0"/>
              <w:jc w:val="center"/>
              <w:rPr>
                <w:rFonts w:ascii="Calibri" w:eastAsia="Times New Roman" w:hAnsi="Calibri"/>
                <w:color w:val="000000"/>
              </w:rPr>
            </w:pPr>
            <w:r w:rsidRPr="007E1E78">
              <w:rPr>
                <w:rFonts w:ascii="Calibri" w:eastAsia="Times New Roman" w:hAnsi="Calibri"/>
                <w:color w:val="000000"/>
              </w:rPr>
              <w:t>S. No.</w:t>
            </w:r>
          </w:p>
        </w:tc>
        <w:tc>
          <w:tcPr>
            <w:tcW w:w="2070" w:type="pct"/>
            <w:noWrap/>
            <w:vAlign w:val="center"/>
            <w:hideMark/>
          </w:tcPr>
          <w:p w14:paraId="24500354" w14:textId="77777777" w:rsidR="00FF5F85" w:rsidRPr="007E1E78"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Designation</w:t>
            </w:r>
          </w:p>
        </w:tc>
        <w:tc>
          <w:tcPr>
            <w:tcW w:w="533" w:type="pct"/>
            <w:noWrap/>
            <w:vAlign w:val="center"/>
            <w:hideMark/>
          </w:tcPr>
          <w:p w14:paraId="2C9C7D51" w14:textId="77777777" w:rsidR="00FF5F85" w:rsidRPr="007E1E78"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Date of Joining</w:t>
            </w:r>
          </w:p>
        </w:tc>
        <w:tc>
          <w:tcPr>
            <w:tcW w:w="548" w:type="pct"/>
            <w:noWrap/>
            <w:vAlign w:val="center"/>
            <w:hideMark/>
          </w:tcPr>
          <w:p w14:paraId="0A805110" w14:textId="77777777" w:rsidR="00FF5F85" w:rsidRPr="007E1E78"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Date of Leaving</w:t>
            </w:r>
          </w:p>
        </w:tc>
        <w:tc>
          <w:tcPr>
            <w:tcW w:w="1622" w:type="pct"/>
            <w:noWrap/>
            <w:vAlign w:val="center"/>
            <w:hideMark/>
          </w:tcPr>
          <w:p w14:paraId="77B294F9" w14:textId="77777777" w:rsidR="00FF5F85" w:rsidRPr="007E1E78"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Reason of Leaving</w:t>
            </w:r>
          </w:p>
        </w:tc>
      </w:tr>
      <w:tr w:rsidR="00FF5F85" w:rsidRPr="007E1E78" w14:paraId="4AD2F238"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8" w:type="pct"/>
            <w:noWrap/>
            <w:vAlign w:val="center"/>
            <w:hideMark/>
          </w:tcPr>
          <w:p w14:paraId="2F43B1B2" w14:textId="77777777" w:rsidR="00FF5F85" w:rsidRPr="007E1E78" w:rsidRDefault="00FF5F85" w:rsidP="00867A3C">
            <w:pPr>
              <w:spacing w:before="0"/>
              <w:jc w:val="center"/>
              <w:rPr>
                <w:rFonts w:ascii="Calibri" w:eastAsia="Times New Roman" w:hAnsi="Calibri"/>
                <w:color w:val="000000"/>
              </w:rPr>
            </w:pPr>
            <w:r w:rsidRPr="007E1E78">
              <w:rPr>
                <w:rFonts w:ascii="Calibri" w:eastAsia="Times New Roman" w:hAnsi="Calibri"/>
                <w:color w:val="000000"/>
              </w:rPr>
              <w:t>1</w:t>
            </w:r>
          </w:p>
        </w:tc>
        <w:tc>
          <w:tcPr>
            <w:tcW w:w="2070" w:type="pct"/>
            <w:noWrap/>
            <w:vAlign w:val="center"/>
            <w:hideMark/>
          </w:tcPr>
          <w:p w14:paraId="5304D287" w14:textId="3CFCF2D6" w:rsidR="00FF5F85" w:rsidRPr="007E1E78"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 xml:space="preserve">Women, </w:t>
            </w:r>
            <w:r w:rsidR="00536E03" w:rsidRPr="007E1E78">
              <w:rPr>
                <w:rFonts w:ascii="Calibri" w:eastAsia="Times New Roman" w:hAnsi="Calibri"/>
                <w:color w:val="000000"/>
              </w:rPr>
              <w:t>Peace,</w:t>
            </w:r>
            <w:r w:rsidRPr="007E1E78">
              <w:rPr>
                <w:rFonts w:ascii="Calibri" w:eastAsia="Times New Roman" w:hAnsi="Calibri"/>
                <w:color w:val="000000"/>
              </w:rPr>
              <w:t xml:space="preserve"> and Security Technical Programme Specialist</w:t>
            </w:r>
          </w:p>
        </w:tc>
        <w:tc>
          <w:tcPr>
            <w:tcW w:w="533" w:type="pct"/>
            <w:noWrap/>
            <w:vAlign w:val="center"/>
            <w:hideMark/>
          </w:tcPr>
          <w:p w14:paraId="7B0D6F37" w14:textId="77777777" w:rsidR="00FF5F85" w:rsidRPr="007E1E78"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13-Nov-19</w:t>
            </w:r>
          </w:p>
        </w:tc>
        <w:tc>
          <w:tcPr>
            <w:tcW w:w="548" w:type="pct"/>
            <w:noWrap/>
            <w:vAlign w:val="center"/>
            <w:hideMark/>
          </w:tcPr>
          <w:p w14:paraId="4D707994" w14:textId="77777777" w:rsidR="00FF5F85" w:rsidRPr="007E1E78"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18-Feb-22</w:t>
            </w:r>
          </w:p>
        </w:tc>
        <w:tc>
          <w:tcPr>
            <w:tcW w:w="1622" w:type="pct"/>
            <w:noWrap/>
            <w:vAlign w:val="center"/>
            <w:hideMark/>
          </w:tcPr>
          <w:p w14:paraId="6EF5127B" w14:textId="77777777" w:rsidR="00FF5F85" w:rsidRPr="007E1E78"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Moved to another position outside UN Women</w:t>
            </w:r>
          </w:p>
        </w:tc>
      </w:tr>
      <w:tr w:rsidR="00FF5F85" w:rsidRPr="007E1E78" w14:paraId="5D2A7E7A"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228" w:type="pct"/>
            <w:noWrap/>
            <w:vAlign w:val="center"/>
            <w:hideMark/>
          </w:tcPr>
          <w:p w14:paraId="19A319CD" w14:textId="77777777" w:rsidR="00FF5F85" w:rsidRPr="007E1E78" w:rsidRDefault="00FF5F85" w:rsidP="00867A3C">
            <w:pPr>
              <w:spacing w:before="0"/>
              <w:jc w:val="center"/>
              <w:rPr>
                <w:rFonts w:ascii="Calibri" w:eastAsia="Times New Roman" w:hAnsi="Calibri"/>
                <w:color w:val="000000"/>
              </w:rPr>
            </w:pPr>
            <w:r w:rsidRPr="007E1E78">
              <w:rPr>
                <w:rFonts w:ascii="Calibri" w:eastAsia="Times New Roman" w:hAnsi="Calibri"/>
                <w:color w:val="000000"/>
              </w:rPr>
              <w:t>2</w:t>
            </w:r>
          </w:p>
        </w:tc>
        <w:tc>
          <w:tcPr>
            <w:tcW w:w="2070" w:type="pct"/>
            <w:noWrap/>
            <w:vAlign w:val="center"/>
            <w:hideMark/>
          </w:tcPr>
          <w:p w14:paraId="21217D94" w14:textId="77777777" w:rsidR="00FF5F85" w:rsidRPr="007E1E78"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Programme Analyst</w:t>
            </w:r>
          </w:p>
        </w:tc>
        <w:tc>
          <w:tcPr>
            <w:tcW w:w="533" w:type="pct"/>
            <w:noWrap/>
            <w:vAlign w:val="center"/>
            <w:hideMark/>
          </w:tcPr>
          <w:p w14:paraId="1CDB61C5" w14:textId="77777777" w:rsidR="00FF5F85" w:rsidRPr="007E1E78"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01-Apr-21</w:t>
            </w:r>
          </w:p>
        </w:tc>
        <w:tc>
          <w:tcPr>
            <w:tcW w:w="548" w:type="pct"/>
            <w:noWrap/>
            <w:vAlign w:val="center"/>
            <w:hideMark/>
          </w:tcPr>
          <w:p w14:paraId="27429597" w14:textId="77777777" w:rsidR="00FF5F85" w:rsidRPr="007E1E78"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28-Feb-22</w:t>
            </w:r>
          </w:p>
        </w:tc>
        <w:tc>
          <w:tcPr>
            <w:tcW w:w="1622" w:type="pct"/>
            <w:noWrap/>
            <w:vAlign w:val="center"/>
            <w:hideMark/>
          </w:tcPr>
          <w:p w14:paraId="40717F39" w14:textId="77777777" w:rsidR="00FF5F85" w:rsidRPr="007E1E78"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Moved to another position outside UN Women</w:t>
            </w:r>
          </w:p>
        </w:tc>
      </w:tr>
    </w:tbl>
    <w:p w14:paraId="2209323C" w14:textId="37F739DF" w:rsidR="00FF5F85" w:rsidRPr="00EF54B7" w:rsidRDefault="00FF5F85" w:rsidP="00EF54B7"/>
    <w:p w14:paraId="7B5DFE3A" w14:textId="536AD2B7" w:rsidR="00FF5F85" w:rsidRPr="00886E61" w:rsidRDefault="00FF5F85" w:rsidP="00FF5F85">
      <w:pPr>
        <w:rPr>
          <w:rFonts w:ascii="Calibri" w:eastAsia="Calibri" w:hAnsi="Calibri" w:cs="Calibri"/>
          <w:b/>
          <w:bCs/>
          <w:color w:val="2E74B5" w:themeColor="accent1" w:themeShade="BF"/>
        </w:rPr>
      </w:pPr>
      <w:r w:rsidRPr="00886E61">
        <w:rPr>
          <w:rFonts w:ascii="Calibri" w:eastAsia="Calibri" w:hAnsi="Calibri" w:cs="Calibri"/>
          <w:b/>
          <w:bCs/>
          <w:color w:val="2E74B5" w:themeColor="accent1" w:themeShade="BF"/>
        </w:rPr>
        <w:t>Libya CO</w:t>
      </w:r>
    </w:p>
    <w:tbl>
      <w:tblPr>
        <w:tblStyle w:val="GridTable4-Accent44"/>
        <w:tblW w:w="5000" w:type="pct"/>
        <w:tblLook w:val="04A0" w:firstRow="1" w:lastRow="0" w:firstColumn="1" w:lastColumn="0" w:noHBand="0" w:noVBand="1"/>
      </w:tblPr>
      <w:tblGrid>
        <w:gridCol w:w="751"/>
        <w:gridCol w:w="3074"/>
        <w:gridCol w:w="1718"/>
        <w:gridCol w:w="1766"/>
        <w:gridCol w:w="2041"/>
      </w:tblGrid>
      <w:tr w:rsidR="00FF5F85" w:rsidRPr="007E1E78" w14:paraId="3AE1EB02" w14:textId="77777777" w:rsidTr="00867A3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3" w:type="pct"/>
            <w:noWrap/>
            <w:vAlign w:val="center"/>
            <w:hideMark/>
          </w:tcPr>
          <w:p w14:paraId="5FEEFAF1" w14:textId="77777777" w:rsidR="00FF5F85" w:rsidRPr="007E1E78" w:rsidRDefault="00FF5F85" w:rsidP="00867A3C">
            <w:pPr>
              <w:spacing w:before="0"/>
              <w:jc w:val="center"/>
              <w:rPr>
                <w:rFonts w:ascii="Calibri" w:eastAsia="Times New Roman" w:hAnsi="Calibri"/>
                <w:color w:val="000000"/>
              </w:rPr>
            </w:pPr>
            <w:r w:rsidRPr="007E1E78">
              <w:rPr>
                <w:rFonts w:ascii="Calibri" w:eastAsia="Times New Roman" w:hAnsi="Calibri"/>
                <w:color w:val="000000"/>
              </w:rPr>
              <w:t>S. No.</w:t>
            </w:r>
          </w:p>
        </w:tc>
        <w:tc>
          <w:tcPr>
            <w:tcW w:w="1646" w:type="pct"/>
            <w:noWrap/>
            <w:vAlign w:val="center"/>
            <w:hideMark/>
          </w:tcPr>
          <w:p w14:paraId="6E1DE3C3" w14:textId="77777777" w:rsidR="00FF5F85" w:rsidRPr="007E1E78"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Designation</w:t>
            </w:r>
          </w:p>
        </w:tc>
        <w:tc>
          <w:tcPr>
            <w:tcW w:w="921" w:type="pct"/>
            <w:noWrap/>
            <w:vAlign w:val="center"/>
            <w:hideMark/>
          </w:tcPr>
          <w:p w14:paraId="0BB7A57B" w14:textId="77777777" w:rsidR="00FF5F85" w:rsidRPr="007E1E78"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Date of Joining</w:t>
            </w:r>
          </w:p>
        </w:tc>
        <w:tc>
          <w:tcPr>
            <w:tcW w:w="946" w:type="pct"/>
            <w:noWrap/>
            <w:vAlign w:val="center"/>
            <w:hideMark/>
          </w:tcPr>
          <w:p w14:paraId="1F541A0E" w14:textId="77777777" w:rsidR="00FF5F85" w:rsidRPr="007E1E78"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Date of Leaving</w:t>
            </w:r>
          </w:p>
        </w:tc>
        <w:tc>
          <w:tcPr>
            <w:tcW w:w="1093" w:type="pct"/>
            <w:noWrap/>
            <w:vAlign w:val="center"/>
            <w:hideMark/>
          </w:tcPr>
          <w:p w14:paraId="787851AA" w14:textId="77777777" w:rsidR="00FF5F85" w:rsidRPr="007E1E78"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Reason of Leaving</w:t>
            </w:r>
          </w:p>
        </w:tc>
      </w:tr>
      <w:tr w:rsidR="00FF5F85" w:rsidRPr="007E1E78" w14:paraId="3C250142"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3" w:type="pct"/>
            <w:noWrap/>
            <w:vAlign w:val="center"/>
            <w:hideMark/>
          </w:tcPr>
          <w:p w14:paraId="08017622" w14:textId="77777777" w:rsidR="00FF5F85" w:rsidRPr="007E1E78" w:rsidRDefault="00FF5F85" w:rsidP="00867A3C">
            <w:pPr>
              <w:spacing w:before="0"/>
              <w:jc w:val="center"/>
              <w:rPr>
                <w:rFonts w:ascii="Calibri" w:eastAsia="Times New Roman" w:hAnsi="Calibri"/>
                <w:b w:val="0"/>
                <w:bCs w:val="0"/>
                <w:color w:val="000000"/>
              </w:rPr>
            </w:pPr>
            <w:r w:rsidRPr="007E1E78">
              <w:rPr>
                <w:rFonts w:ascii="Calibri" w:eastAsia="Times New Roman" w:hAnsi="Calibri"/>
                <w:b w:val="0"/>
                <w:bCs w:val="0"/>
                <w:color w:val="000000"/>
              </w:rPr>
              <w:t>1</w:t>
            </w:r>
          </w:p>
        </w:tc>
        <w:tc>
          <w:tcPr>
            <w:tcW w:w="1646" w:type="pct"/>
            <w:noWrap/>
            <w:vAlign w:val="center"/>
            <w:hideMark/>
          </w:tcPr>
          <w:p w14:paraId="3B1DB7FD" w14:textId="77777777" w:rsidR="00FF5F85" w:rsidRPr="007E1E78"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WPS Programme Analyst</w:t>
            </w:r>
          </w:p>
        </w:tc>
        <w:tc>
          <w:tcPr>
            <w:tcW w:w="921" w:type="pct"/>
            <w:noWrap/>
            <w:vAlign w:val="center"/>
            <w:hideMark/>
          </w:tcPr>
          <w:p w14:paraId="7E28433E" w14:textId="77777777" w:rsidR="00FF5F85" w:rsidRPr="007E1E78"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2019</w:t>
            </w:r>
          </w:p>
        </w:tc>
        <w:tc>
          <w:tcPr>
            <w:tcW w:w="946" w:type="pct"/>
            <w:noWrap/>
            <w:vAlign w:val="center"/>
            <w:hideMark/>
          </w:tcPr>
          <w:p w14:paraId="69A895A9" w14:textId="77777777" w:rsidR="00FF5F85" w:rsidRPr="007E1E78"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2021</w:t>
            </w:r>
          </w:p>
        </w:tc>
        <w:tc>
          <w:tcPr>
            <w:tcW w:w="1093" w:type="pct"/>
            <w:noWrap/>
            <w:vAlign w:val="center"/>
            <w:hideMark/>
          </w:tcPr>
          <w:p w14:paraId="03826338" w14:textId="77777777" w:rsidR="00FF5F85" w:rsidRPr="007E1E78"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Personal</w:t>
            </w:r>
          </w:p>
        </w:tc>
      </w:tr>
      <w:tr w:rsidR="00FF5F85" w:rsidRPr="007E1E78" w14:paraId="2CEA3ECC"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393" w:type="pct"/>
            <w:noWrap/>
            <w:vAlign w:val="center"/>
            <w:hideMark/>
          </w:tcPr>
          <w:p w14:paraId="72AE175E" w14:textId="77777777" w:rsidR="00FF5F85" w:rsidRPr="007E1E78" w:rsidRDefault="00FF5F85" w:rsidP="00867A3C">
            <w:pPr>
              <w:spacing w:before="0"/>
              <w:jc w:val="center"/>
              <w:rPr>
                <w:rFonts w:ascii="Calibri" w:eastAsia="Times New Roman" w:hAnsi="Calibri"/>
                <w:color w:val="000000"/>
              </w:rPr>
            </w:pPr>
            <w:r w:rsidRPr="007E1E78">
              <w:rPr>
                <w:rFonts w:ascii="Calibri" w:eastAsia="Times New Roman" w:hAnsi="Calibri"/>
                <w:color w:val="000000"/>
              </w:rPr>
              <w:t>2</w:t>
            </w:r>
          </w:p>
        </w:tc>
        <w:tc>
          <w:tcPr>
            <w:tcW w:w="1646" w:type="pct"/>
            <w:noWrap/>
            <w:vAlign w:val="center"/>
            <w:hideMark/>
          </w:tcPr>
          <w:p w14:paraId="1BC35B8D" w14:textId="77777777" w:rsidR="00FF5F85" w:rsidRPr="007E1E78"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Programme Supporter UNV</w:t>
            </w:r>
          </w:p>
        </w:tc>
        <w:tc>
          <w:tcPr>
            <w:tcW w:w="921" w:type="pct"/>
            <w:noWrap/>
            <w:vAlign w:val="center"/>
            <w:hideMark/>
          </w:tcPr>
          <w:p w14:paraId="309BE101" w14:textId="77777777" w:rsidR="00FF5F85" w:rsidRPr="007E1E78"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2022</w:t>
            </w:r>
          </w:p>
        </w:tc>
        <w:tc>
          <w:tcPr>
            <w:tcW w:w="946" w:type="pct"/>
            <w:noWrap/>
            <w:vAlign w:val="center"/>
            <w:hideMark/>
          </w:tcPr>
          <w:p w14:paraId="6713A05A" w14:textId="77777777" w:rsidR="00FF5F85" w:rsidRPr="007E1E78"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2022</w:t>
            </w:r>
          </w:p>
        </w:tc>
        <w:tc>
          <w:tcPr>
            <w:tcW w:w="1093" w:type="pct"/>
            <w:noWrap/>
            <w:vAlign w:val="center"/>
            <w:hideMark/>
          </w:tcPr>
          <w:p w14:paraId="76FB975A" w14:textId="77777777" w:rsidR="00FF5F85" w:rsidRPr="007E1E78"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ongoing</w:t>
            </w:r>
          </w:p>
        </w:tc>
      </w:tr>
      <w:tr w:rsidR="00FF5F85" w:rsidRPr="007E1E78" w14:paraId="587709F6"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93" w:type="pct"/>
            <w:noWrap/>
            <w:vAlign w:val="center"/>
            <w:hideMark/>
          </w:tcPr>
          <w:p w14:paraId="3177EF8D" w14:textId="77777777" w:rsidR="00FF5F85" w:rsidRPr="007E1E78" w:rsidRDefault="00FF5F85" w:rsidP="00867A3C">
            <w:pPr>
              <w:spacing w:before="0"/>
              <w:jc w:val="center"/>
              <w:rPr>
                <w:rFonts w:ascii="Calibri" w:eastAsia="Times New Roman" w:hAnsi="Calibri"/>
                <w:color w:val="000000"/>
              </w:rPr>
            </w:pPr>
            <w:r w:rsidRPr="007E1E78">
              <w:rPr>
                <w:rFonts w:ascii="Calibri" w:eastAsia="Times New Roman" w:hAnsi="Calibri"/>
                <w:color w:val="000000"/>
              </w:rPr>
              <w:t>3</w:t>
            </w:r>
          </w:p>
        </w:tc>
        <w:tc>
          <w:tcPr>
            <w:tcW w:w="1646" w:type="pct"/>
            <w:noWrap/>
            <w:vAlign w:val="center"/>
            <w:hideMark/>
          </w:tcPr>
          <w:p w14:paraId="612DCD16" w14:textId="77777777" w:rsidR="00FF5F85" w:rsidRPr="007E1E78"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WPS Programme Officer</w:t>
            </w:r>
          </w:p>
        </w:tc>
        <w:tc>
          <w:tcPr>
            <w:tcW w:w="921" w:type="pct"/>
            <w:noWrap/>
            <w:vAlign w:val="center"/>
            <w:hideMark/>
          </w:tcPr>
          <w:p w14:paraId="3521AF2B" w14:textId="77777777" w:rsidR="00FF5F85" w:rsidRPr="007E1E78"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2021</w:t>
            </w:r>
          </w:p>
        </w:tc>
        <w:tc>
          <w:tcPr>
            <w:tcW w:w="946" w:type="pct"/>
            <w:noWrap/>
            <w:vAlign w:val="center"/>
            <w:hideMark/>
          </w:tcPr>
          <w:p w14:paraId="6849C6DB" w14:textId="77777777" w:rsidR="00FF5F85" w:rsidRPr="007E1E78"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2022</w:t>
            </w:r>
          </w:p>
        </w:tc>
        <w:tc>
          <w:tcPr>
            <w:tcW w:w="1093" w:type="pct"/>
            <w:noWrap/>
            <w:vAlign w:val="center"/>
            <w:hideMark/>
          </w:tcPr>
          <w:p w14:paraId="715EAF46" w14:textId="77777777" w:rsidR="00FF5F85" w:rsidRPr="007E1E78"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Ongoing</w:t>
            </w:r>
          </w:p>
        </w:tc>
      </w:tr>
    </w:tbl>
    <w:p w14:paraId="11BB37AB" w14:textId="0E40483C" w:rsidR="00FF5F85" w:rsidRPr="00886E61" w:rsidRDefault="00FF5F85" w:rsidP="00FF5F85">
      <w:pPr>
        <w:rPr>
          <w:rFonts w:ascii="Calibri" w:eastAsia="Calibri" w:hAnsi="Calibri" w:cs="Calibri"/>
          <w:b/>
          <w:bCs/>
          <w:color w:val="2E74B5" w:themeColor="accent1" w:themeShade="BF"/>
        </w:rPr>
      </w:pPr>
      <w:r w:rsidRPr="00886E61">
        <w:rPr>
          <w:rFonts w:ascii="Calibri" w:eastAsia="Calibri" w:hAnsi="Calibri" w:cs="Calibri"/>
          <w:b/>
          <w:bCs/>
          <w:color w:val="2E74B5" w:themeColor="accent1" w:themeShade="BF"/>
        </w:rPr>
        <w:t>Tunisia CO</w:t>
      </w:r>
    </w:p>
    <w:tbl>
      <w:tblPr>
        <w:tblStyle w:val="GridTable4-Accent44"/>
        <w:tblW w:w="5000" w:type="pct"/>
        <w:tblLook w:val="04A0" w:firstRow="1" w:lastRow="0" w:firstColumn="1" w:lastColumn="0" w:noHBand="0" w:noVBand="1"/>
      </w:tblPr>
      <w:tblGrid>
        <w:gridCol w:w="779"/>
        <w:gridCol w:w="2581"/>
        <w:gridCol w:w="1825"/>
        <w:gridCol w:w="1874"/>
        <w:gridCol w:w="2291"/>
      </w:tblGrid>
      <w:tr w:rsidR="00FF5F85" w:rsidRPr="007E1E78" w14:paraId="01801430" w14:textId="77777777" w:rsidTr="00867A3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7" w:type="pct"/>
            <w:noWrap/>
            <w:vAlign w:val="center"/>
            <w:hideMark/>
          </w:tcPr>
          <w:p w14:paraId="56535BC8" w14:textId="77777777" w:rsidR="00FF5F85" w:rsidRPr="007E1E78" w:rsidRDefault="00FF5F85" w:rsidP="00867A3C">
            <w:pPr>
              <w:spacing w:before="0"/>
              <w:jc w:val="center"/>
              <w:rPr>
                <w:rFonts w:ascii="Calibri" w:eastAsia="Times New Roman" w:hAnsi="Calibri"/>
                <w:color w:val="000000"/>
              </w:rPr>
            </w:pPr>
            <w:r w:rsidRPr="007E1E78">
              <w:rPr>
                <w:rFonts w:ascii="Calibri" w:eastAsia="Times New Roman" w:hAnsi="Calibri"/>
                <w:color w:val="000000"/>
              </w:rPr>
              <w:t>S. No.</w:t>
            </w:r>
          </w:p>
        </w:tc>
        <w:tc>
          <w:tcPr>
            <w:tcW w:w="1380" w:type="pct"/>
            <w:noWrap/>
            <w:vAlign w:val="center"/>
            <w:hideMark/>
          </w:tcPr>
          <w:p w14:paraId="56F4FE7E" w14:textId="77777777" w:rsidR="00FF5F85" w:rsidRPr="007E1E78"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Designation</w:t>
            </w:r>
          </w:p>
        </w:tc>
        <w:tc>
          <w:tcPr>
            <w:tcW w:w="976" w:type="pct"/>
            <w:noWrap/>
            <w:vAlign w:val="center"/>
            <w:hideMark/>
          </w:tcPr>
          <w:p w14:paraId="0FD404C3" w14:textId="77777777" w:rsidR="00FF5F85" w:rsidRPr="007E1E78"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Date of Joining</w:t>
            </w:r>
          </w:p>
        </w:tc>
        <w:tc>
          <w:tcPr>
            <w:tcW w:w="1002" w:type="pct"/>
            <w:noWrap/>
            <w:vAlign w:val="center"/>
            <w:hideMark/>
          </w:tcPr>
          <w:p w14:paraId="53C77046" w14:textId="77777777" w:rsidR="00FF5F85" w:rsidRPr="007E1E78"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Date of Leaving</w:t>
            </w:r>
          </w:p>
        </w:tc>
        <w:tc>
          <w:tcPr>
            <w:tcW w:w="1225" w:type="pct"/>
            <w:noWrap/>
            <w:vAlign w:val="center"/>
            <w:hideMark/>
          </w:tcPr>
          <w:p w14:paraId="252B198E" w14:textId="77777777" w:rsidR="00FF5F85" w:rsidRPr="007E1E78" w:rsidRDefault="00FF5F85" w:rsidP="00867A3C">
            <w:pPr>
              <w:spacing w:before="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Reason of Leaving</w:t>
            </w:r>
          </w:p>
        </w:tc>
      </w:tr>
      <w:tr w:rsidR="00FF5F85" w:rsidRPr="007E1E78" w14:paraId="2268F978"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7" w:type="pct"/>
            <w:noWrap/>
            <w:vAlign w:val="center"/>
            <w:hideMark/>
          </w:tcPr>
          <w:p w14:paraId="29932060" w14:textId="77777777" w:rsidR="00FF5F85" w:rsidRPr="007E1E78" w:rsidRDefault="00FF5F85" w:rsidP="00867A3C">
            <w:pPr>
              <w:spacing w:before="0"/>
              <w:jc w:val="center"/>
              <w:rPr>
                <w:rFonts w:ascii="Calibri" w:eastAsia="Times New Roman" w:hAnsi="Calibri"/>
                <w:color w:val="000000"/>
              </w:rPr>
            </w:pPr>
            <w:r w:rsidRPr="007E1E78">
              <w:rPr>
                <w:rFonts w:ascii="Calibri" w:eastAsia="Times New Roman" w:hAnsi="Calibri"/>
                <w:color w:val="000000"/>
              </w:rPr>
              <w:t>1</w:t>
            </w:r>
          </w:p>
        </w:tc>
        <w:tc>
          <w:tcPr>
            <w:tcW w:w="1380" w:type="pct"/>
            <w:noWrap/>
            <w:vAlign w:val="center"/>
            <w:hideMark/>
          </w:tcPr>
          <w:p w14:paraId="0C4DB96D" w14:textId="77777777" w:rsidR="00FF5F85" w:rsidRPr="007E1E78"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Project Assistant</w:t>
            </w:r>
          </w:p>
        </w:tc>
        <w:tc>
          <w:tcPr>
            <w:tcW w:w="976" w:type="pct"/>
            <w:noWrap/>
            <w:vAlign w:val="center"/>
            <w:hideMark/>
          </w:tcPr>
          <w:p w14:paraId="1CCF5292" w14:textId="77777777" w:rsidR="00FF5F85" w:rsidRPr="007E1E78"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2019</w:t>
            </w:r>
          </w:p>
        </w:tc>
        <w:tc>
          <w:tcPr>
            <w:tcW w:w="1002" w:type="pct"/>
            <w:noWrap/>
            <w:vAlign w:val="center"/>
            <w:hideMark/>
          </w:tcPr>
          <w:p w14:paraId="589F5D34" w14:textId="77777777" w:rsidR="00FF5F85" w:rsidRPr="007E1E78"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2020</w:t>
            </w:r>
          </w:p>
        </w:tc>
        <w:tc>
          <w:tcPr>
            <w:tcW w:w="1225" w:type="pct"/>
            <w:noWrap/>
            <w:vAlign w:val="center"/>
            <w:hideMark/>
          </w:tcPr>
          <w:p w14:paraId="74C771E3" w14:textId="77777777" w:rsidR="00FF5F85" w:rsidRPr="007E1E78"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Another opportunity</w:t>
            </w:r>
          </w:p>
        </w:tc>
      </w:tr>
      <w:tr w:rsidR="00FF5F85" w:rsidRPr="007E1E78" w14:paraId="0D195710"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417" w:type="pct"/>
            <w:noWrap/>
            <w:vAlign w:val="center"/>
            <w:hideMark/>
          </w:tcPr>
          <w:p w14:paraId="30372891" w14:textId="77777777" w:rsidR="00FF5F85" w:rsidRPr="007E1E78" w:rsidRDefault="00FF5F85" w:rsidP="00867A3C">
            <w:pPr>
              <w:spacing w:before="0"/>
              <w:jc w:val="center"/>
              <w:rPr>
                <w:rFonts w:ascii="Calibri" w:eastAsia="Times New Roman" w:hAnsi="Calibri"/>
                <w:color w:val="000000"/>
              </w:rPr>
            </w:pPr>
            <w:r w:rsidRPr="007E1E78">
              <w:rPr>
                <w:rFonts w:ascii="Calibri" w:eastAsia="Times New Roman" w:hAnsi="Calibri"/>
                <w:color w:val="000000"/>
              </w:rPr>
              <w:t>2</w:t>
            </w:r>
          </w:p>
        </w:tc>
        <w:tc>
          <w:tcPr>
            <w:tcW w:w="1380" w:type="pct"/>
            <w:noWrap/>
            <w:vAlign w:val="center"/>
            <w:hideMark/>
          </w:tcPr>
          <w:p w14:paraId="4F1C1073" w14:textId="77777777" w:rsidR="00FF5F85" w:rsidRPr="007E1E78"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Program Coordinator</w:t>
            </w:r>
          </w:p>
        </w:tc>
        <w:tc>
          <w:tcPr>
            <w:tcW w:w="976" w:type="pct"/>
            <w:noWrap/>
            <w:vAlign w:val="center"/>
            <w:hideMark/>
          </w:tcPr>
          <w:p w14:paraId="02AFFA73" w14:textId="77777777" w:rsidR="00FF5F85" w:rsidRPr="007E1E78"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2020</w:t>
            </w:r>
          </w:p>
        </w:tc>
        <w:tc>
          <w:tcPr>
            <w:tcW w:w="1002" w:type="pct"/>
            <w:noWrap/>
            <w:vAlign w:val="center"/>
            <w:hideMark/>
          </w:tcPr>
          <w:p w14:paraId="3427CC1E" w14:textId="77777777" w:rsidR="00FF5F85" w:rsidRPr="007E1E78"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2021</w:t>
            </w:r>
          </w:p>
        </w:tc>
        <w:tc>
          <w:tcPr>
            <w:tcW w:w="1225" w:type="pct"/>
            <w:noWrap/>
            <w:vAlign w:val="center"/>
            <w:hideMark/>
          </w:tcPr>
          <w:p w14:paraId="75CE7988" w14:textId="77777777" w:rsidR="00FF5F85" w:rsidRPr="007E1E78"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End of contract</w:t>
            </w:r>
          </w:p>
        </w:tc>
      </w:tr>
      <w:tr w:rsidR="00FF5F85" w:rsidRPr="007E1E78" w14:paraId="039A0164"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7" w:type="pct"/>
            <w:noWrap/>
            <w:vAlign w:val="center"/>
            <w:hideMark/>
          </w:tcPr>
          <w:p w14:paraId="202DAFA5" w14:textId="77777777" w:rsidR="00FF5F85" w:rsidRPr="007E1E78" w:rsidRDefault="00FF5F85" w:rsidP="00867A3C">
            <w:pPr>
              <w:spacing w:before="0"/>
              <w:jc w:val="center"/>
              <w:rPr>
                <w:rFonts w:ascii="Calibri" w:eastAsia="Times New Roman" w:hAnsi="Calibri"/>
                <w:color w:val="000000"/>
              </w:rPr>
            </w:pPr>
            <w:r w:rsidRPr="007E1E78">
              <w:rPr>
                <w:rFonts w:ascii="Calibri" w:eastAsia="Times New Roman" w:hAnsi="Calibri"/>
                <w:color w:val="000000"/>
              </w:rPr>
              <w:t>3</w:t>
            </w:r>
          </w:p>
        </w:tc>
        <w:tc>
          <w:tcPr>
            <w:tcW w:w="1380" w:type="pct"/>
            <w:noWrap/>
            <w:vAlign w:val="center"/>
            <w:hideMark/>
          </w:tcPr>
          <w:p w14:paraId="13B81493" w14:textId="77777777" w:rsidR="00FF5F85" w:rsidRPr="007E1E78"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Program Coordinator</w:t>
            </w:r>
          </w:p>
        </w:tc>
        <w:tc>
          <w:tcPr>
            <w:tcW w:w="976" w:type="pct"/>
            <w:noWrap/>
            <w:vAlign w:val="center"/>
            <w:hideMark/>
          </w:tcPr>
          <w:p w14:paraId="17FA17C2" w14:textId="77777777" w:rsidR="00FF5F85" w:rsidRPr="007E1E78"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2021</w:t>
            </w:r>
          </w:p>
        </w:tc>
        <w:tc>
          <w:tcPr>
            <w:tcW w:w="1002" w:type="pct"/>
            <w:noWrap/>
            <w:vAlign w:val="center"/>
            <w:hideMark/>
          </w:tcPr>
          <w:p w14:paraId="706E2479" w14:textId="77777777" w:rsidR="00FF5F85" w:rsidRPr="007E1E78"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2022</w:t>
            </w:r>
          </w:p>
        </w:tc>
        <w:tc>
          <w:tcPr>
            <w:tcW w:w="1225" w:type="pct"/>
            <w:noWrap/>
            <w:vAlign w:val="center"/>
            <w:hideMark/>
          </w:tcPr>
          <w:p w14:paraId="4C7A1C3C" w14:textId="77777777" w:rsidR="00FF5F85" w:rsidRPr="007E1E78"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End of contract</w:t>
            </w:r>
          </w:p>
        </w:tc>
      </w:tr>
      <w:tr w:rsidR="00FF5F85" w:rsidRPr="007E1E78" w14:paraId="04152E68"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417" w:type="pct"/>
            <w:noWrap/>
            <w:vAlign w:val="center"/>
            <w:hideMark/>
          </w:tcPr>
          <w:p w14:paraId="463419C4" w14:textId="77777777" w:rsidR="00FF5F85" w:rsidRPr="007E1E78" w:rsidRDefault="00FF5F85" w:rsidP="00867A3C">
            <w:pPr>
              <w:spacing w:before="0"/>
              <w:jc w:val="center"/>
              <w:rPr>
                <w:rFonts w:ascii="Calibri" w:eastAsia="Times New Roman" w:hAnsi="Calibri"/>
                <w:color w:val="000000"/>
              </w:rPr>
            </w:pPr>
            <w:r w:rsidRPr="007E1E78">
              <w:rPr>
                <w:rFonts w:ascii="Calibri" w:eastAsia="Times New Roman" w:hAnsi="Calibri"/>
                <w:color w:val="000000"/>
              </w:rPr>
              <w:t>4</w:t>
            </w:r>
          </w:p>
        </w:tc>
        <w:tc>
          <w:tcPr>
            <w:tcW w:w="1380" w:type="pct"/>
            <w:noWrap/>
            <w:vAlign w:val="center"/>
            <w:hideMark/>
          </w:tcPr>
          <w:p w14:paraId="57CD5622" w14:textId="77777777" w:rsidR="00FF5F85" w:rsidRPr="007E1E78"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Program Coordinator</w:t>
            </w:r>
          </w:p>
        </w:tc>
        <w:tc>
          <w:tcPr>
            <w:tcW w:w="976" w:type="pct"/>
            <w:noWrap/>
            <w:vAlign w:val="center"/>
            <w:hideMark/>
          </w:tcPr>
          <w:p w14:paraId="7B6E3FB3" w14:textId="77777777" w:rsidR="00FF5F85" w:rsidRPr="007E1E78"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2021</w:t>
            </w:r>
          </w:p>
        </w:tc>
        <w:tc>
          <w:tcPr>
            <w:tcW w:w="1002" w:type="pct"/>
            <w:noWrap/>
            <w:vAlign w:val="center"/>
            <w:hideMark/>
          </w:tcPr>
          <w:p w14:paraId="4F8E9EB4" w14:textId="77777777" w:rsidR="00FF5F85" w:rsidRPr="007E1E78"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2022</w:t>
            </w:r>
          </w:p>
        </w:tc>
        <w:tc>
          <w:tcPr>
            <w:tcW w:w="1225" w:type="pct"/>
            <w:noWrap/>
            <w:vAlign w:val="center"/>
            <w:hideMark/>
          </w:tcPr>
          <w:p w14:paraId="2D6B2FCA" w14:textId="77777777" w:rsidR="00FF5F85" w:rsidRPr="007E1E78"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End of contract</w:t>
            </w:r>
          </w:p>
        </w:tc>
      </w:tr>
      <w:tr w:rsidR="00FF5F85" w:rsidRPr="007E1E78" w14:paraId="492DF7EF" w14:textId="77777777" w:rsidTr="00867A3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7" w:type="pct"/>
            <w:noWrap/>
            <w:vAlign w:val="center"/>
            <w:hideMark/>
          </w:tcPr>
          <w:p w14:paraId="3BA1ECFA" w14:textId="77777777" w:rsidR="00FF5F85" w:rsidRPr="007E1E78" w:rsidRDefault="00FF5F85" w:rsidP="00867A3C">
            <w:pPr>
              <w:spacing w:before="0"/>
              <w:jc w:val="center"/>
              <w:rPr>
                <w:rFonts w:ascii="Calibri" w:eastAsia="Times New Roman" w:hAnsi="Calibri"/>
                <w:color w:val="000000"/>
              </w:rPr>
            </w:pPr>
            <w:r w:rsidRPr="007E1E78">
              <w:rPr>
                <w:rFonts w:ascii="Calibri" w:eastAsia="Times New Roman" w:hAnsi="Calibri"/>
                <w:color w:val="000000"/>
              </w:rPr>
              <w:t>5</w:t>
            </w:r>
          </w:p>
        </w:tc>
        <w:tc>
          <w:tcPr>
            <w:tcW w:w="1380" w:type="pct"/>
            <w:noWrap/>
            <w:vAlign w:val="center"/>
            <w:hideMark/>
          </w:tcPr>
          <w:p w14:paraId="4E0CF834" w14:textId="77777777" w:rsidR="00FF5F85" w:rsidRPr="007E1E78" w:rsidRDefault="00FF5F85" w:rsidP="00867A3C">
            <w:pPr>
              <w:spacing w:before="0"/>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Program Coordinator</w:t>
            </w:r>
          </w:p>
        </w:tc>
        <w:tc>
          <w:tcPr>
            <w:tcW w:w="976" w:type="pct"/>
            <w:noWrap/>
            <w:vAlign w:val="center"/>
            <w:hideMark/>
          </w:tcPr>
          <w:p w14:paraId="629AC45F" w14:textId="77777777" w:rsidR="00FF5F85" w:rsidRPr="007E1E78"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2021</w:t>
            </w:r>
          </w:p>
        </w:tc>
        <w:tc>
          <w:tcPr>
            <w:tcW w:w="1002" w:type="pct"/>
            <w:noWrap/>
            <w:vAlign w:val="center"/>
            <w:hideMark/>
          </w:tcPr>
          <w:p w14:paraId="666C566A" w14:textId="77777777" w:rsidR="00FF5F85" w:rsidRPr="007E1E78"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Till now</w:t>
            </w:r>
          </w:p>
        </w:tc>
        <w:tc>
          <w:tcPr>
            <w:tcW w:w="1225" w:type="pct"/>
            <w:noWrap/>
            <w:vAlign w:val="center"/>
            <w:hideMark/>
          </w:tcPr>
          <w:p w14:paraId="653BFB8B" w14:textId="77777777" w:rsidR="00FF5F85" w:rsidRPr="007E1E78" w:rsidRDefault="00FF5F85" w:rsidP="00867A3C">
            <w:pPr>
              <w:spacing w:before="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Ongoing</w:t>
            </w:r>
          </w:p>
        </w:tc>
      </w:tr>
      <w:tr w:rsidR="00FF5F85" w:rsidRPr="007E1E78" w14:paraId="4897FC7A" w14:textId="77777777" w:rsidTr="00867A3C">
        <w:trPr>
          <w:trHeight w:val="300"/>
        </w:trPr>
        <w:tc>
          <w:tcPr>
            <w:cnfStyle w:val="001000000000" w:firstRow="0" w:lastRow="0" w:firstColumn="1" w:lastColumn="0" w:oddVBand="0" w:evenVBand="0" w:oddHBand="0" w:evenHBand="0" w:firstRowFirstColumn="0" w:firstRowLastColumn="0" w:lastRowFirstColumn="0" w:lastRowLastColumn="0"/>
            <w:tcW w:w="417" w:type="pct"/>
            <w:noWrap/>
            <w:vAlign w:val="center"/>
            <w:hideMark/>
          </w:tcPr>
          <w:p w14:paraId="038D7002" w14:textId="77777777" w:rsidR="00FF5F85" w:rsidRPr="007E1E78" w:rsidRDefault="00FF5F85" w:rsidP="00867A3C">
            <w:pPr>
              <w:spacing w:before="0"/>
              <w:jc w:val="center"/>
              <w:rPr>
                <w:rFonts w:ascii="Calibri" w:eastAsia="Times New Roman" w:hAnsi="Calibri"/>
                <w:color w:val="000000"/>
              </w:rPr>
            </w:pPr>
            <w:r w:rsidRPr="007E1E78">
              <w:rPr>
                <w:rFonts w:ascii="Calibri" w:eastAsia="Times New Roman" w:hAnsi="Calibri"/>
                <w:color w:val="000000"/>
              </w:rPr>
              <w:t>6</w:t>
            </w:r>
          </w:p>
        </w:tc>
        <w:tc>
          <w:tcPr>
            <w:tcW w:w="1380" w:type="pct"/>
            <w:noWrap/>
            <w:vAlign w:val="center"/>
            <w:hideMark/>
          </w:tcPr>
          <w:p w14:paraId="640EAA95" w14:textId="77777777" w:rsidR="00FF5F85" w:rsidRPr="007E1E78" w:rsidRDefault="00FF5F85" w:rsidP="00867A3C">
            <w:pPr>
              <w:spacing w:before="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Program associate</w:t>
            </w:r>
          </w:p>
        </w:tc>
        <w:tc>
          <w:tcPr>
            <w:tcW w:w="976" w:type="pct"/>
            <w:noWrap/>
            <w:vAlign w:val="center"/>
            <w:hideMark/>
          </w:tcPr>
          <w:p w14:paraId="21B2F644" w14:textId="77777777" w:rsidR="00FF5F85" w:rsidRPr="007E1E78"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2021</w:t>
            </w:r>
          </w:p>
        </w:tc>
        <w:tc>
          <w:tcPr>
            <w:tcW w:w="1002" w:type="pct"/>
            <w:noWrap/>
            <w:vAlign w:val="center"/>
            <w:hideMark/>
          </w:tcPr>
          <w:p w14:paraId="699E43E6" w14:textId="77777777" w:rsidR="00FF5F85" w:rsidRPr="007E1E78"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Till now</w:t>
            </w:r>
          </w:p>
        </w:tc>
        <w:tc>
          <w:tcPr>
            <w:tcW w:w="1225" w:type="pct"/>
            <w:noWrap/>
            <w:vAlign w:val="center"/>
            <w:hideMark/>
          </w:tcPr>
          <w:p w14:paraId="779FCD68" w14:textId="77777777" w:rsidR="00FF5F85" w:rsidRPr="007E1E78" w:rsidRDefault="00FF5F85" w:rsidP="00867A3C">
            <w:pPr>
              <w:spacing w:before="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7E1E78">
              <w:rPr>
                <w:rFonts w:ascii="Calibri" w:eastAsia="Times New Roman" w:hAnsi="Calibri"/>
                <w:color w:val="000000"/>
              </w:rPr>
              <w:t>Ongoing</w:t>
            </w:r>
          </w:p>
        </w:tc>
      </w:tr>
    </w:tbl>
    <w:p w14:paraId="09BDAB2A" w14:textId="77777777" w:rsidR="00FF5F85" w:rsidRDefault="00FF5F85" w:rsidP="00FF5F85">
      <w:pPr>
        <w:jc w:val="center"/>
      </w:pPr>
    </w:p>
    <w:p w14:paraId="4C5C31BD" w14:textId="77777777" w:rsidR="00FF5F85" w:rsidRDefault="00FF5F85" w:rsidP="00FF5F85">
      <w:pPr>
        <w:jc w:val="center"/>
      </w:pPr>
    </w:p>
    <w:p w14:paraId="07ED0471" w14:textId="77777777" w:rsidR="00FF5F85" w:rsidRDefault="00FF5F85" w:rsidP="00FF5F85">
      <w:pPr>
        <w:jc w:val="center"/>
      </w:pPr>
    </w:p>
    <w:p w14:paraId="2AD0224B" w14:textId="77777777" w:rsidR="00FF5F85" w:rsidRDefault="00FF5F85" w:rsidP="00FF5F85">
      <w:pPr>
        <w:jc w:val="center"/>
      </w:pPr>
    </w:p>
    <w:p w14:paraId="0111EDFE" w14:textId="77777777" w:rsidR="00EF54B7" w:rsidRDefault="00EF54B7" w:rsidP="00EF54B7">
      <w:bookmarkStart w:id="416" w:name="_Toc131371954"/>
      <w:bookmarkStart w:id="417" w:name="_Toc149155847"/>
    </w:p>
    <w:p w14:paraId="68F221F1" w14:textId="77777777" w:rsidR="00EF54B7" w:rsidRDefault="00EF54B7" w:rsidP="00EF54B7"/>
    <w:p w14:paraId="0BB5D7B0" w14:textId="77777777" w:rsidR="00EF54B7" w:rsidRDefault="00EF54B7" w:rsidP="00EF54B7"/>
    <w:p w14:paraId="1F0BF0E8" w14:textId="77777777" w:rsidR="00EF54B7" w:rsidRDefault="00EF54B7" w:rsidP="00EF54B7"/>
    <w:p w14:paraId="4AEEA920" w14:textId="77777777" w:rsidR="00EF54B7" w:rsidRDefault="00EF54B7" w:rsidP="00EF54B7"/>
    <w:p w14:paraId="30832E01" w14:textId="77777777" w:rsidR="00EF54B7" w:rsidRDefault="00EF54B7" w:rsidP="00EF54B7"/>
    <w:p w14:paraId="1CB7921A" w14:textId="77777777" w:rsidR="00EF54B7" w:rsidRDefault="00EF54B7" w:rsidP="00EF54B7"/>
    <w:p w14:paraId="6ACC65B6" w14:textId="77777777" w:rsidR="00EF54B7" w:rsidRDefault="00EF54B7" w:rsidP="00EF54B7"/>
    <w:p w14:paraId="0B5F4240" w14:textId="77777777" w:rsidR="00EF54B7" w:rsidRDefault="00EF54B7" w:rsidP="00EF54B7"/>
    <w:p w14:paraId="4382A58F" w14:textId="77777777" w:rsidR="00EF54B7" w:rsidRDefault="00EF54B7" w:rsidP="00EF54B7"/>
    <w:p w14:paraId="1BA7A4EA" w14:textId="77777777" w:rsidR="00EF54B7" w:rsidRDefault="00EF54B7" w:rsidP="00EF54B7"/>
    <w:p w14:paraId="6A173547" w14:textId="77777777" w:rsidR="00EF54B7" w:rsidRDefault="00EF54B7" w:rsidP="00EF54B7"/>
    <w:p w14:paraId="696CB4D2" w14:textId="77777777" w:rsidR="00EF54B7" w:rsidRDefault="00EF54B7" w:rsidP="00EF54B7"/>
    <w:p w14:paraId="66F003F8" w14:textId="77777777" w:rsidR="00EF54B7" w:rsidRDefault="00EF54B7" w:rsidP="00EF54B7"/>
    <w:p w14:paraId="0CF2E33D" w14:textId="11E0609C" w:rsidR="00FF5F85" w:rsidRDefault="00FF5F85" w:rsidP="00AA296B">
      <w:pPr>
        <w:pStyle w:val="Heading1"/>
      </w:pPr>
      <w:bookmarkStart w:id="418" w:name="_Toc153377695"/>
      <w:r w:rsidRPr="00CA1C1D">
        <w:lastRenderedPageBreak/>
        <w:t xml:space="preserve">Annex </w:t>
      </w:r>
      <w:r w:rsidR="0076467F">
        <w:t>14</w:t>
      </w:r>
      <w:r w:rsidRPr="00CA1C1D">
        <w:t>: Survey Data Analysis</w:t>
      </w:r>
      <w:bookmarkEnd w:id="416"/>
      <w:bookmarkEnd w:id="417"/>
      <w:bookmarkEnd w:id="418"/>
    </w:p>
    <w:p w14:paraId="2B61E9E8" w14:textId="77777777" w:rsidR="002D15A8" w:rsidRPr="002D15A8" w:rsidRDefault="002D15A8" w:rsidP="002D15A8">
      <w:pPr>
        <w:rPr>
          <w:lang w:val="en-GB"/>
        </w:rPr>
      </w:pPr>
    </w:p>
    <w:p w14:paraId="5D04432C" w14:textId="77777777" w:rsidR="00FF5F85" w:rsidRPr="006D3552" w:rsidRDefault="00FF5F85" w:rsidP="00FF5F85">
      <w:pPr>
        <w:shd w:val="clear" w:color="auto" w:fill="7B7B7B"/>
        <w:tabs>
          <w:tab w:val="left" w:pos="3152"/>
        </w:tabs>
        <w:spacing w:after="0" w:line="240" w:lineRule="auto"/>
        <w:jc w:val="center"/>
        <w:rPr>
          <w:rFonts w:ascii="Calibri" w:eastAsia="Calibri" w:hAnsi="Calibri" w:cs="Calibri"/>
          <w:b/>
          <w:bCs/>
          <w:color w:val="FFFFFF"/>
          <w:sz w:val="24"/>
        </w:rPr>
      </w:pPr>
      <w:r w:rsidRPr="006D3552">
        <w:rPr>
          <w:rFonts w:ascii="Calibri" w:eastAsia="Calibri" w:hAnsi="Calibri" w:cs="Calibri"/>
          <w:b/>
          <w:bCs/>
          <w:color w:val="FFFFFF"/>
          <w:sz w:val="24"/>
        </w:rPr>
        <w:t>Online Survey (CSOs)</w:t>
      </w:r>
    </w:p>
    <w:p w14:paraId="0791C8AD" w14:textId="243D9B9C" w:rsidR="00FF5F85" w:rsidRPr="00C76CFB" w:rsidRDefault="00FF5F85" w:rsidP="0009627B">
      <w:pPr>
        <w:pStyle w:val="ListParagraph"/>
        <w:numPr>
          <w:ilvl w:val="0"/>
          <w:numId w:val="45"/>
        </w:numPr>
        <w:spacing w:after="120" w:line="240" w:lineRule="auto"/>
        <w:rPr>
          <w:rFonts w:ascii="Calibri" w:hAnsi="Calibri" w:cs="Calibri"/>
          <w:b/>
          <w:bCs/>
        </w:rPr>
      </w:pPr>
      <w:r w:rsidRPr="00C76CFB">
        <w:rPr>
          <w:rFonts w:ascii="Calibri" w:hAnsi="Calibri" w:cs="Calibri"/>
        </w:rPr>
        <w:t>What best describes your organization?</w:t>
      </w:r>
    </w:p>
    <w:tbl>
      <w:tblPr>
        <w:tblStyle w:val="GridTable4-Accent41"/>
        <w:tblW w:w="5000" w:type="pct"/>
        <w:tblLook w:val="04A0" w:firstRow="1" w:lastRow="0" w:firstColumn="1" w:lastColumn="0" w:noHBand="0" w:noVBand="1"/>
      </w:tblPr>
      <w:tblGrid>
        <w:gridCol w:w="5896"/>
        <w:gridCol w:w="1674"/>
        <w:gridCol w:w="1780"/>
      </w:tblGrid>
      <w:tr w:rsidR="00FF5F85" w:rsidRPr="003B0783" w14:paraId="34C75918" w14:textId="77777777" w:rsidTr="00A065F9">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153" w:type="pct"/>
            <w:noWrap/>
            <w:hideMark/>
          </w:tcPr>
          <w:p w14:paraId="7ECC5894" w14:textId="77777777" w:rsidR="00FF5F85" w:rsidRPr="003B0783" w:rsidRDefault="00FF5F85" w:rsidP="00867A3C">
            <w:pPr>
              <w:jc w:val="center"/>
              <w:rPr>
                <w:rFonts w:ascii="Calibri" w:eastAsia="Times New Roman" w:hAnsi="Calibri" w:cs="Calibri"/>
                <w:b w:val="0"/>
                <w:bCs w:val="0"/>
                <w:color w:val="000000"/>
              </w:rPr>
            </w:pPr>
            <w:r w:rsidRPr="003B0783">
              <w:rPr>
                <w:rFonts w:ascii="Calibri" w:eastAsia="Times New Roman" w:hAnsi="Calibri" w:cs="Calibri"/>
                <w:color w:val="000000"/>
              </w:rPr>
              <w:t>Value</w:t>
            </w:r>
          </w:p>
        </w:tc>
        <w:tc>
          <w:tcPr>
            <w:tcW w:w="895" w:type="pct"/>
            <w:noWrap/>
            <w:hideMark/>
          </w:tcPr>
          <w:p w14:paraId="006F2DC4" w14:textId="77777777" w:rsidR="00FF5F85" w:rsidRPr="003B0783"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3B0783">
              <w:rPr>
                <w:rFonts w:ascii="Calibri" w:eastAsia="Times New Roman" w:hAnsi="Calibri" w:cs="Calibri"/>
                <w:color w:val="000000"/>
              </w:rPr>
              <w:t>Frequency</w:t>
            </w:r>
          </w:p>
        </w:tc>
        <w:tc>
          <w:tcPr>
            <w:tcW w:w="952" w:type="pct"/>
            <w:noWrap/>
            <w:hideMark/>
          </w:tcPr>
          <w:p w14:paraId="443B5F64" w14:textId="77777777" w:rsidR="00FF5F85" w:rsidRPr="003B0783"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3B0783">
              <w:rPr>
                <w:rFonts w:ascii="Calibri" w:eastAsia="Times New Roman" w:hAnsi="Calibri" w:cs="Calibri"/>
                <w:color w:val="000000"/>
              </w:rPr>
              <w:t>Percentage</w:t>
            </w:r>
          </w:p>
        </w:tc>
      </w:tr>
      <w:tr w:rsidR="00FF5F85" w:rsidRPr="003B0783" w14:paraId="20CF7F76" w14:textId="77777777" w:rsidTr="00A065F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153" w:type="pct"/>
            <w:noWrap/>
            <w:hideMark/>
          </w:tcPr>
          <w:p w14:paraId="5EB1C3E2" w14:textId="77777777" w:rsidR="00FF5F85" w:rsidRPr="003B0783" w:rsidRDefault="00FF5F85" w:rsidP="00867A3C">
            <w:pPr>
              <w:rPr>
                <w:rFonts w:ascii="Calibri" w:eastAsia="Times New Roman" w:hAnsi="Calibri" w:cs="Calibri"/>
                <w:color w:val="000000"/>
              </w:rPr>
            </w:pPr>
            <w:r w:rsidRPr="003B0783">
              <w:rPr>
                <w:rFonts w:ascii="Calibri" w:eastAsia="Times New Roman" w:hAnsi="Calibri" w:cs="Calibri"/>
                <w:color w:val="000000"/>
                <w:lang w:val="en"/>
              </w:rPr>
              <w:t>Community Based Organization</w:t>
            </w:r>
          </w:p>
        </w:tc>
        <w:tc>
          <w:tcPr>
            <w:tcW w:w="895" w:type="pct"/>
            <w:noWrap/>
            <w:hideMark/>
          </w:tcPr>
          <w:p w14:paraId="64B4B0F5" w14:textId="77777777" w:rsidR="00FF5F85" w:rsidRPr="003B0783"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B0783">
              <w:rPr>
                <w:rFonts w:ascii="Calibri" w:eastAsia="Times New Roman" w:hAnsi="Calibri" w:cs="Calibri"/>
                <w:color w:val="000000"/>
              </w:rPr>
              <w:t>1</w:t>
            </w:r>
          </w:p>
        </w:tc>
        <w:tc>
          <w:tcPr>
            <w:tcW w:w="952" w:type="pct"/>
            <w:noWrap/>
            <w:hideMark/>
          </w:tcPr>
          <w:p w14:paraId="02F58A83" w14:textId="77777777" w:rsidR="00FF5F85" w:rsidRPr="003B0783"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B0783">
              <w:rPr>
                <w:rFonts w:ascii="Calibri" w:eastAsia="Times New Roman" w:hAnsi="Calibri" w:cs="Calibri"/>
                <w:color w:val="000000"/>
              </w:rPr>
              <w:t>4%</w:t>
            </w:r>
          </w:p>
        </w:tc>
      </w:tr>
      <w:tr w:rsidR="00FF5F85" w:rsidRPr="003B0783" w14:paraId="0A0B9057" w14:textId="77777777" w:rsidTr="00A065F9">
        <w:trPr>
          <w:trHeight w:val="300"/>
        </w:trPr>
        <w:tc>
          <w:tcPr>
            <w:cnfStyle w:val="001000000000" w:firstRow="0" w:lastRow="0" w:firstColumn="1" w:lastColumn="0" w:oddVBand="0" w:evenVBand="0" w:oddHBand="0" w:evenHBand="0" w:firstRowFirstColumn="0" w:firstRowLastColumn="0" w:lastRowFirstColumn="0" w:lastRowLastColumn="0"/>
            <w:tcW w:w="3153" w:type="pct"/>
            <w:noWrap/>
            <w:hideMark/>
          </w:tcPr>
          <w:p w14:paraId="53598A5D" w14:textId="77777777" w:rsidR="00FF5F85" w:rsidRPr="003B0783" w:rsidRDefault="00FF5F85" w:rsidP="00867A3C">
            <w:pPr>
              <w:rPr>
                <w:rFonts w:ascii="Calibri" w:eastAsia="Times New Roman" w:hAnsi="Calibri" w:cs="Calibri"/>
                <w:color w:val="000000"/>
              </w:rPr>
            </w:pPr>
            <w:r w:rsidRPr="003B0783">
              <w:rPr>
                <w:rFonts w:ascii="Calibri" w:eastAsia="Times New Roman" w:hAnsi="Calibri" w:cs="Calibri"/>
                <w:color w:val="000000"/>
                <w:lang w:val="en"/>
              </w:rPr>
              <w:t>CSO/ NGO</w:t>
            </w:r>
          </w:p>
        </w:tc>
        <w:tc>
          <w:tcPr>
            <w:tcW w:w="895" w:type="pct"/>
            <w:noWrap/>
            <w:hideMark/>
          </w:tcPr>
          <w:p w14:paraId="2D1E00FB" w14:textId="77777777" w:rsidR="00FF5F85" w:rsidRPr="003B0783"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B0783">
              <w:rPr>
                <w:rFonts w:ascii="Calibri" w:eastAsia="Times New Roman" w:hAnsi="Calibri" w:cs="Calibri"/>
                <w:color w:val="000000"/>
              </w:rPr>
              <w:t>19</w:t>
            </w:r>
          </w:p>
        </w:tc>
        <w:tc>
          <w:tcPr>
            <w:tcW w:w="952" w:type="pct"/>
            <w:noWrap/>
            <w:hideMark/>
          </w:tcPr>
          <w:p w14:paraId="731865F0" w14:textId="77777777" w:rsidR="00FF5F85" w:rsidRPr="003B0783"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B0783">
              <w:rPr>
                <w:rFonts w:ascii="Calibri" w:eastAsia="Times New Roman" w:hAnsi="Calibri" w:cs="Calibri"/>
                <w:color w:val="000000"/>
              </w:rPr>
              <w:t>76%</w:t>
            </w:r>
          </w:p>
        </w:tc>
      </w:tr>
      <w:tr w:rsidR="00FF5F85" w:rsidRPr="003B0783" w14:paraId="5A095709" w14:textId="77777777" w:rsidTr="00A065F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153" w:type="pct"/>
            <w:noWrap/>
            <w:hideMark/>
          </w:tcPr>
          <w:p w14:paraId="78AD1FA9" w14:textId="77777777" w:rsidR="00FF5F85" w:rsidRPr="003B0783" w:rsidRDefault="00FF5F85" w:rsidP="00867A3C">
            <w:pPr>
              <w:rPr>
                <w:rFonts w:ascii="Calibri" w:eastAsia="Times New Roman" w:hAnsi="Calibri" w:cs="Calibri"/>
                <w:color w:val="000000"/>
              </w:rPr>
            </w:pPr>
            <w:r w:rsidRPr="003B0783">
              <w:rPr>
                <w:rFonts w:ascii="Calibri" w:eastAsia="Times New Roman" w:hAnsi="Calibri" w:cs="Calibri"/>
                <w:color w:val="000000"/>
                <w:lang w:val="en"/>
              </w:rPr>
              <w:t>INGO/ Research organization / Academia</w:t>
            </w:r>
          </w:p>
        </w:tc>
        <w:tc>
          <w:tcPr>
            <w:tcW w:w="895" w:type="pct"/>
            <w:noWrap/>
            <w:hideMark/>
          </w:tcPr>
          <w:p w14:paraId="24A4903B" w14:textId="77777777" w:rsidR="00FF5F85" w:rsidRPr="003B0783"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B0783">
              <w:rPr>
                <w:rFonts w:ascii="Calibri" w:eastAsia="Times New Roman" w:hAnsi="Calibri" w:cs="Calibri"/>
                <w:color w:val="000000"/>
              </w:rPr>
              <w:t>3</w:t>
            </w:r>
          </w:p>
        </w:tc>
        <w:tc>
          <w:tcPr>
            <w:tcW w:w="952" w:type="pct"/>
            <w:noWrap/>
            <w:hideMark/>
          </w:tcPr>
          <w:p w14:paraId="583DE865" w14:textId="77777777" w:rsidR="00FF5F85" w:rsidRPr="003B0783"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B0783">
              <w:rPr>
                <w:rFonts w:ascii="Calibri" w:eastAsia="Times New Roman" w:hAnsi="Calibri" w:cs="Calibri"/>
                <w:color w:val="000000"/>
              </w:rPr>
              <w:t>12%</w:t>
            </w:r>
          </w:p>
        </w:tc>
      </w:tr>
      <w:tr w:rsidR="00FF5F85" w:rsidRPr="003B0783" w14:paraId="56A7C5DF" w14:textId="77777777" w:rsidTr="00A065F9">
        <w:trPr>
          <w:trHeight w:val="300"/>
        </w:trPr>
        <w:tc>
          <w:tcPr>
            <w:cnfStyle w:val="001000000000" w:firstRow="0" w:lastRow="0" w:firstColumn="1" w:lastColumn="0" w:oddVBand="0" w:evenVBand="0" w:oddHBand="0" w:evenHBand="0" w:firstRowFirstColumn="0" w:firstRowLastColumn="0" w:lastRowFirstColumn="0" w:lastRowLastColumn="0"/>
            <w:tcW w:w="3153" w:type="pct"/>
            <w:noWrap/>
            <w:hideMark/>
          </w:tcPr>
          <w:p w14:paraId="335CE723" w14:textId="77777777" w:rsidR="00FF5F85" w:rsidRPr="003B0783" w:rsidRDefault="00FF5F85" w:rsidP="00867A3C">
            <w:pPr>
              <w:rPr>
                <w:rFonts w:ascii="Calibri" w:eastAsia="Times New Roman" w:hAnsi="Calibri" w:cs="Calibri"/>
                <w:color w:val="000000"/>
              </w:rPr>
            </w:pPr>
            <w:r w:rsidRPr="003B0783">
              <w:rPr>
                <w:rFonts w:ascii="Calibri" w:eastAsia="Times New Roman" w:hAnsi="Calibri" w:cs="Calibri"/>
                <w:color w:val="000000"/>
                <w:lang w:val="en"/>
              </w:rPr>
              <w:t>International / Intergovernmental agency</w:t>
            </w:r>
          </w:p>
        </w:tc>
        <w:tc>
          <w:tcPr>
            <w:tcW w:w="895" w:type="pct"/>
            <w:noWrap/>
            <w:hideMark/>
          </w:tcPr>
          <w:p w14:paraId="0E1BEEA7" w14:textId="77777777" w:rsidR="00FF5F85" w:rsidRPr="003B0783"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B0783">
              <w:rPr>
                <w:rFonts w:ascii="Calibri" w:eastAsia="Times New Roman" w:hAnsi="Calibri" w:cs="Calibri"/>
                <w:color w:val="000000"/>
              </w:rPr>
              <w:t>0</w:t>
            </w:r>
          </w:p>
        </w:tc>
        <w:tc>
          <w:tcPr>
            <w:tcW w:w="952" w:type="pct"/>
            <w:noWrap/>
            <w:hideMark/>
          </w:tcPr>
          <w:p w14:paraId="609F3457" w14:textId="77777777" w:rsidR="00FF5F85" w:rsidRPr="003B0783"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B0783">
              <w:rPr>
                <w:rFonts w:ascii="Calibri" w:eastAsia="Times New Roman" w:hAnsi="Calibri" w:cs="Calibri"/>
                <w:color w:val="000000"/>
              </w:rPr>
              <w:t>0%</w:t>
            </w:r>
          </w:p>
        </w:tc>
      </w:tr>
      <w:tr w:rsidR="00FF5F85" w:rsidRPr="003B0783" w14:paraId="2C9B5605" w14:textId="77777777" w:rsidTr="00A065F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153" w:type="pct"/>
            <w:noWrap/>
            <w:hideMark/>
          </w:tcPr>
          <w:p w14:paraId="7D5ED4CC" w14:textId="77777777" w:rsidR="00FF5F85" w:rsidRPr="003B0783" w:rsidRDefault="00FF5F85" w:rsidP="00867A3C">
            <w:pPr>
              <w:rPr>
                <w:rFonts w:ascii="Calibri" w:eastAsia="Times New Roman" w:hAnsi="Calibri" w:cs="Calibri"/>
                <w:color w:val="000000"/>
              </w:rPr>
            </w:pPr>
            <w:r w:rsidRPr="003B0783">
              <w:rPr>
                <w:rFonts w:ascii="Calibri" w:eastAsia="Times New Roman" w:hAnsi="Calibri" w:cs="Calibri"/>
                <w:color w:val="000000"/>
                <w:lang w:val="en"/>
              </w:rPr>
              <w:t>Other (Please specify)</w:t>
            </w:r>
          </w:p>
        </w:tc>
        <w:tc>
          <w:tcPr>
            <w:tcW w:w="895" w:type="pct"/>
            <w:noWrap/>
            <w:hideMark/>
          </w:tcPr>
          <w:p w14:paraId="3A169FAE" w14:textId="77777777" w:rsidR="00FF5F85" w:rsidRPr="003B0783"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B0783">
              <w:rPr>
                <w:rFonts w:ascii="Calibri" w:eastAsia="Times New Roman" w:hAnsi="Calibri" w:cs="Calibri"/>
                <w:color w:val="000000"/>
              </w:rPr>
              <w:t>2</w:t>
            </w:r>
          </w:p>
        </w:tc>
        <w:tc>
          <w:tcPr>
            <w:tcW w:w="952" w:type="pct"/>
            <w:noWrap/>
            <w:hideMark/>
          </w:tcPr>
          <w:p w14:paraId="10F89C92" w14:textId="77777777" w:rsidR="00FF5F85" w:rsidRPr="003B0783"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B0783">
              <w:rPr>
                <w:rFonts w:ascii="Calibri" w:eastAsia="Times New Roman" w:hAnsi="Calibri" w:cs="Calibri"/>
                <w:color w:val="000000"/>
              </w:rPr>
              <w:t>8%</w:t>
            </w:r>
          </w:p>
        </w:tc>
      </w:tr>
      <w:tr w:rsidR="00FF5F85" w:rsidRPr="003B0783" w14:paraId="22DA895E" w14:textId="77777777" w:rsidTr="00A065F9">
        <w:trPr>
          <w:trHeight w:val="300"/>
        </w:trPr>
        <w:tc>
          <w:tcPr>
            <w:cnfStyle w:val="001000000000" w:firstRow="0" w:lastRow="0" w:firstColumn="1" w:lastColumn="0" w:oddVBand="0" w:evenVBand="0" w:oddHBand="0" w:evenHBand="0" w:firstRowFirstColumn="0" w:firstRowLastColumn="0" w:lastRowFirstColumn="0" w:lastRowLastColumn="0"/>
            <w:tcW w:w="3153" w:type="pct"/>
            <w:noWrap/>
            <w:hideMark/>
          </w:tcPr>
          <w:p w14:paraId="5E3FD482" w14:textId="77777777" w:rsidR="00FF5F85" w:rsidRPr="003B0783" w:rsidRDefault="00FF5F85" w:rsidP="00867A3C">
            <w:pPr>
              <w:rPr>
                <w:rFonts w:ascii="Calibri" w:eastAsia="Times New Roman" w:hAnsi="Calibri" w:cs="Calibri"/>
                <w:color w:val="000000"/>
              </w:rPr>
            </w:pPr>
            <w:r w:rsidRPr="003B0783">
              <w:rPr>
                <w:rFonts w:ascii="Calibri" w:eastAsia="Times New Roman" w:hAnsi="Calibri" w:cs="Calibri"/>
                <w:color w:val="000000"/>
              </w:rPr>
              <w:t>Total</w:t>
            </w:r>
          </w:p>
        </w:tc>
        <w:tc>
          <w:tcPr>
            <w:tcW w:w="895" w:type="pct"/>
            <w:noWrap/>
            <w:hideMark/>
          </w:tcPr>
          <w:p w14:paraId="51C85F22" w14:textId="77777777" w:rsidR="00FF5F85" w:rsidRPr="003B0783"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B0783">
              <w:rPr>
                <w:rFonts w:ascii="Calibri" w:eastAsia="Times New Roman" w:hAnsi="Calibri" w:cs="Calibri"/>
                <w:color w:val="000000"/>
              </w:rPr>
              <w:t>25</w:t>
            </w:r>
          </w:p>
        </w:tc>
        <w:tc>
          <w:tcPr>
            <w:tcW w:w="952" w:type="pct"/>
            <w:noWrap/>
            <w:hideMark/>
          </w:tcPr>
          <w:p w14:paraId="0EF68860" w14:textId="77777777" w:rsidR="00FF5F85" w:rsidRPr="003B0783"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B0783">
              <w:rPr>
                <w:rFonts w:ascii="Calibri" w:eastAsia="Times New Roman" w:hAnsi="Calibri" w:cs="Calibri"/>
                <w:color w:val="000000"/>
              </w:rPr>
              <w:t> </w:t>
            </w:r>
          </w:p>
        </w:tc>
      </w:tr>
    </w:tbl>
    <w:p w14:paraId="34D4A15B" w14:textId="6A876B2A" w:rsidR="00FF5F85" w:rsidRDefault="002D15A8" w:rsidP="00FF5F85">
      <w:pPr>
        <w:pStyle w:val="ListParagraph"/>
        <w:spacing w:after="120" w:line="240" w:lineRule="auto"/>
        <w:ind w:left="360"/>
        <w:rPr>
          <w:rFonts w:ascii="Calibri" w:hAnsi="Calibri" w:cs="Calibri"/>
          <w:b/>
          <w:bCs/>
        </w:rPr>
      </w:pPr>
      <w:r>
        <w:rPr>
          <w:noProof/>
          <w:color w:val="2B579A"/>
          <w:shd w:val="clear" w:color="auto" w:fill="E6E6E6"/>
          <w:lang w:val="en-US"/>
        </w:rPr>
        <w:drawing>
          <wp:anchor distT="0" distB="0" distL="114300" distR="114300" simplePos="0" relativeHeight="251659270" behindDoc="1" locked="0" layoutInCell="1" allowOverlap="1" wp14:anchorId="61DC13B8" wp14:editId="4AB98B02">
            <wp:simplePos x="0" y="0"/>
            <wp:positionH relativeFrom="column">
              <wp:posOffset>21028</wp:posOffset>
            </wp:positionH>
            <wp:positionV relativeFrom="paragraph">
              <wp:posOffset>280758</wp:posOffset>
            </wp:positionV>
            <wp:extent cx="5943600" cy="3074884"/>
            <wp:effectExtent l="0" t="0" r="0" b="11430"/>
            <wp:wrapTight wrapText="bothSides">
              <wp:wrapPolygon edited="0">
                <wp:start x="0" y="0"/>
                <wp:lineTo x="0" y="21546"/>
                <wp:lineTo x="21531" y="21546"/>
                <wp:lineTo x="21531" y="0"/>
                <wp:lineTo x="0" y="0"/>
              </wp:wrapPolygon>
            </wp:wrapTight>
            <wp:docPr id="27" name="Chart 27">
              <a:extLst xmlns:a="http://schemas.openxmlformats.org/drawingml/2006/main">
                <a:ext uri="{FF2B5EF4-FFF2-40B4-BE49-F238E27FC236}">
                  <a16:creationId xmlns:a16="http://schemas.microsoft.com/office/drawing/2014/main" id="{6BB0DA22-0C71-FB58-0A12-612D541CA0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p>
    <w:p w14:paraId="5C3F0177" w14:textId="59B0DF0C" w:rsidR="00FF5F85" w:rsidRDefault="00FF5F85" w:rsidP="00FF5F85">
      <w:pPr>
        <w:pStyle w:val="ListParagraph"/>
        <w:spacing w:after="120" w:line="240" w:lineRule="auto"/>
        <w:ind w:left="360"/>
        <w:rPr>
          <w:rFonts w:ascii="Calibri" w:hAnsi="Calibri" w:cs="Calibri"/>
          <w:b/>
          <w:bCs/>
        </w:rPr>
      </w:pPr>
    </w:p>
    <w:p w14:paraId="4116839D" w14:textId="77777777" w:rsidR="002D15A8" w:rsidRDefault="002D15A8" w:rsidP="00FF5F85">
      <w:pPr>
        <w:pStyle w:val="ListParagraph"/>
        <w:spacing w:after="120" w:line="240" w:lineRule="auto"/>
        <w:ind w:left="360"/>
        <w:rPr>
          <w:rFonts w:ascii="Calibri" w:hAnsi="Calibri" w:cs="Calibri"/>
          <w:b/>
          <w:bCs/>
        </w:rPr>
      </w:pPr>
    </w:p>
    <w:p w14:paraId="5A92ECFF" w14:textId="77777777" w:rsidR="002D15A8" w:rsidRDefault="002D15A8" w:rsidP="00FF5F85">
      <w:pPr>
        <w:pStyle w:val="ListParagraph"/>
        <w:spacing w:after="120" w:line="240" w:lineRule="auto"/>
        <w:ind w:left="360"/>
        <w:rPr>
          <w:rFonts w:ascii="Calibri" w:hAnsi="Calibri" w:cs="Calibri"/>
          <w:b/>
          <w:bCs/>
        </w:rPr>
      </w:pPr>
    </w:p>
    <w:p w14:paraId="3D523715" w14:textId="77777777" w:rsidR="002D15A8" w:rsidRDefault="002D15A8" w:rsidP="00FF5F85">
      <w:pPr>
        <w:pStyle w:val="ListParagraph"/>
        <w:spacing w:after="120" w:line="240" w:lineRule="auto"/>
        <w:ind w:left="360"/>
        <w:rPr>
          <w:rFonts w:ascii="Calibri" w:hAnsi="Calibri" w:cs="Calibri"/>
          <w:b/>
          <w:bCs/>
        </w:rPr>
      </w:pPr>
    </w:p>
    <w:p w14:paraId="32BF6A72" w14:textId="77777777" w:rsidR="002D15A8" w:rsidRDefault="002D15A8" w:rsidP="00FF5F85">
      <w:pPr>
        <w:pStyle w:val="ListParagraph"/>
        <w:spacing w:after="120" w:line="240" w:lineRule="auto"/>
        <w:ind w:left="360"/>
        <w:rPr>
          <w:rFonts w:ascii="Calibri" w:hAnsi="Calibri" w:cs="Calibri"/>
          <w:b/>
          <w:bCs/>
        </w:rPr>
      </w:pPr>
    </w:p>
    <w:p w14:paraId="24395097" w14:textId="77777777" w:rsidR="002D15A8" w:rsidRDefault="002D15A8" w:rsidP="00FF5F85">
      <w:pPr>
        <w:pStyle w:val="ListParagraph"/>
        <w:spacing w:after="120" w:line="240" w:lineRule="auto"/>
        <w:ind w:left="360"/>
        <w:rPr>
          <w:rFonts w:ascii="Calibri" w:hAnsi="Calibri" w:cs="Calibri"/>
          <w:b/>
          <w:bCs/>
        </w:rPr>
      </w:pPr>
    </w:p>
    <w:p w14:paraId="3C5AD213" w14:textId="77777777" w:rsidR="002D15A8" w:rsidRDefault="002D15A8" w:rsidP="00FF5F85">
      <w:pPr>
        <w:pStyle w:val="ListParagraph"/>
        <w:spacing w:after="120" w:line="240" w:lineRule="auto"/>
        <w:ind w:left="360"/>
        <w:rPr>
          <w:rFonts w:ascii="Calibri" w:hAnsi="Calibri" w:cs="Calibri"/>
          <w:b/>
          <w:bCs/>
        </w:rPr>
      </w:pPr>
    </w:p>
    <w:p w14:paraId="5F54BCB7" w14:textId="77777777" w:rsidR="002D15A8" w:rsidRDefault="002D15A8" w:rsidP="00FF5F85">
      <w:pPr>
        <w:pStyle w:val="ListParagraph"/>
        <w:spacing w:after="120" w:line="240" w:lineRule="auto"/>
        <w:ind w:left="360"/>
        <w:rPr>
          <w:rFonts w:ascii="Calibri" w:hAnsi="Calibri" w:cs="Calibri"/>
          <w:b/>
          <w:bCs/>
        </w:rPr>
      </w:pPr>
    </w:p>
    <w:p w14:paraId="78281129" w14:textId="77777777" w:rsidR="00FF5F85" w:rsidRDefault="00FF5F85" w:rsidP="00FF5F85">
      <w:pPr>
        <w:pStyle w:val="ListParagraph"/>
        <w:spacing w:after="120" w:line="240" w:lineRule="auto"/>
        <w:ind w:left="360"/>
        <w:rPr>
          <w:rFonts w:ascii="Calibri" w:hAnsi="Calibri" w:cs="Calibri"/>
          <w:b/>
          <w:bCs/>
        </w:rPr>
      </w:pPr>
    </w:p>
    <w:p w14:paraId="3427576B" w14:textId="77777777" w:rsidR="00FF5F85" w:rsidRPr="00C76CFB" w:rsidRDefault="00FF5F85" w:rsidP="00FF5F85">
      <w:pPr>
        <w:pStyle w:val="ListParagraph"/>
        <w:spacing w:after="120" w:line="240" w:lineRule="auto"/>
        <w:ind w:left="360"/>
        <w:rPr>
          <w:rFonts w:ascii="Calibri" w:hAnsi="Calibri" w:cs="Calibri"/>
          <w:b/>
          <w:bCs/>
        </w:rPr>
      </w:pPr>
    </w:p>
    <w:p w14:paraId="645171B8" w14:textId="77777777" w:rsidR="00FF5F85" w:rsidRPr="003B2A7F" w:rsidRDefault="00FF5F85" w:rsidP="0009627B">
      <w:pPr>
        <w:pStyle w:val="ListParagraph"/>
        <w:numPr>
          <w:ilvl w:val="0"/>
          <w:numId w:val="45"/>
        </w:numPr>
        <w:spacing w:after="120" w:line="240" w:lineRule="auto"/>
        <w:rPr>
          <w:rFonts w:ascii="Calibri" w:hAnsi="Calibri" w:cs="Calibri"/>
          <w:b/>
          <w:bCs/>
        </w:rPr>
      </w:pPr>
      <w:r w:rsidRPr="00C76CFB">
        <w:rPr>
          <w:rFonts w:ascii="Calibri" w:hAnsi="Calibri" w:cs="Calibri"/>
        </w:rPr>
        <w:lastRenderedPageBreak/>
        <w:t>What is your role / position within the organization?</w:t>
      </w:r>
    </w:p>
    <w:tbl>
      <w:tblPr>
        <w:tblStyle w:val="GridTable4-Accent41"/>
        <w:tblW w:w="8616" w:type="dxa"/>
        <w:tblLook w:val="04A0" w:firstRow="1" w:lastRow="0" w:firstColumn="1" w:lastColumn="0" w:noHBand="0" w:noVBand="1"/>
      </w:tblPr>
      <w:tblGrid>
        <w:gridCol w:w="5654"/>
        <w:gridCol w:w="1435"/>
        <w:gridCol w:w="1527"/>
      </w:tblGrid>
      <w:tr w:rsidR="00FF5F85" w:rsidRPr="009F7C82" w14:paraId="4DA98F3E" w14:textId="77777777" w:rsidTr="002D15A8">
        <w:trPr>
          <w:cnfStyle w:val="100000000000" w:firstRow="1" w:lastRow="0" w:firstColumn="0" w:lastColumn="0" w:oddVBand="0" w:evenVBand="0" w:oddHBand="0"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5654" w:type="dxa"/>
            <w:noWrap/>
            <w:hideMark/>
          </w:tcPr>
          <w:p w14:paraId="2384957C" w14:textId="77777777" w:rsidR="00FF5F85" w:rsidRPr="009F7C82" w:rsidRDefault="00FF5F85" w:rsidP="00867A3C">
            <w:pPr>
              <w:jc w:val="center"/>
              <w:rPr>
                <w:rFonts w:ascii="Calibri" w:eastAsia="Times New Roman" w:hAnsi="Calibri" w:cs="Calibri"/>
                <w:b w:val="0"/>
                <w:bCs w:val="0"/>
                <w:color w:val="000000"/>
              </w:rPr>
            </w:pPr>
            <w:r w:rsidRPr="009F7C82">
              <w:rPr>
                <w:rFonts w:ascii="Calibri" w:eastAsia="Times New Roman" w:hAnsi="Calibri" w:cs="Calibri"/>
                <w:color w:val="000000"/>
              </w:rPr>
              <w:t>Value</w:t>
            </w:r>
          </w:p>
        </w:tc>
        <w:tc>
          <w:tcPr>
            <w:tcW w:w="1435" w:type="dxa"/>
            <w:noWrap/>
            <w:hideMark/>
          </w:tcPr>
          <w:p w14:paraId="30677044" w14:textId="77777777" w:rsidR="00FF5F85" w:rsidRPr="009F7C82"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9F7C82">
              <w:rPr>
                <w:rFonts w:ascii="Calibri" w:eastAsia="Times New Roman" w:hAnsi="Calibri" w:cs="Calibri"/>
                <w:color w:val="000000"/>
              </w:rPr>
              <w:t>Frequency</w:t>
            </w:r>
          </w:p>
        </w:tc>
        <w:tc>
          <w:tcPr>
            <w:tcW w:w="1527" w:type="dxa"/>
            <w:noWrap/>
            <w:hideMark/>
          </w:tcPr>
          <w:p w14:paraId="0B4ABFB7" w14:textId="77777777" w:rsidR="00FF5F85" w:rsidRPr="009F7C82"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9F7C82">
              <w:rPr>
                <w:rFonts w:ascii="Calibri" w:eastAsia="Times New Roman" w:hAnsi="Calibri" w:cs="Calibri"/>
                <w:color w:val="000000"/>
              </w:rPr>
              <w:t>Percentage</w:t>
            </w:r>
          </w:p>
        </w:tc>
      </w:tr>
      <w:tr w:rsidR="00FF5F85" w:rsidRPr="009F7C82" w14:paraId="4B95A41A" w14:textId="77777777" w:rsidTr="002D15A8">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5654" w:type="dxa"/>
            <w:noWrap/>
            <w:hideMark/>
          </w:tcPr>
          <w:p w14:paraId="7CE92D77" w14:textId="77777777" w:rsidR="00FF5F85" w:rsidRPr="009F7C82" w:rsidRDefault="00FF5F85" w:rsidP="00867A3C">
            <w:pPr>
              <w:rPr>
                <w:rFonts w:ascii="Calibri" w:eastAsia="Times New Roman" w:hAnsi="Calibri" w:cs="Calibri"/>
                <w:color w:val="000000"/>
              </w:rPr>
            </w:pPr>
            <w:r w:rsidRPr="009F7C82">
              <w:rPr>
                <w:rFonts w:ascii="Calibri" w:eastAsia="Times New Roman" w:hAnsi="Calibri" w:cs="Calibri"/>
                <w:color w:val="000000"/>
              </w:rPr>
              <w:t>Director</w:t>
            </w:r>
          </w:p>
        </w:tc>
        <w:tc>
          <w:tcPr>
            <w:tcW w:w="1435" w:type="dxa"/>
            <w:noWrap/>
            <w:hideMark/>
          </w:tcPr>
          <w:p w14:paraId="1882164F" w14:textId="77777777" w:rsidR="00FF5F85" w:rsidRPr="009F7C82"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9F7C82">
              <w:rPr>
                <w:rFonts w:ascii="Calibri" w:eastAsia="Times New Roman" w:hAnsi="Calibri" w:cs="Calibri"/>
                <w:color w:val="000000"/>
              </w:rPr>
              <w:t>2</w:t>
            </w:r>
          </w:p>
        </w:tc>
        <w:tc>
          <w:tcPr>
            <w:tcW w:w="1527" w:type="dxa"/>
            <w:noWrap/>
            <w:hideMark/>
          </w:tcPr>
          <w:p w14:paraId="519E93B7" w14:textId="77777777" w:rsidR="00FF5F85" w:rsidRPr="009F7C82"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9F7C82">
              <w:rPr>
                <w:rFonts w:ascii="Calibri" w:eastAsia="Times New Roman" w:hAnsi="Calibri" w:cs="Calibri"/>
                <w:color w:val="000000"/>
              </w:rPr>
              <w:t>8%</w:t>
            </w:r>
          </w:p>
        </w:tc>
      </w:tr>
      <w:tr w:rsidR="00FF5F85" w:rsidRPr="009F7C82" w14:paraId="623B5241" w14:textId="77777777" w:rsidTr="002D15A8">
        <w:trPr>
          <w:trHeight w:val="301"/>
        </w:trPr>
        <w:tc>
          <w:tcPr>
            <w:cnfStyle w:val="001000000000" w:firstRow="0" w:lastRow="0" w:firstColumn="1" w:lastColumn="0" w:oddVBand="0" w:evenVBand="0" w:oddHBand="0" w:evenHBand="0" w:firstRowFirstColumn="0" w:firstRowLastColumn="0" w:lastRowFirstColumn="0" w:lastRowLastColumn="0"/>
            <w:tcW w:w="5654" w:type="dxa"/>
            <w:noWrap/>
            <w:hideMark/>
          </w:tcPr>
          <w:p w14:paraId="46C5645E" w14:textId="77777777" w:rsidR="00FF5F85" w:rsidRPr="009F7C82" w:rsidRDefault="00FF5F85" w:rsidP="00867A3C">
            <w:pPr>
              <w:rPr>
                <w:rFonts w:ascii="Calibri" w:eastAsia="Times New Roman" w:hAnsi="Calibri" w:cs="Calibri"/>
                <w:color w:val="000000"/>
              </w:rPr>
            </w:pPr>
            <w:r w:rsidRPr="009F7C82">
              <w:rPr>
                <w:rFonts w:ascii="Calibri" w:eastAsia="Times New Roman" w:hAnsi="Calibri" w:cs="Calibri"/>
                <w:color w:val="000000"/>
                <w:lang w:val="en"/>
              </w:rPr>
              <w:t>Executive Director</w:t>
            </w:r>
          </w:p>
        </w:tc>
        <w:tc>
          <w:tcPr>
            <w:tcW w:w="1435" w:type="dxa"/>
            <w:noWrap/>
            <w:hideMark/>
          </w:tcPr>
          <w:p w14:paraId="1DA84BB5" w14:textId="77777777" w:rsidR="00FF5F85" w:rsidRPr="009F7C82"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9F7C82">
              <w:rPr>
                <w:rFonts w:ascii="Calibri" w:eastAsia="Times New Roman" w:hAnsi="Calibri" w:cs="Calibri"/>
                <w:color w:val="000000"/>
              </w:rPr>
              <w:t>2</w:t>
            </w:r>
          </w:p>
        </w:tc>
        <w:tc>
          <w:tcPr>
            <w:tcW w:w="1527" w:type="dxa"/>
            <w:noWrap/>
            <w:hideMark/>
          </w:tcPr>
          <w:p w14:paraId="5C6D2543" w14:textId="77777777" w:rsidR="00FF5F85" w:rsidRPr="009F7C82"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9F7C82">
              <w:rPr>
                <w:rFonts w:ascii="Calibri" w:eastAsia="Times New Roman" w:hAnsi="Calibri" w:cs="Calibri"/>
                <w:color w:val="000000"/>
              </w:rPr>
              <w:t>8%</w:t>
            </w:r>
          </w:p>
        </w:tc>
      </w:tr>
      <w:tr w:rsidR="00FF5F85" w:rsidRPr="009F7C82" w14:paraId="3C498BF0" w14:textId="77777777" w:rsidTr="002D15A8">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5654" w:type="dxa"/>
            <w:noWrap/>
            <w:hideMark/>
          </w:tcPr>
          <w:p w14:paraId="18CF7C6E" w14:textId="77777777" w:rsidR="00FF5F85" w:rsidRPr="009F7C82" w:rsidRDefault="00FF5F85" w:rsidP="00867A3C">
            <w:pPr>
              <w:rPr>
                <w:rFonts w:ascii="Calibri" w:eastAsia="Times New Roman" w:hAnsi="Calibri" w:cs="Calibri"/>
                <w:color w:val="000000"/>
              </w:rPr>
            </w:pPr>
            <w:r w:rsidRPr="009F7C82">
              <w:rPr>
                <w:rFonts w:ascii="Calibri" w:eastAsia="Times New Roman" w:hAnsi="Calibri" w:cs="Calibri"/>
                <w:color w:val="000000"/>
              </w:rPr>
              <w:t>Founding Member</w:t>
            </w:r>
          </w:p>
        </w:tc>
        <w:tc>
          <w:tcPr>
            <w:tcW w:w="1435" w:type="dxa"/>
            <w:noWrap/>
            <w:hideMark/>
          </w:tcPr>
          <w:p w14:paraId="6AE54241" w14:textId="77777777" w:rsidR="00FF5F85" w:rsidRPr="009F7C82"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9F7C82">
              <w:rPr>
                <w:rFonts w:ascii="Calibri" w:eastAsia="Times New Roman" w:hAnsi="Calibri" w:cs="Calibri"/>
                <w:color w:val="000000"/>
              </w:rPr>
              <w:t>3</w:t>
            </w:r>
          </w:p>
        </w:tc>
        <w:tc>
          <w:tcPr>
            <w:tcW w:w="1527" w:type="dxa"/>
            <w:noWrap/>
            <w:hideMark/>
          </w:tcPr>
          <w:p w14:paraId="782B9D96" w14:textId="77777777" w:rsidR="00FF5F85" w:rsidRPr="009F7C82"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9F7C82">
              <w:rPr>
                <w:rFonts w:ascii="Calibri" w:eastAsia="Times New Roman" w:hAnsi="Calibri" w:cs="Calibri"/>
                <w:color w:val="000000"/>
              </w:rPr>
              <w:t>12%</w:t>
            </w:r>
          </w:p>
        </w:tc>
      </w:tr>
      <w:tr w:rsidR="00FF5F85" w:rsidRPr="009F7C82" w14:paraId="47FE4BCF" w14:textId="77777777" w:rsidTr="002D15A8">
        <w:trPr>
          <w:trHeight w:val="301"/>
        </w:trPr>
        <w:tc>
          <w:tcPr>
            <w:cnfStyle w:val="001000000000" w:firstRow="0" w:lastRow="0" w:firstColumn="1" w:lastColumn="0" w:oddVBand="0" w:evenVBand="0" w:oddHBand="0" w:evenHBand="0" w:firstRowFirstColumn="0" w:firstRowLastColumn="0" w:lastRowFirstColumn="0" w:lastRowLastColumn="0"/>
            <w:tcW w:w="5654" w:type="dxa"/>
            <w:noWrap/>
            <w:hideMark/>
          </w:tcPr>
          <w:p w14:paraId="6C8A472F" w14:textId="77777777" w:rsidR="00FF5F85" w:rsidRPr="009F7C82" w:rsidRDefault="00FF5F85" w:rsidP="00867A3C">
            <w:pPr>
              <w:rPr>
                <w:rFonts w:ascii="Calibri" w:eastAsia="Times New Roman" w:hAnsi="Calibri" w:cs="Calibri"/>
                <w:color w:val="000000"/>
              </w:rPr>
            </w:pPr>
            <w:r w:rsidRPr="009F7C82">
              <w:rPr>
                <w:rFonts w:ascii="Calibri" w:eastAsia="Times New Roman" w:hAnsi="Calibri" w:cs="Calibri"/>
                <w:color w:val="000000"/>
              </w:rPr>
              <w:t>Head of Organization</w:t>
            </w:r>
          </w:p>
        </w:tc>
        <w:tc>
          <w:tcPr>
            <w:tcW w:w="1435" w:type="dxa"/>
            <w:noWrap/>
            <w:hideMark/>
          </w:tcPr>
          <w:p w14:paraId="0FD9BD7B" w14:textId="77777777" w:rsidR="00FF5F85" w:rsidRPr="009F7C82"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9F7C82">
              <w:rPr>
                <w:rFonts w:ascii="Calibri" w:eastAsia="Times New Roman" w:hAnsi="Calibri" w:cs="Calibri"/>
                <w:color w:val="000000"/>
              </w:rPr>
              <w:t>1</w:t>
            </w:r>
          </w:p>
        </w:tc>
        <w:tc>
          <w:tcPr>
            <w:tcW w:w="1527" w:type="dxa"/>
            <w:noWrap/>
            <w:hideMark/>
          </w:tcPr>
          <w:p w14:paraId="2F46BE46" w14:textId="77777777" w:rsidR="00FF5F85" w:rsidRPr="009F7C82"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9F7C82">
              <w:rPr>
                <w:rFonts w:ascii="Calibri" w:eastAsia="Times New Roman" w:hAnsi="Calibri" w:cs="Calibri"/>
                <w:color w:val="000000"/>
              </w:rPr>
              <w:t>4%</w:t>
            </w:r>
          </w:p>
        </w:tc>
      </w:tr>
      <w:tr w:rsidR="00FF5F85" w:rsidRPr="009F7C82" w14:paraId="7941490E" w14:textId="77777777" w:rsidTr="002D15A8">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5654" w:type="dxa"/>
            <w:noWrap/>
            <w:hideMark/>
          </w:tcPr>
          <w:p w14:paraId="01AF2FE0" w14:textId="77777777" w:rsidR="00FF5F85" w:rsidRPr="009F7C82" w:rsidRDefault="00FF5F85" w:rsidP="00867A3C">
            <w:pPr>
              <w:rPr>
                <w:rFonts w:ascii="Calibri" w:eastAsia="Times New Roman" w:hAnsi="Calibri" w:cs="Calibri"/>
                <w:color w:val="000000"/>
              </w:rPr>
            </w:pPr>
            <w:r w:rsidRPr="009F7C82">
              <w:rPr>
                <w:rFonts w:ascii="Calibri" w:eastAsia="Times New Roman" w:hAnsi="Calibri" w:cs="Calibri"/>
                <w:color w:val="000000"/>
              </w:rPr>
              <w:t>Human Rights Activist</w:t>
            </w:r>
          </w:p>
        </w:tc>
        <w:tc>
          <w:tcPr>
            <w:tcW w:w="1435" w:type="dxa"/>
            <w:noWrap/>
            <w:hideMark/>
          </w:tcPr>
          <w:p w14:paraId="38CC5887" w14:textId="77777777" w:rsidR="00FF5F85" w:rsidRPr="009F7C82"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9F7C82">
              <w:rPr>
                <w:rFonts w:ascii="Calibri" w:eastAsia="Times New Roman" w:hAnsi="Calibri" w:cs="Calibri"/>
                <w:color w:val="000000"/>
              </w:rPr>
              <w:t>1</w:t>
            </w:r>
          </w:p>
        </w:tc>
        <w:tc>
          <w:tcPr>
            <w:tcW w:w="1527" w:type="dxa"/>
            <w:noWrap/>
            <w:hideMark/>
          </w:tcPr>
          <w:p w14:paraId="126CF6B5" w14:textId="77777777" w:rsidR="00FF5F85" w:rsidRPr="009F7C82"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9F7C82">
              <w:rPr>
                <w:rFonts w:ascii="Calibri" w:eastAsia="Times New Roman" w:hAnsi="Calibri" w:cs="Calibri"/>
                <w:color w:val="000000"/>
              </w:rPr>
              <w:t>4%</w:t>
            </w:r>
          </w:p>
        </w:tc>
      </w:tr>
      <w:tr w:rsidR="00FF5F85" w:rsidRPr="009F7C82" w14:paraId="6207C434" w14:textId="77777777" w:rsidTr="002D15A8">
        <w:trPr>
          <w:trHeight w:val="301"/>
        </w:trPr>
        <w:tc>
          <w:tcPr>
            <w:cnfStyle w:val="001000000000" w:firstRow="0" w:lastRow="0" w:firstColumn="1" w:lastColumn="0" w:oddVBand="0" w:evenVBand="0" w:oddHBand="0" w:evenHBand="0" w:firstRowFirstColumn="0" w:firstRowLastColumn="0" w:lastRowFirstColumn="0" w:lastRowLastColumn="0"/>
            <w:tcW w:w="5654" w:type="dxa"/>
            <w:noWrap/>
            <w:hideMark/>
          </w:tcPr>
          <w:p w14:paraId="589C8CFB" w14:textId="77777777" w:rsidR="00FF5F85" w:rsidRPr="009F7C82" w:rsidRDefault="00FF5F85" w:rsidP="00867A3C">
            <w:pPr>
              <w:rPr>
                <w:rFonts w:ascii="Calibri" w:eastAsia="Times New Roman" w:hAnsi="Calibri" w:cs="Calibri"/>
                <w:color w:val="000000"/>
              </w:rPr>
            </w:pPr>
            <w:r w:rsidRPr="009F7C82">
              <w:rPr>
                <w:rFonts w:ascii="Calibri" w:eastAsia="Times New Roman" w:hAnsi="Calibri" w:cs="Calibri"/>
                <w:color w:val="000000"/>
              </w:rPr>
              <w:t>Member</w:t>
            </w:r>
          </w:p>
        </w:tc>
        <w:tc>
          <w:tcPr>
            <w:tcW w:w="1435" w:type="dxa"/>
            <w:noWrap/>
            <w:hideMark/>
          </w:tcPr>
          <w:p w14:paraId="08D94C6F" w14:textId="77777777" w:rsidR="00FF5F85" w:rsidRPr="009F7C82"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9F7C82">
              <w:rPr>
                <w:rFonts w:ascii="Calibri" w:eastAsia="Times New Roman" w:hAnsi="Calibri" w:cs="Calibri"/>
                <w:color w:val="000000"/>
              </w:rPr>
              <w:t>1</w:t>
            </w:r>
          </w:p>
        </w:tc>
        <w:tc>
          <w:tcPr>
            <w:tcW w:w="1527" w:type="dxa"/>
            <w:noWrap/>
            <w:hideMark/>
          </w:tcPr>
          <w:p w14:paraId="1355EA3C" w14:textId="77777777" w:rsidR="00FF5F85" w:rsidRPr="009F7C82"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9F7C82">
              <w:rPr>
                <w:rFonts w:ascii="Calibri" w:eastAsia="Times New Roman" w:hAnsi="Calibri" w:cs="Calibri"/>
                <w:color w:val="000000"/>
              </w:rPr>
              <w:t>4%</w:t>
            </w:r>
          </w:p>
        </w:tc>
      </w:tr>
      <w:tr w:rsidR="00FF5F85" w:rsidRPr="009F7C82" w14:paraId="377CF664" w14:textId="77777777" w:rsidTr="002D15A8">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5654" w:type="dxa"/>
            <w:noWrap/>
            <w:hideMark/>
          </w:tcPr>
          <w:p w14:paraId="5EFEF8DF" w14:textId="77777777" w:rsidR="00FF5F85" w:rsidRPr="009F7C82" w:rsidRDefault="00FF5F85" w:rsidP="00867A3C">
            <w:pPr>
              <w:rPr>
                <w:rFonts w:ascii="Calibri" w:eastAsia="Times New Roman" w:hAnsi="Calibri" w:cs="Calibri"/>
                <w:color w:val="000000"/>
              </w:rPr>
            </w:pPr>
            <w:r w:rsidRPr="009F7C82">
              <w:rPr>
                <w:rFonts w:ascii="Calibri" w:eastAsia="Times New Roman" w:hAnsi="Calibri" w:cs="Calibri"/>
                <w:color w:val="000000"/>
              </w:rPr>
              <w:t xml:space="preserve">President </w:t>
            </w:r>
          </w:p>
        </w:tc>
        <w:tc>
          <w:tcPr>
            <w:tcW w:w="1435" w:type="dxa"/>
            <w:noWrap/>
            <w:hideMark/>
          </w:tcPr>
          <w:p w14:paraId="769E781F" w14:textId="77777777" w:rsidR="00FF5F85" w:rsidRPr="009F7C82"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9F7C82">
              <w:rPr>
                <w:rFonts w:ascii="Calibri" w:eastAsia="Times New Roman" w:hAnsi="Calibri" w:cs="Calibri"/>
                <w:color w:val="000000"/>
              </w:rPr>
              <w:t>2</w:t>
            </w:r>
          </w:p>
        </w:tc>
        <w:tc>
          <w:tcPr>
            <w:tcW w:w="1527" w:type="dxa"/>
            <w:noWrap/>
            <w:hideMark/>
          </w:tcPr>
          <w:p w14:paraId="387339CB" w14:textId="77777777" w:rsidR="00FF5F85" w:rsidRPr="009F7C82"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9F7C82">
              <w:rPr>
                <w:rFonts w:ascii="Calibri" w:eastAsia="Times New Roman" w:hAnsi="Calibri" w:cs="Calibri"/>
                <w:color w:val="000000"/>
              </w:rPr>
              <w:t>8%</w:t>
            </w:r>
          </w:p>
        </w:tc>
      </w:tr>
      <w:tr w:rsidR="00FF5F85" w:rsidRPr="009F7C82" w14:paraId="70C0207E" w14:textId="77777777" w:rsidTr="002D15A8">
        <w:trPr>
          <w:trHeight w:val="301"/>
        </w:trPr>
        <w:tc>
          <w:tcPr>
            <w:cnfStyle w:val="001000000000" w:firstRow="0" w:lastRow="0" w:firstColumn="1" w:lastColumn="0" w:oddVBand="0" w:evenVBand="0" w:oddHBand="0" w:evenHBand="0" w:firstRowFirstColumn="0" w:firstRowLastColumn="0" w:lastRowFirstColumn="0" w:lastRowLastColumn="0"/>
            <w:tcW w:w="5654" w:type="dxa"/>
            <w:noWrap/>
            <w:hideMark/>
          </w:tcPr>
          <w:p w14:paraId="50052568" w14:textId="77777777" w:rsidR="00FF5F85" w:rsidRPr="009F7C82" w:rsidRDefault="00FF5F85" w:rsidP="00867A3C">
            <w:pPr>
              <w:rPr>
                <w:rFonts w:ascii="Calibri" w:eastAsia="Times New Roman" w:hAnsi="Calibri" w:cs="Calibri"/>
                <w:color w:val="000000"/>
              </w:rPr>
            </w:pPr>
            <w:r w:rsidRPr="009F7C82">
              <w:rPr>
                <w:rFonts w:ascii="Calibri" w:eastAsia="Times New Roman" w:hAnsi="Calibri" w:cs="Calibri"/>
                <w:color w:val="000000"/>
              </w:rPr>
              <w:t>Project Director</w:t>
            </w:r>
          </w:p>
        </w:tc>
        <w:tc>
          <w:tcPr>
            <w:tcW w:w="1435" w:type="dxa"/>
            <w:noWrap/>
            <w:hideMark/>
          </w:tcPr>
          <w:p w14:paraId="7078E0C4" w14:textId="77777777" w:rsidR="00FF5F85" w:rsidRPr="009F7C82"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9F7C82">
              <w:rPr>
                <w:rFonts w:ascii="Calibri" w:eastAsia="Times New Roman" w:hAnsi="Calibri" w:cs="Calibri"/>
                <w:color w:val="000000"/>
              </w:rPr>
              <w:t>1</w:t>
            </w:r>
          </w:p>
        </w:tc>
        <w:tc>
          <w:tcPr>
            <w:tcW w:w="1527" w:type="dxa"/>
            <w:noWrap/>
            <w:hideMark/>
          </w:tcPr>
          <w:p w14:paraId="6853C52C" w14:textId="77777777" w:rsidR="00FF5F85" w:rsidRPr="009F7C82"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9F7C82">
              <w:rPr>
                <w:rFonts w:ascii="Calibri" w:eastAsia="Times New Roman" w:hAnsi="Calibri" w:cs="Calibri"/>
                <w:color w:val="000000"/>
              </w:rPr>
              <w:t>4%</w:t>
            </w:r>
          </w:p>
        </w:tc>
      </w:tr>
      <w:tr w:rsidR="00FF5F85" w:rsidRPr="009F7C82" w14:paraId="17737C04" w14:textId="77777777" w:rsidTr="002D15A8">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5654" w:type="dxa"/>
            <w:noWrap/>
            <w:hideMark/>
          </w:tcPr>
          <w:p w14:paraId="15AB771D" w14:textId="77777777" w:rsidR="00FF5F85" w:rsidRPr="009F7C82" w:rsidRDefault="00FF5F85" w:rsidP="00867A3C">
            <w:pPr>
              <w:rPr>
                <w:rFonts w:ascii="Calibri" w:eastAsia="Times New Roman" w:hAnsi="Calibri" w:cs="Calibri"/>
                <w:color w:val="000000"/>
              </w:rPr>
            </w:pPr>
            <w:r w:rsidRPr="009F7C82">
              <w:rPr>
                <w:rFonts w:ascii="Calibri" w:eastAsia="Times New Roman" w:hAnsi="Calibri" w:cs="Calibri"/>
                <w:color w:val="000000"/>
              </w:rPr>
              <w:t>Project manager</w:t>
            </w:r>
          </w:p>
        </w:tc>
        <w:tc>
          <w:tcPr>
            <w:tcW w:w="1435" w:type="dxa"/>
            <w:noWrap/>
            <w:hideMark/>
          </w:tcPr>
          <w:p w14:paraId="6E055864" w14:textId="77777777" w:rsidR="00FF5F85" w:rsidRPr="009F7C82"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9F7C82">
              <w:rPr>
                <w:rFonts w:ascii="Calibri" w:eastAsia="Times New Roman" w:hAnsi="Calibri" w:cs="Calibri"/>
                <w:color w:val="000000"/>
              </w:rPr>
              <w:t>5</w:t>
            </w:r>
          </w:p>
        </w:tc>
        <w:tc>
          <w:tcPr>
            <w:tcW w:w="1527" w:type="dxa"/>
            <w:noWrap/>
            <w:hideMark/>
          </w:tcPr>
          <w:p w14:paraId="5E1CF1C2" w14:textId="77777777" w:rsidR="00FF5F85" w:rsidRPr="009F7C82"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9F7C82">
              <w:rPr>
                <w:rFonts w:ascii="Calibri" w:eastAsia="Times New Roman" w:hAnsi="Calibri" w:cs="Calibri"/>
                <w:color w:val="000000"/>
              </w:rPr>
              <w:t>20%</w:t>
            </w:r>
          </w:p>
        </w:tc>
      </w:tr>
      <w:tr w:rsidR="00FF5F85" w:rsidRPr="009F7C82" w14:paraId="14A83A1D" w14:textId="77777777" w:rsidTr="002D15A8">
        <w:trPr>
          <w:trHeight w:val="301"/>
        </w:trPr>
        <w:tc>
          <w:tcPr>
            <w:cnfStyle w:val="001000000000" w:firstRow="0" w:lastRow="0" w:firstColumn="1" w:lastColumn="0" w:oddVBand="0" w:evenVBand="0" w:oddHBand="0" w:evenHBand="0" w:firstRowFirstColumn="0" w:firstRowLastColumn="0" w:lastRowFirstColumn="0" w:lastRowLastColumn="0"/>
            <w:tcW w:w="5654" w:type="dxa"/>
            <w:noWrap/>
            <w:hideMark/>
          </w:tcPr>
          <w:p w14:paraId="44696571" w14:textId="77777777" w:rsidR="00FF5F85" w:rsidRPr="009F7C82" w:rsidRDefault="00FF5F85" w:rsidP="00867A3C">
            <w:pPr>
              <w:rPr>
                <w:rFonts w:ascii="Calibri" w:eastAsia="Times New Roman" w:hAnsi="Calibri" w:cs="Calibri"/>
                <w:color w:val="000000"/>
              </w:rPr>
            </w:pPr>
            <w:r w:rsidRPr="009F7C82">
              <w:rPr>
                <w:rFonts w:ascii="Calibri" w:eastAsia="Times New Roman" w:hAnsi="Calibri" w:cs="Calibri"/>
                <w:color w:val="000000"/>
              </w:rPr>
              <w:t>VAWG Expert</w:t>
            </w:r>
          </w:p>
        </w:tc>
        <w:tc>
          <w:tcPr>
            <w:tcW w:w="1435" w:type="dxa"/>
            <w:noWrap/>
            <w:hideMark/>
          </w:tcPr>
          <w:p w14:paraId="1A657E8A" w14:textId="77777777" w:rsidR="00FF5F85" w:rsidRPr="009F7C82"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9F7C82">
              <w:rPr>
                <w:rFonts w:ascii="Calibri" w:eastAsia="Times New Roman" w:hAnsi="Calibri" w:cs="Calibri"/>
                <w:color w:val="000000"/>
              </w:rPr>
              <w:t>1</w:t>
            </w:r>
          </w:p>
        </w:tc>
        <w:tc>
          <w:tcPr>
            <w:tcW w:w="1527" w:type="dxa"/>
            <w:noWrap/>
            <w:hideMark/>
          </w:tcPr>
          <w:p w14:paraId="42B4297B" w14:textId="77777777" w:rsidR="00FF5F85" w:rsidRPr="009F7C82"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9F7C82">
              <w:rPr>
                <w:rFonts w:ascii="Calibri" w:eastAsia="Times New Roman" w:hAnsi="Calibri" w:cs="Calibri"/>
                <w:color w:val="000000"/>
              </w:rPr>
              <w:t>4%</w:t>
            </w:r>
          </w:p>
        </w:tc>
      </w:tr>
      <w:tr w:rsidR="00FF5F85" w:rsidRPr="009F7C82" w14:paraId="053FB917" w14:textId="77777777" w:rsidTr="002D15A8">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5654" w:type="dxa"/>
            <w:noWrap/>
            <w:hideMark/>
          </w:tcPr>
          <w:p w14:paraId="14CA29A1" w14:textId="77777777" w:rsidR="00FF5F85" w:rsidRPr="009F7C82" w:rsidRDefault="00FF5F85" w:rsidP="00867A3C">
            <w:pPr>
              <w:rPr>
                <w:rFonts w:ascii="Calibri" w:eastAsia="Times New Roman" w:hAnsi="Calibri" w:cs="Calibri"/>
                <w:color w:val="000000"/>
              </w:rPr>
            </w:pPr>
            <w:r w:rsidRPr="009F7C82">
              <w:rPr>
                <w:rFonts w:ascii="Calibri" w:eastAsia="Times New Roman" w:hAnsi="Calibri" w:cs="Calibri"/>
                <w:color w:val="000000"/>
              </w:rPr>
              <w:t>Handling Strategic Communications for JONAP I</w:t>
            </w:r>
          </w:p>
        </w:tc>
        <w:tc>
          <w:tcPr>
            <w:tcW w:w="1435" w:type="dxa"/>
            <w:noWrap/>
            <w:hideMark/>
          </w:tcPr>
          <w:p w14:paraId="2AABB6B8" w14:textId="77777777" w:rsidR="00FF5F85" w:rsidRPr="009F7C82"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9F7C82">
              <w:rPr>
                <w:rFonts w:ascii="Calibri" w:eastAsia="Times New Roman" w:hAnsi="Calibri" w:cs="Calibri"/>
                <w:color w:val="000000"/>
              </w:rPr>
              <w:t>1</w:t>
            </w:r>
          </w:p>
        </w:tc>
        <w:tc>
          <w:tcPr>
            <w:tcW w:w="1527" w:type="dxa"/>
            <w:noWrap/>
            <w:hideMark/>
          </w:tcPr>
          <w:p w14:paraId="188D7149" w14:textId="77777777" w:rsidR="00FF5F85" w:rsidRPr="009F7C82"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9F7C82">
              <w:rPr>
                <w:rFonts w:ascii="Calibri" w:eastAsia="Times New Roman" w:hAnsi="Calibri" w:cs="Calibri"/>
                <w:color w:val="000000"/>
              </w:rPr>
              <w:t>4%</w:t>
            </w:r>
          </w:p>
        </w:tc>
      </w:tr>
      <w:tr w:rsidR="00FF5F85" w:rsidRPr="009F7C82" w14:paraId="5CC8239A" w14:textId="77777777" w:rsidTr="002D15A8">
        <w:trPr>
          <w:trHeight w:val="301"/>
        </w:trPr>
        <w:tc>
          <w:tcPr>
            <w:cnfStyle w:val="001000000000" w:firstRow="0" w:lastRow="0" w:firstColumn="1" w:lastColumn="0" w:oddVBand="0" w:evenVBand="0" w:oddHBand="0" w:evenHBand="0" w:firstRowFirstColumn="0" w:firstRowLastColumn="0" w:lastRowFirstColumn="0" w:lastRowLastColumn="0"/>
            <w:tcW w:w="5654" w:type="dxa"/>
            <w:noWrap/>
            <w:hideMark/>
          </w:tcPr>
          <w:p w14:paraId="78AC6A57" w14:textId="77777777" w:rsidR="00FF5F85" w:rsidRPr="009F7C82" w:rsidRDefault="00FF5F85" w:rsidP="00867A3C">
            <w:pPr>
              <w:rPr>
                <w:rFonts w:ascii="Calibri" w:eastAsia="Times New Roman" w:hAnsi="Calibri" w:cs="Calibri"/>
                <w:color w:val="000000"/>
              </w:rPr>
            </w:pPr>
            <w:r w:rsidRPr="009F7C82">
              <w:rPr>
                <w:rFonts w:ascii="Calibri" w:eastAsia="Times New Roman" w:hAnsi="Calibri" w:cs="Calibri"/>
                <w:color w:val="000000"/>
              </w:rPr>
              <w:t>Project Officer</w:t>
            </w:r>
          </w:p>
        </w:tc>
        <w:tc>
          <w:tcPr>
            <w:tcW w:w="1435" w:type="dxa"/>
            <w:noWrap/>
            <w:hideMark/>
          </w:tcPr>
          <w:p w14:paraId="09787449" w14:textId="77777777" w:rsidR="00FF5F85" w:rsidRPr="009F7C82"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9F7C82">
              <w:rPr>
                <w:rFonts w:ascii="Calibri" w:eastAsia="Times New Roman" w:hAnsi="Calibri" w:cs="Calibri"/>
                <w:color w:val="000000"/>
              </w:rPr>
              <w:t>1</w:t>
            </w:r>
          </w:p>
        </w:tc>
        <w:tc>
          <w:tcPr>
            <w:tcW w:w="1527" w:type="dxa"/>
            <w:noWrap/>
            <w:hideMark/>
          </w:tcPr>
          <w:p w14:paraId="6D11BE8D" w14:textId="77777777" w:rsidR="00FF5F85" w:rsidRPr="009F7C82"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9F7C82">
              <w:rPr>
                <w:rFonts w:ascii="Calibri" w:eastAsia="Times New Roman" w:hAnsi="Calibri" w:cs="Calibri"/>
                <w:color w:val="000000"/>
              </w:rPr>
              <w:t>4%</w:t>
            </w:r>
          </w:p>
        </w:tc>
      </w:tr>
      <w:tr w:rsidR="00FF5F85" w:rsidRPr="009F7C82" w14:paraId="71AE71DD" w14:textId="77777777" w:rsidTr="002D15A8">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5654" w:type="dxa"/>
            <w:noWrap/>
            <w:hideMark/>
          </w:tcPr>
          <w:p w14:paraId="050AB8DE" w14:textId="77777777" w:rsidR="00FF5F85" w:rsidRPr="009F7C82" w:rsidRDefault="00FF5F85" w:rsidP="00867A3C">
            <w:pPr>
              <w:rPr>
                <w:rFonts w:ascii="Calibri" w:eastAsia="Times New Roman" w:hAnsi="Calibri" w:cs="Calibri"/>
                <w:color w:val="000000"/>
              </w:rPr>
            </w:pPr>
            <w:r w:rsidRPr="009F7C82">
              <w:rPr>
                <w:rFonts w:ascii="Calibri" w:eastAsia="Times New Roman" w:hAnsi="Calibri" w:cs="Calibri"/>
                <w:color w:val="000000"/>
              </w:rPr>
              <w:t>Managing Partners</w:t>
            </w:r>
          </w:p>
        </w:tc>
        <w:tc>
          <w:tcPr>
            <w:tcW w:w="1435" w:type="dxa"/>
            <w:noWrap/>
            <w:hideMark/>
          </w:tcPr>
          <w:p w14:paraId="0762E209" w14:textId="77777777" w:rsidR="00FF5F85" w:rsidRPr="009F7C82"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9F7C82">
              <w:rPr>
                <w:rFonts w:ascii="Calibri" w:eastAsia="Times New Roman" w:hAnsi="Calibri" w:cs="Calibri"/>
                <w:color w:val="000000"/>
              </w:rPr>
              <w:t>1</w:t>
            </w:r>
          </w:p>
        </w:tc>
        <w:tc>
          <w:tcPr>
            <w:tcW w:w="1527" w:type="dxa"/>
            <w:noWrap/>
            <w:hideMark/>
          </w:tcPr>
          <w:p w14:paraId="77862E63" w14:textId="77777777" w:rsidR="00FF5F85" w:rsidRPr="009F7C82"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9F7C82">
              <w:rPr>
                <w:rFonts w:ascii="Calibri" w:eastAsia="Times New Roman" w:hAnsi="Calibri" w:cs="Calibri"/>
                <w:color w:val="000000"/>
              </w:rPr>
              <w:t>4%</w:t>
            </w:r>
          </w:p>
        </w:tc>
      </w:tr>
      <w:tr w:rsidR="00FF5F85" w:rsidRPr="009F7C82" w14:paraId="24D92A2E" w14:textId="77777777" w:rsidTr="002D15A8">
        <w:trPr>
          <w:trHeight w:val="301"/>
        </w:trPr>
        <w:tc>
          <w:tcPr>
            <w:cnfStyle w:val="001000000000" w:firstRow="0" w:lastRow="0" w:firstColumn="1" w:lastColumn="0" w:oddVBand="0" w:evenVBand="0" w:oddHBand="0" w:evenHBand="0" w:firstRowFirstColumn="0" w:firstRowLastColumn="0" w:lastRowFirstColumn="0" w:lastRowLastColumn="0"/>
            <w:tcW w:w="5654" w:type="dxa"/>
            <w:noWrap/>
            <w:hideMark/>
          </w:tcPr>
          <w:p w14:paraId="4C532CB0" w14:textId="77777777" w:rsidR="00FF5F85" w:rsidRPr="009F7C82" w:rsidRDefault="00FF5F85" w:rsidP="00867A3C">
            <w:pPr>
              <w:rPr>
                <w:rFonts w:ascii="Calibri" w:eastAsia="Times New Roman" w:hAnsi="Calibri" w:cs="Calibri"/>
                <w:color w:val="000000"/>
              </w:rPr>
            </w:pPr>
            <w:r w:rsidRPr="009F7C82">
              <w:rPr>
                <w:rFonts w:ascii="Calibri" w:eastAsia="Times New Roman" w:hAnsi="Calibri" w:cs="Calibri"/>
                <w:color w:val="000000"/>
              </w:rPr>
              <w:t>Assistant Director</w:t>
            </w:r>
          </w:p>
        </w:tc>
        <w:tc>
          <w:tcPr>
            <w:tcW w:w="1435" w:type="dxa"/>
            <w:noWrap/>
            <w:hideMark/>
          </w:tcPr>
          <w:p w14:paraId="2DE62A17" w14:textId="77777777" w:rsidR="00FF5F85" w:rsidRPr="009F7C82"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9F7C82">
              <w:rPr>
                <w:rFonts w:ascii="Calibri" w:eastAsia="Times New Roman" w:hAnsi="Calibri" w:cs="Calibri"/>
                <w:color w:val="000000"/>
              </w:rPr>
              <w:t>1</w:t>
            </w:r>
          </w:p>
        </w:tc>
        <w:tc>
          <w:tcPr>
            <w:tcW w:w="1527" w:type="dxa"/>
            <w:noWrap/>
            <w:hideMark/>
          </w:tcPr>
          <w:p w14:paraId="71E97923" w14:textId="77777777" w:rsidR="00FF5F85" w:rsidRPr="009F7C82"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9F7C82">
              <w:rPr>
                <w:rFonts w:ascii="Calibri" w:eastAsia="Times New Roman" w:hAnsi="Calibri" w:cs="Calibri"/>
                <w:color w:val="000000"/>
              </w:rPr>
              <w:t>4%</w:t>
            </w:r>
          </w:p>
        </w:tc>
      </w:tr>
      <w:tr w:rsidR="00FF5F85" w:rsidRPr="009F7C82" w14:paraId="3A0A30DD" w14:textId="77777777" w:rsidTr="002D15A8">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5654" w:type="dxa"/>
            <w:noWrap/>
            <w:hideMark/>
          </w:tcPr>
          <w:p w14:paraId="3A33E0EE" w14:textId="77777777" w:rsidR="00FF5F85" w:rsidRPr="009F7C82" w:rsidRDefault="00FF5F85" w:rsidP="00867A3C">
            <w:pPr>
              <w:rPr>
                <w:rFonts w:ascii="Calibri" w:eastAsia="Times New Roman" w:hAnsi="Calibri" w:cs="Calibri"/>
                <w:color w:val="000000"/>
              </w:rPr>
            </w:pPr>
            <w:r w:rsidRPr="009F7C82">
              <w:rPr>
                <w:rFonts w:ascii="Calibri" w:eastAsia="Times New Roman" w:hAnsi="Calibri" w:cs="Calibri"/>
                <w:color w:val="000000"/>
              </w:rPr>
              <w:t>Vice President</w:t>
            </w:r>
          </w:p>
        </w:tc>
        <w:tc>
          <w:tcPr>
            <w:tcW w:w="1435" w:type="dxa"/>
            <w:noWrap/>
            <w:hideMark/>
          </w:tcPr>
          <w:p w14:paraId="7348E978" w14:textId="77777777" w:rsidR="00FF5F85" w:rsidRPr="009F7C82"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9F7C82">
              <w:rPr>
                <w:rFonts w:ascii="Calibri" w:eastAsia="Times New Roman" w:hAnsi="Calibri" w:cs="Calibri"/>
                <w:color w:val="000000"/>
              </w:rPr>
              <w:t>1</w:t>
            </w:r>
          </w:p>
        </w:tc>
        <w:tc>
          <w:tcPr>
            <w:tcW w:w="1527" w:type="dxa"/>
            <w:noWrap/>
            <w:hideMark/>
          </w:tcPr>
          <w:p w14:paraId="4F3186B8" w14:textId="77777777" w:rsidR="00FF5F85" w:rsidRPr="009F7C82"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9F7C82">
              <w:rPr>
                <w:rFonts w:ascii="Calibri" w:eastAsia="Times New Roman" w:hAnsi="Calibri" w:cs="Calibri"/>
                <w:color w:val="000000"/>
              </w:rPr>
              <w:t>4%</w:t>
            </w:r>
          </w:p>
        </w:tc>
      </w:tr>
      <w:tr w:rsidR="00FF5F85" w:rsidRPr="009F7C82" w14:paraId="52A985CA" w14:textId="77777777" w:rsidTr="002D15A8">
        <w:trPr>
          <w:trHeight w:val="301"/>
        </w:trPr>
        <w:tc>
          <w:tcPr>
            <w:cnfStyle w:val="001000000000" w:firstRow="0" w:lastRow="0" w:firstColumn="1" w:lastColumn="0" w:oddVBand="0" w:evenVBand="0" w:oddHBand="0" w:evenHBand="0" w:firstRowFirstColumn="0" w:firstRowLastColumn="0" w:lastRowFirstColumn="0" w:lastRowLastColumn="0"/>
            <w:tcW w:w="5654" w:type="dxa"/>
            <w:noWrap/>
            <w:hideMark/>
          </w:tcPr>
          <w:p w14:paraId="340156F7" w14:textId="77777777" w:rsidR="00FF5F85" w:rsidRPr="009F7C82" w:rsidRDefault="00FF5F85" w:rsidP="00867A3C">
            <w:pPr>
              <w:rPr>
                <w:rFonts w:ascii="Calibri" w:eastAsia="Times New Roman" w:hAnsi="Calibri" w:cs="Calibri"/>
                <w:color w:val="000000"/>
              </w:rPr>
            </w:pPr>
            <w:r w:rsidRPr="009F7C82">
              <w:rPr>
                <w:rFonts w:ascii="Calibri" w:eastAsia="Times New Roman" w:hAnsi="Calibri" w:cs="Calibri"/>
                <w:color w:val="000000"/>
              </w:rPr>
              <w:t>Head of Department</w:t>
            </w:r>
          </w:p>
        </w:tc>
        <w:tc>
          <w:tcPr>
            <w:tcW w:w="1435" w:type="dxa"/>
            <w:noWrap/>
            <w:hideMark/>
          </w:tcPr>
          <w:p w14:paraId="327222EA" w14:textId="77777777" w:rsidR="00FF5F85" w:rsidRPr="009F7C82"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9F7C82">
              <w:rPr>
                <w:rFonts w:ascii="Calibri" w:eastAsia="Times New Roman" w:hAnsi="Calibri" w:cs="Calibri"/>
                <w:color w:val="000000"/>
              </w:rPr>
              <w:t>1</w:t>
            </w:r>
          </w:p>
        </w:tc>
        <w:tc>
          <w:tcPr>
            <w:tcW w:w="1527" w:type="dxa"/>
            <w:noWrap/>
            <w:hideMark/>
          </w:tcPr>
          <w:p w14:paraId="5FB23509" w14:textId="77777777" w:rsidR="00FF5F85" w:rsidRPr="009F7C82"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9F7C82">
              <w:rPr>
                <w:rFonts w:ascii="Calibri" w:eastAsia="Times New Roman" w:hAnsi="Calibri" w:cs="Calibri"/>
                <w:color w:val="000000"/>
              </w:rPr>
              <w:t>4%</w:t>
            </w:r>
          </w:p>
        </w:tc>
      </w:tr>
      <w:tr w:rsidR="00FF5F85" w:rsidRPr="009F7C82" w14:paraId="1829E8A5" w14:textId="77777777" w:rsidTr="002D15A8">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5654" w:type="dxa"/>
            <w:noWrap/>
            <w:hideMark/>
          </w:tcPr>
          <w:p w14:paraId="4C7E8953" w14:textId="77777777" w:rsidR="00FF5F85" w:rsidRPr="009F7C82" w:rsidRDefault="00FF5F85" w:rsidP="00867A3C">
            <w:pPr>
              <w:rPr>
                <w:rFonts w:ascii="Calibri" w:eastAsia="Times New Roman" w:hAnsi="Calibri" w:cs="Calibri"/>
                <w:color w:val="000000"/>
              </w:rPr>
            </w:pPr>
            <w:r w:rsidRPr="009F7C82">
              <w:rPr>
                <w:rFonts w:ascii="Calibri" w:eastAsia="Times New Roman" w:hAnsi="Calibri" w:cs="Calibri"/>
                <w:color w:val="000000"/>
              </w:rPr>
              <w:t>Total</w:t>
            </w:r>
          </w:p>
        </w:tc>
        <w:tc>
          <w:tcPr>
            <w:tcW w:w="1435" w:type="dxa"/>
            <w:noWrap/>
            <w:hideMark/>
          </w:tcPr>
          <w:p w14:paraId="2D67010E" w14:textId="77777777" w:rsidR="00FF5F85" w:rsidRPr="009F7C82"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9F7C82">
              <w:rPr>
                <w:rFonts w:ascii="Calibri" w:eastAsia="Times New Roman" w:hAnsi="Calibri" w:cs="Calibri"/>
                <w:color w:val="000000"/>
              </w:rPr>
              <w:t>25</w:t>
            </w:r>
          </w:p>
        </w:tc>
        <w:tc>
          <w:tcPr>
            <w:tcW w:w="1527" w:type="dxa"/>
            <w:noWrap/>
            <w:hideMark/>
          </w:tcPr>
          <w:p w14:paraId="63A04FFF" w14:textId="77777777" w:rsidR="00FF5F85" w:rsidRPr="009F7C82"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9F7C82">
              <w:rPr>
                <w:rFonts w:ascii="Calibri" w:eastAsia="Times New Roman" w:hAnsi="Calibri" w:cs="Calibri"/>
                <w:color w:val="000000"/>
              </w:rPr>
              <w:t> </w:t>
            </w:r>
          </w:p>
        </w:tc>
      </w:tr>
    </w:tbl>
    <w:p w14:paraId="0CF0629A" w14:textId="77777777" w:rsidR="002D15A8" w:rsidRPr="002D15A8" w:rsidRDefault="002D15A8" w:rsidP="002D15A8">
      <w:pPr>
        <w:pStyle w:val="ListParagraph"/>
        <w:spacing w:after="200" w:line="240" w:lineRule="auto"/>
        <w:ind w:left="360"/>
        <w:rPr>
          <w:rFonts w:ascii="Calibri" w:hAnsi="Calibri" w:cs="Calibri"/>
          <w:b/>
          <w:bCs/>
        </w:rPr>
      </w:pPr>
    </w:p>
    <w:p w14:paraId="1ACEB0D9" w14:textId="136B0D78" w:rsidR="00FF5F85" w:rsidRPr="009F7C82" w:rsidRDefault="00FF5F85" w:rsidP="0009627B">
      <w:pPr>
        <w:pStyle w:val="ListParagraph"/>
        <w:numPr>
          <w:ilvl w:val="0"/>
          <w:numId w:val="45"/>
        </w:numPr>
        <w:spacing w:after="200" w:line="240" w:lineRule="auto"/>
        <w:rPr>
          <w:rFonts w:ascii="Calibri" w:hAnsi="Calibri" w:cs="Calibri"/>
          <w:b/>
          <w:bCs/>
        </w:rPr>
      </w:pPr>
      <w:r w:rsidRPr="009F7C82">
        <w:rPr>
          <w:rFonts w:ascii="Calibri" w:hAnsi="Calibri" w:cs="Calibri"/>
        </w:rPr>
        <w:t>What is the geographic presence of your organization?</w:t>
      </w:r>
      <w:r>
        <w:rPr>
          <w:rFonts w:ascii="Calibri" w:hAnsi="Calibri" w:cs="Calibri"/>
        </w:rPr>
        <w:t xml:space="preserve"> </w:t>
      </w:r>
    </w:p>
    <w:tbl>
      <w:tblPr>
        <w:tblStyle w:val="GridTable4-Accent41"/>
        <w:tblW w:w="8834" w:type="dxa"/>
        <w:tblLook w:val="04A0" w:firstRow="1" w:lastRow="0" w:firstColumn="1" w:lastColumn="0" w:noHBand="0" w:noVBand="1"/>
      </w:tblPr>
      <w:tblGrid>
        <w:gridCol w:w="3703"/>
        <w:gridCol w:w="2486"/>
        <w:gridCol w:w="2645"/>
      </w:tblGrid>
      <w:tr w:rsidR="00FF5F85" w:rsidRPr="003C3950" w14:paraId="04A1268C" w14:textId="77777777" w:rsidTr="002D15A8">
        <w:trPr>
          <w:cnfStyle w:val="100000000000" w:firstRow="1" w:lastRow="0" w:firstColumn="0" w:lastColumn="0" w:oddVBand="0" w:evenVBand="0" w:oddHBand="0"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3703" w:type="dxa"/>
            <w:noWrap/>
            <w:hideMark/>
          </w:tcPr>
          <w:p w14:paraId="06634370" w14:textId="77777777" w:rsidR="00FF5F85" w:rsidRPr="003C3950" w:rsidRDefault="00FF5F85" w:rsidP="00867A3C">
            <w:pPr>
              <w:jc w:val="center"/>
              <w:rPr>
                <w:rFonts w:ascii="Calibri" w:eastAsia="Times New Roman" w:hAnsi="Calibri" w:cs="Calibri"/>
                <w:b w:val="0"/>
                <w:bCs w:val="0"/>
                <w:color w:val="000000"/>
              </w:rPr>
            </w:pPr>
            <w:r w:rsidRPr="003C3950">
              <w:rPr>
                <w:rFonts w:ascii="Calibri" w:eastAsia="Times New Roman" w:hAnsi="Calibri" w:cs="Calibri"/>
                <w:color w:val="000000"/>
              </w:rPr>
              <w:t>Value</w:t>
            </w:r>
          </w:p>
        </w:tc>
        <w:tc>
          <w:tcPr>
            <w:tcW w:w="2486" w:type="dxa"/>
            <w:noWrap/>
            <w:hideMark/>
          </w:tcPr>
          <w:p w14:paraId="291EC18F" w14:textId="77777777" w:rsidR="00FF5F85" w:rsidRPr="003C3950"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3C3950">
              <w:rPr>
                <w:rFonts w:ascii="Calibri" w:eastAsia="Times New Roman" w:hAnsi="Calibri" w:cs="Calibri"/>
                <w:color w:val="000000"/>
              </w:rPr>
              <w:t>Frequency</w:t>
            </w:r>
          </w:p>
        </w:tc>
        <w:tc>
          <w:tcPr>
            <w:tcW w:w="2645" w:type="dxa"/>
            <w:noWrap/>
            <w:hideMark/>
          </w:tcPr>
          <w:p w14:paraId="1BF44253" w14:textId="77777777" w:rsidR="00FF5F85" w:rsidRPr="003C3950"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3C3950">
              <w:rPr>
                <w:rFonts w:ascii="Calibri" w:eastAsia="Times New Roman" w:hAnsi="Calibri" w:cs="Calibri"/>
                <w:color w:val="000000"/>
              </w:rPr>
              <w:t>Percentage</w:t>
            </w:r>
          </w:p>
        </w:tc>
      </w:tr>
      <w:tr w:rsidR="00FF5F85" w:rsidRPr="003C3950" w14:paraId="6C2D631F" w14:textId="77777777" w:rsidTr="002D15A8">
        <w:trPr>
          <w:cnfStyle w:val="000000100000" w:firstRow="0" w:lastRow="0" w:firstColumn="0" w:lastColumn="0" w:oddVBand="0" w:evenVBand="0" w:oddHBand="1"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3703" w:type="dxa"/>
            <w:noWrap/>
            <w:hideMark/>
          </w:tcPr>
          <w:p w14:paraId="35508BC5" w14:textId="77777777" w:rsidR="00FF5F85" w:rsidRPr="003C3950" w:rsidRDefault="00FF5F85" w:rsidP="00867A3C">
            <w:pPr>
              <w:rPr>
                <w:rFonts w:ascii="Calibri" w:eastAsia="Times New Roman" w:hAnsi="Calibri" w:cs="Calibri"/>
                <w:color w:val="000000"/>
              </w:rPr>
            </w:pPr>
            <w:r w:rsidRPr="003C3950">
              <w:rPr>
                <w:rFonts w:ascii="Calibri" w:eastAsia="Times New Roman" w:hAnsi="Calibri" w:cs="Calibri"/>
                <w:color w:val="000000"/>
              </w:rPr>
              <w:t>Community Level</w:t>
            </w:r>
          </w:p>
        </w:tc>
        <w:tc>
          <w:tcPr>
            <w:tcW w:w="2486" w:type="dxa"/>
            <w:noWrap/>
            <w:hideMark/>
          </w:tcPr>
          <w:p w14:paraId="6E0EE645" w14:textId="77777777" w:rsidR="00FF5F85" w:rsidRPr="003C3950" w:rsidRDefault="00FF5F85" w:rsidP="00867A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C3950">
              <w:rPr>
                <w:rFonts w:ascii="Calibri" w:eastAsia="Times New Roman" w:hAnsi="Calibri" w:cs="Calibri"/>
                <w:color w:val="000000"/>
              </w:rPr>
              <w:t>15</w:t>
            </w:r>
          </w:p>
        </w:tc>
        <w:tc>
          <w:tcPr>
            <w:tcW w:w="2645" w:type="dxa"/>
            <w:noWrap/>
            <w:hideMark/>
          </w:tcPr>
          <w:p w14:paraId="4CA4DFE0" w14:textId="77777777" w:rsidR="00FF5F85" w:rsidRPr="003C3950" w:rsidRDefault="00FF5F85" w:rsidP="00867A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C3950">
              <w:rPr>
                <w:rFonts w:ascii="Calibri" w:eastAsia="Times New Roman" w:hAnsi="Calibri" w:cs="Calibri"/>
                <w:color w:val="000000"/>
              </w:rPr>
              <w:t>60%</w:t>
            </w:r>
          </w:p>
        </w:tc>
      </w:tr>
      <w:tr w:rsidR="00FF5F85" w:rsidRPr="003C3950" w14:paraId="4AB3BBC5" w14:textId="77777777" w:rsidTr="002D15A8">
        <w:trPr>
          <w:trHeight w:val="324"/>
        </w:trPr>
        <w:tc>
          <w:tcPr>
            <w:cnfStyle w:val="001000000000" w:firstRow="0" w:lastRow="0" w:firstColumn="1" w:lastColumn="0" w:oddVBand="0" w:evenVBand="0" w:oddHBand="0" w:evenHBand="0" w:firstRowFirstColumn="0" w:firstRowLastColumn="0" w:lastRowFirstColumn="0" w:lastRowLastColumn="0"/>
            <w:tcW w:w="3703" w:type="dxa"/>
            <w:noWrap/>
            <w:hideMark/>
          </w:tcPr>
          <w:p w14:paraId="244098CB" w14:textId="77777777" w:rsidR="00FF5F85" w:rsidRPr="003C3950" w:rsidRDefault="00FF5F85" w:rsidP="00867A3C">
            <w:pPr>
              <w:rPr>
                <w:rFonts w:ascii="Calibri" w:eastAsia="Times New Roman" w:hAnsi="Calibri" w:cs="Calibri"/>
                <w:color w:val="000000"/>
              </w:rPr>
            </w:pPr>
            <w:r w:rsidRPr="003C3950">
              <w:rPr>
                <w:rFonts w:ascii="Calibri" w:eastAsia="Times New Roman" w:hAnsi="Calibri" w:cs="Calibri"/>
                <w:color w:val="000000"/>
              </w:rPr>
              <w:t>Regional</w:t>
            </w:r>
          </w:p>
        </w:tc>
        <w:tc>
          <w:tcPr>
            <w:tcW w:w="2486" w:type="dxa"/>
            <w:noWrap/>
            <w:hideMark/>
          </w:tcPr>
          <w:p w14:paraId="5D327963" w14:textId="77777777" w:rsidR="00FF5F85" w:rsidRPr="003C3950" w:rsidRDefault="00FF5F85" w:rsidP="00867A3C">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C3950">
              <w:rPr>
                <w:rFonts w:ascii="Calibri" w:eastAsia="Times New Roman" w:hAnsi="Calibri" w:cs="Calibri"/>
                <w:color w:val="000000"/>
              </w:rPr>
              <w:t>2</w:t>
            </w:r>
          </w:p>
        </w:tc>
        <w:tc>
          <w:tcPr>
            <w:tcW w:w="2645" w:type="dxa"/>
            <w:noWrap/>
            <w:hideMark/>
          </w:tcPr>
          <w:p w14:paraId="7467BC67" w14:textId="77777777" w:rsidR="00FF5F85" w:rsidRPr="003C3950" w:rsidRDefault="00FF5F85" w:rsidP="00867A3C">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C3950">
              <w:rPr>
                <w:rFonts w:ascii="Calibri" w:eastAsia="Times New Roman" w:hAnsi="Calibri" w:cs="Calibri"/>
                <w:color w:val="000000"/>
              </w:rPr>
              <w:t>8%</w:t>
            </w:r>
          </w:p>
        </w:tc>
      </w:tr>
      <w:tr w:rsidR="00FF5F85" w:rsidRPr="003C3950" w14:paraId="297B7373" w14:textId="77777777" w:rsidTr="002D15A8">
        <w:trPr>
          <w:cnfStyle w:val="000000100000" w:firstRow="0" w:lastRow="0" w:firstColumn="0" w:lastColumn="0" w:oddVBand="0" w:evenVBand="0" w:oddHBand="1"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3703" w:type="dxa"/>
            <w:noWrap/>
            <w:hideMark/>
          </w:tcPr>
          <w:p w14:paraId="6C37543F" w14:textId="77777777" w:rsidR="00FF5F85" w:rsidRPr="003C3950" w:rsidRDefault="00FF5F85" w:rsidP="00867A3C">
            <w:pPr>
              <w:rPr>
                <w:rFonts w:ascii="Calibri" w:eastAsia="Times New Roman" w:hAnsi="Calibri" w:cs="Calibri"/>
                <w:color w:val="000000"/>
              </w:rPr>
            </w:pPr>
            <w:r w:rsidRPr="003C3950">
              <w:rPr>
                <w:rFonts w:ascii="Calibri" w:eastAsia="Times New Roman" w:hAnsi="Calibri" w:cs="Calibri"/>
                <w:color w:val="000000"/>
              </w:rPr>
              <w:t>Country</w:t>
            </w:r>
          </w:p>
        </w:tc>
        <w:tc>
          <w:tcPr>
            <w:tcW w:w="2486" w:type="dxa"/>
            <w:noWrap/>
            <w:hideMark/>
          </w:tcPr>
          <w:p w14:paraId="21A7F35E" w14:textId="77777777" w:rsidR="00FF5F85" w:rsidRPr="003C3950" w:rsidRDefault="00FF5F85" w:rsidP="00867A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C3950">
              <w:rPr>
                <w:rFonts w:ascii="Calibri" w:eastAsia="Times New Roman" w:hAnsi="Calibri" w:cs="Calibri"/>
                <w:color w:val="000000"/>
              </w:rPr>
              <w:t>8</w:t>
            </w:r>
          </w:p>
        </w:tc>
        <w:tc>
          <w:tcPr>
            <w:tcW w:w="2645" w:type="dxa"/>
            <w:noWrap/>
            <w:hideMark/>
          </w:tcPr>
          <w:p w14:paraId="43302800" w14:textId="77777777" w:rsidR="00FF5F85" w:rsidRPr="003C3950" w:rsidRDefault="00FF5F85" w:rsidP="00867A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C3950">
              <w:rPr>
                <w:rFonts w:ascii="Calibri" w:eastAsia="Times New Roman" w:hAnsi="Calibri" w:cs="Calibri"/>
                <w:color w:val="000000"/>
              </w:rPr>
              <w:t>32%</w:t>
            </w:r>
          </w:p>
        </w:tc>
      </w:tr>
      <w:tr w:rsidR="00FF5F85" w:rsidRPr="003C3950" w14:paraId="067271A8" w14:textId="77777777" w:rsidTr="002D15A8">
        <w:trPr>
          <w:trHeight w:val="324"/>
        </w:trPr>
        <w:tc>
          <w:tcPr>
            <w:cnfStyle w:val="001000000000" w:firstRow="0" w:lastRow="0" w:firstColumn="1" w:lastColumn="0" w:oddVBand="0" w:evenVBand="0" w:oddHBand="0" w:evenHBand="0" w:firstRowFirstColumn="0" w:firstRowLastColumn="0" w:lastRowFirstColumn="0" w:lastRowLastColumn="0"/>
            <w:tcW w:w="3703" w:type="dxa"/>
            <w:noWrap/>
            <w:hideMark/>
          </w:tcPr>
          <w:p w14:paraId="0008C864" w14:textId="77777777" w:rsidR="00FF5F85" w:rsidRPr="003C3950" w:rsidRDefault="00FF5F85" w:rsidP="00867A3C">
            <w:pPr>
              <w:rPr>
                <w:rFonts w:ascii="Calibri" w:eastAsia="Times New Roman" w:hAnsi="Calibri" w:cs="Calibri"/>
                <w:color w:val="000000"/>
              </w:rPr>
            </w:pPr>
            <w:r w:rsidRPr="003C3950">
              <w:rPr>
                <w:rFonts w:ascii="Calibri" w:eastAsia="Times New Roman" w:hAnsi="Calibri" w:cs="Calibri"/>
                <w:color w:val="000000"/>
              </w:rPr>
              <w:t>Total</w:t>
            </w:r>
          </w:p>
        </w:tc>
        <w:tc>
          <w:tcPr>
            <w:tcW w:w="2486" w:type="dxa"/>
            <w:noWrap/>
            <w:hideMark/>
          </w:tcPr>
          <w:p w14:paraId="6BFC4DFC" w14:textId="77777777" w:rsidR="00FF5F85" w:rsidRPr="003C3950" w:rsidRDefault="00FF5F85" w:rsidP="00867A3C">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C3950">
              <w:rPr>
                <w:rFonts w:ascii="Calibri" w:eastAsia="Times New Roman" w:hAnsi="Calibri" w:cs="Calibri"/>
                <w:color w:val="000000"/>
              </w:rPr>
              <w:t>25</w:t>
            </w:r>
          </w:p>
        </w:tc>
        <w:tc>
          <w:tcPr>
            <w:tcW w:w="2645" w:type="dxa"/>
            <w:noWrap/>
            <w:hideMark/>
          </w:tcPr>
          <w:p w14:paraId="4948BC73" w14:textId="77777777" w:rsidR="00FF5F85" w:rsidRPr="003C3950" w:rsidRDefault="00FF5F85" w:rsidP="00867A3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C3950">
              <w:rPr>
                <w:rFonts w:ascii="Calibri" w:eastAsia="Times New Roman" w:hAnsi="Calibri" w:cs="Calibri"/>
                <w:color w:val="000000"/>
              </w:rPr>
              <w:t> </w:t>
            </w:r>
          </w:p>
        </w:tc>
      </w:tr>
    </w:tbl>
    <w:p w14:paraId="6F7EE064" w14:textId="77777777" w:rsidR="00FF5F85" w:rsidRDefault="00FF5F85" w:rsidP="00FF5F85">
      <w:pPr>
        <w:pStyle w:val="ListParagraph"/>
        <w:spacing w:after="200" w:line="240" w:lineRule="auto"/>
        <w:ind w:left="360"/>
        <w:rPr>
          <w:rFonts w:ascii="Calibri" w:hAnsi="Calibri" w:cs="Calibri"/>
          <w:b/>
          <w:bCs/>
        </w:rPr>
      </w:pPr>
    </w:p>
    <w:p w14:paraId="71735C87" w14:textId="77777777" w:rsidR="00FF5F85" w:rsidRPr="009F7C82" w:rsidRDefault="00FF5F85" w:rsidP="00FF5F85">
      <w:pPr>
        <w:pStyle w:val="ListParagraph"/>
        <w:spacing w:after="200" w:line="240" w:lineRule="auto"/>
        <w:ind w:left="360"/>
        <w:rPr>
          <w:rFonts w:ascii="Calibri" w:hAnsi="Calibri" w:cs="Calibri"/>
          <w:b/>
          <w:bCs/>
        </w:rPr>
      </w:pPr>
      <w:r>
        <w:rPr>
          <w:noProof/>
          <w:color w:val="2B579A"/>
          <w:shd w:val="clear" w:color="auto" w:fill="E6E6E6"/>
          <w:lang w:val="en-US"/>
        </w:rPr>
        <w:lastRenderedPageBreak/>
        <w:drawing>
          <wp:anchor distT="0" distB="0" distL="114300" distR="114300" simplePos="0" relativeHeight="251660294" behindDoc="1" locked="0" layoutInCell="1" allowOverlap="1" wp14:anchorId="749B2B0E" wp14:editId="2E9D5D42">
            <wp:simplePos x="0" y="0"/>
            <wp:positionH relativeFrom="column">
              <wp:posOffset>-74930</wp:posOffset>
            </wp:positionH>
            <wp:positionV relativeFrom="paragraph">
              <wp:posOffset>3175</wp:posOffset>
            </wp:positionV>
            <wp:extent cx="6113145" cy="2966085"/>
            <wp:effectExtent l="0" t="0" r="1905" b="5715"/>
            <wp:wrapTight wrapText="bothSides">
              <wp:wrapPolygon edited="0">
                <wp:start x="0" y="0"/>
                <wp:lineTo x="0" y="21503"/>
                <wp:lineTo x="21539" y="21503"/>
                <wp:lineTo x="21539" y="0"/>
                <wp:lineTo x="0" y="0"/>
              </wp:wrapPolygon>
            </wp:wrapTight>
            <wp:docPr id="790802242" name="Chart 790802242">
              <a:extLst xmlns:a="http://schemas.openxmlformats.org/drawingml/2006/main">
                <a:ext uri="{FF2B5EF4-FFF2-40B4-BE49-F238E27FC236}">
                  <a16:creationId xmlns:a16="http://schemas.microsoft.com/office/drawing/2014/main" id="{FBDB0E43-C938-5EAB-BAEA-5ACEA44FDB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p>
    <w:p w14:paraId="71B19F26" w14:textId="77777777" w:rsidR="00FF5F85" w:rsidRPr="00AD63E8" w:rsidRDefault="00FF5F85" w:rsidP="0009627B">
      <w:pPr>
        <w:pStyle w:val="ListParagraph"/>
        <w:numPr>
          <w:ilvl w:val="0"/>
          <w:numId w:val="45"/>
        </w:numPr>
        <w:spacing w:after="200" w:line="240" w:lineRule="auto"/>
        <w:rPr>
          <w:rFonts w:ascii="Calibri" w:hAnsi="Calibri" w:cs="Calibri"/>
          <w:b/>
          <w:bCs/>
        </w:rPr>
      </w:pPr>
      <w:r w:rsidRPr="009F7C82">
        <w:rPr>
          <w:rFonts w:ascii="Calibri" w:hAnsi="Calibri" w:cs="Calibri"/>
        </w:rPr>
        <w:t>What country are you based in?</w:t>
      </w:r>
    </w:p>
    <w:tbl>
      <w:tblPr>
        <w:tblStyle w:val="GridTable4-Accent41"/>
        <w:tblW w:w="9012" w:type="dxa"/>
        <w:tblLook w:val="04A0" w:firstRow="1" w:lastRow="0" w:firstColumn="1" w:lastColumn="0" w:noHBand="0" w:noVBand="1"/>
      </w:tblPr>
      <w:tblGrid>
        <w:gridCol w:w="2644"/>
        <w:gridCol w:w="3085"/>
        <w:gridCol w:w="3283"/>
      </w:tblGrid>
      <w:tr w:rsidR="00FF5F85" w:rsidRPr="00205394" w14:paraId="01C01061" w14:textId="77777777" w:rsidTr="002D15A8">
        <w:trPr>
          <w:cnfStyle w:val="100000000000" w:firstRow="1" w:lastRow="0" w:firstColumn="0" w:lastColumn="0" w:oddVBand="0" w:evenVBand="0" w:oddHBand="0"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2644" w:type="dxa"/>
            <w:noWrap/>
            <w:hideMark/>
          </w:tcPr>
          <w:p w14:paraId="46337B9A" w14:textId="77777777" w:rsidR="00FF5F85" w:rsidRPr="00205394" w:rsidRDefault="00FF5F85" w:rsidP="00867A3C">
            <w:pPr>
              <w:jc w:val="center"/>
              <w:rPr>
                <w:rFonts w:ascii="Calibri" w:eastAsia="Times New Roman" w:hAnsi="Calibri" w:cs="Calibri"/>
                <w:b w:val="0"/>
                <w:bCs w:val="0"/>
                <w:color w:val="000000"/>
              </w:rPr>
            </w:pPr>
            <w:r w:rsidRPr="00205394">
              <w:rPr>
                <w:rFonts w:ascii="Calibri" w:eastAsia="Times New Roman" w:hAnsi="Calibri" w:cs="Calibri"/>
                <w:color w:val="000000"/>
              </w:rPr>
              <w:t>Value</w:t>
            </w:r>
          </w:p>
        </w:tc>
        <w:tc>
          <w:tcPr>
            <w:tcW w:w="3085" w:type="dxa"/>
            <w:noWrap/>
            <w:hideMark/>
          </w:tcPr>
          <w:p w14:paraId="40199418" w14:textId="77777777" w:rsidR="00FF5F85" w:rsidRPr="00205394"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205394">
              <w:rPr>
                <w:rFonts w:ascii="Calibri" w:eastAsia="Times New Roman" w:hAnsi="Calibri" w:cs="Calibri"/>
                <w:color w:val="000000"/>
              </w:rPr>
              <w:t>Frequency</w:t>
            </w:r>
          </w:p>
        </w:tc>
        <w:tc>
          <w:tcPr>
            <w:tcW w:w="3283" w:type="dxa"/>
            <w:noWrap/>
            <w:hideMark/>
          </w:tcPr>
          <w:p w14:paraId="30532BB2" w14:textId="77777777" w:rsidR="00FF5F85" w:rsidRPr="00205394"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205394">
              <w:rPr>
                <w:rFonts w:ascii="Calibri" w:eastAsia="Times New Roman" w:hAnsi="Calibri" w:cs="Calibri"/>
                <w:color w:val="000000"/>
              </w:rPr>
              <w:t>Percentage</w:t>
            </w:r>
          </w:p>
        </w:tc>
      </w:tr>
      <w:tr w:rsidR="00FF5F85" w:rsidRPr="00205394" w14:paraId="1C2F0E42" w14:textId="77777777" w:rsidTr="002D15A8">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2644" w:type="dxa"/>
            <w:noWrap/>
            <w:hideMark/>
          </w:tcPr>
          <w:p w14:paraId="4040FC01" w14:textId="77777777" w:rsidR="00FF5F85" w:rsidRPr="00205394" w:rsidRDefault="00FF5F85" w:rsidP="00867A3C">
            <w:pPr>
              <w:rPr>
                <w:rFonts w:ascii="Calibri" w:eastAsia="Times New Roman" w:hAnsi="Calibri" w:cs="Calibri"/>
                <w:color w:val="000000"/>
              </w:rPr>
            </w:pPr>
            <w:r w:rsidRPr="00205394">
              <w:rPr>
                <w:rFonts w:ascii="Calibri" w:eastAsia="Times New Roman" w:hAnsi="Calibri" w:cs="Calibri"/>
                <w:color w:val="000000"/>
              </w:rPr>
              <w:t>Iraq</w:t>
            </w:r>
          </w:p>
        </w:tc>
        <w:tc>
          <w:tcPr>
            <w:tcW w:w="3085" w:type="dxa"/>
            <w:noWrap/>
            <w:hideMark/>
          </w:tcPr>
          <w:p w14:paraId="181096FF" w14:textId="77777777" w:rsidR="00FF5F85" w:rsidRPr="00205394" w:rsidRDefault="00FF5F85" w:rsidP="00867A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205394">
              <w:rPr>
                <w:rFonts w:ascii="Calibri" w:eastAsia="Times New Roman" w:hAnsi="Calibri" w:cs="Calibri"/>
                <w:color w:val="000000"/>
              </w:rPr>
              <w:t>1</w:t>
            </w:r>
          </w:p>
        </w:tc>
        <w:tc>
          <w:tcPr>
            <w:tcW w:w="3283" w:type="dxa"/>
            <w:noWrap/>
            <w:hideMark/>
          </w:tcPr>
          <w:p w14:paraId="4F7D7CF1" w14:textId="77777777" w:rsidR="00FF5F85" w:rsidRPr="00205394" w:rsidRDefault="00FF5F85" w:rsidP="00867A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205394">
              <w:rPr>
                <w:rFonts w:ascii="Calibri" w:eastAsia="Times New Roman" w:hAnsi="Calibri" w:cs="Calibri"/>
                <w:color w:val="000000"/>
              </w:rPr>
              <w:t>4%</w:t>
            </w:r>
          </w:p>
        </w:tc>
      </w:tr>
      <w:tr w:rsidR="00FF5F85" w:rsidRPr="00205394" w14:paraId="4CAD4BD8" w14:textId="77777777" w:rsidTr="002D15A8">
        <w:trPr>
          <w:trHeight w:val="312"/>
        </w:trPr>
        <w:tc>
          <w:tcPr>
            <w:cnfStyle w:val="001000000000" w:firstRow="0" w:lastRow="0" w:firstColumn="1" w:lastColumn="0" w:oddVBand="0" w:evenVBand="0" w:oddHBand="0" w:evenHBand="0" w:firstRowFirstColumn="0" w:firstRowLastColumn="0" w:lastRowFirstColumn="0" w:lastRowLastColumn="0"/>
            <w:tcW w:w="2644" w:type="dxa"/>
            <w:noWrap/>
            <w:hideMark/>
          </w:tcPr>
          <w:p w14:paraId="5442B23F" w14:textId="77777777" w:rsidR="00FF5F85" w:rsidRPr="00205394" w:rsidRDefault="00FF5F85" w:rsidP="00867A3C">
            <w:pPr>
              <w:rPr>
                <w:rFonts w:ascii="Calibri" w:eastAsia="Times New Roman" w:hAnsi="Calibri" w:cs="Calibri"/>
                <w:color w:val="000000"/>
              </w:rPr>
            </w:pPr>
            <w:r w:rsidRPr="00205394">
              <w:rPr>
                <w:rFonts w:ascii="Calibri" w:eastAsia="Times New Roman" w:hAnsi="Calibri" w:cs="Calibri"/>
                <w:color w:val="000000"/>
              </w:rPr>
              <w:t>Jordan</w:t>
            </w:r>
          </w:p>
        </w:tc>
        <w:tc>
          <w:tcPr>
            <w:tcW w:w="3085" w:type="dxa"/>
            <w:noWrap/>
            <w:hideMark/>
          </w:tcPr>
          <w:p w14:paraId="1DBD048A" w14:textId="77777777" w:rsidR="00FF5F85" w:rsidRPr="00205394" w:rsidRDefault="00FF5F85" w:rsidP="00867A3C">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205394">
              <w:rPr>
                <w:rFonts w:ascii="Calibri" w:eastAsia="Times New Roman" w:hAnsi="Calibri" w:cs="Calibri"/>
                <w:color w:val="000000"/>
              </w:rPr>
              <w:t>5</w:t>
            </w:r>
          </w:p>
        </w:tc>
        <w:tc>
          <w:tcPr>
            <w:tcW w:w="3283" w:type="dxa"/>
            <w:noWrap/>
            <w:hideMark/>
          </w:tcPr>
          <w:p w14:paraId="7763D9F4" w14:textId="77777777" w:rsidR="00FF5F85" w:rsidRPr="00205394" w:rsidRDefault="00FF5F85" w:rsidP="00867A3C">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205394">
              <w:rPr>
                <w:rFonts w:ascii="Calibri" w:eastAsia="Times New Roman" w:hAnsi="Calibri" w:cs="Calibri"/>
                <w:color w:val="000000"/>
              </w:rPr>
              <w:t>20%</w:t>
            </w:r>
          </w:p>
        </w:tc>
      </w:tr>
      <w:tr w:rsidR="00FF5F85" w:rsidRPr="00205394" w14:paraId="68DA6EFF" w14:textId="77777777" w:rsidTr="002D15A8">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2644" w:type="dxa"/>
            <w:noWrap/>
            <w:hideMark/>
          </w:tcPr>
          <w:p w14:paraId="2F436E05" w14:textId="77777777" w:rsidR="00FF5F85" w:rsidRPr="00205394" w:rsidRDefault="00FF5F85" w:rsidP="00867A3C">
            <w:pPr>
              <w:rPr>
                <w:rFonts w:ascii="Calibri" w:eastAsia="Times New Roman" w:hAnsi="Calibri" w:cs="Calibri"/>
                <w:color w:val="000000"/>
              </w:rPr>
            </w:pPr>
            <w:r w:rsidRPr="00205394">
              <w:rPr>
                <w:rFonts w:ascii="Calibri" w:eastAsia="Times New Roman" w:hAnsi="Calibri" w:cs="Calibri"/>
                <w:color w:val="000000"/>
              </w:rPr>
              <w:t>Lebanon</w:t>
            </w:r>
          </w:p>
        </w:tc>
        <w:tc>
          <w:tcPr>
            <w:tcW w:w="3085" w:type="dxa"/>
            <w:noWrap/>
            <w:hideMark/>
          </w:tcPr>
          <w:p w14:paraId="48E07368" w14:textId="77777777" w:rsidR="00FF5F85" w:rsidRPr="00205394" w:rsidRDefault="00FF5F85" w:rsidP="00867A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205394">
              <w:rPr>
                <w:rFonts w:ascii="Calibri" w:eastAsia="Times New Roman" w:hAnsi="Calibri" w:cs="Calibri"/>
                <w:color w:val="000000"/>
              </w:rPr>
              <w:t>2</w:t>
            </w:r>
          </w:p>
        </w:tc>
        <w:tc>
          <w:tcPr>
            <w:tcW w:w="3283" w:type="dxa"/>
            <w:noWrap/>
            <w:hideMark/>
          </w:tcPr>
          <w:p w14:paraId="65B84275" w14:textId="77777777" w:rsidR="00FF5F85" w:rsidRPr="00205394" w:rsidRDefault="00FF5F85" w:rsidP="00867A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205394">
              <w:rPr>
                <w:rFonts w:ascii="Calibri" w:eastAsia="Times New Roman" w:hAnsi="Calibri" w:cs="Calibri"/>
                <w:color w:val="000000"/>
              </w:rPr>
              <w:t>8%</w:t>
            </w:r>
          </w:p>
        </w:tc>
      </w:tr>
      <w:tr w:rsidR="00FF5F85" w:rsidRPr="00205394" w14:paraId="7F32956B" w14:textId="77777777" w:rsidTr="002D15A8">
        <w:trPr>
          <w:trHeight w:val="312"/>
        </w:trPr>
        <w:tc>
          <w:tcPr>
            <w:cnfStyle w:val="001000000000" w:firstRow="0" w:lastRow="0" w:firstColumn="1" w:lastColumn="0" w:oddVBand="0" w:evenVBand="0" w:oddHBand="0" w:evenHBand="0" w:firstRowFirstColumn="0" w:firstRowLastColumn="0" w:lastRowFirstColumn="0" w:lastRowLastColumn="0"/>
            <w:tcW w:w="2644" w:type="dxa"/>
            <w:noWrap/>
            <w:hideMark/>
          </w:tcPr>
          <w:p w14:paraId="1EE12D71" w14:textId="77777777" w:rsidR="00FF5F85" w:rsidRPr="00205394" w:rsidRDefault="00FF5F85" w:rsidP="00867A3C">
            <w:pPr>
              <w:rPr>
                <w:rFonts w:ascii="Calibri" w:eastAsia="Times New Roman" w:hAnsi="Calibri" w:cs="Calibri"/>
                <w:color w:val="000000"/>
              </w:rPr>
            </w:pPr>
            <w:r w:rsidRPr="00205394">
              <w:rPr>
                <w:rFonts w:ascii="Calibri" w:eastAsia="Times New Roman" w:hAnsi="Calibri" w:cs="Calibri"/>
                <w:color w:val="000000"/>
              </w:rPr>
              <w:t>Libya</w:t>
            </w:r>
          </w:p>
        </w:tc>
        <w:tc>
          <w:tcPr>
            <w:tcW w:w="3085" w:type="dxa"/>
            <w:noWrap/>
            <w:hideMark/>
          </w:tcPr>
          <w:p w14:paraId="3F9904BE" w14:textId="77777777" w:rsidR="00FF5F85" w:rsidRPr="00205394" w:rsidRDefault="00FF5F85" w:rsidP="00867A3C">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205394">
              <w:rPr>
                <w:rFonts w:ascii="Calibri" w:eastAsia="Times New Roman" w:hAnsi="Calibri" w:cs="Calibri"/>
                <w:color w:val="000000"/>
              </w:rPr>
              <w:t>9</w:t>
            </w:r>
          </w:p>
        </w:tc>
        <w:tc>
          <w:tcPr>
            <w:tcW w:w="3283" w:type="dxa"/>
            <w:noWrap/>
            <w:hideMark/>
          </w:tcPr>
          <w:p w14:paraId="6C57CBCE" w14:textId="77777777" w:rsidR="00FF5F85" w:rsidRPr="00205394" w:rsidRDefault="00FF5F85" w:rsidP="00867A3C">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205394">
              <w:rPr>
                <w:rFonts w:ascii="Calibri" w:eastAsia="Times New Roman" w:hAnsi="Calibri" w:cs="Calibri"/>
                <w:color w:val="000000"/>
              </w:rPr>
              <w:t>36%</w:t>
            </w:r>
          </w:p>
        </w:tc>
      </w:tr>
      <w:tr w:rsidR="00FF5F85" w:rsidRPr="00205394" w14:paraId="00830552" w14:textId="77777777" w:rsidTr="002D15A8">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2644" w:type="dxa"/>
            <w:noWrap/>
            <w:hideMark/>
          </w:tcPr>
          <w:p w14:paraId="529B262D" w14:textId="77777777" w:rsidR="00FF5F85" w:rsidRPr="00205394" w:rsidRDefault="00FF5F85" w:rsidP="00867A3C">
            <w:pPr>
              <w:rPr>
                <w:rFonts w:ascii="Calibri" w:eastAsia="Times New Roman" w:hAnsi="Calibri" w:cs="Calibri"/>
                <w:color w:val="000000"/>
              </w:rPr>
            </w:pPr>
            <w:r w:rsidRPr="00205394">
              <w:rPr>
                <w:rFonts w:ascii="Calibri" w:eastAsia="Times New Roman" w:hAnsi="Calibri" w:cs="Calibri"/>
                <w:color w:val="000000"/>
              </w:rPr>
              <w:t>Tunisia</w:t>
            </w:r>
          </w:p>
        </w:tc>
        <w:tc>
          <w:tcPr>
            <w:tcW w:w="3085" w:type="dxa"/>
            <w:noWrap/>
            <w:hideMark/>
          </w:tcPr>
          <w:p w14:paraId="25147360" w14:textId="77777777" w:rsidR="00FF5F85" w:rsidRPr="00205394" w:rsidRDefault="00FF5F85" w:rsidP="00867A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205394">
              <w:rPr>
                <w:rFonts w:ascii="Calibri" w:eastAsia="Times New Roman" w:hAnsi="Calibri" w:cs="Calibri"/>
                <w:color w:val="000000"/>
              </w:rPr>
              <w:t>8</w:t>
            </w:r>
          </w:p>
        </w:tc>
        <w:tc>
          <w:tcPr>
            <w:tcW w:w="3283" w:type="dxa"/>
            <w:noWrap/>
            <w:hideMark/>
          </w:tcPr>
          <w:p w14:paraId="1C9AFA5A" w14:textId="77777777" w:rsidR="00FF5F85" w:rsidRPr="00205394" w:rsidRDefault="00FF5F85" w:rsidP="00867A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205394">
              <w:rPr>
                <w:rFonts w:ascii="Calibri" w:eastAsia="Times New Roman" w:hAnsi="Calibri" w:cs="Calibri"/>
                <w:color w:val="000000"/>
              </w:rPr>
              <w:t>32%</w:t>
            </w:r>
          </w:p>
        </w:tc>
      </w:tr>
      <w:tr w:rsidR="00FF5F85" w:rsidRPr="00205394" w14:paraId="54C3EA54" w14:textId="77777777" w:rsidTr="002D15A8">
        <w:trPr>
          <w:trHeight w:val="312"/>
        </w:trPr>
        <w:tc>
          <w:tcPr>
            <w:cnfStyle w:val="001000000000" w:firstRow="0" w:lastRow="0" w:firstColumn="1" w:lastColumn="0" w:oddVBand="0" w:evenVBand="0" w:oddHBand="0" w:evenHBand="0" w:firstRowFirstColumn="0" w:firstRowLastColumn="0" w:lastRowFirstColumn="0" w:lastRowLastColumn="0"/>
            <w:tcW w:w="2644" w:type="dxa"/>
            <w:noWrap/>
            <w:hideMark/>
          </w:tcPr>
          <w:p w14:paraId="3D6FDE3A" w14:textId="77777777" w:rsidR="00FF5F85" w:rsidRPr="00205394" w:rsidRDefault="00FF5F85" w:rsidP="00867A3C">
            <w:pPr>
              <w:rPr>
                <w:rFonts w:ascii="Calibri" w:eastAsia="Times New Roman" w:hAnsi="Calibri" w:cs="Calibri"/>
                <w:color w:val="000000"/>
              </w:rPr>
            </w:pPr>
            <w:r w:rsidRPr="00205394">
              <w:rPr>
                <w:rFonts w:ascii="Calibri" w:eastAsia="Times New Roman" w:hAnsi="Calibri" w:cs="Calibri"/>
                <w:color w:val="000000"/>
              </w:rPr>
              <w:t>Total</w:t>
            </w:r>
          </w:p>
        </w:tc>
        <w:tc>
          <w:tcPr>
            <w:tcW w:w="3085" w:type="dxa"/>
            <w:noWrap/>
            <w:hideMark/>
          </w:tcPr>
          <w:p w14:paraId="07AD1CD5" w14:textId="77777777" w:rsidR="00FF5F85" w:rsidRPr="00205394" w:rsidRDefault="00FF5F85" w:rsidP="00867A3C">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205394">
              <w:rPr>
                <w:rFonts w:ascii="Calibri" w:eastAsia="Times New Roman" w:hAnsi="Calibri" w:cs="Calibri"/>
                <w:color w:val="000000"/>
              </w:rPr>
              <w:t>25</w:t>
            </w:r>
          </w:p>
        </w:tc>
        <w:tc>
          <w:tcPr>
            <w:tcW w:w="3283" w:type="dxa"/>
            <w:noWrap/>
            <w:hideMark/>
          </w:tcPr>
          <w:p w14:paraId="1737DA71" w14:textId="77777777" w:rsidR="00FF5F85" w:rsidRPr="00205394" w:rsidRDefault="00FF5F85" w:rsidP="00867A3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205394">
              <w:rPr>
                <w:rFonts w:ascii="Calibri" w:eastAsia="Times New Roman" w:hAnsi="Calibri" w:cs="Calibri"/>
                <w:color w:val="000000"/>
              </w:rPr>
              <w:t> </w:t>
            </w:r>
          </w:p>
        </w:tc>
      </w:tr>
    </w:tbl>
    <w:p w14:paraId="7B018B14" w14:textId="77777777" w:rsidR="00FF5F85" w:rsidRPr="003C3950" w:rsidRDefault="00FF5F85" w:rsidP="00FF5F85">
      <w:pPr>
        <w:pStyle w:val="ListParagraph"/>
        <w:spacing w:after="200" w:line="240" w:lineRule="auto"/>
        <w:ind w:left="360"/>
        <w:rPr>
          <w:rFonts w:ascii="Calibri" w:hAnsi="Calibri" w:cs="Calibri"/>
          <w:b/>
          <w:bCs/>
        </w:rPr>
      </w:pPr>
    </w:p>
    <w:p w14:paraId="0541740F" w14:textId="77777777" w:rsidR="00FF5F85" w:rsidRPr="003C3950" w:rsidRDefault="00FF5F85" w:rsidP="00FF5F85">
      <w:pPr>
        <w:spacing w:after="200" w:line="240" w:lineRule="auto"/>
        <w:rPr>
          <w:rFonts w:ascii="Calibri" w:eastAsia="Arial" w:hAnsi="Calibri" w:cs="Calibri"/>
          <w:b/>
          <w:bCs/>
          <w:lang w:val="en"/>
        </w:rPr>
      </w:pPr>
      <w:r>
        <w:rPr>
          <w:noProof/>
          <w:color w:val="2B579A"/>
          <w:shd w:val="clear" w:color="auto" w:fill="E6E6E6"/>
        </w:rPr>
        <w:drawing>
          <wp:anchor distT="0" distB="0" distL="114300" distR="114300" simplePos="0" relativeHeight="251661318" behindDoc="1" locked="0" layoutInCell="1" allowOverlap="1" wp14:anchorId="5FF49402" wp14:editId="426EA07E">
            <wp:simplePos x="0" y="0"/>
            <wp:positionH relativeFrom="column">
              <wp:posOffset>0</wp:posOffset>
            </wp:positionH>
            <wp:positionV relativeFrom="paragraph">
              <wp:posOffset>-5686277</wp:posOffset>
            </wp:positionV>
            <wp:extent cx="4572000" cy="2743200"/>
            <wp:effectExtent l="0" t="0" r="0" b="0"/>
            <wp:wrapTight wrapText="bothSides">
              <wp:wrapPolygon edited="0">
                <wp:start x="0" y="0"/>
                <wp:lineTo x="0" y="21450"/>
                <wp:lineTo x="21510" y="21450"/>
                <wp:lineTo x="21510" y="0"/>
                <wp:lineTo x="0" y="0"/>
              </wp:wrapPolygon>
            </wp:wrapTight>
            <wp:docPr id="40" name="Chart 40">
              <a:extLst xmlns:a="http://schemas.openxmlformats.org/drawingml/2006/main">
                <a:ext uri="{FF2B5EF4-FFF2-40B4-BE49-F238E27FC236}">
                  <a16:creationId xmlns:a16="http://schemas.microsoft.com/office/drawing/2014/main" id="{7FBF8916-AFD9-A097-9249-0B34728964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p>
    <w:p w14:paraId="3B0E053E" w14:textId="77777777" w:rsidR="00FF5F85" w:rsidRPr="00205394" w:rsidRDefault="00FF5F85" w:rsidP="0009627B">
      <w:pPr>
        <w:pStyle w:val="ListParagraph"/>
        <w:numPr>
          <w:ilvl w:val="0"/>
          <w:numId w:val="45"/>
        </w:numPr>
        <w:spacing w:after="200" w:line="240" w:lineRule="auto"/>
        <w:rPr>
          <w:rFonts w:ascii="Calibri" w:hAnsi="Calibri" w:cs="Calibri"/>
          <w:b/>
          <w:bCs/>
        </w:rPr>
      </w:pPr>
      <w:r w:rsidRPr="009F7C82">
        <w:rPr>
          <w:rFonts w:ascii="Calibri" w:hAnsi="Calibri" w:cs="Calibri"/>
          <w:bCs/>
        </w:rPr>
        <w:t>In what capacity did your organisation participate in the programme?</w:t>
      </w:r>
    </w:p>
    <w:tbl>
      <w:tblPr>
        <w:tblW w:w="4611" w:type="dxa"/>
        <w:tblLook w:val="04A0" w:firstRow="1" w:lastRow="0" w:firstColumn="1" w:lastColumn="0" w:noHBand="0" w:noVBand="1"/>
      </w:tblPr>
      <w:tblGrid>
        <w:gridCol w:w="2200"/>
        <w:gridCol w:w="1168"/>
        <w:gridCol w:w="1243"/>
      </w:tblGrid>
      <w:tr w:rsidR="00FF5F85" w:rsidRPr="00740A76" w14:paraId="71E7D61A" w14:textId="77777777" w:rsidTr="00867A3C">
        <w:trPr>
          <w:trHeight w:val="300"/>
        </w:trPr>
        <w:tc>
          <w:tcPr>
            <w:tcW w:w="2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EBF24B" w14:textId="77777777" w:rsidR="00FF5F85" w:rsidRPr="00740A76" w:rsidRDefault="00FF5F85" w:rsidP="00867A3C">
            <w:pPr>
              <w:spacing w:after="0" w:line="240" w:lineRule="auto"/>
              <w:jc w:val="center"/>
              <w:rPr>
                <w:rFonts w:ascii="Calibri" w:eastAsia="Times New Roman" w:hAnsi="Calibri" w:cs="Calibri"/>
                <w:b/>
                <w:bCs/>
                <w:color w:val="000000"/>
              </w:rPr>
            </w:pPr>
            <w:r w:rsidRPr="00740A76">
              <w:rPr>
                <w:rFonts w:ascii="Calibri" w:eastAsia="Times New Roman" w:hAnsi="Calibri" w:cs="Calibri"/>
                <w:b/>
                <w:bCs/>
                <w:color w:val="000000"/>
              </w:rPr>
              <w:t>Value</w:t>
            </w:r>
          </w:p>
        </w:tc>
        <w:tc>
          <w:tcPr>
            <w:tcW w:w="1168" w:type="dxa"/>
            <w:tcBorders>
              <w:top w:val="single" w:sz="4" w:space="0" w:color="auto"/>
              <w:left w:val="nil"/>
              <w:bottom w:val="single" w:sz="4" w:space="0" w:color="auto"/>
              <w:right w:val="single" w:sz="4" w:space="0" w:color="auto"/>
            </w:tcBorders>
            <w:shd w:val="clear" w:color="auto" w:fill="auto"/>
            <w:noWrap/>
            <w:vAlign w:val="center"/>
            <w:hideMark/>
          </w:tcPr>
          <w:p w14:paraId="2DBAE7C3" w14:textId="77777777" w:rsidR="00FF5F85" w:rsidRPr="00740A76" w:rsidRDefault="00FF5F85" w:rsidP="00867A3C">
            <w:pPr>
              <w:spacing w:after="0" w:line="240" w:lineRule="auto"/>
              <w:jc w:val="center"/>
              <w:rPr>
                <w:rFonts w:ascii="Calibri" w:eastAsia="Times New Roman" w:hAnsi="Calibri" w:cs="Calibri"/>
                <w:b/>
                <w:bCs/>
                <w:color w:val="000000"/>
              </w:rPr>
            </w:pPr>
            <w:r w:rsidRPr="00740A76">
              <w:rPr>
                <w:rFonts w:ascii="Calibri" w:eastAsia="Times New Roman" w:hAnsi="Calibri" w:cs="Calibri"/>
                <w:b/>
                <w:bCs/>
                <w:color w:val="000000"/>
              </w:rPr>
              <w:t>Frequency</w:t>
            </w:r>
          </w:p>
        </w:tc>
        <w:tc>
          <w:tcPr>
            <w:tcW w:w="1243" w:type="dxa"/>
            <w:tcBorders>
              <w:top w:val="single" w:sz="4" w:space="0" w:color="auto"/>
              <w:left w:val="nil"/>
              <w:bottom w:val="single" w:sz="4" w:space="0" w:color="auto"/>
              <w:right w:val="single" w:sz="4" w:space="0" w:color="auto"/>
            </w:tcBorders>
            <w:shd w:val="clear" w:color="auto" w:fill="auto"/>
            <w:noWrap/>
            <w:vAlign w:val="center"/>
            <w:hideMark/>
          </w:tcPr>
          <w:p w14:paraId="7659E660" w14:textId="77777777" w:rsidR="00FF5F85" w:rsidRPr="00740A76" w:rsidRDefault="00FF5F85" w:rsidP="00867A3C">
            <w:pPr>
              <w:spacing w:after="0" w:line="240" w:lineRule="auto"/>
              <w:jc w:val="center"/>
              <w:rPr>
                <w:rFonts w:ascii="Calibri" w:eastAsia="Times New Roman" w:hAnsi="Calibri" w:cs="Calibri"/>
                <w:b/>
                <w:bCs/>
                <w:color w:val="000000"/>
              </w:rPr>
            </w:pPr>
            <w:r w:rsidRPr="00740A76">
              <w:rPr>
                <w:rFonts w:ascii="Calibri" w:eastAsia="Times New Roman" w:hAnsi="Calibri" w:cs="Calibri"/>
                <w:b/>
                <w:bCs/>
                <w:color w:val="000000"/>
              </w:rPr>
              <w:t>Percentage</w:t>
            </w:r>
          </w:p>
        </w:tc>
      </w:tr>
      <w:tr w:rsidR="00FF5F85" w:rsidRPr="00740A76" w14:paraId="1C930949" w14:textId="77777777" w:rsidTr="00867A3C">
        <w:trPr>
          <w:trHeight w:val="300"/>
        </w:trPr>
        <w:tc>
          <w:tcPr>
            <w:tcW w:w="2200" w:type="dxa"/>
            <w:tcBorders>
              <w:top w:val="nil"/>
              <w:left w:val="single" w:sz="4" w:space="0" w:color="auto"/>
              <w:bottom w:val="single" w:sz="4" w:space="0" w:color="auto"/>
              <w:right w:val="single" w:sz="4" w:space="0" w:color="auto"/>
            </w:tcBorders>
            <w:shd w:val="clear" w:color="auto" w:fill="auto"/>
            <w:noWrap/>
            <w:vAlign w:val="center"/>
            <w:hideMark/>
          </w:tcPr>
          <w:p w14:paraId="660D8C91" w14:textId="77777777" w:rsidR="00FF5F85" w:rsidRPr="00740A76" w:rsidRDefault="00FF5F85" w:rsidP="00867A3C">
            <w:pPr>
              <w:spacing w:after="0" w:line="240" w:lineRule="auto"/>
              <w:jc w:val="center"/>
              <w:rPr>
                <w:rFonts w:ascii="Calibri" w:eastAsia="Times New Roman" w:hAnsi="Calibri" w:cs="Calibri"/>
                <w:color w:val="000000"/>
              </w:rPr>
            </w:pPr>
            <w:r w:rsidRPr="00740A76">
              <w:rPr>
                <w:rFonts w:ascii="Calibri" w:eastAsia="Times New Roman" w:hAnsi="Calibri" w:cs="Calibri"/>
                <w:color w:val="000000"/>
                <w:lang w:val="en"/>
              </w:rPr>
              <w:t>Beneficiary</w:t>
            </w:r>
          </w:p>
        </w:tc>
        <w:tc>
          <w:tcPr>
            <w:tcW w:w="1168" w:type="dxa"/>
            <w:tcBorders>
              <w:top w:val="nil"/>
              <w:left w:val="nil"/>
              <w:bottom w:val="single" w:sz="4" w:space="0" w:color="auto"/>
              <w:right w:val="single" w:sz="4" w:space="0" w:color="auto"/>
            </w:tcBorders>
            <w:shd w:val="clear" w:color="auto" w:fill="auto"/>
            <w:noWrap/>
            <w:vAlign w:val="center"/>
            <w:hideMark/>
          </w:tcPr>
          <w:p w14:paraId="30D690E3" w14:textId="77777777" w:rsidR="00FF5F85" w:rsidRPr="00740A76" w:rsidRDefault="00FF5F85" w:rsidP="00867A3C">
            <w:pPr>
              <w:spacing w:after="0" w:line="240" w:lineRule="auto"/>
              <w:jc w:val="center"/>
              <w:rPr>
                <w:rFonts w:ascii="Calibri" w:eastAsia="Times New Roman" w:hAnsi="Calibri" w:cs="Calibri"/>
                <w:color w:val="000000"/>
              </w:rPr>
            </w:pPr>
            <w:r w:rsidRPr="00740A76">
              <w:rPr>
                <w:rFonts w:ascii="Calibri" w:eastAsia="Times New Roman" w:hAnsi="Calibri" w:cs="Calibri"/>
                <w:color w:val="000000"/>
              </w:rPr>
              <w:t>9</w:t>
            </w:r>
          </w:p>
        </w:tc>
        <w:tc>
          <w:tcPr>
            <w:tcW w:w="1243" w:type="dxa"/>
            <w:tcBorders>
              <w:top w:val="nil"/>
              <w:left w:val="nil"/>
              <w:bottom w:val="single" w:sz="4" w:space="0" w:color="auto"/>
              <w:right w:val="single" w:sz="4" w:space="0" w:color="auto"/>
            </w:tcBorders>
            <w:shd w:val="clear" w:color="auto" w:fill="auto"/>
            <w:noWrap/>
            <w:vAlign w:val="center"/>
            <w:hideMark/>
          </w:tcPr>
          <w:p w14:paraId="328111C2" w14:textId="77777777" w:rsidR="00FF5F85" w:rsidRPr="00740A76" w:rsidRDefault="00FF5F85" w:rsidP="00867A3C">
            <w:pPr>
              <w:spacing w:after="0" w:line="240" w:lineRule="auto"/>
              <w:jc w:val="center"/>
              <w:rPr>
                <w:rFonts w:ascii="Calibri" w:eastAsia="Times New Roman" w:hAnsi="Calibri" w:cs="Calibri"/>
                <w:color w:val="000000"/>
              </w:rPr>
            </w:pPr>
            <w:r w:rsidRPr="00740A76">
              <w:rPr>
                <w:rFonts w:ascii="Calibri" w:eastAsia="Times New Roman" w:hAnsi="Calibri" w:cs="Calibri"/>
                <w:color w:val="000000"/>
              </w:rPr>
              <w:t>36%</w:t>
            </w:r>
          </w:p>
        </w:tc>
      </w:tr>
      <w:tr w:rsidR="00FF5F85" w:rsidRPr="00740A76" w14:paraId="03C787DE" w14:textId="77777777" w:rsidTr="00867A3C">
        <w:trPr>
          <w:trHeight w:val="300"/>
        </w:trPr>
        <w:tc>
          <w:tcPr>
            <w:tcW w:w="2200" w:type="dxa"/>
            <w:tcBorders>
              <w:top w:val="nil"/>
              <w:left w:val="single" w:sz="4" w:space="0" w:color="auto"/>
              <w:bottom w:val="single" w:sz="4" w:space="0" w:color="auto"/>
              <w:right w:val="single" w:sz="4" w:space="0" w:color="auto"/>
            </w:tcBorders>
            <w:shd w:val="clear" w:color="auto" w:fill="auto"/>
            <w:noWrap/>
            <w:vAlign w:val="center"/>
            <w:hideMark/>
          </w:tcPr>
          <w:p w14:paraId="4FD7E5C6" w14:textId="77777777" w:rsidR="00FF5F85" w:rsidRPr="00740A76" w:rsidRDefault="00FF5F85" w:rsidP="00867A3C">
            <w:pPr>
              <w:spacing w:after="0" w:line="240" w:lineRule="auto"/>
              <w:jc w:val="center"/>
              <w:rPr>
                <w:rFonts w:ascii="Calibri" w:eastAsia="Times New Roman" w:hAnsi="Calibri" w:cs="Calibri"/>
                <w:color w:val="000000"/>
              </w:rPr>
            </w:pPr>
            <w:r w:rsidRPr="00740A76">
              <w:rPr>
                <w:rFonts w:ascii="Calibri" w:eastAsia="Times New Roman" w:hAnsi="Calibri" w:cs="Calibri"/>
                <w:color w:val="000000"/>
                <w:lang w:val="en"/>
              </w:rPr>
              <w:t>Implementing partner</w:t>
            </w:r>
          </w:p>
        </w:tc>
        <w:tc>
          <w:tcPr>
            <w:tcW w:w="1168" w:type="dxa"/>
            <w:tcBorders>
              <w:top w:val="nil"/>
              <w:left w:val="nil"/>
              <w:bottom w:val="single" w:sz="4" w:space="0" w:color="auto"/>
              <w:right w:val="single" w:sz="4" w:space="0" w:color="auto"/>
            </w:tcBorders>
            <w:shd w:val="clear" w:color="auto" w:fill="auto"/>
            <w:noWrap/>
            <w:vAlign w:val="center"/>
            <w:hideMark/>
          </w:tcPr>
          <w:p w14:paraId="2896B5DF" w14:textId="77777777" w:rsidR="00FF5F85" w:rsidRPr="00740A76" w:rsidRDefault="00FF5F85" w:rsidP="00867A3C">
            <w:pPr>
              <w:spacing w:after="0" w:line="240" w:lineRule="auto"/>
              <w:jc w:val="center"/>
              <w:rPr>
                <w:rFonts w:ascii="Calibri" w:eastAsia="Times New Roman" w:hAnsi="Calibri" w:cs="Calibri"/>
                <w:color w:val="000000"/>
              </w:rPr>
            </w:pPr>
            <w:r w:rsidRPr="00740A76">
              <w:rPr>
                <w:rFonts w:ascii="Calibri" w:eastAsia="Times New Roman" w:hAnsi="Calibri" w:cs="Calibri"/>
                <w:color w:val="000000"/>
              </w:rPr>
              <w:t>8</w:t>
            </w:r>
          </w:p>
        </w:tc>
        <w:tc>
          <w:tcPr>
            <w:tcW w:w="1243" w:type="dxa"/>
            <w:tcBorders>
              <w:top w:val="nil"/>
              <w:left w:val="nil"/>
              <w:bottom w:val="single" w:sz="4" w:space="0" w:color="auto"/>
              <w:right w:val="single" w:sz="4" w:space="0" w:color="auto"/>
            </w:tcBorders>
            <w:shd w:val="clear" w:color="auto" w:fill="auto"/>
            <w:noWrap/>
            <w:vAlign w:val="center"/>
            <w:hideMark/>
          </w:tcPr>
          <w:p w14:paraId="38CBF6CA" w14:textId="77777777" w:rsidR="00FF5F85" w:rsidRPr="00740A76" w:rsidRDefault="00FF5F85" w:rsidP="00867A3C">
            <w:pPr>
              <w:spacing w:after="0" w:line="240" w:lineRule="auto"/>
              <w:jc w:val="center"/>
              <w:rPr>
                <w:rFonts w:ascii="Calibri" w:eastAsia="Times New Roman" w:hAnsi="Calibri" w:cs="Calibri"/>
                <w:color w:val="000000"/>
              </w:rPr>
            </w:pPr>
            <w:r w:rsidRPr="00740A76">
              <w:rPr>
                <w:rFonts w:ascii="Calibri" w:eastAsia="Times New Roman" w:hAnsi="Calibri" w:cs="Calibri"/>
                <w:color w:val="000000"/>
              </w:rPr>
              <w:t>32%</w:t>
            </w:r>
          </w:p>
        </w:tc>
      </w:tr>
      <w:tr w:rsidR="00FF5F85" w:rsidRPr="00740A76" w14:paraId="426AEFA1" w14:textId="77777777" w:rsidTr="00867A3C">
        <w:trPr>
          <w:trHeight w:val="300"/>
        </w:trPr>
        <w:tc>
          <w:tcPr>
            <w:tcW w:w="2200" w:type="dxa"/>
            <w:tcBorders>
              <w:top w:val="nil"/>
              <w:left w:val="single" w:sz="4" w:space="0" w:color="auto"/>
              <w:bottom w:val="single" w:sz="4" w:space="0" w:color="auto"/>
              <w:right w:val="single" w:sz="4" w:space="0" w:color="auto"/>
            </w:tcBorders>
            <w:shd w:val="clear" w:color="auto" w:fill="auto"/>
            <w:noWrap/>
            <w:vAlign w:val="center"/>
            <w:hideMark/>
          </w:tcPr>
          <w:p w14:paraId="18B3F304" w14:textId="77777777" w:rsidR="00FF5F85" w:rsidRPr="00740A76" w:rsidRDefault="00FF5F85" w:rsidP="00867A3C">
            <w:pPr>
              <w:spacing w:after="0" w:line="240" w:lineRule="auto"/>
              <w:jc w:val="center"/>
              <w:rPr>
                <w:rFonts w:ascii="Calibri" w:eastAsia="Times New Roman" w:hAnsi="Calibri" w:cs="Calibri"/>
                <w:color w:val="000000"/>
              </w:rPr>
            </w:pPr>
            <w:r w:rsidRPr="00740A76">
              <w:rPr>
                <w:rFonts w:ascii="Calibri" w:eastAsia="Times New Roman" w:hAnsi="Calibri" w:cs="Calibri"/>
                <w:color w:val="000000"/>
              </w:rPr>
              <w:t>Both</w:t>
            </w:r>
          </w:p>
        </w:tc>
        <w:tc>
          <w:tcPr>
            <w:tcW w:w="1168" w:type="dxa"/>
            <w:tcBorders>
              <w:top w:val="nil"/>
              <w:left w:val="nil"/>
              <w:bottom w:val="single" w:sz="4" w:space="0" w:color="auto"/>
              <w:right w:val="single" w:sz="4" w:space="0" w:color="auto"/>
            </w:tcBorders>
            <w:shd w:val="clear" w:color="auto" w:fill="auto"/>
            <w:noWrap/>
            <w:vAlign w:val="center"/>
            <w:hideMark/>
          </w:tcPr>
          <w:p w14:paraId="4A7EB01A" w14:textId="77777777" w:rsidR="00FF5F85" w:rsidRPr="00740A76" w:rsidRDefault="00FF5F85" w:rsidP="00867A3C">
            <w:pPr>
              <w:spacing w:after="0" w:line="240" w:lineRule="auto"/>
              <w:jc w:val="center"/>
              <w:rPr>
                <w:rFonts w:ascii="Calibri" w:eastAsia="Times New Roman" w:hAnsi="Calibri" w:cs="Calibri"/>
                <w:color w:val="000000"/>
              </w:rPr>
            </w:pPr>
            <w:r w:rsidRPr="00740A76">
              <w:rPr>
                <w:rFonts w:ascii="Calibri" w:eastAsia="Times New Roman" w:hAnsi="Calibri" w:cs="Calibri"/>
                <w:color w:val="000000"/>
              </w:rPr>
              <w:t>8</w:t>
            </w:r>
          </w:p>
        </w:tc>
        <w:tc>
          <w:tcPr>
            <w:tcW w:w="1243" w:type="dxa"/>
            <w:tcBorders>
              <w:top w:val="nil"/>
              <w:left w:val="nil"/>
              <w:bottom w:val="single" w:sz="4" w:space="0" w:color="auto"/>
              <w:right w:val="single" w:sz="4" w:space="0" w:color="auto"/>
            </w:tcBorders>
            <w:shd w:val="clear" w:color="auto" w:fill="auto"/>
            <w:noWrap/>
            <w:vAlign w:val="center"/>
            <w:hideMark/>
          </w:tcPr>
          <w:p w14:paraId="7936B281" w14:textId="77777777" w:rsidR="00FF5F85" w:rsidRPr="00740A76" w:rsidRDefault="00FF5F85" w:rsidP="00867A3C">
            <w:pPr>
              <w:spacing w:after="0" w:line="240" w:lineRule="auto"/>
              <w:jc w:val="center"/>
              <w:rPr>
                <w:rFonts w:ascii="Calibri" w:eastAsia="Times New Roman" w:hAnsi="Calibri" w:cs="Calibri"/>
                <w:color w:val="000000"/>
              </w:rPr>
            </w:pPr>
            <w:r w:rsidRPr="00740A76">
              <w:rPr>
                <w:rFonts w:ascii="Calibri" w:eastAsia="Times New Roman" w:hAnsi="Calibri" w:cs="Calibri"/>
                <w:color w:val="000000"/>
              </w:rPr>
              <w:t>32%</w:t>
            </w:r>
          </w:p>
        </w:tc>
      </w:tr>
      <w:tr w:rsidR="00FF5F85" w:rsidRPr="00740A76" w14:paraId="16CD64C5" w14:textId="77777777" w:rsidTr="00867A3C">
        <w:trPr>
          <w:trHeight w:val="300"/>
        </w:trPr>
        <w:tc>
          <w:tcPr>
            <w:tcW w:w="2200" w:type="dxa"/>
            <w:tcBorders>
              <w:top w:val="nil"/>
              <w:left w:val="single" w:sz="4" w:space="0" w:color="auto"/>
              <w:bottom w:val="single" w:sz="4" w:space="0" w:color="auto"/>
              <w:right w:val="single" w:sz="4" w:space="0" w:color="auto"/>
            </w:tcBorders>
            <w:shd w:val="clear" w:color="auto" w:fill="auto"/>
            <w:noWrap/>
            <w:vAlign w:val="center"/>
            <w:hideMark/>
          </w:tcPr>
          <w:p w14:paraId="1B77DB91" w14:textId="77777777" w:rsidR="00FF5F85" w:rsidRPr="00740A76" w:rsidRDefault="00FF5F85" w:rsidP="00867A3C">
            <w:pPr>
              <w:spacing w:after="0" w:line="240" w:lineRule="auto"/>
              <w:jc w:val="center"/>
              <w:rPr>
                <w:rFonts w:ascii="Calibri" w:eastAsia="Times New Roman" w:hAnsi="Calibri" w:cs="Calibri"/>
                <w:color w:val="000000"/>
              </w:rPr>
            </w:pPr>
            <w:r w:rsidRPr="00740A76">
              <w:rPr>
                <w:rFonts w:ascii="Calibri" w:eastAsia="Times New Roman" w:hAnsi="Calibri" w:cs="Calibri"/>
                <w:color w:val="000000"/>
              </w:rPr>
              <w:t>Total</w:t>
            </w:r>
          </w:p>
        </w:tc>
        <w:tc>
          <w:tcPr>
            <w:tcW w:w="1168" w:type="dxa"/>
            <w:tcBorders>
              <w:top w:val="nil"/>
              <w:left w:val="nil"/>
              <w:bottom w:val="single" w:sz="4" w:space="0" w:color="auto"/>
              <w:right w:val="single" w:sz="4" w:space="0" w:color="auto"/>
            </w:tcBorders>
            <w:shd w:val="clear" w:color="auto" w:fill="auto"/>
            <w:noWrap/>
            <w:vAlign w:val="center"/>
            <w:hideMark/>
          </w:tcPr>
          <w:p w14:paraId="602F089D" w14:textId="77777777" w:rsidR="00FF5F85" w:rsidRPr="00740A76" w:rsidRDefault="00FF5F85" w:rsidP="00867A3C">
            <w:pPr>
              <w:spacing w:after="0" w:line="240" w:lineRule="auto"/>
              <w:jc w:val="center"/>
              <w:rPr>
                <w:rFonts w:ascii="Calibri" w:eastAsia="Times New Roman" w:hAnsi="Calibri" w:cs="Calibri"/>
                <w:color w:val="000000"/>
              </w:rPr>
            </w:pPr>
            <w:r w:rsidRPr="00740A76">
              <w:rPr>
                <w:rFonts w:ascii="Calibri" w:eastAsia="Times New Roman" w:hAnsi="Calibri" w:cs="Calibri"/>
                <w:color w:val="000000"/>
              </w:rPr>
              <w:t>25</w:t>
            </w:r>
          </w:p>
        </w:tc>
        <w:tc>
          <w:tcPr>
            <w:tcW w:w="1243" w:type="dxa"/>
            <w:tcBorders>
              <w:top w:val="nil"/>
              <w:left w:val="nil"/>
              <w:bottom w:val="single" w:sz="4" w:space="0" w:color="auto"/>
              <w:right w:val="single" w:sz="4" w:space="0" w:color="auto"/>
            </w:tcBorders>
            <w:shd w:val="clear" w:color="auto" w:fill="auto"/>
            <w:noWrap/>
            <w:vAlign w:val="center"/>
            <w:hideMark/>
          </w:tcPr>
          <w:p w14:paraId="076A5F0F" w14:textId="77777777" w:rsidR="00FF5F85" w:rsidRPr="00740A76" w:rsidRDefault="00FF5F85" w:rsidP="00867A3C">
            <w:pPr>
              <w:spacing w:after="0" w:line="240" w:lineRule="auto"/>
              <w:jc w:val="center"/>
              <w:rPr>
                <w:rFonts w:ascii="Calibri" w:eastAsia="Times New Roman" w:hAnsi="Calibri" w:cs="Calibri"/>
                <w:color w:val="000000"/>
              </w:rPr>
            </w:pPr>
            <w:r w:rsidRPr="00740A76">
              <w:rPr>
                <w:rFonts w:ascii="Calibri" w:eastAsia="Times New Roman" w:hAnsi="Calibri" w:cs="Calibri"/>
                <w:color w:val="000000"/>
              </w:rPr>
              <w:t> </w:t>
            </w:r>
          </w:p>
        </w:tc>
      </w:tr>
    </w:tbl>
    <w:p w14:paraId="609F9462" w14:textId="77777777" w:rsidR="00FF5F85" w:rsidRDefault="00FF5F85" w:rsidP="00FF5F85">
      <w:pPr>
        <w:spacing w:after="200" w:line="240" w:lineRule="auto"/>
        <w:rPr>
          <w:rFonts w:ascii="Calibri" w:eastAsia="Arial" w:hAnsi="Calibri" w:cs="Calibri"/>
          <w:b/>
          <w:bCs/>
          <w:lang w:val="en"/>
        </w:rPr>
      </w:pPr>
      <w:r>
        <w:rPr>
          <w:noProof/>
          <w:color w:val="2B579A"/>
          <w:shd w:val="clear" w:color="auto" w:fill="E6E6E6"/>
        </w:rPr>
        <w:lastRenderedPageBreak/>
        <w:drawing>
          <wp:inline distT="0" distB="0" distL="0" distR="0" wp14:anchorId="3A20E896" wp14:editId="34E0D3E3">
            <wp:extent cx="6060558" cy="2743200"/>
            <wp:effectExtent l="0" t="0" r="16510" b="0"/>
            <wp:docPr id="45" name="Chart 45">
              <a:extLst xmlns:a="http://schemas.openxmlformats.org/drawingml/2006/main">
                <a:ext uri="{FF2B5EF4-FFF2-40B4-BE49-F238E27FC236}">
                  <a16:creationId xmlns:a16="http://schemas.microsoft.com/office/drawing/2014/main" id="{09EACA9F-AB73-9140-A45F-4E48B6275B6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F89B668" w14:textId="77777777" w:rsidR="002D15A8" w:rsidRDefault="002D15A8" w:rsidP="002D15A8">
      <w:pPr>
        <w:pStyle w:val="ListParagraph"/>
        <w:spacing w:after="200" w:line="240" w:lineRule="auto"/>
        <w:ind w:left="360"/>
        <w:rPr>
          <w:rFonts w:ascii="Calibri" w:hAnsi="Calibri" w:cs="Calibri"/>
          <w:b/>
          <w:bCs/>
        </w:rPr>
      </w:pPr>
    </w:p>
    <w:p w14:paraId="212A5AA4" w14:textId="77777777" w:rsidR="002D15A8" w:rsidRPr="002D15A8" w:rsidRDefault="002D15A8" w:rsidP="002D15A8">
      <w:pPr>
        <w:pStyle w:val="ListParagraph"/>
        <w:spacing w:after="200" w:line="240" w:lineRule="auto"/>
        <w:ind w:left="360"/>
        <w:rPr>
          <w:rFonts w:ascii="Calibri" w:hAnsi="Calibri" w:cs="Calibri"/>
          <w:b/>
          <w:bCs/>
        </w:rPr>
      </w:pPr>
    </w:p>
    <w:p w14:paraId="650C63FE" w14:textId="1BABF95A" w:rsidR="00FF5F85" w:rsidRPr="002D15A8" w:rsidRDefault="00FF5F85" w:rsidP="0009627B">
      <w:pPr>
        <w:pStyle w:val="ListParagraph"/>
        <w:numPr>
          <w:ilvl w:val="0"/>
          <w:numId w:val="45"/>
        </w:numPr>
        <w:spacing w:after="200" w:line="240" w:lineRule="auto"/>
        <w:rPr>
          <w:rFonts w:ascii="Calibri" w:hAnsi="Calibri" w:cs="Calibri"/>
          <w:b/>
          <w:bCs/>
        </w:rPr>
      </w:pPr>
      <w:r w:rsidRPr="009F7C82">
        <w:rPr>
          <w:rFonts w:ascii="Calibri" w:hAnsi="Calibri" w:cs="Calibri"/>
          <w:bCs/>
        </w:rPr>
        <w:t xml:space="preserve">If your </w:t>
      </w:r>
      <w:proofErr w:type="spellStart"/>
      <w:r w:rsidRPr="009F7C82">
        <w:rPr>
          <w:rFonts w:ascii="Calibri" w:hAnsi="Calibri" w:cs="Calibri"/>
          <w:bCs/>
        </w:rPr>
        <w:t>organisation</w:t>
      </w:r>
      <w:proofErr w:type="spellEnd"/>
      <w:r w:rsidRPr="009F7C82">
        <w:rPr>
          <w:rFonts w:ascii="Calibri" w:hAnsi="Calibri" w:cs="Calibri"/>
          <w:bCs/>
        </w:rPr>
        <w:t xml:space="preserve"> participated as a beneficiary, </w:t>
      </w:r>
      <w:r w:rsidRPr="009F7C82">
        <w:rPr>
          <w:rFonts w:ascii="Calibri" w:hAnsi="Calibri" w:cs="Calibri"/>
        </w:rPr>
        <w:t>what activities did you participate in? Select from the list below. (Please select all that apply).</w:t>
      </w:r>
    </w:p>
    <w:p w14:paraId="72EFDB45" w14:textId="77777777" w:rsidR="002D15A8" w:rsidRPr="0087552D" w:rsidRDefault="002D15A8" w:rsidP="002D15A8">
      <w:pPr>
        <w:pStyle w:val="ListParagraph"/>
        <w:spacing w:after="200" w:line="240" w:lineRule="auto"/>
        <w:ind w:left="360"/>
        <w:rPr>
          <w:rFonts w:ascii="Calibri" w:hAnsi="Calibri" w:cs="Calibri"/>
          <w:b/>
          <w:bCs/>
        </w:rPr>
      </w:pPr>
    </w:p>
    <w:tbl>
      <w:tblPr>
        <w:tblStyle w:val="GridTable4-Accent41"/>
        <w:tblW w:w="9465" w:type="dxa"/>
        <w:tblLook w:val="04A0" w:firstRow="1" w:lastRow="0" w:firstColumn="1" w:lastColumn="0" w:noHBand="0" w:noVBand="1"/>
      </w:tblPr>
      <w:tblGrid>
        <w:gridCol w:w="6624"/>
        <w:gridCol w:w="1376"/>
        <w:gridCol w:w="1465"/>
      </w:tblGrid>
      <w:tr w:rsidR="00FF5F85" w:rsidRPr="000364B3" w14:paraId="5C453905" w14:textId="77777777" w:rsidTr="002D15A8">
        <w:trPr>
          <w:cnfStyle w:val="100000000000" w:firstRow="1" w:lastRow="0" w:firstColumn="0" w:lastColumn="0" w:oddVBand="0" w:evenVBand="0" w:oddHBand="0" w:evenHBand="0" w:firstRowFirstColumn="0" w:firstRowLastColumn="0" w:lastRowFirstColumn="0" w:lastRowLastColumn="0"/>
          <w:trHeight w:val="337"/>
        </w:trPr>
        <w:tc>
          <w:tcPr>
            <w:cnfStyle w:val="001000000000" w:firstRow="0" w:lastRow="0" w:firstColumn="1" w:lastColumn="0" w:oddVBand="0" w:evenVBand="0" w:oddHBand="0" w:evenHBand="0" w:firstRowFirstColumn="0" w:firstRowLastColumn="0" w:lastRowFirstColumn="0" w:lastRowLastColumn="0"/>
            <w:tcW w:w="6624" w:type="dxa"/>
            <w:noWrap/>
            <w:hideMark/>
          </w:tcPr>
          <w:p w14:paraId="2764F2CC" w14:textId="77777777" w:rsidR="00FF5F85" w:rsidRPr="000364B3" w:rsidRDefault="00FF5F85" w:rsidP="00867A3C">
            <w:pPr>
              <w:jc w:val="center"/>
              <w:rPr>
                <w:rFonts w:ascii="Calibri" w:eastAsia="Times New Roman" w:hAnsi="Calibri" w:cs="Calibri"/>
                <w:b w:val="0"/>
                <w:bCs w:val="0"/>
                <w:color w:val="000000"/>
              </w:rPr>
            </w:pPr>
            <w:r w:rsidRPr="000364B3">
              <w:rPr>
                <w:rFonts w:ascii="Calibri" w:eastAsia="Times New Roman" w:hAnsi="Calibri" w:cs="Calibri"/>
                <w:color w:val="000000"/>
              </w:rPr>
              <w:t>Value</w:t>
            </w:r>
          </w:p>
        </w:tc>
        <w:tc>
          <w:tcPr>
            <w:tcW w:w="1376" w:type="dxa"/>
            <w:noWrap/>
            <w:hideMark/>
          </w:tcPr>
          <w:p w14:paraId="66C348AF" w14:textId="77777777" w:rsidR="00FF5F85" w:rsidRPr="000364B3"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0364B3">
              <w:rPr>
                <w:rFonts w:ascii="Calibri" w:eastAsia="Times New Roman" w:hAnsi="Calibri" w:cs="Calibri"/>
                <w:color w:val="000000"/>
              </w:rPr>
              <w:t>Frequency</w:t>
            </w:r>
          </w:p>
        </w:tc>
        <w:tc>
          <w:tcPr>
            <w:tcW w:w="1465" w:type="dxa"/>
            <w:noWrap/>
            <w:hideMark/>
          </w:tcPr>
          <w:p w14:paraId="6CC853D6" w14:textId="77777777" w:rsidR="00FF5F85" w:rsidRPr="000364B3"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0364B3">
              <w:rPr>
                <w:rFonts w:ascii="Calibri" w:eastAsia="Times New Roman" w:hAnsi="Calibri" w:cs="Calibri"/>
                <w:color w:val="000000"/>
              </w:rPr>
              <w:t>Percentage</w:t>
            </w:r>
          </w:p>
        </w:tc>
      </w:tr>
      <w:tr w:rsidR="00FF5F85" w:rsidRPr="000364B3" w14:paraId="1CA201A4" w14:textId="77777777" w:rsidTr="002D15A8">
        <w:trPr>
          <w:cnfStyle w:val="000000100000" w:firstRow="0" w:lastRow="0" w:firstColumn="0" w:lastColumn="0" w:oddVBand="0" w:evenVBand="0" w:oddHBand="1" w:evenHBand="0" w:firstRowFirstColumn="0" w:firstRowLastColumn="0" w:lastRowFirstColumn="0" w:lastRowLastColumn="0"/>
          <w:trHeight w:val="337"/>
        </w:trPr>
        <w:tc>
          <w:tcPr>
            <w:cnfStyle w:val="001000000000" w:firstRow="0" w:lastRow="0" w:firstColumn="1" w:lastColumn="0" w:oddVBand="0" w:evenVBand="0" w:oddHBand="0" w:evenHBand="0" w:firstRowFirstColumn="0" w:firstRowLastColumn="0" w:lastRowFirstColumn="0" w:lastRowLastColumn="0"/>
            <w:tcW w:w="6624" w:type="dxa"/>
            <w:noWrap/>
            <w:hideMark/>
          </w:tcPr>
          <w:p w14:paraId="66A94D74" w14:textId="77777777" w:rsidR="00FF5F85" w:rsidRPr="000364B3" w:rsidRDefault="00FF5F85" w:rsidP="00867A3C">
            <w:pPr>
              <w:jc w:val="center"/>
              <w:rPr>
                <w:rFonts w:ascii="Calibri" w:eastAsia="Times New Roman" w:hAnsi="Calibri" w:cs="Calibri"/>
                <w:color w:val="000000"/>
              </w:rPr>
            </w:pPr>
            <w:r w:rsidRPr="000364B3">
              <w:rPr>
                <w:rFonts w:ascii="Calibri" w:eastAsia="Times New Roman" w:hAnsi="Calibri" w:cs="Calibri"/>
                <w:color w:val="000000"/>
                <w:lang w:val="en"/>
              </w:rPr>
              <w:t>Training &amp; Capacity Building</w:t>
            </w:r>
          </w:p>
        </w:tc>
        <w:tc>
          <w:tcPr>
            <w:tcW w:w="1376" w:type="dxa"/>
            <w:noWrap/>
            <w:hideMark/>
          </w:tcPr>
          <w:p w14:paraId="080D56C7" w14:textId="77777777" w:rsidR="00FF5F85" w:rsidRPr="000364B3"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0364B3">
              <w:rPr>
                <w:rFonts w:ascii="Calibri" w:eastAsia="Times New Roman" w:hAnsi="Calibri" w:cs="Calibri"/>
                <w:color w:val="000000"/>
              </w:rPr>
              <w:t>8</w:t>
            </w:r>
          </w:p>
        </w:tc>
        <w:tc>
          <w:tcPr>
            <w:tcW w:w="1465" w:type="dxa"/>
            <w:noWrap/>
            <w:hideMark/>
          </w:tcPr>
          <w:p w14:paraId="02C6B889" w14:textId="77777777" w:rsidR="00FF5F85" w:rsidRPr="000364B3"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0364B3">
              <w:rPr>
                <w:rFonts w:ascii="Calibri" w:eastAsia="Times New Roman" w:hAnsi="Calibri" w:cs="Calibri"/>
                <w:color w:val="000000"/>
              </w:rPr>
              <w:t>29%</w:t>
            </w:r>
          </w:p>
        </w:tc>
      </w:tr>
      <w:tr w:rsidR="00FF5F85" w:rsidRPr="000364B3" w14:paraId="4E8FA6DA" w14:textId="77777777" w:rsidTr="002D15A8">
        <w:trPr>
          <w:trHeight w:val="337"/>
        </w:trPr>
        <w:tc>
          <w:tcPr>
            <w:cnfStyle w:val="001000000000" w:firstRow="0" w:lastRow="0" w:firstColumn="1" w:lastColumn="0" w:oddVBand="0" w:evenVBand="0" w:oddHBand="0" w:evenHBand="0" w:firstRowFirstColumn="0" w:firstRowLastColumn="0" w:lastRowFirstColumn="0" w:lastRowLastColumn="0"/>
            <w:tcW w:w="6624" w:type="dxa"/>
            <w:noWrap/>
            <w:hideMark/>
          </w:tcPr>
          <w:p w14:paraId="0E25A7F5" w14:textId="77777777" w:rsidR="00FF5F85" w:rsidRPr="000364B3" w:rsidRDefault="00FF5F85" w:rsidP="00867A3C">
            <w:pPr>
              <w:jc w:val="center"/>
              <w:rPr>
                <w:rFonts w:ascii="Calibri" w:eastAsia="Times New Roman" w:hAnsi="Calibri" w:cs="Calibri"/>
                <w:color w:val="000000"/>
              </w:rPr>
            </w:pPr>
            <w:r w:rsidRPr="000364B3">
              <w:rPr>
                <w:rFonts w:ascii="Calibri" w:eastAsia="Times New Roman" w:hAnsi="Calibri" w:cs="Calibri"/>
                <w:color w:val="000000"/>
                <w:lang w:val="en"/>
              </w:rPr>
              <w:t>Awareness Raising Campaigns</w:t>
            </w:r>
          </w:p>
        </w:tc>
        <w:tc>
          <w:tcPr>
            <w:tcW w:w="1376" w:type="dxa"/>
            <w:noWrap/>
            <w:hideMark/>
          </w:tcPr>
          <w:p w14:paraId="55A90F09" w14:textId="77777777" w:rsidR="00FF5F85" w:rsidRPr="000364B3"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0364B3">
              <w:rPr>
                <w:rFonts w:ascii="Calibri" w:eastAsia="Times New Roman" w:hAnsi="Calibri" w:cs="Calibri"/>
                <w:color w:val="000000"/>
              </w:rPr>
              <w:t>6</w:t>
            </w:r>
          </w:p>
        </w:tc>
        <w:tc>
          <w:tcPr>
            <w:tcW w:w="1465" w:type="dxa"/>
            <w:noWrap/>
            <w:hideMark/>
          </w:tcPr>
          <w:p w14:paraId="51B2AC7A" w14:textId="77777777" w:rsidR="00FF5F85" w:rsidRPr="000364B3"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0364B3">
              <w:rPr>
                <w:rFonts w:ascii="Calibri" w:eastAsia="Times New Roman" w:hAnsi="Calibri" w:cs="Calibri"/>
                <w:color w:val="000000"/>
              </w:rPr>
              <w:t>21%</w:t>
            </w:r>
          </w:p>
        </w:tc>
      </w:tr>
      <w:tr w:rsidR="00FF5F85" w:rsidRPr="000364B3" w14:paraId="3EBB63D8" w14:textId="77777777" w:rsidTr="002D15A8">
        <w:trPr>
          <w:cnfStyle w:val="000000100000" w:firstRow="0" w:lastRow="0" w:firstColumn="0" w:lastColumn="0" w:oddVBand="0" w:evenVBand="0" w:oddHBand="1" w:evenHBand="0" w:firstRowFirstColumn="0" w:firstRowLastColumn="0" w:lastRowFirstColumn="0" w:lastRowLastColumn="0"/>
          <w:trHeight w:val="337"/>
        </w:trPr>
        <w:tc>
          <w:tcPr>
            <w:cnfStyle w:val="001000000000" w:firstRow="0" w:lastRow="0" w:firstColumn="1" w:lastColumn="0" w:oddVBand="0" w:evenVBand="0" w:oddHBand="0" w:evenHBand="0" w:firstRowFirstColumn="0" w:firstRowLastColumn="0" w:lastRowFirstColumn="0" w:lastRowLastColumn="0"/>
            <w:tcW w:w="6624" w:type="dxa"/>
            <w:noWrap/>
            <w:hideMark/>
          </w:tcPr>
          <w:p w14:paraId="7800CD90" w14:textId="77777777" w:rsidR="00FF5F85" w:rsidRPr="000364B3" w:rsidRDefault="00FF5F85" w:rsidP="00867A3C">
            <w:pPr>
              <w:jc w:val="center"/>
              <w:rPr>
                <w:rFonts w:ascii="Calibri" w:eastAsia="Times New Roman" w:hAnsi="Calibri" w:cs="Calibri"/>
                <w:color w:val="000000"/>
              </w:rPr>
            </w:pPr>
            <w:r w:rsidRPr="000364B3">
              <w:rPr>
                <w:rFonts w:ascii="Calibri" w:eastAsia="Times New Roman" w:hAnsi="Calibri" w:cs="Calibri"/>
                <w:color w:val="000000"/>
                <w:lang w:val="en"/>
              </w:rPr>
              <w:t>NAP Development / Implementation</w:t>
            </w:r>
          </w:p>
        </w:tc>
        <w:tc>
          <w:tcPr>
            <w:tcW w:w="1376" w:type="dxa"/>
            <w:noWrap/>
            <w:hideMark/>
          </w:tcPr>
          <w:p w14:paraId="51DAFB62" w14:textId="77777777" w:rsidR="00FF5F85" w:rsidRPr="000364B3"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0364B3">
              <w:rPr>
                <w:rFonts w:ascii="Calibri" w:eastAsia="Times New Roman" w:hAnsi="Calibri" w:cs="Calibri"/>
                <w:color w:val="000000"/>
              </w:rPr>
              <w:t>3</w:t>
            </w:r>
          </w:p>
        </w:tc>
        <w:tc>
          <w:tcPr>
            <w:tcW w:w="1465" w:type="dxa"/>
            <w:noWrap/>
            <w:hideMark/>
          </w:tcPr>
          <w:p w14:paraId="58EAB1FF" w14:textId="77777777" w:rsidR="00FF5F85" w:rsidRPr="000364B3"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0364B3">
              <w:rPr>
                <w:rFonts w:ascii="Calibri" w:eastAsia="Times New Roman" w:hAnsi="Calibri" w:cs="Calibri"/>
                <w:color w:val="000000"/>
              </w:rPr>
              <w:t>11%</w:t>
            </w:r>
          </w:p>
        </w:tc>
      </w:tr>
      <w:tr w:rsidR="00FF5F85" w:rsidRPr="000364B3" w14:paraId="498F37AA" w14:textId="77777777" w:rsidTr="002D15A8">
        <w:trPr>
          <w:trHeight w:val="337"/>
        </w:trPr>
        <w:tc>
          <w:tcPr>
            <w:cnfStyle w:val="001000000000" w:firstRow="0" w:lastRow="0" w:firstColumn="1" w:lastColumn="0" w:oddVBand="0" w:evenVBand="0" w:oddHBand="0" w:evenHBand="0" w:firstRowFirstColumn="0" w:firstRowLastColumn="0" w:lastRowFirstColumn="0" w:lastRowLastColumn="0"/>
            <w:tcW w:w="6624" w:type="dxa"/>
            <w:noWrap/>
            <w:hideMark/>
          </w:tcPr>
          <w:p w14:paraId="35F23800" w14:textId="77777777" w:rsidR="00FF5F85" w:rsidRPr="000364B3" w:rsidRDefault="00FF5F85" w:rsidP="00867A3C">
            <w:pPr>
              <w:jc w:val="center"/>
              <w:rPr>
                <w:rFonts w:ascii="Calibri" w:eastAsia="Times New Roman" w:hAnsi="Calibri" w:cs="Calibri"/>
                <w:color w:val="000000"/>
              </w:rPr>
            </w:pPr>
            <w:r w:rsidRPr="000364B3">
              <w:rPr>
                <w:rFonts w:ascii="Calibri" w:eastAsia="Times New Roman" w:hAnsi="Calibri" w:cs="Calibri"/>
                <w:color w:val="000000"/>
                <w:lang w:val="en"/>
              </w:rPr>
              <w:t>Providing VAW Essential Services</w:t>
            </w:r>
          </w:p>
        </w:tc>
        <w:tc>
          <w:tcPr>
            <w:tcW w:w="1376" w:type="dxa"/>
            <w:noWrap/>
            <w:hideMark/>
          </w:tcPr>
          <w:p w14:paraId="285B2C5F" w14:textId="77777777" w:rsidR="00FF5F85" w:rsidRPr="000364B3"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0364B3">
              <w:rPr>
                <w:rFonts w:ascii="Calibri" w:eastAsia="Times New Roman" w:hAnsi="Calibri" w:cs="Calibri"/>
                <w:color w:val="000000"/>
              </w:rPr>
              <w:t>5</w:t>
            </w:r>
          </w:p>
        </w:tc>
        <w:tc>
          <w:tcPr>
            <w:tcW w:w="1465" w:type="dxa"/>
            <w:noWrap/>
            <w:hideMark/>
          </w:tcPr>
          <w:p w14:paraId="4CC20038" w14:textId="77777777" w:rsidR="00FF5F85" w:rsidRPr="000364B3"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0364B3">
              <w:rPr>
                <w:rFonts w:ascii="Calibri" w:eastAsia="Times New Roman" w:hAnsi="Calibri" w:cs="Calibri"/>
                <w:color w:val="000000"/>
              </w:rPr>
              <w:t>18%</w:t>
            </w:r>
          </w:p>
        </w:tc>
      </w:tr>
      <w:tr w:rsidR="00FF5F85" w:rsidRPr="000364B3" w14:paraId="5501CAF7" w14:textId="77777777" w:rsidTr="002D15A8">
        <w:trPr>
          <w:cnfStyle w:val="000000100000" w:firstRow="0" w:lastRow="0" w:firstColumn="0" w:lastColumn="0" w:oddVBand="0" w:evenVBand="0" w:oddHBand="1" w:evenHBand="0" w:firstRowFirstColumn="0" w:firstRowLastColumn="0" w:lastRowFirstColumn="0" w:lastRowLastColumn="0"/>
          <w:trHeight w:val="337"/>
        </w:trPr>
        <w:tc>
          <w:tcPr>
            <w:cnfStyle w:val="001000000000" w:firstRow="0" w:lastRow="0" w:firstColumn="1" w:lastColumn="0" w:oddVBand="0" w:evenVBand="0" w:oddHBand="0" w:evenHBand="0" w:firstRowFirstColumn="0" w:firstRowLastColumn="0" w:lastRowFirstColumn="0" w:lastRowLastColumn="0"/>
            <w:tcW w:w="6624" w:type="dxa"/>
            <w:noWrap/>
            <w:hideMark/>
          </w:tcPr>
          <w:p w14:paraId="16574E00" w14:textId="77777777" w:rsidR="00FF5F85" w:rsidRPr="000364B3" w:rsidRDefault="00FF5F85" w:rsidP="00867A3C">
            <w:pPr>
              <w:jc w:val="center"/>
              <w:rPr>
                <w:rFonts w:ascii="Calibri" w:eastAsia="Times New Roman" w:hAnsi="Calibri" w:cs="Calibri"/>
                <w:color w:val="000000"/>
              </w:rPr>
            </w:pPr>
            <w:r w:rsidRPr="000364B3">
              <w:rPr>
                <w:rFonts w:ascii="Calibri" w:eastAsia="Times New Roman" w:hAnsi="Calibri" w:cs="Calibri"/>
                <w:color w:val="000000"/>
                <w:lang w:val="en"/>
              </w:rPr>
              <w:t>Other (Please specify)</w:t>
            </w:r>
          </w:p>
        </w:tc>
        <w:tc>
          <w:tcPr>
            <w:tcW w:w="1376" w:type="dxa"/>
            <w:noWrap/>
            <w:hideMark/>
          </w:tcPr>
          <w:p w14:paraId="2E58164A" w14:textId="77777777" w:rsidR="00FF5F85" w:rsidRPr="000364B3"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0364B3">
              <w:rPr>
                <w:rFonts w:ascii="Calibri" w:eastAsia="Times New Roman" w:hAnsi="Calibri" w:cs="Calibri"/>
                <w:color w:val="000000"/>
              </w:rPr>
              <w:t>3</w:t>
            </w:r>
          </w:p>
        </w:tc>
        <w:tc>
          <w:tcPr>
            <w:tcW w:w="1465" w:type="dxa"/>
            <w:noWrap/>
            <w:hideMark/>
          </w:tcPr>
          <w:p w14:paraId="045BE8E2" w14:textId="77777777" w:rsidR="00FF5F85" w:rsidRPr="000364B3"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0364B3">
              <w:rPr>
                <w:rFonts w:ascii="Calibri" w:eastAsia="Times New Roman" w:hAnsi="Calibri" w:cs="Calibri"/>
                <w:color w:val="000000"/>
              </w:rPr>
              <w:t>11%</w:t>
            </w:r>
          </w:p>
        </w:tc>
      </w:tr>
      <w:tr w:rsidR="00FF5F85" w:rsidRPr="000364B3" w14:paraId="155D6F93" w14:textId="77777777" w:rsidTr="002D15A8">
        <w:trPr>
          <w:trHeight w:val="337"/>
        </w:trPr>
        <w:tc>
          <w:tcPr>
            <w:cnfStyle w:val="001000000000" w:firstRow="0" w:lastRow="0" w:firstColumn="1" w:lastColumn="0" w:oddVBand="0" w:evenVBand="0" w:oddHBand="0" w:evenHBand="0" w:firstRowFirstColumn="0" w:firstRowLastColumn="0" w:lastRowFirstColumn="0" w:lastRowLastColumn="0"/>
            <w:tcW w:w="6624" w:type="dxa"/>
            <w:noWrap/>
            <w:hideMark/>
          </w:tcPr>
          <w:p w14:paraId="40D44DA8" w14:textId="77777777" w:rsidR="00FF5F85" w:rsidRPr="000364B3" w:rsidRDefault="00FF5F85" w:rsidP="00867A3C">
            <w:pPr>
              <w:jc w:val="center"/>
              <w:rPr>
                <w:rFonts w:ascii="Calibri" w:eastAsia="Times New Roman" w:hAnsi="Calibri" w:cs="Calibri"/>
                <w:color w:val="000000"/>
              </w:rPr>
            </w:pPr>
            <w:r w:rsidRPr="000364B3">
              <w:rPr>
                <w:rFonts w:ascii="Calibri" w:eastAsia="Times New Roman" w:hAnsi="Calibri" w:cs="Calibri"/>
                <w:color w:val="000000"/>
                <w:lang w:val="en"/>
              </w:rPr>
              <w:t>None of the above</w:t>
            </w:r>
          </w:p>
        </w:tc>
        <w:tc>
          <w:tcPr>
            <w:tcW w:w="1376" w:type="dxa"/>
            <w:noWrap/>
            <w:hideMark/>
          </w:tcPr>
          <w:p w14:paraId="2BB3FD66" w14:textId="77777777" w:rsidR="00FF5F85" w:rsidRPr="000364B3"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0364B3">
              <w:rPr>
                <w:rFonts w:ascii="Calibri" w:eastAsia="Times New Roman" w:hAnsi="Calibri" w:cs="Calibri"/>
                <w:color w:val="000000"/>
              </w:rPr>
              <w:t>0</w:t>
            </w:r>
          </w:p>
        </w:tc>
        <w:tc>
          <w:tcPr>
            <w:tcW w:w="1465" w:type="dxa"/>
            <w:noWrap/>
            <w:hideMark/>
          </w:tcPr>
          <w:p w14:paraId="330D03F4" w14:textId="77777777" w:rsidR="00FF5F85" w:rsidRPr="000364B3"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0364B3">
              <w:rPr>
                <w:rFonts w:ascii="Calibri" w:eastAsia="Times New Roman" w:hAnsi="Calibri" w:cs="Calibri"/>
                <w:color w:val="000000"/>
              </w:rPr>
              <w:t>0%</w:t>
            </w:r>
          </w:p>
        </w:tc>
      </w:tr>
      <w:tr w:rsidR="00FF5F85" w:rsidRPr="000364B3" w14:paraId="757A6FEC" w14:textId="77777777" w:rsidTr="002D15A8">
        <w:trPr>
          <w:cnfStyle w:val="000000100000" w:firstRow="0" w:lastRow="0" w:firstColumn="0" w:lastColumn="0" w:oddVBand="0" w:evenVBand="0" w:oddHBand="1" w:evenHBand="0" w:firstRowFirstColumn="0" w:firstRowLastColumn="0" w:lastRowFirstColumn="0" w:lastRowLastColumn="0"/>
          <w:trHeight w:val="337"/>
        </w:trPr>
        <w:tc>
          <w:tcPr>
            <w:cnfStyle w:val="001000000000" w:firstRow="0" w:lastRow="0" w:firstColumn="1" w:lastColumn="0" w:oddVBand="0" w:evenVBand="0" w:oddHBand="0" w:evenHBand="0" w:firstRowFirstColumn="0" w:firstRowLastColumn="0" w:lastRowFirstColumn="0" w:lastRowLastColumn="0"/>
            <w:tcW w:w="6624" w:type="dxa"/>
            <w:noWrap/>
            <w:hideMark/>
          </w:tcPr>
          <w:p w14:paraId="3C8E1C44" w14:textId="77777777" w:rsidR="00FF5F85" w:rsidRPr="000364B3" w:rsidRDefault="00FF5F85" w:rsidP="00867A3C">
            <w:pPr>
              <w:jc w:val="center"/>
              <w:rPr>
                <w:rFonts w:ascii="Calibri" w:eastAsia="Times New Roman" w:hAnsi="Calibri" w:cs="Calibri"/>
                <w:color w:val="000000"/>
              </w:rPr>
            </w:pPr>
            <w:r w:rsidRPr="000364B3">
              <w:rPr>
                <w:rFonts w:ascii="Calibri" w:eastAsia="Times New Roman" w:hAnsi="Calibri" w:cs="Calibri"/>
                <w:color w:val="000000"/>
                <w:lang w:val="en"/>
              </w:rPr>
              <w:t>My organization was not involved in a beneficiary capacity</w:t>
            </w:r>
          </w:p>
        </w:tc>
        <w:tc>
          <w:tcPr>
            <w:tcW w:w="1376" w:type="dxa"/>
            <w:noWrap/>
            <w:hideMark/>
          </w:tcPr>
          <w:p w14:paraId="32DF2995" w14:textId="77777777" w:rsidR="00FF5F85" w:rsidRPr="000364B3"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0364B3">
              <w:rPr>
                <w:rFonts w:ascii="Calibri" w:eastAsia="Times New Roman" w:hAnsi="Calibri" w:cs="Calibri"/>
                <w:color w:val="000000"/>
              </w:rPr>
              <w:t>3</w:t>
            </w:r>
          </w:p>
        </w:tc>
        <w:tc>
          <w:tcPr>
            <w:tcW w:w="1465" w:type="dxa"/>
            <w:noWrap/>
            <w:hideMark/>
          </w:tcPr>
          <w:p w14:paraId="364AFA8B" w14:textId="77777777" w:rsidR="00FF5F85" w:rsidRPr="000364B3"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0364B3">
              <w:rPr>
                <w:rFonts w:ascii="Calibri" w:eastAsia="Times New Roman" w:hAnsi="Calibri" w:cs="Calibri"/>
                <w:color w:val="000000"/>
              </w:rPr>
              <w:t>11%</w:t>
            </w:r>
          </w:p>
        </w:tc>
      </w:tr>
      <w:tr w:rsidR="00FF5F85" w:rsidRPr="000364B3" w14:paraId="5B6ABADC" w14:textId="77777777" w:rsidTr="002D15A8">
        <w:trPr>
          <w:trHeight w:val="337"/>
        </w:trPr>
        <w:tc>
          <w:tcPr>
            <w:cnfStyle w:val="001000000000" w:firstRow="0" w:lastRow="0" w:firstColumn="1" w:lastColumn="0" w:oddVBand="0" w:evenVBand="0" w:oddHBand="0" w:evenHBand="0" w:firstRowFirstColumn="0" w:firstRowLastColumn="0" w:lastRowFirstColumn="0" w:lastRowLastColumn="0"/>
            <w:tcW w:w="6624" w:type="dxa"/>
            <w:noWrap/>
            <w:hideMark/>
          </w:tcPr>
          <w:p w14:paraId="7524B13C" w14:textId="77777777" w:rsidR="00FF5F85" w:rsidRPr="000364B3" w:rsidRDefault="00FF5F85" w:rsidP="00867A3C">
            <w:pPr>
              <w:jc w:val="center"/>
              <w:rPr>
                <w:rFonts w:ascii="Calibri" w:eastAsia="Times New Roman" w:hAnsi="Calibri" w:cs="Calibri"/>
                <w:color w:val="000000"/>
              </w:rPr>
            </w:pPr>
            <w:r w:rsidRPr="000364B3">
              <w:rPr>
                <w:rFonts w:ascii="Calibri" w:eastAsia="Times New Roman" w:hAnsi="Calibri" w:cs="Calibri"/>
                <w:color w:val="000000"/>
              </w:rPr>
              <w:t>Total</w:t>
            </w:r>
          </w:p>
        </w:tc>
        <w:tc>
          <w:tcPr>
            <w:tcW w:w="1376" w:type="dxa"/>
            <w:noWrap/>
            <w:hideMark/>
          </w:tcPr>
          <w:p w14:paraId="1BB0386B" w14:textId="77777777" w:rsidR="00FF5F85" w:rsidRPr="000364B3"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0364B3">
              <w:rPr>
                <w:rFonts w:ascii="Calibri" w:eastAsia="Times New Roman" w:hAnsi="Calibri" w:cs="Calibri"/>
                <w:color w:val="000000"/>
              </w:rPr>
              <w:t>28</w:t>
            </w:r>
          </w:p>
        </w:tc>
        <w:tc>
          <w:tcPr>
            <w:tcW w:w="1465" w:type="dxa"/>
            <w:noWrap/>
            <w:hideMark/>
          </w:tcPr>
          <w:p w14:paraId="527130D2" w14:textId="77777777" w:rsidR="00FF5F85" w:rsidRPr="000364B3"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0364B3">
              <w:rPr>
                <w:rFonts w:ascii="Calibri" w:eastAsia="Times New Roman" w:hAnsi="Calibri" w:cs="Calibri"/>
                <w:color w:val="000000"/>
              </w:rPr>
              <w:t> </w:t>
            </w:r>
          </w:p>
        </w:tc>
      </w:tr>
    </w:tbl>
    <w:p w14:paraId="288F6A35" w14:textId="0FB591A8" w:rsidR="00FF5F85" w:rsidRPr="0087552D" w:rsidRDefault="00FF5F85" w:rsidP="00FF5F85">
      <w:pPr>
        <w:spacing w:after="200" w:line="240" w:lineRule="auto"/>
        <w:rPr>
          <w:rFonts w:ascii="Calibri" w:eastAsia="Arial" w:hAnsi="Calibri" w:cs="Calibri"/>
          <w:b/>
          <w:bCs/>
          <w:lang w:val="en"/>
        </w:rPr>
      </w:pPr>
      <w:r>
        <w:rPr>
          <w:noProof/>
          <w:color w:val="2B579A"/>
          <w:shd w:val="clear" w:color="auto" w:fill="E6E6E6"/>
        </w:rPr>
        <w:lastRenderedPageBreak/>
        <w:drawing>
          <wp:anchor distT="0" distB="0" distL="114300" distR="114300" simplePos="0" relativeHeight="251662342" behindDoc="1" locked="0" layoutInCell="1" allowOverlap="1" wp14:anchorId="3A5793A4" wp14:editId="280382CC">
            <wp:simplePos x="0" y="0"/>
            <wp:positionH relativeFrom="column">
              <wp:posOffset>0</wp:posOffset>
            </wp:positionH>
            <wp:positionV relativeFrom="paragraph">
              <wp:posOffset>3175</wp:posOffset>
            </wp:positionV>
            <wp:extent cx="5911215" cy="2976880"/>
            <wp:effectExtent l="0" t="0" r="13335" b="13970"/>
            <wp:wrapTight wrapText="bothSides">
              <wp:wrapPolygon edited="0">
                <wp:start x="0" y="0"/>
                <wp:lineTo x="0" y="21563"/>
                <wp:lineTo x="21579" y="21563"/>
                <wp:lineTo x="21579" y="0"/>
                <wp:lineTo x="0" y="0"/>
              </wp:wrapPolygon>
            </wp:wrapTight>
            <wp:docPr id="46" name="Chart 46">
              <a:extLst xmlns:a="http://schemas.openxmlformats.org/drawingml/2006/main">
                <a:ext uri="{FF2B5EF4-FFF2-40B4-BE49-F238E27FC236}">
                  <a16:creationId xmlns:a16="http://schemas.microsoft.com/office/drawing/2014/main" id="{2CBDDF2C-EE25-A75D-6AF7-14ECC724B8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p>
    <w:p w14:paraId="20EA3664" w14:textId="67367D64" w:rsidR="00FF5F85" w:rsidRPr="002D15A8" w:rsidRDefault="00FF5F85" w:rsidP="0009627B">
      <w:pPr>
        <w:pStyle w:val="ListParagraph"/>
        <w:numPr>
          <w:ilvl w:val="0"/>
          <w:numId w:val="45"/>
        </w:numPr>
        <w:spacing w:after="200" w:line="240" w:lineRule="auto"/>
        <w:rPr>
          <w:rFonts w:ascii="Calibri" w:hAnsi="Calibri" w:cs="Calibri"/>
          <w:b/>
          <w:bCs/>
        </w:rPr>
      </w:pPr>
      <w:r w:rsidRPr="009F7C82">
        <w:rPr>
          <w:rFonts w:ascii="Calibri" w:hAnsi="Calibri" w:cs="Calibri"/>
        </w:rPr>
        <w:t xml:space="preserve">If your </w:t>
      </w:r>
      <w:proofErr w:type="spellStart"/>
      <w:r w:rsidRPr="009F7C82">
        <w:rPr>
          <w:rFonts w:ascii="Calibri" w:hAnsi="Calibri" w:cs="Calibri"/>
        </w:rPr>
        <w:t>organisation</w:t>
      </w:r>
      <w:proofErr w:type="spellEnd"/>
      <w:r w:rsidRPr="009F7C82">
        <w:rPr>
          <w:rFonts w:ascii="Calibri" w:hAnsi="Calibri" w:cs="Calibri"/>
        </w:rPr>
        <w:t xml:space="preserve"> participated in the programme as an implementing partner what activities where you involved in? Select from the list below (Please select all that apply).</w:t>
      </w:r>
    </w:p>
    <w:p w14:paraId="351A96C9" w14:textId="59D2CC17" w:rsidR="002D15A8" w:rsidRPr="000364B3" w:rsidRDefault="002D15A8" w:rsidP="002D15A8">
      <w:pPr>
        <w:pStyle w:val="ListParagraph"/>
        <w:spacing w:after="200" w:line="240" w:lineRule="auto"/>
        <w:ind w:left="360"/>
        <w:rPr>
          <w:rFonts w:ascii="Calibri" w:hAnsi="Calibri" w:cs="Calibri"/>
          <w:b/>
          <w:bCs/>
        </w:rPr>
      </w:pPr>
    </w:p>
    <w:tbl>
      <w:tblPr>
        <w:tblStyle w:val="GridTable4-Accent41"/>
        <w:tblW w:w="9350" w:type="dxa"/>
        <w:tblLook w:val="04A0" w:firstRow="1" w:lastRow="0" w:firstColumn="1" w:lastColumn="0" w:noHBand="0" w:noVBand="1"/>
      </w:tblPr>
      <w:tblGrid>
        <w:gridCol w:w="5980"/>
        <w:gridCol w:w="1168"/>
        <w:gridCol w:w="959"/>
        <w:gridCol w:w="1243"/>
      </w:tblGrid>
      <w:tr w:rsidR="002D15A8" w:rsidRPr="00B32DD2" w14:paraId="5B42FE7C" w14:textId="77777777" w:rsidTr="002D15A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980" w:type="dxa"/>
            <w:noWrap/>
            <w:hideMark/>
          </w:tcPr>
          <w:p w14:paraId="54356A93" w14:textId="77777777" w:rsidR="002D15A8" w:rsidRPr="00B32DD2" w:rsidRDefault="002D15A8" w:rsidP="00867A3C">
            <w:pPr>
              <w:jc w:val="center"/>
              <w:rPr>
                <w:rFonts w:ascii="Calibri" w:eastAsia="Times New Roman" w:hAnsi="Calibri" w:cs="Calibri"/>
                <w:b w:val="0"/>
                <w:bCs w:val="0"/>
                <w:color w:val="000000"/>
              </w:rPr>
            </w:pPr>
            <w:r w:rsidRPr="00B32DD2">
              <w:rPr>
                <w:rFonts w:ascii="Calibri" w:eastAsia="Times New Roman" w:hAnsi="Calibri" w:cs="Calibri"/>
                <w:color w:val="000000"/>
              </w:rPr>
              <w:t>Value</w:t>
            </w:r>
          </w:p>
        </w:tc>
        <w:tc>
          <w:tcPr>
            <w:tcW w:w="1168" w:type="dxa"/>
            <w:noWrap/>
            <w:hideMark/>
          </w:tcPr>
          <w:p w14:paraId="204677D9" w14:textId="77777777" w:rsidR="002D15A8" w:rsidRPr="00B32DD2" w:rsidRDefault="002D15A8"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B32DD2">
              <w:rPr>
                <w:rFonts w:ascii="Calibri" w:eastAsia="Times New Roman" w:hAnsi="Calibri" w:cs="Calibri"/>
                <w:color w:val="000000"/>
              </w:rPr>
              <w:t>Frequency</w:t>
            </w:r>
          </w:p>
        </w:tc>
        <w:tc>
          <w:tcPr>
            <w:tcW w:w="959" w:type="dxa"/>
          </w:tcPr>
          <w:p w14:paraId="2F2E078C" w14:textId="77777777" w:rsidR="002D15A8" w:rsidRPr="00B32DD2" w:rsidRDefault="002D15A8"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p>
        </w:tc>
        <w:tc>
          <w:tcPr>
            <w:tcW w:w="1243" w:type="dxa"/>
            <w:noWrap/>
            <w:hideMark/>
          </w:tcPr>
          <w:p w14:paraId="4A708FA1" w14:textId="1C100F77" w:rsidR="002D15A8" w:rsidRPr="00B32DD2" w:rsidRDefault="002D15A8"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B32DD2">
              <w:rPr>
                <w:rFonts w:ascii="Calibri" w:eastAsia="Times New Roman" w:hAnsi="Calibri" w:cs="Calibri"/>
                <w:color w:val="000000"/>
              </w:rPr>
              <w:t>Percentage</w:t>
            </w:r>
          </w:p>
        </w:tc>
      </w:tr>
      <w:tr w:rsidR="002D15A8" w:rsidRPr="00B32DD2" w14:paraId="31D583C7" w14:textId="77777777" w:rsidTr="002D15A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980" w:type="dxa"/>
            <w:noWrap/>
            <w:hideMark/>
          </w:tcPr>
          <w:p w14:paraId="3429C393" w14:textId="2784EDDB" w:rsidR="002D15A8" w:rsidRPr="00B32DD2" w:rsidRDefault="002D15A8" w:rsidP="00867A3C">
            <w:pPr>
              <w:jc w:val="center"/>
              <w:rPr>
                <w:rFonts w:ascii="Calibri" w:eastAsia="Times New Roman" w:hAnsi="Calibri" w:cs="Calibri"/>
                <w:color w:val="000000"/>
              </w:rPr>
            </w:pPr>
            <w:r w:rsidRPr="00B32DD2">
              <w:rPr>
                <w:rFonts w:ascii="Calibri" w:eastAsia="Times New Roman" w:hAnsi="Calibri" w:cs="Calibri"/>
                <w:color w:val="000000"/>
                <w:lang w:val="en"/>
              </w:rPr>
              <w:t>Training &amp; Capacity Building</w:t>
            </w:r>
          </w:p>
        </w:tc>
        <w:tc>
          <w:tcPr>
            <w:tcW w:w="1168" w:type="dxa"/>
            <w:noWrap/>
            <w:hideMark/>
          </w:tcPr>
          <w:p w14:paraId="4140A0CA" w14:textId="77777777" w:rsidR="002D15A8" w:rsidRPr="00B32DD2" w:rsidRDefault="002D15A8"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B32DD2">
              <w:rPr>
                <w:rFonts w:ascii="Calibri" w:eastAsia="Times New Roman" w:hAnsi="Calibri" w:cs="Calibri"/>
                <w:color w:val="000000"/>
              </w:rPr>
              <w:t>6</w:t>
            </w:r>
          </w:p>
        </w:tc>
        <w:tc>
          <w:tcPr>
            <w:tcW w:w="959" w:type="dxa"/>
          </w:tcPr>
          <w:p w14:paraId="384429B6" w14:textId="77777777" w:rsidR="002D15A8" w:rsidRPr="00B32DD2" w:rsidRDefault="002D15A8"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p>
        </w:tc>
        <w:tc>
          <w:tcPr>
            <w:tcW w:w="1243" w:type="dxa"/>
            <w:noWrap/>
            <w:hideMark/>
          </w:tcPr>
          <w:p w14:paraId="67653CAC" w14:textId="13E44BFF" w:rsidR="002D15A8" w:rsidRPr="00B32DD2" w:rsidRDefault="002D15A8"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B32DD2">
              <w:rPr>
                <w:rFonts w:ascii="Calibri" w:eastAsia="Times New Roman" w:hAnsi="Calibri" w:cs="Calibri"/>
                <w:color w:val="000000"/>
              </w:rPr>
              <w:t>30%</w:t>
            </w:r>
          </w:p>
        </w:tc>
      </w:tr>
      <w:tr w:rsidR="002D15A8" w:rsidRPr="00B32DD2" w14:paraId="44AE75F5" w14:textId="77777777" w:rsidTr="002D15A8">
        <w:trPr>
          <w:trHeight w:val="300"/>
        </w:trPr>
        <w:tc>
          <w:tcPr>
            <w:cnfStyle w:val="001000000000" w:firstRow="0" w:lastRow="0" w:firstColumn="1" w:lastColumn="0" w:oddVBand="0" w:evenVBand="0" w:oddHBand="0" w:evenHBand="0" w:firstRowFirstColumn="0" w:firstRowLastColumn="0" w:lastRowFirstColumn="0" w:lastRowLastColumn="0"/>
            <w:tcW w:w="5980" w:type="dxa"/>
            <w:noWrap/>
            <w:hideMark/>
          </w:tcPr>
          <w:p w14:paraId="672D3558" w14:textId="77777777" w:rsidR="002D15A8" w:rsidRPr="00B32DD2" w:rsidRDefault="002D15A8" w:rsidP="00867A3C">
            <w:pPr>
              <w:jc w:val="center"/>
              <w:rPr>
                <w:rFonts w:ascii="Calibri" w:eastAsia="Times New Roman" w:hAnsi="Calibri" w:cs="Calibri"/>
                <w:color w:val="000000"/>
              </w:rPr>
            </w:pPr>
            <w:r w:rsidRPr="00B32DD2">
              <w:rPr>
                <w:rFonts w:ascii="Calibri" w:eastAsia="Times New Roman" w:hAnsi="Calibri" w:cs="Calibri"/>
                <w:color w:val="000000"/>
                <w:lang w:val="en"/>
              </w:rPr>
              <w:t>Awareness Raising Campaigns</w:t>
            </w:r>
          </w:p>
        </w:tc>
        <w:tc>
          <w:tcPr>
            <w:tcW w:w="1168" w:type="dxa"/>
            <w:noWrap/>
            <w:hideMark/>
          </w:tcPr>
          <w:p w14:paraId="4C6458D2" w14:textId="77777777" w:rsidR="002D15A8" w:rsidRPr="00B32DD2" w:rsidRDefault="002D15A8"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B32DD2">
              <w:rPr>
                <w:rFonts w:ascii="Calibri" w:eastAsia="Times New Roman" w:hAnsi="Calibri" w:cs="Calibri"/>
                <w:color w:val="000000"/>
              </w:rPr>
              <w:t>6</w:t>
            </w:r>
          </w:p>
        </w:tc>
        <w:tc>
          <w:tcPr>
            <w:tcW w:w="959" w:type="dxa"/>
          </w:tcPr>
          <w:p w14:paraId="05898CC6" w14:textId="77777777" w:rsidR="002D15A8" w:rsidRPr="00B32DD2" w:rsidRDefault="002D15A8"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c>
          <w:tcPr>
            <w:tcW w:w="1243" w:type="dxa"/>
            <w:noWrap/>
            <w:hideMark/>
          </w:tcPr>
          <w:p w14:paraId="40B040B0" w14:textId="2A010E2D" w:rsidR="002D15A8" w:rsidRPr="00B32DD2" w:rsidRDefault="002D15A8"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B32DD2">
              <w:rPr>
                <w:rFonts w:ascii="Calibri" w:eastAsia="Times New Roman" w:hAnsi="Calibri" w:cs="Calibri"/>
                <w:color w:val="000000"/>
              </w:rPr>
              <w:t>30%</w:t>
            </w:r>
          </w:p>
        </w:tc>
      </w:tr>
      <w:tr w:rsidR="002D15A8" w:rsidRPr="00B32DD2" w14:paraId="581FA316" w14:textId="77777777" w:rsidTr="002D15A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980" w:type="dxa"/>
            <w:noWrap/>
            <w:hideMark/>
          </w:tcPr>
          <w:p w14:paraId="73EFFF8F" w14:textId="77777777" w:rsidR="002D15A8" w:rsidRPr="00B32DD2" w:rsidRDefault="002D15A8" w:rsidP="00867A3C">
            <w:pPr>
              <w:jc w:val="center"/>
              <w:rPr>
                <w:rFonts w:ascii="Calibri" w:eastAsia="Times New Roman" w:hAnsi="Calibri" w:cs="Calibri"/>
                <w:color w:val="000000"/>
              </w:rPr>
            </w:pPr>
            <w:r w:rsidRPr="00B32DD2">
              <w:rPr>
                <w:rFonts w:ascii="Calibri" w:eastAsia="Times New Roman" w:hAnsi="Calibri" w:cs="Calibri"/>
                <w:color w:val="000000"/>
                <w:lang w:val="en"/>
              </w:rPr>
              <w:t>NAP Development / Implementation</w:t>
            </w:r>
          </w:p>
        </w:tc>
        <w:tc>
          <w:tcPr>
            <w:tcW w:w="1168" w:type="dxa"/>
            <w:noWrap/>
            <w:hideMark/>
          </w:tcPr>
          <w:p w14:paraId="592BFCB2" w14:textId="77777777" w:rsidR="002D15A8" w:rsidRPr="00B32DD2" w:rsidRDefault="002D15A8"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B32DD2">
              <w:rPr>
                <w:rFonts w:ascii="Calibri" w:eastAsia="Times New Roman" w:hAnsi="Calibri" w:cs="Calibri"/>
                <w:color w:val="000000"/>
              </w:rPr>
              <w:t>3</w:t>
            </w:r>
          </w:p>
        </w:tc>
        <w:tc>
          <w:tcPr>
            <w:tcW w:w="959" w:type="dxa"/>
          </w:tcPr>
          <w:p w14:paraId="1BAB4554" w14:textId="77777777" w:rsidR="002D15A8" w:rsidRPr="00B32DD2" w:rsidRDefault="002D15A8"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p>
        </w:tc>
        <w:tc>
          <w:tcPr>
            <w:tcW w:w="1243" w:type="dxa"/>
            <w:noWrap/>
            <w:hideMark/>
          </w:tcPr>
          <w:p w14:paraId="078A1A4D" w14:textId="08EA32CB" w:rsidR="002D15A8" w:rsidRPr="00B32DD2" w:rsidRDefault="002D15A8"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B32DD2">
              <w:rPr>
                <w:rFonts w:ascii="Calibri" w:eastAsia="Times New Roman" w:hAnsi="Calibri" w:cs="Calibri"/>
                <w:color w:val="000000"/>
              </w:rPr>
              <w:t>15%</w:t>
            </w:r>
          </w:p>
        </w:tc>
      </w:tr>
      <w:tr w:rsidR="002D15A8" w:rsidRPr="00B32DD2" w14:paraId="7BFF00C6" w14:textId="77777777" w:rsidTr="002D15A8">
        <w:trPr>
          <w:trHeight w:val="300"/>
        </w:trPr>
        <w:tc>
          <w:tcPr>
            <w:cnfStyle w:val="001000000000" w:firstRow="0" w:lastRow="0" w:firstColumn="1" w:lastColumn="0" w:oddVBand="0" w:evenVBand="0" w:oddHBand="0" w:evenHBand="0" w:firstRowFirstColumn="0" w:firstRowLastColumn="0" w:lastRowFirstColumn="0" w:lastRowLastColumn="0"/>
            <w:tcW w:w="5980" w:type="dxa"/>
            <w:noWrap/>
            <w:hideMark/>
          </w:tcPr>
          <w:p w14:paraId="50C055CA" w14:textId="77777777" w:rsidR="002D15A8" w:rsidRPr="00B32DD2" w:rsidRDefault="002D15A8" w:rsidP="00867A3C">
            <w:pPr>
              <w:jc w:val="center"/>
              <w:rPr>
                <w:rFonts w:ascii="Calibri" w:eastAsia="Times New Roman" w:hAnsi="Calibri" w:cs="Calibri"/>
                <w:color w:val="000000"/>
              </w:rPr>
            </w:pPr>
            <w:r w:rsidRPr="00B32DD2">
              <w:rPr>
                <w:rFonts w:ascii="Calibri" w:eastAsia="Times New Roman" w:hAnsi="Calibri" w:cs="Calibri"/>
                <w:color w:val="000000"/>
                <w:lang w:val="en"/>
              </w:rPr>
              <w:t>Providing VAW Essential Services</w:t>
            </w:r>
          </w:p>
        </w:tc>
        <w:tc>
          <w:tcPr>
            <w:tcW w:w="1168" w:type="dxa"/>
            <w:noWrap/>
            <w:hideMark/>
          </w:tcPr>
          <w:p w14:paraId="7DA7F534" w14:textId="77777777" w:rsidR="002D15A8" w:rsidRPr="00B32DD2" w:rsidRDefault="002D15A8"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B32DD2">
              <w:rPr>
                <w:rFonts w:ascii="Calibri" w:eastAsia="Times New Roman" w:hAnsi="Calibri" w:cs="Calibri"/>
                <w:color w:val="000000"/>
              </w:rPr>
              <w:t>3</w:t>
            </w:r>
          </w:p>
        </w:tc>
        <w:tc>
          <w:tcPr>
            <w:tcW w:w="959" w:type="dxa"/>
          </w:tcPr>
          <w:p w14:paraId="5C999D50" w14:textId="77777777" w:rsidR="002D15A8" w:rsidRPr="00B32DD2" w:rsidRDefault="002D15A8"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c>
          <w:tcPr>
            <w:tcW w:w="1243" w:type="dxa"/>
            <w:noWrap/>
            <w:hideMark/>
          </w:tcPr>
          <w:p w14:paraId="2F76CF64" w14:textId="148F681B" w:rsidR="002D15A8" w:rsidRPr="00B32DD2" w:rsidRDefault="002D15A8"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B32DD2">
              <w:rPr>
                <w:rFonts w:ascii="Calibri" w:eastAsia="Times New Roman" w:hAnsi="Calibri" w:cs="Calibri"/>
                <w:color w:val="000000"/>
              </w:rPr>
              <w:t>15%</w:t>
            </w:r>
          </w:p>
        </w:tc>
      </w:tr>
      <w:tr w:rsidR="002D15A8" w:rsidRPr="00B32DD2" w14:paraId="3149BDB9" w14:textId="77777777" w:rsidTr="002D15A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980" w:type="dxa"/>
            <w:noWrap/>
            <w:hideMark/>
          </w:tcPr>
          <w:p w14:paraId="00CD96C8" w14:textId="77777777" w:rsidR="002D15A8" w:rsidRPr="00B32DD2" w:rsidRDefault="002D15A8" w:rsidP="00867A3C">
            <w:pPr>
              <w:jc w:val="center"/>
              <w:rPr>
                <w:rFonts w:ascii="Calibri" w:eastAsia="Times New Roman" w:hAnsi="Calibri" w:cs="Calibri"/>
                <w:color w:val="000000"/>
              </w:rPr>
            </w:pPr>
            <w:r w:rsidRPr="00B32DD2">
              <w:rPr>
                <w:rFonts w:ascii="Calibri" w:eastAsia="Times New Roman" w:hAnsi="Calibri" w:cs="Calibri"/>
                <w:color w:val="000000"/>
                <w:lang w:val="en"/>
              </w:rPr>
              <w:t>Other (Please specify)</w:t>
            </w:r>
          </w:p>
        </w:tc>
        <w:tc>
          <w:tcPr>
            <w:tcW w:w="1168" w:type="dxa"/>
            <w:noWrap/>
            <w:hideMark/>
          </w:tcPr>
          <w:p w14:paraId="6A1E2B07" w14:textId="77777777" w:rsidR="002D15A8" w:rsidRPr="00B32DD2" w:rsidRDefault="002D15A8"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B32DD2">
              <w:rPr>
                <w:rFonts w:ascii="Calibri" w:eastAsia="Times New Roman" w:hAnsi="Calibri" w:cs="Calibri"/>
                <w:color w:val="000000"/>
              </w:rPr>
              <w:t>2</w:t>
            </w:r>
          </w:p>
        </w:tc>
        <w:tc>
          <w:tcPr>
            <w:tcW w:w="959" w:type="dxa"/>
          </w:tcPr>
          <w:p w14:paraId="6495460B" w14:textId="77777777" w:rsidR="002D15A8" w:rsidRPr="00B32DD2" w:rsidRDefault="002D15A8"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p>
        </w:tc>
        <w:tc>
          <w:tcPr>
            <w:tcW w:w="1243" w:type="dxa"/>
            <w:noWrap/>
            <w:hideMark/>
          </w:tcPr>
          <w:p w14:paraId="2265AA7A" w14:textId="0C34E72C" w:rsidR="002D15A8" w:rsidRPr="00B32DD2" w:rsidRDefault="002D15A8"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B32DD2">
              <w:rPr>
                <w:rFonts w:ascii="Calibri" w:eastAsia="Times New Roman" w:hAnsi="Calibri" w:cs="Calibri"/>
                <w:color w:val="000000"/>
              </w:rPr>
              <w:t>10%</w:t>
            </w:r>
          </w:p>
        </w:tc>
      </w:tr>
      <w:tr w:rsidR="002D15A8" w:rsidRPr="00B32DD2" w14:paraId="41C47EE0" w14:textId="77777777" w:rsidTr="002D15A8">
        <w:trPr>
          <w:trHeight w:val="300"/>
        </w:trPr>
        <w:tc>
          <w:tcPr>
            <w:cnfStyle w:val="001000000000" w:firstRow="0" w:lastRow="0" w:firstColumn="1" w:lastColumn="0" w:oddVBand="0" w:evenVBand="0" w:oddHBand="0" w:evenHBand="0" w:firstRowFirstColumn="0" w:firstRowLastColumn="0" w:lastRowFirstColumn="0" w:lastRowLastColumn="0"/>
            <w:tcW w:w="5980" w:type="dxa"/>
            <w:noWrap/>
            <w:hideMark/>
          </w:tcPr>
          <w:p w14:paraId="75002CE8" w14:textId="77777777" w:rsidR="002D15A8" w:rsidRPr="00B32DD2" w:rsidRDefault="002D15A8" w:rsidP="00867A3C">
            <w:pPr>
              <w:jc w:val="center"/>
              <w:rPr>
                <w:rFonts w:ascii="Calibri" w:eastAsia="Times New Roman" w:hAnsi="Calibri" w:cs="Calibri"/>
                <w:color w:val="000000"/>
              </w:rPr>
            </w:pPr>
            <w:r w:rsidRPr="00B32DD2">
              <w:rPr>
                <w:rFonts w:ascii="Calibri" w:eastAsia="Times New Roman" w:hAnsi="Calibri" w:cs="Calibri"/>
                <w:color w:val="000000"/>
                <w:lang w:val="en"/>
              </w:rPr>
              <w:t>None of the above</w:t>
            </w:r>
          </w:p>
        </w:tc>
        <w:tc>
          <w:tcPr>
            <w:tcW w:w="1168" w:type="dxa"/>
            <w:noWrap/>
            <w:hideMark/>
          </w:tcPr>
          <w:p w14:paraId="22C7C428" w14:textId="77777777" w:rsidR="002D15A8" w:rsidRPr="00B32DD2" w:rsidRDefault="002D15A8"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B32DD2">
              <w:rPr>
                <w:rFonts w:ascii="Calibri" w:eastAsia="Times New Roman" w:hAnsi="Calibri" w:cs="Calibri"/>
                <w:color w:val="000000"/>
              </w:rPr>
              <w:t>0</w:t>
            </w:r>
          </w:p>
        </w:tc>
        <w:tc>
          <w:tcPr>
            <w:tcW w:w="959" w:type="dxa"/>
          </w:tcPr>
          <w:p w14:paraId="017176C9" w14:textId="77777777" w:rsidR="002D15A8" w:rsidRPr="00B32DD2" w:rsidRDefault="002D15A8"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c>
          <w:tcPr>
            <w:tcW w:w="1243" w:type="dxa"/>
            <w:noWrap/>
            <w:hideMark/>
          </w:tcPr>
          <w:p w14:paraId="64BD0061" w14:textId="4DAD03A4" w:rsidR="002D15A8" w:rsidRPr="00B32DD2" w:rsidRDefault="002D15A8"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B32DD2">
              <w:rPr>
                <w:rFonts w:ascii="Calibri" w:eastAsia="Times New Roman" w:hAnsi="Calibri" w:cs="Calibri"/>
                <w:color w:val="000000"/>
              </w:rPr>
              <w:t>0%</w:t>
            </w:r>
          </w:p>
        </w:tc>
      </w:tr>
      <w:tr w:rsidR="002D15A8" w:rsidRPr="00B32DD2" w14:paraId="3D1E5BED" w14:textId="77777777" w:rsidTr="002D15A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980" w:type="dxa"/>
            <w:noWrap/>
            <w:hideMark/>
          </w:tcPr>
          <w:p w14:paraId="2A4437F6" w14:textId="77777777" w:rsidR="002D15A8" w:rsidRPr="00B32DD2" w:rsidRDefault="002D15A8" w:rsidP="00867A3C">
            <w:pPr>
              <w:jc w:val="center"/>
              <w:rPr>
                <w:rFonts w:ascii="Calibri" w:eastAsia="Times New Roman" w:hAnsi="Calibri" w:cs="Calibri"/>
                <w:color w:val="000000"/>
              </w:rPr>
            </w:pPr>
            <w:r w:rsidRPr="00B32DD2">
              <w:rPr>
                <w:rFonts w:ascii="Calibri" w:eastAsia="Times New Roman" w:hAnsi="Calibri" w:cs="Calibri"/>
                <w:color w:val="000000"/>
                <w:lang w:val="en"/>
              </w:rPr>
              <w:t>My organisation was not involved as an implementing partner</w:t>
            </w:r>
          </w:p>
        </w:tc>
        <w:tc>
          <w:tcPr>
            <w:tcW w:w="1168" w:type="dxa"/>
            <w:noWrap/>
            <w:hideMark/>
          </w:tcPr>
          <w:p w14:paraId="16239104" w14:textId="77777777" w:rsidR="002D15A8" w:rsidRPr="00B32DD2" w:rsidRDefault="002D15A8"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B32DD2">
              <w:rPr>
                <w:rFonts w:ascii="Calibri" w:eastAsia="Times New Roman" w:hAnsi="Calibri" w:cs="Calibri"/>
                <w:color w:val="000000"/>
              </w:rPr>
              <w:t>0</w:t>
            </w:r>
          </w:p>
        </w:tc>
        <w:tc>
          <w:tcPr>
            <w:tcW w:w="959" w:type="dxa"/>
          </w:tcPr>
          <w:p w14:paraId="437E3BC9" w14:textId="77777777" w:rsidR="002D15A8" w:rsidRPr="00B32DD2" w:rsidRDefault="002D15A8"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p>
        </w:tc>
        <w:tc>
          <w:tcPr>
            <w:tcW w:w="1243" w:type="dxa"/>
            <w:noWrap/>
            <w:hideMark/>
          </w:tcPr>
          <w:p w14:paraId="6D7F0637" w14:textId="78E6A614" w:rsidR="002D15A8" w:rsidRPr="00B32DD2" w:rsidRDefault="002D15A8"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B32DD2">
              <w:rPr>
                <w:rFonts w:ascii="Calibri" w:eastAsia="Times New Roman" w:hAnsi="Calibri" w:cs="Calibri"/>
                <w:color w:val="000000"/>
              </w:rPr>
              <w:t>0%</w:t>
            </w:r>
          </w:p>
        </w:tc>
      </w:tr>
      <w:tr w:rsidR="002D15A8" w:rsidRPr="00B32DD2" w14:paraId="31539B7B" w14:textId="77777777" w:rsidTr="002D15A8">
        <w:trPr>
          <w:trHeight w:val="300"/>
        </w:trPr>
        <w:tc>
          <w:tcPr>
            <w:cnfStyle w:val="001000000000" w:firstRow="0" w:lastRow="0" w:firstColumn="1" w:lastColumn="0" w:oddVBand="0" w:evenVBand="0" w:oddHBand="0" w:evenHBand="0" w:firstRowFirstColumn="0" w:firstRowLastColumn="0" w:lastRowFirstColumn="0" w:lastRowLastColumn="0"/>
            <w:tcW w:w="5980" w:type="dxa"/>
            <w:noWrap/>
            <w:hideMark/>
          </w:tcPr>
          <w:p w14:paraId="50B954F5" w14:textId="77777777" w:rsidR="002D15A8" w:rsidRPr="00B32DD2" w:rsidRDefault="002D15A8" w:rsidP="00867A3C">
            <w:pPr>
              <w:jc w:val="center"/>
              <w:rPr>
                <w:rFonts w:ascii="Calibri" w:eastAsia="Times New Roman" w:hAnsi="Calibri" w:cs="Calibri"/>
                <w:color w:val="000000"/>
              </w:rPr>
            </w:pPr>
            <w:r w:rsidRPr="00B32DD2">
              <w:rPr>
                <w:rFonts w:ascii="Calibri" w:eastAsia="Times New Roman" w:hAnsi="Calibri" w:cs="Calibri"/>
                <w:color w:val="000000"/>
              </w:rPr>
              <w:t>Total</w:t>
            </w:r>
          </w:p>
        </w:tc>
        <w:tc>
          <w:tcPr>
            <w:tcW w:w="1168" w:type="dxa"/>
            <w:noWrap/>
            <w:hideMark/>
          </w:tcPr>
          <w:p w14:paraId="70FD2E3E" w14:textId="77777777" w:rsidR="002D15A8" w:rsidRPr="00B32DD2" w:rsidRDefault="002D15A8"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B32DD2">
              <w:rPr>
                <w:rFonts w:ascii="Calibri" w:eastAsia="Times New Roman" w:hAnsi="Calibri" w:cs="Calibri"/>
                <w:color w:val="000000"/>
              </w:rPr>
              <w:t>20</w:t>
            </w:r>
          </w:p>
        </w:tc>
        <w:tc>
          <w:tcPr>
            <w:tcW w:w="959" w:type="dxa"/>
          </w:tcPr>
          <w:p w14:paraId="108CE5DB" w14:textId="77777777" w:rsidR="002D15A8" w:rsidRPr="00B32DD2" w:rsidRDefault="002D15A8"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p>
        </w:tc>
        <w:tc>
          <w:tcPr>
            <w:tcW w:w="1243" w:type="dxa"/>
            <w:noWrap/>
            <w:hideMark/>
          </w:tcPr>
          <w:p w14:paraId="3BE3E84D" w14:textId="5CC87066" w:rsidR="002D15A8" w:rsidRPr="00B32DD2" w:rsidRDefault="002D15A8"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B32DD2">
              <w:rPr>
                <w:rFonts w:ascii="Calibri" w:eastAsia="Times New Roman" w:hAnsi="Calibri" w:cs="Calibri"/>
                <w:color w:val="000000"/>
              </w:rPr>
              <w:t> </w:t>
            </w:r>
          </w:p>
        </w:tc>
      </w:tr>
    </w:tbl>
    <w:p w14:paraId="6F80786D" w14:textId="593825BB" w:rsidR="00FF5F85" w:rsidRDefault="00FF5F85" w:rsidP="00FF5F85">
      <w:pPr>
        <w:spacing w:after="200" w:line="240" w:lineRule="auto"/>
        <w:rPr>
          <w:rFonts w:ascii="Calibri" w:eastAsia="Arial" w:hAnsi="Calibri" w:cs="Calibri"/>
          <w:b/>
          <w:bCs/>
          <w:lang w:val="en"/>
        </w:rPr>
      </w:pPr>
    </w:p>
    <w:p w14:paraId="79FB77C7" w14:textId="77777777" w:rsidR="002D15A8" w:rsidRDefault="002D15A8" w:rsidP="00FF5F85">
      <w:pPr>
        <w:spacing w:after="200" w:line="240" w:lineRule="auto"/>
        <w:rPr>
          <w:rFonts w:ascii="Calibri" w:eastAsia="Arial" w:hAnsi="Calibri" w:cs="Calibri"/>
          <w:b/>
          <w:bCs/>
          <w:lang w:val="en"/>
        </w:rPr>
      </w:pPr>
    </w:p>
    <w:p w14:paraId="088AB0E4" w14:textId="77777777" w:rsidR="002D15A8" w:rsidRDefault="002D15A8" w:rsidP="00FF5F85">
      <w:pPr>
        <w:spacing w:after="200" w:line="240" w:lineRule="auto"/>
        <w:rPr>
          <w:rFonts w:ascii="Calibri" w:eastAsia="Arial" w:hAnsi="Calibri" w:cs="Calibri"/>
          <w:b/>
          <w:bCs/>
          <w:lang w:val="en"/>
        </w:rPr>
      </w:pPr>
    </w:p>
    <w:p w14:paraId="596E71EE" w14:textId="77777777" w:rsidR="002D15A8" w:rsidRDefault="002D15A8" w:rsidP="00FF5F85">
      <w:pPr>
        <w:spacing w:after="200" w:line="240" w:lineRule="auto"/>
        <w:rPr>
          <w:rFonts w:ascii="Calibri" w:eastAsia="Arial" w:hAnsi="Calibri" w:cs="Calibri"/>
          <w:b/>
          <w:bCs/>
          <w:lang w:val="en"/>
        </w:rPr>
      </w:pPr>
    </w:p>
    <w:p w14:paraId="3F1AECA7" w14:textId="77777777" w:rsidR="002D15A8" w:rsidRDefault="002D15A8" w:rsidP="00FF5F85">
      <w:pPr>
        <w:spacing w:after="200" w:line="240" w:lineRule="auto"/>
        <w:rPr>
          <w:rFonts w:ascii="Calibri" w:eastAsia="Arial" w:hAnsi="Calibri" w:cs="Calibri"/>
          <w:b/>
          <w:bCs/>
          <w:lang w:val="en"/>
        </w:rPr>
      </w:pPr>
    </w:p>
    <w:p w14:paraId="195963B1" w14:textId="535512C1" w:rsidR="002D15A8" w:rsidRPr="000364B3" w:rsidRDefault="002D15A8" w:rsidP="00FF5F85">
      <w:pPr>
        <w:spacing w:after="200" w:line="240" w:lineRule="auto"/>
        <w:rPr>
          <w:rFonts w:ascii="Calibri" w:eastAsia="Arial" w:hAnsi="Calibri" w:cs="Calibri"/>
          <w:b/>
          <w:bCs/>
          <w:lang w:val="en"/>
        </w:rPr>
      </w:pPr>
      <w:r>
        <w:rPr>
          <w:noProof/>
          <w:color w:val="2B579A"/>
          <w:shd w:val="clear" w:color="auto" w:fill="E6E6E6"/>
        </w:rPr>
        <w:lastRenderedPageBreak/>
        <w:drawing>
          <wp:anchor distT="0" distB="0" distL="114300" distR="114300" simplePos="0" relativeHeight="251663366" behindDoc="1" locked="0" layoutInCell="1" allowOverlap="1" wp14:anchorId="282FE9ED" wp14:editId="5DC6207C">
            <wp:simplePos x="0" y="0"/>
            <wp:positionH relativeFrom="column">
              <wp:posOffset>127000</wp:posOffset>
            </wp:positionH>
            <wp:positionV relativeFrom="page">
              <wp:posOffset>861060</wp:posOffset>
            </wp:positionV>
            <wp:extent cx="5847715" cy="3082925"/>
            <wp:effectExtent l="0" t="0" r="635" b="3175"/>
            <wp:wrapTight wrapText="bothSides">
              <wp:wrapPolygon edited="0">
                <wp:start x="0" y="0"/>
                <wp:lineTo x="0" y="21489"/>
                <wp:lineTo x="21532" y="21489"/>
                <wp:lineTo x="21532" y="0"/>
                <wp:lineTo x="0" y="0"/>
              </wp:wrapPolygon>
            </wp:wrapTight>
            <wp:docPr id="47" name="Chart 47">
              <a:extLst xmlns:a="http://schemas.openxmlformats.org/drawingml/2006/main">
                <a:ext uri="{FF2B5EF4-FFF2-40B4-BE49-F238E27FC236}">
                  <a16:creationId xmlns:a16="http://schemas.microsoft.com/office/drawing/2014/main" id="{18368A38-6533-B6B6-0084-E69AC71C25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p>
    <w:p w14:paraId="2E98D706" w14:textId="235409AA" w:rsidR="00FF5F85" w:rsidRPr="00F83E53" w:rsidRDefault="00FF5F85" w:rsidP="0009627B">
      <w:pPr>
        <w:pStyle w:val="ListParagraph"/>
        <w:numPr>
          <w:ilvl w:val="0"/>
          <w:numId w:val="45"/>
        </w:numPr>
        <w:spacing w:after="200" w:line="240" w:lineRule="auto"/>
        <w:rPr>
          <w:rFonts w:ascii="Calibri" w:hAnsi="Calibri" w:cs="Calibri"/>
          <w:b/>
          <w:bCs/>
        </w:rPr>
      </w:pPr>
      <w:r w:rsidRPr="009F7C82">
        <w:rPr>
          <w:rFonts w:ascii="Calibri" w:hAnsi="Calibri" w:cs="Calibri"/>
        </w:rPr>
        <w:t>Did your organization participate in the Phase I of the WPS project</w:t>
      </w:r>
      <w:r>
        <w:rPr>
          <w:rFonts w:ascii="Calibri" w:hAnsi="Calibri" w:cs="Calibri"/>
        </w:rPr>
        <w:t>?</w:t>
      </w:r>
    </w:p>
    <w:tbl>
      <w:tblPr>
        <w:tblStyle w:val="GridTable4-Accent41"/>
        <w:tblW w:w="9460" w:type="dxa"/>
        <w:tblLook w:val="04A0" w:firstRow="1" w:lastRow="0" w:firstColumn="1" w:lastColumn="0" w:noHBand="0" w:noVBand="1"/>
      </w:tblPr>
      <w:tblGrid>
        <w:gridCol w:w="2217"/>
        <w:gridCol w:w="3509"/>
        <w:gridCol w:w="3734"/>
      </w:tblGrid>
      <w:tr w:rsidR="00FF5F85" w:rsidRPr="00602730" w14:paraId="2F487E17" w14:textId="77777777" w:rsidTr="002D15A8">
        <w:trPr>
          <w:cnfStyle w:val="100000000000" w:firstRow="1" w:lastRow="0" w:firstColumn="0" w:lastColumn="0" w:oddVBand="0" w:evenVBand="0" w:oddHBand="0"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2217" w:type="dxa"/>
            <w:noWrap/>
            <w:hideMark/>
          </w:tcPr>
          <w:p w14:paraId="387DCA89" w14:textId="77777777" w:rsidR="00FF5F85" w:rsidRPr="00602730" w:rsidRDefault="00FF5F85" w:rsidP="00867A3C">
            <w:pPr>
              <w:jc w:val="center"/>
              <w:rPr>
                <w:rFonts w:ascii="Calibri" w:eastAsia="Times New Roman" w:hAnsi="Calibri" w:cs="Calibri"/>
                <w:b w:val="0"/>
                <w:bCs w:val="0"/>
                <w:color w:val="000000"/>
              </w:rPr>
            </w:pPr>
            <w:r w:rsidRPr="00602730">
              <w:rPr>
                <w:rFonts w:ascii="Calibri" w:eastAsia="Times New Roman" w:hAnsi="Calibri" w:cs="Calibri"/>
                <w:color w:val="000000"/>
              </w:rPr>
              <w:t>Value</w:t>
            </w:r>
          </w:p>
        </w:tc>
        <w:tc>
          <w:tcPr>
            <w:tcW w:w="3509" w:type="dxa"/>
            <w:noWrap/>
            <w:hideMark/>
          </w:tcPr>
          <w:p w14:paraId="4CCFBCF1" w14:textId="77777777" w:rsidR="00FF5F85" w:rsidRPr="00602730"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602730">
              <w:rPr>
                <w:rFonts w:ascii="Calibri" w:eastAsia="Times New Roman" w:hAnsi="Calibri" w:cs="Calibri"/>
                <w:color w:val="000000"/>
              </w:rPr>
              <w:t>Frequency</w:t>
            </w:r>
          </w:p>
        </w:tc>
        <w:tc>
          <w:tcPr>
            <w:tcW w:w="3734" w:type="dxa"/>
            <w:noWrap/>
            <w:hideMark/>
          </w:tcPr>
          <w:p w14:paraId="589034DA" w14:textId="77777777" w:rsidR="00FF5F85" w:rsidRPr="00602730"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602730">
              <w:rPr>
                <w:rFonts w:ascii="Calibri" w:eastAsia="Times New Roman" w:hAnsi="Calibri" w:cs="Calibri"/>
                <w:color w:val="000000"/>
              </w:rPr>
              <w:t>Percentage</w:t>
            </w:r>
          </w:p>
        </w:tc>
      </w:tr>
      <w:tr w:rsidR="00FF5F85" w:rsidRPr="00602730" w14:paraId="20E114BD" w14:textId="77777777" w:rsidTr="002D15A8">
        <w:trPr>
          <w:cnfStyle w:val="000000100000" w:firstRow="0" w:lastRow="0" w:firstColumn="0" w:lastColumn="0" w:oddVBand="0" w:evenVBand="0" w:oddHBand="1"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2217" w:type="dxa"/>
            <w:noWrap/>
            <w:hideMark/>
          </w:tcPr>
          <w:p w14:paraId="0B1A0B9B" w14:textId="77777777" w:rsidR="00FF5F85" w:rsidRPr="00602730" w:rsidRDefault="00FF5F85" w:rsidP="00867A3C">
            <w:pPr>
              <w:jc w:val="center"/>
              <w:rPr>
                <w:rFonts w:ascii="Calibri" w:eastAsia="Times New Roman" w:hAnsi="Calibri" w:cs="Calibri"/>
                <w:color w:val="000000"/>
              </w:rPr>
            </w:pPr>
            <w:r w:rsidRPr="00602730">
              <w:rPr>
                <w:rFonts w:ascii="Calibri" w:eastAsia="Times New Roman" w:hAnsi="Calibri" w:cs="Calibri"/>
                <w:color w:val="000000"/>
              </w:rPr>
              <w:t>Yes</w:t>
            </w:r>
          </w:p>
        </w:tc>
        <w:tc>
          <w:tcPr>
            <w:tcW w:w="3509" w:type="dxa"/>
            <w:noWrap/>
            <w:hideMark/>
          </w:tcPr>
          <w:p w14:paraId="013BE539" w14:textId="77777777" w:rsidR="00FF5F85" w:rsidRPr="00602730"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602730">
              <w:rPr>
                <w:rFonts w:ascii="Calibri" w:eastAsia="Times New Roman" w:hAnsi="Calibri" w:cs="Calibri"/>
                <w:color w:val="000000"/>
              </w:rPr>
              <w:t>19</w:t>
            </w:r>
          </w:p>
        </w:tc>
        <w:tc>
          <w:tcPr>
            <w:tcW w:w="3734" w:type="dxa"/>
            <w:noWrap/>
            <w:hideMark/>
          </w:tcPr>
          <w:p w14:paraId="71D559C0" w14:textId="77777777" w:rsidR="00FF5F85" w:rsidRPr="00602730"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602730">
              <w:rPr>
                <w:rFonts w:ascii="Calibri" w:eastAsia="Times New Roman" w:hAnsi="Calibri" w:cs="Calibri"/>
                <w:color w:val="000000"/>
              </w:rPr>
              <w:t>76%</w:t>
            </w:r>
          </w:p>
        </w:tc>
      </w:tr>
      <w:tr w:rsidR="00FF5F85" w:rsidRPr="00602730" w14:paraId="1835E794" w14:textId="77777777" w:rsidTr="002D15A8">
        <w:trPr>
          <w:trHeight w:val="350"/>
        </w:trPr>
        <w:tc>
          <w:tcPr>
            <w:cnfStyle w:val="001000000000" w:firstRow="0" w:lastRow="0" w:firstColumn="1" w:lastColumn="0" w:oddVBand="0" w:evenVBand="0" w:oddHBand="0" w:evenHBand="0" w:firstRowFirstColumn="0" w:firstRowLastColumn="0" w:lastRowFirstColumn="0" w:lastRowLastColumn="0"/>
            <w:tcW w:w="2217" w:type="dxa"/>
            <w:noWrap/>
            <w:hideMark/>
          </w:tcPr>
          <w:p w14:paraId="75E54A95" w14:textId="77777777" w:rsidR="00FF5F85" w:rsidRPr="00602730" w:rsidRDefault="00FF5F85" w:rsidP="00867A3C">
            <w:pPr>
              <w:jc w:val="center"/>
              <w:rPr>
                <w:rFonts w:ascii="Calibri" w:eastAsia="Times New Roman" w:hAnsi="Calibri" w:cs="Calibri"/>
                <w:color w:val="000000"/>
              </w:rPr>
            </w:pPr>
            <w:r w:rsidRPr="00602730">
              <w:rPr>
                <w:rFonts w:ascii="Calibri" w:eastAsia="Times New Roman" w:hAnsi="Calibri" w:cs="Calibri"/>
                <w:color w:val="000000"/>
              </w:rPr>
              <w:t>No</w:t>
            </w:r>
          </w:p>
        </w:tc>
        <w:tc>
          <w:tcPr>
            <w:tcW w:w="3509" w:type="dxa"/>
            <w:noWrap/>
            <w:hideMark/>
          </w:tcPr>
          <w:p w14:paraId="786B319C" w14:textId="77777777" w:rsidR="00FF5F85" w:rsidRPr="00602730"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602730">
              <w:rPr>
                <w:rFonts w:ascii="Calibri" w:eastAsia="Times New Roman" w:hAnsi="Calibri" w:cs="Calibri"/>
                <w:color w:val="000000"/>
              </w:rPr>
              <w:t>6</w:t>
            </w:r>
          </w:p>
        </w:tc>
        <w:tc>
          <w:tcPr>
            <w:tcW w:w="3734" w:type="dxa"/>
            <w:noWrap/>
            <w:hideMark/>
          </w:tcPr>
          <w:p w14:paraId="435B14B3" w14:textId="77777777" w:rsidR="00FF5F85" w:rsidRPr="00602730"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602730">
              <w:rPr>
                <w:rFonts w:ascii="Calibri" w:eastAsia="Times New Roman" w:hAnsi="Calibri" w:cs="Calibri"/>
                <w:color w:val="000000"/>
              </w:rPr>
              <w:t>24%</w:t>
            </w:r>
          </w:p>
        </w:tc>
      </w:tr>
      <w:tr w:rsidR="00FF5F85" w:rsidRPr="00602730" w14:paraId="3D1EF42F" w14:textId="77777777" w:rsidTr="002D15A8">
        <w:trPr>
          <w:cnfStyle w:val="000000100000" w:firstRow="0" w:lastRow="0" w:firstColumn="0" w:lastColumn="0" w:oddVBand="0" w:evenVBand="0" w:oddHBand="1"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2217" w:type="dxa"/>
            <w:noWrap/>
            <w:hideMark/>
          </w:tcPr>
          <w:p w14:paraId="6701D65B" w14:textId="77777777" w:rsidR="00FF5F85" w:rsidRPr="00602730" w:rsidRDefault="00FF5F85" w:rsidP="00867A3C">
            <w:pPr>
              <w:jc w:val="center"/>
              <w:rPr>
                <w:rFonts w:ascii="Calibri" w:eastAsia="Times New Roman" w:hAnsi="Calibri" w:cs="Calibri"/>
                <w:color w:val="000000"/>
              </w:rPr>
            </w:pPr>
            <w:r w:rsidRPr="00602730">
              <w:rPr>
                <w:rFonts w:ascii="Calibri" w:eastAsia="Times New Roman" w:hAnsi="Calibri" w:cs="Calibri"/>
                <w:color w:val="000000"/>
              </w:rPr>
              <w:t>Total</w:t>
            </w:r>
          </w:p>
        </w:tc>
        <w:tc>
          <w:tcPr>
            <w:tcW w:w="3509" w:type="dxa"/>
            <w:noWrap/>
            <w:hideMark/>
          </w:tcPr>
          <w:p w14:paraId="4C8946BC" w14:textId="77777777" w:rsidR="00FF5F85" w:rsidRPr="00602730"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602730">
              <w:rPr>
                <w:rFonts w:ascii="Calibri" w:eastAsia="Times New Roman" w:hAnsi="Calibri" w:cs="Calibri"/>
                <w:color w:val="000000"/>
              </w:rPr>
              <w:t>25</w:t>
            </w:r>
          </w:p>
        </w:tc>
        <w:tc>
          <w:tcPr>
            <w:tcW w:w="3734" w:type="dxa"/>
            <w:noWrap/>
            <w:hideMark/>
          </w:tcPr>
          <w:p w14:paraId="496B86CB" w14:textId="77777777" w:rsidR="00FF5F85" w:rsidRPr="00602730"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602730">
              <w:rPr>
                <w:rFonts w:ascii="Calibri" w:eastAsia="Times New Roman" w:hAnsi="Calibri" w:cs="Calibri"/>
                <w:color w:val="000000"/>
              </w:rPr>
              <w:t> </w:t>
            </w:r>
          </w:p>
        </w:tc>
      </w:tr>
    </w:tbl>
    <w:p w14:paraId="678A9221" w14:textId="1124FEF1" w:rsidR="00FF5F85" w:rsidRDefault="00FF5F85" w:rsidP="00FF5F85">
      <w:pPr>
        <w:spacing w:after="200" w:line="240" w:lineRule="auto"/>
        <w:rPr>
          <w:rFonts w:ascii="Calibri" w:eastAsia="Arial" w:hAnsi="Calibri" w:cs="Calibri"/>
          <w:b/>
          <w:bCs/>
          <w:lang w:val="en"/>
        </w:rPr>
      </w:pPr>
      <w:r>
        <w:rPr>
          <w:noProof/>
          <w:color w:val="2B579A"/>
          <w:shd w:val="clear" w:color="auto" w:fill="E6E6E6"/>
        </w:rPr>
        <w:drawing>
          <wp:inline distT="0" distB="0" distL="0" distR="0" wp14:anchorId="69FD67D8" wp14:editId="07F690F0">
            <wp:extent cx="5975306" cy="2828261"/>
            <wp:effectExtent l="0" t="0" r="6985" b="10795"/>
            <wp:docPr id="48" name="Chart 48">
              <a:extLst xmlns:a="http://schemas.openxmlformats.org/drawingml/2006/main">
                <a:ext uri="{FF2B5EF4-FFF2-40B4-BE49-F238E27FC236}">
                  <a16:creationId xmlns:a16="http://schemas.microsoft.com/office/drawing/2014/main" id="{4193E63E-1AD1-F739-1F7C-7FB758ED08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0E2A886" w14:textId="77777777" w:rsidR="002D15A8" w:rsidRDefault="002D15A8" w:rsidP="00FF5F85">
      <w:pPr>
        <w:spacing w:after="200" w:line="240" w:lineRule="auto"/>
        <w:rPr>
          <w:rFonts w:ascii="Calibri" w:eastAsia="Arial" w:hAnsi="Calibri" w:cs="Calibri"/>
          <w:b/>
          <w:bCs/>
          <w:lang w:val="en"/>
        </w:rPr>
      </w:pPr>
    </w:p>
    <w:p w14:paraId="2E936293" w14:textId="77777777" w:rsidR="002D15A8" w:rsidRPr="00F83E53" w:rsidRDefault="002D15A8" w:rsidP="00FF5F85">
      <w:pPr>
        <w:spacing w:after="200" w:line="240" w:lineRule="auto"/>
        <w:rPr>
          <w:rFonts w:ascii="Calibri" w:eastAsia="Arial" w:hAnsi="Calibri" w:cs="Calibri"/>
          <w:b/>
          <w:bCs/>
          <w:lang w:val="en"/>
        </w:rPr>
      </w:pPr>
    </w:p>
    <w:p w14:paraId="4A14DAC6" w14:textId="77777777" w:rsidR="00FF5F85" w:rsidRPr="00DF3120" w:rsidRDefault="00FF5F85" w:rsidP="0009627B">
      <w:pPr>
        <w:pStyle w:val="ListParagraph"/>
        <w:numPr>
          <w:ilvl w:val="0"/>
          <w:numId w:val="45"/>
        </w:numPr>
        <w:spacing w:after="200" w:line="240" w:lineRule="auto"/>
        <w:rPr>
          <w:rFonts w:ascii="Calibri" w:hAnsi="Calibri" w:cs="Calibri"/>
          <w:b/>
          <w:bCs/>
        </w:rPr>
      </w:pPr>
      <w:r w:rsidRPr="009F7C82">
        <w:rPr>
          <w:rFonts w:ascii="Calibri" w:hAnsi="Calibri" w:cs="Calibri"/>
        </w:rPr>
        <w:lastRenderedPageBreak/>
        <w:t>If yes, what activities were you involved in? (Select all that apply)</w:t>
      </w:r>
    </w:p>
    <w:tbl>
      <w:tblPr>
        <w:tblStyle w:val="GridTable4-Accent41"/>
        <w:tblW w:w="9279" w:type="dxa"/>
        <w:tblLook w:val="04A0" w:firstRow="1" w:lastRow="0" w:firstColumn="1" w:lastColumn="0" w:noHBand="0" w:noVBand="1"/>
      </w:tblPr>
      <w:tblGrid>
        <w:gridCol w:w="5570"/>
        <w:gridCol w:w="1797"/>
        <w:gridCol w:w="1912"/>
      </w:tblGrid>
      <w:tr w:rsidR="00FF5F85" w:rsidRPr="00BD4E62" w14:paraId="3756B348" w14:textId="77777777" w:rsidTr="002D15A8">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5570" w:type="dxa"/>
            <w:noWrap/>
            <w:hideMark/>
          </w:tcPr>
          <w:p w14:paraId="1D19AF28" w14:textId="77777777" w:rsidR="00FF5F85" w:rsidRPr="00BD4E62" w:rsidRDefault="00FF5F85" w:rsidP="00867A3C">
            <w:pPr>
              <w:jc w:val="center"/>
              <w:rPr>
                <w:rFonts w:ascii="Calibri" w:eastAsia="Times New Roman" w:hAnsi="Calibri" w:cs="Calibri"/>
                <w:b w:val="0"/>
                <w:bCs w:val="0"/>
                <w:color w:val="000000"/>
              </w:rPr>
            </w:pPr>
            <w:r w:rsidRPr="00BD4E62">
              <w:rPr>
                <w:rFonts w:ascii="Calibri" w:eastAsia="Times New Roman" w:hAnsi="Calibri" w:cs="Calibri"/>
                <w:color w:val="000000"/>
              </w:rPr>
              <w:t>Value</w:t>
            </w:r>
          </w:p>
        </w:tc>
        <w:tc>
          <w:tcPr>
            <w:tcW w:w="1797" w:type="dxa"/>
            <w:noWrap/>
            <w:hideMark/>
          </w:tcPr>
          <w:p w14:paraId="7D61411B" w14:textId="77777777" w:rsidR="00FF5F85" w:rsidRPr="00BD4E62"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BD4E62">
              <w:rPr>
                <w:rFonts w:ascii="Calibri" w:eastAsia="Times New Roman" w:hAnsi="Calibri" w:cs="Calibri"/>
                <w:color w:val="000000"/>
              </w:rPr>
              <w:t>Frequency</w:t>
            </w:r>
          </w:p>
        </w:tc>
        <w:tc>
          <w:tcPr>
            <w:tcW w:w="1912" w:type="dxa"/>
            <w:noWrap/>
            <w:hideMark/>
          </w:tcPr>
          <w:p w14:paraId="170BB620" w14:textId="77777777" w:rsidR="00FF5F85" w:rsidRPr="00BD4E62"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BD4E62">
              <w:rPr>
                <w:rFonts w:ascii="Calibri" w:eastAsia="Times New Roman" w:hAnsi="Calibri" w:cs="Calibri"/>
                <w:color w:val="000000"/>
              </w:rPr>
              <w:t>Percentage</w:t>
            </w:r>
          </w:p>
        </w:tc>
      </w:tr>
      <w:tr w:rsidR="00FF5F85" w:rsidRPr="00BD4E62" w14:paraId="71790C25" w14:textId="77777777" w:rsidTr="002D15A8">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5570" w:type="dxa"/>
            <w:noWrap/>
            <w:hideMark/>
          </w:tcPr>
          <w:p w14:paraId="142899D7" w14:textId="77777777" w:rsidR="00FF5F85" w:rsidRPr="00BD4E62" w:rsidRDefault="00FF5F85" w:rsidP="00867A3C">
            <w:pPr>
              <w:jc w:val="center"/>
              <w:rPr>
                <w:rFonts w:ascii="Calibri" w:eastAsia="Times New Roman" w:hAnsi="Calibri" w:cs="Calibri"/>
                <w:color w:val="000000"/>
              </w:rPr>
            </w:pPr>
            <w:r w:rsidRPr="00BD4E62">
              <w:rPr>
                <w:rFonts w:ascii="Calibri" w:eastAsia="Times New Roman" w:hAnsi="Calibri" w:cs="Calibri"/>
                <w:color w:val="000000"/>
                <w:lang w:val="en"/>
              </w:rPr>
              <w:t>Inception workshops</w:t>
            </w:r>
          </w:p>
        </w:tc>
        <w:tc>
          <w:tcPr>
            <w:tcW w:w="1797" w:type="dxa"/>
            <w:noWrap/>
            <w:hideMark/>
          </w:tcPr>
          <w:p w14:paraId="74A287EC" w14:textId="77777777" w:rsidR="00FF5F85" w:rsidRPr="00BD4E62"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BD4E62">
              <w:rPr>
                <w:rFonts w:ascii="Calibri" w:eastAsia="Times New Roman" w:hAnsi="Calibri" w:cs="Calibri"/>
                <w:color w:val="000000"/>
              </w:rPr>
              <w:t>4</w:t>
            </w:r>
          </w:p>
        </w:tc>
        <w:tc>
          <w:tcPr>
            <w:tcW w:w="1912" w:type="dxa"/>
            <w:noWrap/>
            <w:hideMark/>
          </w:tcPr>
          <w:p w14:paraId="1A455921" w14:textId="77777777" w:rsidR="00FF5F85" w:rsidRPr="00BD4E62"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BD4E62">
              <w:rPr>
                <w:rFonts w:ascii="Calibri" w:eastAsia="Times New Roman" w:hAnsi="Calibri" w:cs="Calibri"/>
                <w:color w:val="000000"/>
              </w:rPr>
              <w:t>8%</w:t>
            </w:r>
          </w:p>
        </w:tc>
      </w:tr>
      <w:tr w:rsidR="00FF5F85" w:rsidRPr="00BD4E62" w14:paraId="1C1209B8" w14:textId="77777777" w:rsidTr="002D15A8">
        <w:trPr>
          <w:trHeight w:val="315"/>
        </w:trPr>
        <w:tc>
          <w:tcPr>
            <w:cnfStyle w:val="001000000000" w:firstRow="0" w:lastRow="0" w:firstColumn="1" w:lastColumn="0" w:oddVBand="0" w:evenVBand="0" w:oddHBand="0" w:evenHBand="0" w:firstRowFirstColumn="0" w:firstRowLastColumn="0" w:lastRowFirstColumn="0" w:lastRowLastColumn="0"/>
            <w:tcW w:w="5570" w:type="dxa"/>
            <w:noWrap/>
            <w:hideMark/>
          </w:tcPr>
          <w:p w14:paraId="4BD3DA62" w14:textId="77777777" w:rsidR="00FF5F85" w:rsidRPr="00BD4E62" w:rsidRDefault="00FF5F85" w:rsidP="00867A3C">
            <w:pPr>
              <w:jc w:val="center"/>
              <w:rPr>
                <w:rFonts w:ascii="Calibri" w:eastAsia="Times New Roman" w:hAnsi="Calibri" w:cs="Calibri"/>
                <w:color w:val="000000"/>
              </w:rPr>
            </w:pPr>
            <w:r w:rsidRPr="00BD4E62">
              <w:rPr>
                <w:rFonts w:ascii="Calibri" w:eastAsia="Times New Roman" w:hAnsi="Calibri" w:cs="Calibri"/>
                <w:color w:val="000000"/>
                <w:lang w:val="en"/>
              </w:rPr>
              <w:t>Training &amp; Capacity Building</w:t>
            </w:r>
          </w:p>
        </w:tc>
        <w:tc>
          <w:tcPr>
            <w:tcW w:w="1797" w:type="dxa"/>
            <w:noWrap/>
            <w:hideMark/>
          </w:tcPr>
          <w:p w14:paraId="196DADA8" w14:textId="77777777" w:rsidR="00FF5F85" w:rsidRPr="00BD4E62"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BD4E62">
              <w:rPr>
                <w:rFonts w:ascii="Calibri" w:eastAsia="Times New Roman" w:hAnsi="Calibri" w:cs="Calibri"/>
                <w:color w:val="000000"/>
              </w:rPr>
              <w:t>15</w:t>
            </w:r>
          </w:p>
        </w:tc>
        <w:tc>
          <w:tcPr>
            <w:tcW w:w="1912" w:type="dxa"/>
            <w:noWrap/>
            <w:hideMark/>
          </w:tcPr>
          <w:p w14:paraId="1FABC785" w14:textId="77777777" w:rsidR="00FF5F85" w:rsidRPr="00BD4E62"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BD4E62">
              <w:rPr>
                <w:rFonts w:ascii="Calibri" w:eastAsia="Times New Roman" w:hAnsi="Calibri" w:cs="Calibri"/>
                <w:color w:val="000000"/>
              </w:rPr>
              <w:t>31%</w:t>
            </w:r>
          </w:p>
        </w:tc>
      </w:tr>
      <w:tr w:rsidR="00FF5F85" w:rsidRPr="00BD4E62" w14:paraId="46A3E9BB" w14:textId="77777777" w:rsidTr="002D15A8">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5570" w:type="dxa"/>
            <w:noWrap/>
            <w:hideMark/>
          </w:tcPr>
          <w:p w14:paraId="7B0B877F" w14:textId="77777777" w:rsidR="00FF5F85" w:rsidRPr="00BD4E62" w:rsidRDefault="00FF5F85" w:rsidP="00867A3C">
            <w:pPr>
              <w:jc w:val="center"/>
              <w:rPr>
                <w:rFonts w:ascii="Calibri" w:eastAsia="Times New Roman" w:hAnsi="Calibri" w:cs="Calibri"/>
                <w:color w:val="000000"/>
              </w:rPr>
            </w:pPr>
            <w:r w:rsidRPr="00BD4E62">
              <w:rPr>
                <w:rFonts w:ascii="Calibri" w:eastAsia="Times New Roman" w:hAnsi="Calibri" w:cs="Calibri"/>
                <w:color w:val="000000"/>
                <w:lang w:val="en"/>
              </w:rPr>
              <w:t>Awareness Raising Campaigns</w:t>
            </w:r>
          </w:p>
        </w:tc>
        <w:tc>
          <w:tcPr>
            <w:tcW w:w="1797" w:type="dxa"/>
            <w:noWrap/>
            <w:hideMark/>
          </w:tcPr>
          <w:p w14:paraId="045A010F" w14:textId="77777777" w:rsidR="00FF5F85" w:rsidRPr="00BD4E62"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BD4E62">
              <w:rPr>
                <w:rFonts w:ascii="Calibri" w:eastAsia="Times New Roman" w:hAnsi="Calibri" w:cs="Calibri"/>
                <w:color w:val="000000"/>
              </w:rPr>
              <w:t>12</w:t>
            </w:r>
          </w:p>
        </w:tc>
        <w:tc>
          <w:tcPr>
            <w:tcW w:w="1912" w:type="dxa"/>
            <w:noWrap/>
            <w:hideMark/>
          </w:tcPr>
          <w:p w14:paraId="0BE761E9" w14:textId="77777777" w:rsidR="00FF5F85" w:rsidRPr="00BD4E62"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BD4E62">
              <w:rPr>
                <w:rFonts w:ascii="Calibri" w:eastAsia="Times New Roman" w:hAnsi="Calibri" w:cs="Calibri"/>
                <w:color w:val="000000"/>
              </w:rPr>
              <w:t>24%</w:t>
            </w:r>
          </w:p>
        </w:tc>
      </w:tr>
      <w:tr w:rsidR="00FF5F85" w:rsidRPr="00BD4E62" w14:paraId="2127B8F6" w14:textId="77777777" w:rsidTr="002D15A8">
        <w:trPr>
          <w:trHeight w:val="315"/>
        </w:trPr>
        <w:tc>
          <w:tcPr>
            <w:cnfStyle w:val="001000000000" w:firstRow="0" w:lastRow="0" w:firstColumn="1" w:lastColumn="0" w:oddVBand="0" w:evenVBand="0" w:oddHBand="0" w:evenHBand="0" w:firstRowFirstColumn="0" w:firstRowLastColumn="0" w:lastRowFirstColumn="0" w:lastRowLastColumn="0"/>
            <w:tcW w:w="5570" w:type="dxa"/>
            <w:noWrap/>
            <w:hideMark/>
          </w:tcPr>
          <w:p w14:paraId="194A8CB8" w14:textId="77777777" w:rsidR="00FF5F85" w:rsidRPr="00BD4E62" w:rsidRDefault="00FF5F85" w:rsidP="00867A3C">
            <w:pPr>
              <w:jc w:val="center"/>
              <w:rPr>
                <w:rFonts w:ascii="Calibri" w:eastAsia="Times New Roman" w:hAnsi="Calibri" w:cs="Calibri"/>
                <w:color w:val="000000"/>
              </w:rPr>
            </w:pPr>
            <w:r w:rsidRPr="00BD4E62">
              <w:rPr>
                <w:rFonts w:ascii="Calibri" w:eastAsia="Times New Roman" w:hAnsi="Calibri" w:cs="Calibri"/>
                <w:color w:val="000000"/>
                <w:lang w:val="en"/>
              </w:rPr>
              <w:t>NAP Development / Implementation</w:t>
            </w:r>
          </w:p>
        </w:tc>
        <w:tc>
          <w:tcPr>
            <w:tcW w:w="1797" w:type="dxa"/>
            <w:noWrap/>
            <w:hideMark/>
          </w:tcPr>
          <w:p w14:paraId="5C0523E4" w14:textId="77777777" w:rsidR="00FF5F85" w:rsidRPr="00BD4E62"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BD4E62">
              <w:rPr>
                <w:rFonts w:ascii="Calibri" w:eastAsia="Times New Roman" w:hAnsi="Calibri" w:cs="Calibri"/>
                <w:color w:val="000000"/>
              </w:rPr>
              <w:t>8</w:t>
            </w:r>
          </w:p>
        </w:tc>
        <w:tc>
          <w:tcPr>
            <w:tcW w:w="1912" w:type="dxa"/>
            <w:noWrap/>
            <w:hideMark/>
          </w:tcPr>
          <w:p w14:paraId="4C3ED2BF" w14:textId="77777777" w:rsidR="00FF5F85" w:rsidRPr="00BD4E62"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BD4E62">
              <w:rPr>
                <w:rFonts w:ascii="Calibri" w:eastAsia="Times New Roman" w:hAnsi="Calibri" w:cs="Calibri"/>
                <w:color w:val="000000"/>
              </w:rPr>
              <w:t>16%</w:t>
            </w:r>
          </w:p>
        </w:tc>
      </w:tr>
      <w:tr w:rsidR="00FF5F85" w:rsidRPr="00BD4E62" w14:paraId="1983C593" w14:textId="77777777" w:rsidTr="002D15A8">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5570" w:type="dxa"/>
            <w:noWrap/>
            <w:hideMark/>
          </w:tcPr>
          <w:p w14:paraId="0BEF8B77" w14:textId="77777777" w:rsidR="00FF5F85" w:rsidRPr="00BD4E62" w:rsidRDefault="00FF5F85" w:rsidP="00867A3C">
            <w:pPr>
              <w:jc w:val="center"/>
              <w:rPr>
                <w:rFonts w:ascii="Calibri" w:eastAsia="Times New Roman" w:hAnsi="Calibri" w:cs="Calibri"/>
                <w:color w:val="000000"/>
              </w:rPr>
            </w:pPr>
            <w:r w:rsidRPr="00BD4E62">
              <w:rPr>
                <w:rFonts w:ascii="Calibri" w:eastAsia="Times New Roman" w:hAnsi="Calibri" w:cs="Calibri"/>
                <w:color w:val="000000"/>
                <w:lang w:val="en"/>
              </w:rPr>
              <w:t>Providing VAW Essential Services</w:t>
            </w:r>
          </w:p>
        </w:tc>
        <w:tc>
          <w:tcPr>
            <w:tcW w:w="1797" w:type="dxa"/>
            <w:noWrap/>
            <w:hideMark/>
          </w:tcPr>
          <w:p w14:paraId="7FC5FC63" w14:textId="77777777" w:rsidR="00FF5F85" w:rsidRPr="00BD4E62"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BD4E62">
              <w:rPr>
                <w:rFonts w:ascii="Calibri" w:eastAsia="Times New Roman" w:hAnsi="Calibri" w:cs="Calibri"/>
                <w:color w:val="000000"/>
              </w:rPr>
              <w:t>9</w:t>
            </w:r>
          </w:p>
        </w:tc>
        <w:tc>
          <w:tcPr>
            <w:tcW w:w="1912" w:type="dxa"/>
            <w:noWrap/>
            <w:hideMark/>
          </w:tcPr>
          <w:p w14:paraId="69706FF4" w14:textId="77777777" w:rsidR="00FF5F85" w:rsidRPr="00BD4E62"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BD4E62">
              <w:rPr>
                <w:rFonts w:ascii="Calibri" w:eastAsia="Times New Roman" w:hAnsi="Calibri" w:cs="Calibri"/>
                <w:color w:val="000000"/>
              </w:rPr>
              <w:t>18%</w:t>
            </w:r>
          </w:p>
        </w:tc>
      </w:tr>
      <w:tr w:rsidR="00FF5F85" w:rsidRPr="00BD4E62" w14:paraId="36DC38EA" w14:textId="77777777" w:rsidTr="002D15A8">
        <w:trPr>
          <w:trHeight w:val="315"/>
        </w:trPr>
        <w:tc>
          <w:tcPr>
            <w:cnfStyle w:val="001000000000" w:firstRow="0" w:lastRow="0" w:firstColumn="1" w:lastColumn="0" w:oddVBand="0" w:evenVBand="0" w:oddHBand="0" w:evenHBand="0" w:firstRowFirstColumn="0" w:firstRowLastColumn="0" w:lastRowFirstColumn="0" w:lastRowLastColumn="0"/>
            <w:tcW w:w="5570" w:type="dxa"/>
            <w:noWrap/>
            <w:hideMark/>
          </w:tcPr>
          <w:p w14:paraId="6F3F5B63" w14:textId="77777777" w:rsidR="00FF5F85" w:rsidRPr="00BD4E62" w:rsidRDefault="00FF5F85" w:rsidP="00867A3C">
            <w:pPr>
              <w:jc w:val="center"/>
              <w:rPr>
                <w:rFonts w:ascii="Calibri" w:eastAsia="Times New Roman" w:hAnsi="Calibri" w:cs="Calibri"/>
                <w:color w:val="000000"/>
              </w:rPr>
            </w:pPr>
            <w:r w:rsidRPr="00BD4E62">
              <w:rPr>
                <w:rFonts w:ascii="Calibri" w:eastAsia="Times New Roman" w:hAnsi="Calibri" w:cs="Calibri"/>
                <w:color w:val="000000"/>
                <w:lang w:val="en"/>
              </w:rPr>
              <w:t>Other (Please specify)</w:t>
            </w:r>
          </w:p>
        </w:tc>
        <w:tc>
          <w:tcPr>
            <w:tcW w:w="1797" w:type="dxa"/>
            <w:noWrap/>
            <w:hideMark/>
          </w:tcPr>
          <w:p w14:paraId="6CA1CDA3" w14:textId="77777777" w:rsidR="00FF5F85" w:rsidRPr="00BD4E62"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BD4E62">
              <w:rPr>
                <w:rFonts w:ascii="Calibri" w:eastAsia="Times New Roman" w:hAnsi="Calibri" w:cs="Calibri"/>
                <w:color w:val="000000"/>
              </w:rPr>
              <w:t>1</w:t>
            </w:r>
          </w:p>
        </w:tc>
        <w:tc>
          <w:tcPr>
            <w:tcW w:w="1912" w:type="dxa"/>
            <w:noWrap/>
            <w:hideMark/>
          </w:tcPr>
          <w:p w14:paraId="165ADCFB" w14:textId="77777777" w:rsidR="00FF5F85" w:rsidRPr="00BD4E62"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BD4E62">
              <w:rPr>
                <w:rFonts w:ascii="Calibri" w:eastAsia="Times New Roman" w:hAnsi="Calibri" w:cs="Calibri"/>
                <w:color w:val="000000"/>
              </w:rPr>
              <w:t>2%</w:t>
            </w:r>
          </w:p>
        </w:tc>
      </w:tr>
      <w:tr w:rsidR="00FF5F85" w:rsidRPr="00BD4E62" w14:paraId="7CBFC338" w14:textId="77777777" w:rsidTr="002D15A8">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5570" w:type="dxa"/>
            <w:noWrap/>
            <w:hideMark/>
          </w:tcPr>
          <w:p w14:paraId="39803789" w14:textId="77777777" w:rsidR="00FF5F85" w:rsidRPr="00BD4E62" w:rsidRDefault="00FF5F85" w:rsidP="00867A3C">
            <w:pPr>
              <w:jc w:val="center"/>
              <w:rPr>
                <w:rFonts w:ascii="Calibri" w:eastAsia="Times New Roman" w:hAnsi="Calibri" w:cs="Calibri"/>
                <w:color w:val="000000"/>
              </w:rPr>
            </w:pPr>
            <w:r w:rsidRPr="00BD4E62">
              <w:rPr>
                <w:rFonts w:ascii="Calibri" w:eastAsia="Times New Roman" w:hAnsi="Calibri" w:cs="Calibri"/>
                <w:color w:val="000000"/>
                <w:lang w:val="en"/>
              </w:rPr>
              <w:t>None of the above</w:t>
            </w:r>
          </w:p>
        </w:tc>
        <w:tc>
          <w:tcPr>
            <w:tcW w:w="1797" w:type="dxa"/>
            <w:noWrap/>
            <w:hideMark/>
          </w:tcPr>
          <w:p w14:paraId="06DF4409" w14:textId="77777777" w:rsidR="00FF5F85" w:rsidRPr="00BD4E62"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BD4E62">
              <w:rPr>
                <w:rFonts w:ascii="Calibri" w:eastAsia="Times New Roman" w:hAnsi="Calibri" w:cs="Calibri"/>
                <w:color w:val="000000"/>
              </w:rPr>
              <w:t>0</w:t>
            </w:r>
          </w:p>
        </w:tc>
        <w:tc>
          <w:tcPr>
            <w:tcW w:w="1912" w:type="dxa"/>
            <w:noWrap/>
            <w:hideMark/>
          </w:tcPr>
          <w:p w14:paraId="3E41C8C3" w14:textId="77777777" w:rsidR="00FF5F85" w:rsidRPr="00BD4E62"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BD4E62">
              <w:rPr>
                <w:rFonts w:ascii="Calibri" w:eastAsia="Times New Roman" w:hAnsi="Calibri" w:cs="Calibri"/>
                <w:color w:val="000000"/>
              </w:rPr>
              <w:t>0%</w:t>
            </w:r>
          </w:p>
        </w:tc>
      </w:tr>
      <w:tr w:rsidR="00FF5F85" w:rsidRPr="00BD4E62" w14:paraId="0D57A0D2" w14:textId="77777777" w:rsidTr="002D15A8">
        <w:trPr>
          <w:trHeight w:val="315"/>
        </w:trPr>
        <w:tc>
          <w:tcPr>
            <w:cnfStyle w:val="001000000000" w:firstRow="0" w:lastRow="0" w:firstColumn="1" w:lastColumn="0" w:oddVBand="0" w:evenVBand="0" w:oddHBand="0" w:evenHBand="0" w:firstRowFirstColumn="0" w:firstRowLastColumn="0" w:lastRowFirstColumn="0" w:lastRowLastColumn="0"/>
            <w:tcW w:w="5570" w:type="dxa"/>
            <w:noWrap/>
            <w:hideMark/>
          </w:tcPr>
          <w:p w14:paraId="63B12823" w14:textId="77777777" w:rsidR="00FF5F85" w:rsidRPr="00BD4E62" w:rsidRDefault="00FF5F85" w:rsidP="00867A3C">
            <w:pPr>
              <w:jc w:val="center"/>
              <w:rPr>
                <w:rFonts w:ascii="Calibri" w:eastAsia="Times New Roman" w:hAnsi="Calibri" w:cs="Calibri"/>
                <w:color w:val="000000"/>
              </w:rPr>
            </w:pPr>
            <w:r w:rsidRPr="00BD4E62">
              <w:rPr>
                <w:rFonts w:ascii="Calibri" w:eastAsia="Times New Roman" w:hAnsi="Calibri" w:cs="Calibri"/>
                <w:color w:val="000000"/>
              </w:rPr>
              <w:t>Total</w:t>
            </w:r>
          </w:p>
        </w:tc>
        <w:tc>
          <w:tcPr>
            <w:tcW w:w="1797" w:type="dxa"/>
            <w:noWrap/>
            <w:hideMark/>
          </w:tcPr>
          <w:p w14:paraId="1E5DBD07" w14:textId="77777777" w:rsidR="00FF5F85" w:rsidRPr="00BD4E62"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BD4E62">
              <w:rPr>
                <w:rFonts w:ascii="Calibri" w:eastAsia="Times New Roman" w:hAnsi="Calibri" w:cs="Calibri"/>
                <w:color w:val="000000"/>
              </w:rPr>
              <w:t>49</w:t>
            </w:r>
          </w:p>
        </w:tc>
        <w:tc>
          <w:tcPr>
            <w:tcW w:w="1912" w:type="dxa"/>
            <w:noWrap/>
            <w:hideMark/>
          </w:tcPr>
          <w:p w14:paraId="0D29881E" w14:textId="77777777" w:rsidR="00FF5F85" w:rsidRPr="00BD4E62"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BD4E62">
              <w:rPr>
                <w:rFonts w:ascii="Calibri" w:eastAsia="Times New Roman" w:hAnsi="Calibri" w:cs="Calibri"/>
                <w:color w:val="000000"/>
              </w:rPr>
              <w:t> </w:t>
            </w:r>
          </w:p>
        </w:tc>
      </w:tr>
    </w:tbl>
    <w:p w14:paraId="75C15B6C" w14:textId="77777777" w:rsidR="00FF5F85" w:rsidRPr="00DF3120" w:rsidRDefault="00FF5F85" w:rsidP="00FF5F85">
      <w:pPr>
        <w:spacing w:after="200" w:line="240" w:lineRule="auto"/>
        <w:rPr>
          <w:rFonts w:ascii="Calibri" w:eastAsia="Arial" w:hAnsi="Calibri" w:cs="Calibri"/>
          <w:b/>
          <w:bCs/>
          <w:lang w:val="en"/>
        </w:rPr>
      </w:pPr>
      <w:r>
        <w:rPr>
          <w:noProof/>
          <w:color w:val="2B579A"/>
          <w:shd w:val="clear" w:color="auto" w:fill="E6E6E6"/>
        </w:rPr>
        <w:drawing>
          <wp:inline distT="0" distB="0" distL="0" distR="0" wp14:anchorId="5AED304C" wp14:editId="14B6CC93">
            <wp:extent cx="5932967" cy="2796363"/>
            <wp:effectExtent l="0" t="0" r="10795" b="4445"/>
            <wp:docPr id="49" name="Chart 49">
              <a:extLst xmlns:a="http://schemas.openxmlformats.org/drawingml/2006/main">
                <a:ext uri="{FF2B5EF4-FFF2-40B4-BE49-F238E27FC236}">
                  <a16:creationId xmlns:a16="http://schemas.microsoft.com/office/drawing/2014/main" id="{40569B50-AA1B-BCC2-EE87-82307F4958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15DD34D9" w14:textId="77777777" w:rsidR="00FF5F85" w:rsidRPr="00BD4E62" w:rsidRDefault="00FF5F85" w:rsidP="0009627B">
      <w:pPr>
        <w:pStyle w:val="ListParagraph"/>
        <w:numPr>
          <w:ilvl w:val="0"/>
          <w:numId w:val="45"/>
        </w:numPr>
        <w:spacing w:after="200" w:line="240" w:lineRule="auto"/>
        <w:rPr>
          <w:rFonts w:ascii="Calibri" w:hAnsi="Calibri" w:cs="Calibri"/>
          <w:b/>
          <w:bCs/>
        </w:rPr>
      </w:pPr>
      <w:r w:rsidRPr="009F7C82">
        <w:rPr>
          <w:rFonts w:ascii="Calibri" w:hAnsi="Calibri" w:cs="Calibri"/>
        </w:rPr>
        <w:t>Were you or your organization involved in the design of this project?</w:t>
      </w:r>
    </w:p>
    <w:tbl>
      <w:tblPr>
        <w:tblStyle w:val="GridTable4-Accent41"/>
        <w:tblW w:w="9345" w:type="dxa"/>
        <w:tblLook w:val="04A0" w:firstRow="1" w:lastRow="0" w:firstColumn="1" w:lastColumn="0" w:noHBand="0" w:noVBand="1"/>
      </w:tblPr>
      <w:tblGrid>
        <w:gridCol w:w="2661"/>
        <w:gridCol w:w="3238"/>
        <w:gridCol w:w="3446"/>
      </w:tblGrid>
      <w:tr w:rsidR="00FF5F85" w:rsidRPr="00ED50B4" w14:paraId="36F3F92F" w14:textId="77777777" w:rsidTr="002D15A8">
        <w:trPr>
          <w:cnfStyle w:val="100000000000" w:firstRow="1" w:lastRow="0" w:firstColumn="0" w:lastColumn="0" w:oddVBand="0" w:evenVBand="0" w:oddHBand="0" w:evenHBand="0" w:firstRowFirstColumn="0" w:firstRowLastColumn="0" w:lastRowFirstColumn="0" w:lastRowLastColumn="0"/>
          <w:trHeight w:val="337"/>
        </w:trPr>
        <w:tc>
          <w:tcPr>
            <w:cnfStyle w:val="001000000000" w:firstRow="0" w:lastRow="0" w:firstColumn="1" w:lastColumn="0" w:oddVBand="0" w:evenVBand="0" w:oddHBand="0" w:evenHBand="0" w:firstRowFirstColumn="0" w:firstRowLastColumn="0" w:lastRowFirstColumn="0" w:lastRowLastColumn="0"/>
            <w:tcW w:w="2661" w:type="dxa"/>
            <w:noWrap/>
            <w:hideMark/>
          </w:tcPr>
          <w:p w14:paraId="624130FC" w14:textId="77777777" w:rsidR="00FF5F85" w:rsidRPr="00ED50B4" w:rsidRDefault="00FF5F85" w:rsidP="00867A3C">
            <w:pPr>
              <w:jc w:val="center"/>
              <w:rPr>
                <w:rFonts w:ascii="Calibri" w:eastAsia="Times New Roman" w:hAnsi="Calibri" w:cs="Calibri"/>
                <w:b w:val="0"/>
                <w:bCs w:val="0"/>
                <w:color w:val="000000"/>
              </w:rPr>
            </w:pPr>
            <w:r w:rsidRPr="00ED50B4">
              <w:rPr>
                <w:rFonts w:ascii="Calibri" w:eastAsia="Times New Roman" w:hAnsi="Calibri" w:cs="Calibri"/>
                <w:color w:val="000000"/>
              </w:rPr>
              <w:t>Value</w:t>
            </w:r>
          </w:p>
        </w:tc>
        <w:tc>
          <w:tcPr>
            <w:tcW w:w="3238" w:type="dxa"/>
            <w:noWrap/>
            <w:hideMark/>
          </w:tcPr>
          <w:p w14:paraId="7A0130AD" w14:textId="77777777" w:rsidR="00FF5F85" w:rsidRPr="00ED50B4"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ED50B4">
              <w:rPr>
                <w:rFonts w:ascii="Calibri" w:eastAsia="Times New Roman" w:hAnsi="Calibri" w:cs="Calibri"/>
                <w:color w:val="000000"/>
              </w:rPr>
              <w:t>Frequency</w:t>
            </w:r>
          </w:p>
        </w:tc>
        <w:tc>
          <w:tcPr>
            <w:tcW w:w="3446" w:type="dxa"/>
            <w:noWrap/>
            <w:hideMark/>
          </w:tcPr>
          <w:p w14:paraId="1AB543BA" w14:textId="77777777" w:rsidR="00FF5F85" w:rsidRPr="00ED50B4"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ED50B4">
              <w:rPr>
                <w:rFonts w:ascii="Calibri" w:eastAsia="Times New Roman" w:hAnsi="Calibri" w:cs="Calibri"/>
                <w:color w:val="000000"/>
              </w:rPr>
              <w:t>Percentage</w:t>
            </w:r>
          </w:p>
        </w:tc>
      </w:tr>
      <w:tr w:rsidR="00FF5F85" w:rsidRPr="00ED50B4" w14:paraId="430B272F" w14:textId="77777777" w:rsidTr="002D15A8">
        <w:trPr>
          <w:cnfStyle w:val="000000100000" w:firstRow="0" w:lastRow="0" w:firstColumn="0" w:lastColumn="0" w:oddVBand="0" w:evenVBand="0" w:oddHBand="1" w:evenHBand="0" w:firstRowFirstColumn="0" w:firstRowLastColumn="0" w:lastRowFirstColumn="0" w:lastRowLastColumn="0"/>
          <w:trHeight w:val="337"/>
        </w:trPr>
        <w:tc>
          <w:tcPr>
            <w:cnfStyle w:val="001000000000" w:firstRow="0" w:lastRow="0" w:firstColumn="1" w:lastColumn="0" w:oddVBand="0" w:evenVBand="0" w:oddHBand="0" w:evenHBand="0" w:firstRowFirstColumn="0" w:firstRowLastColumn="0" w:lastRowFirstColumn="0" w:lastRowLastColumn="0"/>
            <w:tcW w:w="2661" w:type="dxa"/>
            <w:noWrap/>
            <w:hideMark/>
          </w:tcPr>
          <w:p w14:paraId="48AB45E8" w14:textId="77777777" w:rsidR="00FF5F85" w:rsidRPr="00ED50B4" w:rsidRDefault="00FF5F85" w:rsidP="00867A3C">
            <w:pPr>
              <w:jc w:val="center"/>
              <w:rPr>
                <w:rFonts w:ascii="Calibri" w:eastAsia="Times New Roman" w:hAnsi="Calibri" w:cs="Calibri"/>
                <w:color w:val="000000"/>
              </w:rPr>
            </w:pPr>
            <w:r w:rsidRPr="00ED50B4">
              <w:rPr>
                <w:rFonts w:ascii="Calibri" w:eastAsia="Times New Roman" w:hAnsi="Calibri" w:cs="Calibri"/>
                <w:color w:val="000000"/>
              </w:rPr>
              <w:t>Yes</w:t>
            </w:r>
          </w:p>
        </w:tc>
        <w:tc>
          <w:tcPr>
            <w:tcW w:w="3238" w:type="dxa"/>
            <w:noWrap/>
            <w:hideMark/>
          </w:tcPr>
          <w:p w14:paraId="6DA5BA35" w14:textId="77777777" w:rsidR="00FF5F85" w:rsidRPr="00ED50B4"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ED50B4">
              <w:rPr>
                <w:rFonts w:ascii="Calibri" w:eastAsia="Times New Roman" w:hAnsi="Calibri" w:cs="Calibri"/>
                <w:color w:val="000000"/>
              </w:rPr>
              <w:t>15</w:t>
            </w:r>
          </w:p>
        </w:tc>
        <w:tc>
          <w:tcPr>
            <w:tcW w:w="3446" w:type="dxa"/>
            <w:noWrap/>
            <w:hideMark/>
          </w:tcPr>
          <w:p w14:paraId="09E576CC" w14:textId="77777777" w:rsidR="00FF5F85" w:rsidRPr="00ED50B4"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ED50B4">
              <w:rPr>
                <w:rFonts w:ascii="Calibri" w:eastAsia="Times New Roman" w:hAnsi="Calibri" w:cs="Calibri"/>
                <w:color w:val="000000"/>
              </w:rPr>
              <w:t>60%</w:t>
            </w:r>
          </w:p>
        </w:tc>
      </w:tr>
      <w:tr w:rsidR="00FF5F85" w:rsidRPr="00ED50B4" w14:paraId="63A617DE" w14:textId="77777777" w:rsidTr="002D15A8">
        <w:trPr>
          <w:trHeight w:val="337"/>
        </w:trPr>
        <w:tc>
          <w:tcPr>
            <w:cnfStyle w:val="001000000000" w:firstRow="0" w:lastRow="0" w:firstColumn="1" w:lastColumn="0" w:oddVBand="0" w:evenVBand="0" w:oddHBand="0" w:evenHBand="0" w:firstRowFirstColumn="0" w:firstRowLastColumn="0" w:lastRowFirstColumn="0" w:lastRowLastColumn="0"/>
            <w:tcW w:w="2661" w:type="dxa"/>
            <w:noWrap/>
            <w:hideMark/>
          </w:tcPr>
          <w:p w14:paraId="1DEAFCF5" w14:textId="77777777" w:rsidR="00FF5F85" w:rsidRPr="00ED50B4" w:rsidRDefault="00FF5F85" w:rsidP="00867A3C">
            <w:pPr>
              <w:jc w:val="center"/>
              <w:rPr>
                <w:rFonts w:ascii="Calibri" w:eastAsia="Times New Roman" w:hAnsi="Calibri" w:cs="Calibri"/>
                <w:color w:val="000000"/>
              </w:rPr>
            </w:pPr>
            <w:r w:rsidRPr="00ED50B4">
              <w:rPr>
                <w:rFonts w:ascii="Calibri" w:eastAsia="Times New Roman" w:hAnsi="Calibri" w:cs="Calibri"/>
                <w:color w:val="000000"/>
              </w:rPr>
              <w:t>No</w:t>
            </w:r>
          </w:p>
        </w:tc>
        <w:tc>
          <w:tcPr>
            <w:tcW w:w="3238" w:type="dxa"/>
            <w:noWrap/>
            <w:hideMark/>
          </w:tcPr>
          <w:p w14:paraId="5AF71666" w14:textId="77777777" w:rsidR="00FF5F85" w:rsidRPr="00ED50B4"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ED50B4">
              <w:rPr>
                <w:rFonts w:ascii="Calibri" w:eastAsia="Times New Roman" w:hAnsi="Calibri" w:cs="Calibri"/>
                <w:color w:val="000000"/>
              </w:rPr>
              <w:t>10</w:t>
            </w:r>
          </w:p>
        </w:tc>
        <w:tc>
          <w:tcPr>
            <w:tcW w:w="3446" w:type="dxa"/>
            <w:noWrap/>
            <w:hideMark/>
          </w:tcPr>
          <w:p w14:paraId="54232743" w14:textId="77777777" w:rsidR="00FF5F85" w:rsidRPr="00ED50B4"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ED50B4">
              <w:rPr>
                <w:rFonts w:ascii="Calibri" w:eastAsia="Times New Roman" w:hAnsi="Calibri" w:cs="Calibri"/>
                <w:color w:val="000000"/>
              </w:rPr>
              <w:t>40%</w:t>
            </w:r>
          </w:p>
        </w:tc>
      </w:tr>
      <w:tr w:rsidR="00FF5F85" w:rsidRPr="00ED50B4" w14:paraId="18A6ABEE" w14:textId="77777777" w:rsidTr="002D15A8">
        <w:trPr>
          <w:cnfStyle w:val="000000100000" w:firstRow="0" w:lastRow="0" w:firstColumn="0" w:lastColumn="0" w:oddVBand="0" w:evenVBand="0" w:oddHBand="1" w:evenHBand="0" w:firstRowFirstColumn="0" w:firstRowLastColumn="0" w:lastRowFirstColumn="0" w:lastRowLastColumn="0"/>
          <w:trHeight w:val="337"/>
        </w:trPr>
        <w:tc>
          <w:tcPr>
            <w:cnfStyle w:val="001000000000" w:firstRow="0" w:lastRow="0" w:firstColumn="1" w:lastColumn="0" w:oddVBand="0" w:evenVBand="0" w:oddHBand="0" w:evenHBand="0" w:firstRowFirstColumn="0" w:firstRowLastColumn="0" w:lastRowFirstColumn="0" w:lastRowLastColumn="0"/>
            <w:tcW w:w="2661" w:type="dxa"/>
            <w:noWrap/>
            <w:hideMark/>
          </w:tcPr>
          <w:p w14:paraId="75EE9A61" w14:textId="77777777" w:rsidR="00FF5F85" w:rsidRPr="00ED50B4" w:rsidRDefault="00FF5F85" w:rsidP="00867A3C">
            <w:pPr>
              <w:jc w:val="center"/>
              <w:rPr>
                <w:rFonts w:ascii="Calibri" w:eastAsia="Times New Roman" w:hAnsi="Calibri" w:cs="Calibri"/>
                <w:color w:val="000000"/>
              </w:rPr>
            </w:pPr>
            <w:r w:rsidRPr="00ED50B4">
              <w:rPr>
                <w:rFonts w:ascii="Calibri" w:eastAsia="Times New Roman" w:hAnsi="Calibri" w:cs="Calibri"/>
                <w:color w:val="000000"/>
              </w:rPr>
              <w:t>Total</w:t>
            </w:r>
          </w:p>
        </w:tc>
        <w:tc>
          <w:tcPr>
            <w:tcW w:w="3238" w:type="dxa"/>
            <w:noWrap/>
            <w:hideMark/>
          </w:tcPr>
          <w:p w14:paraId="5DA5694E" w14:textId="77777777" w:rsidR="00FF5F85" w:rsidRPr="00ED50B4"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ED50B4">
              <w:rPr>
                <w:rFonts w:ascii="Calibri" w:eastAsia="Times New Roman" w:hAnsi="Calibri" w:cs="Calibri"/>
                <w:color w:val="000000"/>
              </w:rPr>
              <w:t>25</w:t>
            </w:r>
          </w:p>
        </w:tc>
        <w:tc>
          <w:tcPr>
            <w:tcW w:w="3446" w:type="dxa"/>
            <w:noWrap/>
            <w:hideMark/>
          </w:tcPr>
          <w:p w14:paraId="2DC5CF19" w14:textId="77777777" w:rsidR="00FF5F85" w:rsidRPr="00ED50B4"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ED50B4">
              <w:rPr>
                <w:rFonts w:ascii="Calibri" w:eastAsia="Times New Roman" w:hAnsi="Calibri" w:cs="Calibri"/>
                <w:color w:val="000000"/>
              </w:rPr>
              <w:t> </w:t>
            </w:r>
          </w:p>
        </w:tc>
      </w:tr>
    </w:tbl>
    <w:p w14:paraId="4D1E85A1" w14:textId="77777777" w:rsidR="00FF5F85" w:rsidRDefault="00FF5F85" w:rsidP="00FF5F85">
      <w:pPr>
        <w:spacing w:after="200" w:line="240" w:lineRule="auto"/>
        <w:rPr>
          <w:rFonts w:ascii="Calibri" w:eastAsia="Arial" w:hAnsi="Calibri" w:cs="Calibri"/>
          <w:b/>
          <w:bCs/>
          <w:lang w:val="en"/>
        </w:rPr>
      </w:pPr>
      <w:r>
        <w:rPr>
          <w:noProof/>
          <w:color w:val="2B579A"/>
          <w:shd w:val="clear" w:color="auto" w:fill="E6E6E6"/>
        </w:rPr>
        <w:lastRenderedPageBreak/>
        <w:drawing>
          <wp:inline distT="0" distB="0" distL="0" distR="0" wp14:anchorId="5BFE2DF3" wp14:editId="1E247A7B">
            <wp:extent cx="5847907" cy="2743200"/>
            <wp:effectExtent l="0" t="0" r="635" b="0"/>
            <wp:docPr id="50" name="Chart 50">
              <a:extLst xmlns:a="http://schemas.openxmlformats.org/drawingml/2006/main">
                <a:ext uri="{FF2B5EF4-FFF2-40B4-BE49-F238E27FC236}">
                  <a16:creationId xmlns:a16="http://schemas.microsoft.com/office/drawing/2014/main" id="{BB49DBCE-6A0A-3C59-B8B9-BA2166D9D9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342F6E8A" w14:textId="77777777" w:rsidR="002D15A8" w:rsidRPr="00BD4E62" w:rsidRDefault="002D15A8" w:rsidP="00FF5F85">
      <w:pPr>
        <w:spacing w:after="200" w:line="240" w:lineRule="auto"/>
        <w:rPr>
          <w:rFonts w:ascii="Calibri" w:eastAsia="Arial" w:hAnsi="Calibri" w:cs="Calibri"/>
          <w:b/>
          <w:bCs/>
          <w:lang w:val="en"/>
        </w:rPr>
      </w:pPr>
    </w:p>
    <w:p w14:paraId="26F945DC" w14:textId="18BEF255" w:rsidR="00FF5F85" w:rsidRPr="00A639A6" w:rsidRDefault="00FF5F85" w:rsidP="0009627B">
      <w:pPr>
        <w:pStyle w:val="ListParagraph"/>
        <w:numPr>
          <w:ilvl w:val="0"/>
          <w:numId w:val="45"/>
        </w:numPr>
        <w:spacing w:after="200" w:line="240" w:lineRule="auto"/>
        <w:rPr>
          <w:rFonts w:ascii="Calibri" w:hAnsi="Calibri" w:cs="Calibri"/>
          <w:b/>
          <w:bCs/>
        </w:rPr>
      </w:pPr>
      <w:r w:rsidRPr="009F7C82">
        <w:rPr>
          <w:rFonts w:ascii="Calibri" w:hAnsi="Calibri" w:cs="Calibri"/>
        </w:rPr>
        <w:t xml:space="preserve">If your organization was an implementing partner under this programme, </w:t>
      </w:r>
      <w:r w:rsidR="00C725A4" w:rsidRPr="009F7C82">
        <w:rPr>
          <w:rFonts w:ascii="Calibri" w:hAnsi="Calibri" w:cs="Calibri"/>
        </w:rPr>
        <w:t>what</w:t>
      </w:r>
      <w:r w:rsidRPr="009F7C82">
        <w:rPr>
          <w:rFonts w:ascii="Calibri" w:hAnsi="Calibri" w:cs="Calibri"/>
        </w:rPr>
        <w:t xml:space="preserve"> activities did you implement? (Please select all that apply)</w:t>
      </w:r>
    </w:p>
    <w:tbl>
      <w:tblPr>
        <w:tblStyle w:val="GridTable4-Accent41"/>
        <w:tblW w:w="9361" w:type="dxa"/>
        <w:tblLook w:val="04A0" w:firstRow="1" w:lastRow="0" w:firstColumn="1" w:lastColumn="0" w:noHBand="0" w:noVBand="1"/>
      </w:tblPr>
      <w:tblGrid>
        <w:gridCol w:w="6672"/>
        <w:gridCol w:w="1303"/>
        <w:gridCol w:w="1386"/>
      </w:tblGrid>
      <w:tr w:rsidR="00FF5F85" w:rsidRPr="00A639A6" w14:paraId="4FCC3057" w14:textId="77777777" w:rsidTr="002D15A8">
        <w:trPr>
          <w:cnfStyle w:val="100000000000" w:firstRow="1" w:lastRow="0" w:firstColumn="0" w:lastColumn="0" w:oddVBand="0" w:evenVBand="0" w:oddHBand="0"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6672" w:type="dxa"/>
            <w:noWrap/>
            <w:hideMark/>
          </w:tcPr>
          <w:p w14:paraId="43F9D0A1" w14:textId="77777777" w:rsidR="00FF5F85" w:rsidRPr="00A639A6" w:rsidRDefault="00FF5F85" w:rsidP="00867A3C">
            <w:pPr>
              <w:jc w:val="center"/>
              <w:rPr>
                <w:rFonts w:ascii="Calibri" w:eastAsia="Times New Roman" w:hAnsi="Calibri" w:cs="Calibri"/>
                <w:b w:val="0"/>
                <w:bCs w:val="0"/>
                <w:color w:val="000000"/>
              </w:rPr>
            </w:pPr>
            <w:r w:rsidRPr="00A639A6">
              <w:rPr>
                <w:rFonts w:ascii="Calibri" w:eastAsia="Times New Roman" w:hAnsi="Calibri" w:cs="Calibri"/>
                <w:color w:val="000000"/>
              </w:rPr>
              <w:t>Value</w:t>
            </w:r>
          </w:p>
        </w:tc>
        <w:tc>
          <w:tcPr>
            <w:tcW w:w="1303" w:type="dxa"/>
            <w:noWrap/>
            <w:hideMark/>
          </w:tcPr>
          <w:p w14:paraId="61C583CF" w14:textId="77777777" w:rsidR="00FF5F85" w:rsidRPr="00A639A6"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A639A6">
              <w:rPr>
                <w:rFonts w:ascii="Calibri" w:eastAsia="Times New Roman" w:hAnsi="Calibri" w:cs="Calibri"/>
                <w:color w:val="000000"/>
              </w:rPr>
              <w:t>Frequency</w:t>
            </w:r>
          </w:p>
        </w:tc>
        <w:tc>
          <w:tcPr>
            <w:tcW w:w="1386" w:type="dxa"/>
            <w:noWrap/>
            <w:hideMark/>
          </w:tcPr>
          <w:p w14:paraId="715E7570" w14:textId="77777777" w:rsidR="00FF5F85" w:rsidRPr="00A639A6"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A639A6">
              <w:rPr>
                <w:rFonts w:ascii="Calibri" w:eastAsia="Times New Roman" w:hAnsi="Calibri" w:cs="Calibri"/>
                <w:color w:val="000000"/>
              </w:rPr>
              <w:t>Percentage</w:t>
            </w:r>
          </w:p>
        </w:tc>
      </w:tr>
      <w:tr w:rsidR="00FF5F85" w:rsidRPr="00A639A6" w14:paraId="38B11D6B" w14:textId="77777777" w:rsidTr="002D15A8">
        <w:trPr>
          <w:cnfStyle w:val="000000100000" w:firstRow="0" w:lastRow="0" w:firstColumn="0" w:lastColumn="0" w:oddVBand="0" w:evenVBand="0" w:oddHBand="1"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6672" w:type="dxa"/>
            <w:noWrap/>
            <w:hideMark/>
          </w:tcPr>
          <w:p w14:paraId="67674DBF" w14:textId="77777777" w:rsidR="00FF5F85" w:rsidRPr="00A639A6" w:rsidRDefault="00FF5F85" w:rsidP="00867A3C">
            <w:pPr>
              <w:jc w:val="center"/>
              <w:rPr>
                <w:rFonts w:ascii="Calibri" w:eastAsia="Times New Roman" w:hAnsi="Calibri" w:cs="Calibri"/>
                <w:color w:val="000000"/>
              </w:rPr>
            </w:pPr>
            <w:r w:rsidRPr="00A639A6">
              <w:rPr>
                <w:rFonts w:ascii="Calibri" w:eastAsia="Times New Roman" w:hAnsi="Calibri" w:cs="Calibri"/>
                <w:color w:val="000000"/>
                <w:lang w:val="en"/>
              </w:rPr>
              <w:t>Conducting research</w:t>
            </w:r>
          </w:p>
        </w:tc>
        <w:tc>
          <w:tcPr>
            <w:tcW w:w="1303" w:type="dxa"/>
            <w:noWrap/>
            <w:hideMark/>
          </w:tcPr>
          <w:p w14:paraId="011E97EB" w14:textId="77777777" w:rsidR="00FF5F85" w:rsidRPr="00A639A6"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A639A6">
              <w:rPr>
                <w:rFonts w:ascii="Calibri" w:eastAsia="Times New Roman" w:hAnsi="Calibri" w:cs="Calibri"/>
                <w:color w:val="000000"/>
              </w:rPr>
              <w:t>7</w:t>
            </w:r>
          </w:p>
        </w:tc>
        <w:tc>
          <w:tcPr>
            <w:tcW w:w="1386" w:type="dxa"/>
            <w:noWrap/>
            <w:hideMark/>
          </w:tcPr>
          <w:p w14:paraId="0DB6CBB2" w14:textId="77777777" w:rsidR="00FF5F85" w:rsidRPr="00A639A6"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A639A6">
              <w:rPr>
                <w:rFonts w:ascii="Calibri" w:eastAsia="Times New Roman" w:hAnsi="Calibri" w:cs="Calibri"/>
                <w:color w:val="000000"/>
              </w:rPr>
              <w:t>10%</w:t>
            </w:r>
          </w:p>
        </w:tc>
      </w:tr>
      <w:tr w:rsidR="00FF5F85" w:rsidRPr="00A639A6" w14:paraId="5BEDE969" w14:textId="77777777" w:rsidTr="002D15A8">
        <w:trPr>
          <w:trHeight w:val="324"/>
        </w:trPr>
        <w:tc>
          <w:tcPr>
            <w:cnfStyle w:val="001000000000" w:firstRow="0" w:lastRow="0" w:firstColumn="1" w:lastColumn="0" w:oddVBand="0" w:evenVBand="0" w:oddHBand="0" w:evenHBand="0" w:firstRowFirstColumn="0" w:firstRowLastColumn="0" w:lastRowFirstColumn="0" w:lastRowLastColumn="0"/>
            <w:tcW w:w="6672" w:type="dxa"/>
            <w:noWrap/>
            <w:hideMark/>
          </w:tcPr>
          <w:p w14:paraId="7DC26839" w14:textId="77777777" w:rsidR="00FF5F85" w:rsidRPr="00A639A6" w:rsidRDefault="00FF5F85" w:rsidP="00867A3C">
            <w:pPr>
              <w:jc w:val="center"/>
              <w:rPr>
                <w:rFonts w:ascii="Calibri" w:eastAsia="Times New Roman" w:hAnsi="Calibri" w:cs="Calibri"/>
                <w:color w:val="000000"/>
              </w:rPr>
            </w:pPr>
            <w:r w:rsidRPr="00A639A6">
              <w:rPr>
                <w:rFonts w:ascii="Calibri" w:eastAsia="Times New Roman" w:hAnsi="Calibri" w:cs="Calibri"/>
                <w:color w:val="000000"/>
                <w:lang w:val="en"/>
              </w:rPr>
              <w:t xml:space="preserve">Technical Support </w:t>
            </w:r>
          </w:p>
        </w:tc>
        <w:tc>
          <w:tcPr>
            <w:tcW w:w="1303" w:type="dxa"/>
            <w:noWrap/>
            <w:hideMark/>
          </w:tcPr>
          <w:p w14:paraId="26254CD8" w14:textId="77777777" w:rsidR="00FF5F85" w:rsidRPr="00A639A6"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A639A6">
              <w:rPr>
                <w:rFonts w:ascii="Calibri" w:eastAsia="Times New Roman" w:hAnsi="Calibri" w:cs="Calibri"/>
                <w:color w:val="000000"/>
              </w:rPr>
              <w:t>6</w:t>
            </w:r>
          </w:p>
        </w:tc>
        <w:tc>
          <w:tcPr>
            <w:tcW w:w="1386" w:type="dxa"/>
            <w:noWrap/>
            <w:hideMark/>
          </w:tcPr>
          <w:p w14:paraId="0001B0F2" w14:textId="77777777" w:rsidR="00FF5F85" w:rsidRPr="00A639A6"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A639A6">
              <w:rPr>
                <w:rFonts w:ascii="Calibri" w:eastAsia="Times New Roman" w:hAnsi="Calibri" w:cs="Calibri"/>
                <w:color w:val="000000"/>
              </w:rPr>
              <w:t>8%</w:t>
            </w:r>
          </w:p>
        </w:tc>
      </w:tr>
      <w:tr w:rsidR="00FF5F85" w:rsidRPr="00A639A6" w14:paraId="4800B013" w14:textId="77777777" w:rsidTr="002D15A8">
        <w:trPr>
          <w:cnfStyle w:val="000000100000" w:firstRow="0" w:lastRow="0" w:firstColumn="0" w:lastColumn="0" w:oddVBand="0" w:evenVBand="0" w:oddHBand="1"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6672" w:type="dxa"/>
            <w:noWrap/>
            <w:hideMark/>
          </w:tcPr>
          <w:p w14:paraId="51205582" w14:textId="77777777" w:rsidR="00FF5F85" w:rsidRPr="00A639A6" w:rsidRDefault="00FF5F85" w:rsidP="00867A3C">
            <w:pPr>
              <w:jc w:val="center"/>
              <w:rPr>
                <w:rFonts w:ascii="Calibri" w:eastAsia="Times New Roman" w:hAnsi="Calibri" w:cs="Calibri"/>
                <w:color w:val="000000"/>
              </w:rPr>
            </w:pPr>
            <w:r w:rsidRPr="00A639A6">
              <w:rPr>
                <w:rFonts w:ascii="Calibri" w:eastAsia="Times New Roman" w:hAnsi="Calibri" w:cs="Calibri"/>
                <w:color w:val="000000"/>
                <w:lang w:val="en"/>
              </w:rPr>
              <w:t>Service Provision</w:t>
            </w:r>
          </w:p>
        </w:tc>
        <w:tc>
          <w:tcPr>
            <w:tcW w:w="1303" w:type="dxa"/>
            <w:noWrap/>
            <w:hideMark/>
          </w:tcPr>
          <w:p w14:paraId="607D474C" w14:textId="77777777" w:rsidR="00FF5F85" w:rsidRPr="00A639A6"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A639A6">
              <w:rPr>
                <w:rFonts w:ascii="Calibri" w:eastAsia="Times New Roman" w:hAnsi="Calibri" w:cs="Calibri"/>
                <w:color w:val="000000"/>
              </w:rPr>
              <w:t>10</w:t>
            </w:r>
          </w:p>
        </w:tc>
        <w:tc>
          <w:tcPr>
            <w:tcW w:w="1386" w:type="dxa"/>
            <w:noWrap/>
            <w:hideMark/>
          </w:tcPr>
          <w:p w14:paraId="41251E1A" w14:textId="77777777" w:rsidR="00FF5F85" w:rsidRPr="00A639A6"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A639A6">
              <w:rPr>
                <w:rFonts w:ascii="Calibri" w:eastAsia="Times New Roman" w:hAnsi="Calibri" w:cs="Calibri"/>
                <w:color w:val="000000"/>
              </w:rPr>
              <w:t>14%</w:t>
            </w:r>
          </w:p>
        </w:tc>
      </w:tr>
      <w:tr w:rsidR="00FF5F85" w:rsidRPr="00A639A6" w14:paraId="0B74C36F" w14:textId="77777777" w:rsidTr="002D15A8">
        <w:trPr>
          <w:trHeight w:val="324"/>
        </w:trPr>
        <w:tc>
          <w:tcPr>
            <w:cnfStyle w:val="001000000000" w:firstRow="0" w:lastRow="0" w:firstColumn="1" w:lastColumn="0" w:oddVBand="0" w:evenVBand="0" w:oddHBand="0" w:evenHBand="0" w:firstRowFirstColumn="0" w:firstRowLastColumn="0" w:lastRowFirstColumn="0" w:lastRowLastColumn="0"/>
            <w:tcW w:w="6672" w:type="dxa"/>
            <w:noWrap/>
            <w:hideMark/>
          </w:tcPr>
          <w:p w14:paraId="5D6FA091" w14:textId="77777777" w:rsidR="00FF5F85" w:rsidRPr="00A639A6" w:rsidRDefault="00FF5F85" w:rsidP="00867A3C">
            <w:pPr>
              <w:jc w:val="center"/>
              <w:rPr>
                <w:rFonts w:ascii="Calibri" w:eastAsia="Times New Roman" w:hAnsi="Calibri" w:cs="Calibri"/>
                <w:color w:val="000000"/>
              </w:rPr>
            </w:pPr>
            <w:r w:rsidRPr="00A639A6">
              <w:rPr>
                <w:rFonts w:ascii="Calibri" w:eastAsia="Times New Roman" w:hAnsi="Calibri" w:cs="Calibri"/>
                <w:color w:val="000000"/>
                <w:lang w:val="en"/>
              </w:rPr>
              <w:t>Policy support</w:t>
            </w:r>
          </w:p>
        </w:tc>
        <w:tc>
          <w:tcPr>
            <w:tcW w:w="1303" w:type="dxa"/>
            <w:noWrap/>
            <w:hideMark/>
          </w:tcPr>
          <w:p w14:paraId="1E6FC873" w14:textId="77777777" w:rsidR="00FF5F85" w:rsidRPr="00A639A6"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A639A6">
              <w:rPr>
                <w:rFonts w:ascii="Calibri" w:eastAsia="Times New Roman" w:hAnsi="Calibri" w:cs="Calibri"/>
                <w:color w:val="000000"/>
              </w:rPr>
              <w:t>2</w:t>
            </w:r>
          </w:p>
        </w:tc>
        <w:tc>
          <w:tcPr>
            <w:tcW w:w="1386" w:type="dxa"/>
            <w:noWrap/>
            <w:hideMark/>
          </w:tcPr>
          <w:p w14:paraId="41699B39" w14:textId="77777777" w:rsidR="00FF5F85" w:rsidRPr="00A639A6"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A639A6">
              <w:rPr>
                <w:rFonts w:ascii="Calibri" w:eastAsia="Times New Roman" w:hAnsi="Calibri" w:cs="Calibri"/>
                <w:color w:val="000000"/>
              </w:rPr>
              <w:t>3%</w:t>
            </w:r>
          </w:p>
        </w:tc>
      </w:tr>
      <w:tr w:rsidR="00FF5F85" w:rsidRPr="00A639A6" w14:paraId="438A9239" w14:textId="77777777" w:rsidTr="002D15A8">
        <w:trPr>
          <w:cnfStyle w:val="000000100000" w:firstRow="0" w:lastRow="0" w:firstColumn="0" w:lastColumn="0" w:oddVBand="0" w:evenVBand="0" w:oddHBand="1"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6672" w:type="dxa"/>
            <w:noWrap/>
            <w:hideMark/>
          </w:tcPr>
          <w:p w14:paraId="197A381E" w14:textId="77777777" w:rsidR="00FF5F85" w:rsidRPr="00A639A6" w:rsidRDefault="00FF5F85" w:rsidP="00867A3C">
            <w:pPr>
              <w:jc w:val="center"/>
              <w:rPr>
                <w:rFonts w:ascii="Calibri" w:eastAsia="Times New Roman" w:hAnsi="Calibri" w:cs="Calibri"/>
                <w:color w:val="000000"/>
              </w:rPr>
            </w:pPr>
            <w:r w:rsidRPr="00A639A6">
              <w:rPr>
                <w:rFonts w:ascii="Calibri" w:eastAsia="Times New Roman" w:hAnsi="Calibri" w:cs="Calibri"/>
                <w:color w:val="000000"/>
                <w:lang w:val="en"/>
              </w:rPr>
              <w:t>Data collection</w:t>
            </w:r>
          </w:p>
        </w:tc>
        <w:tc>
          <w:tcPr>
            <w:tcW w:w="1303" w:type="dxa"/>
            <w:noWrap/>
            <w:hideMark/>
          </w:tcPr>
          <w:p w14:paraId="00C7929F" w14:textId="77777777" w:rsidR="00FF5F85" w:rsidRPr="00A639A6"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A639A6">
              <w:rPr>
                <w:rFonts w:ascii="Calibri" w:eastAsia="Times New Roman" w:hAnsi="Calibri" w:cs="Calibri"/>
                <w:color w:val="000000"/>
              </w:rPr>
              <w:t>7</w:t>
            </w:r>
          </w:p>
        </w:tc>
        <w:tc>
          <w:tcPr>
            <w:tcW w:w="1386" w:type="dxa"/>
            <w:noWrap/>
            <w:hideMark/>
          </w:tcPr>
          <w:p w14:paraId="03508853" w14:textId="77777777" w:rsidR="00FF5F85" w:rsidRPr="00A639A6"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A639A6">
              <w:rPr>
                <w:rFonts w:ascii="Calibri" w:eastAsia="Times New Roman" w:hAnsi="Calibri" w:cs="Calibri"/>
                <w:color w:val="000000"/>
              </w:rPr>
              <w:t>10%</w:t>
            </w:r>
          </w:p>
        </w:tc>
      </w:tr>
      <w:tr w:rsidR="00FF5F85" w:rsidRPr="00A639A6" w14:paraId="597C6C3F" w14:textId="77777777" w:rsidTr="002D15A8">
        <w:trPr>
          <w:trHeight w:val="324"/>
        </w:trPr>
        <w:tc>
          <w:tcPr>
            <w:cnfStyle w:val="001000000000" w:firstRow="0" w:lastRow="0" w:firstColumn="1" w:lastColumn="0" w:oddVBand="0" w:evenVBand="0" w:oddHBand="0" w:evenHBand="0" w:firstRowFirstColumn="0" w:firstRowLastColumn="0" w:lastRowFirstColumn="0" w:lastRowLastColumn="0"/>
            <w:tcW w:w="6672" w:type="dxa"/>
            <w:noWrap/>
            <w:hideMark/>
          </w:tcPr>
          <w:p w14:paraId="36187148" w14:textId="77777777" w:rsidR="00FF5F85" w:rsidRPr="00A639A6" w:rsidRDefault="00FF5F85" w:rsidP="00867A3C">
            <w:pPr>
              <w:jc w:val="center"/>
              <w:rPr>
                <w:rFonts w:ascii="Calibri" w:eastAsia="Times New Roman" w:hAnsi="Calibri" w:cs="Calibri"/>
                <w:color w:val="000000"/>
              </w:rPr>
            </w:pPr>
            <w:r w:rsidRPr="00A639A6">
              <w:rPr>
                <w:rFonts w:ascii="Calibri" w:eastAsia="Times New Roman" w:hAnsi="Calibri" w:cs="Calibri"/>
                <w:color w:val="000000"/>
                <w:lang w:val="en"/>
              </w:rPr>
              <w:t xml:space="preserve">Capacity Building </w:t>
            </w:r>
          </w:p>
        </w:tc>
        <w:tc>
          <w:tcPr>
            <w:tcW w:w="1303" w:type="dxa"/>
            <w:noWrap/>
            <w:hideMark/>
          </w:tcPr>
          <w:p w14:paraId="62BE96D8" w14:textId="77777777" w:rsidR="00FF5F85" w:rsidRPr="00A639A6"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A639A6">
              <w:rPr>
                <w:rFonts w:ascii="Calibri" w:eastAsia="Times New Roman" w:hAnsi="Calibri" w:cs="Calibri"/>
                <w:color w:val="000000"/>
              </w:rPr>
              <w:t>17</w:t>
            </w:r>
          </w:p>
        </w:tc>
        <w:tc>
          <w:tcPr>
            <w:tcW w:w="1386" w:type="dxa"/>
            <w:noWrap/>
            <w:hideMark/>
          </w:tcPr>
          <w:p w14:paraId="44ADC571" w14:textId="77777777" w:rsidR="00FF5F85" w:rsidRPr="00A639A6"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A639A6">
              <w:rPr>
                <w:rFonts w:ascii="Calibri" w:eastAsia="Times New Roman" w:hAnsi="Calibri" w:cs="Calibri"/>
                <w:color w:val="000000"/>
              </w:rPr>
              <w:t>23%</w:t>
            </w:r>
          </w:p>
        </w:tc>
      </w:tr>
      <w:tr w:rsidR="00FF5F85" w:rsidRPr="00A639A6" w14:paraId="1D728B52" w14:textId="77777777" w:rsidTr="002D15A8">
        <w:trPr>
          <w:cnfStyle w:val="000000100000" w:firstRow="0" w:lastRow="0" w:firstColumn="0" w:lastColumn="0" w:oddVBand="0" w:evenVBand="0" w:oddHBand="1"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6672" w:type="dxa"/>
            <w:noWrap/>
            <w:hideMark/>
          </w:tcPr>
          <w:p w14:paraId="155191D1" w14:textId="77777777" w:rsidR="00FF5F85" w:rsidRPr="00A639A6" w:rsidRDefault="00FF5F85" w:rsidP="00867A3C">
            <w:pPr>
              <w:jc w:val="center"/>
              <w:rPr>
                <w:rFonts w:ascii="Calibri" w:eastAsia="Times New Roman" w:hAnsi="Calibri" w:cs="Calibri"/>
                <w:color w:val="000000"/>
              </w:rPr>
            </w:pPr>
            <w:r w:rsidRPr="00A639A6">
              <w:rPr>
                <w:rFonts w:ascii="Calibri" w:eastAsia="Times New Roman" w:hAnsi="Calibri" w:cs="Calibri"/>
                <w:color w:val="000000"/>
                <w:lang w:val="en"/>
              </w:rPr>
              <w:t xml:space="preserve">Trainings </w:t>
            </w:r>
          </w:p>
        </w:tc>
        <w:tc>
          <w:tcPr>
            <w:tcW w:w="1303" w:type="dxa"/>
            <w:noWrap/>
            <w:hideMark/>
          </w:tcPr>
          <w:p w14:paraId="7553CC19" w14:textId="77777777" w:rsidR="00FF5F85" w:rsidRPr="00A639A6"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A639A6">
              <w:rPr>
                <w:rFonts w:ascii="Calibri" w:eastAsia="Times New Roman" w:hAnsi="Calibri" w:cs="Calibri"/>
                <w:color w:val="000000"/>
              </w:rPr>
              <w:t>15</w:t>
            </w:r>
          </w:p>
        </w:tc>
        <w:tc>
          <w:tcPr>
            <w:tcW w:w="1386" w:type="dxa"/>
            <w:noWrap/>
            <w:hideMark/>
          </w:tcPr>
          <w:p w14:paraId="2AC9DEBC" w14:textId="77777777" w:rsidR="00FF5F85" w:rsidRPr="00A639A6"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A639A6">
              <w:rPr>
                <w:rFonts w:ascii="Calibri" w:eastAsia="Times New Roman" w:hAnsi="Calibri" w:cs="Calibri"/>
                <w:color w:val="000000"/>
              </w:rPr>
              <w:t>21%</w:t>
            </w:r>
          </w:p>
        </w:tc>
      </w:tr>
      <w:tr w:rsidR="00FF5F85" w:rsidRPr="00A639A6" w14:paraId="54E470A7" w14:textId="77777777" w:rsidTr="002D15A8">
        <w:trPr>
          <w:trHeight w:val="324"/>
        </w:trPr>
        <w:tc>
          <w:tcPr>
            <w:cnfStyle w:val="001000000000" w:firstRow="0" w:lastRow="0" w:firstColumn="1" w:lastColumn="0" w:oddVBand="0" w:evenVBand="0" w:oddHBand="0" w:evenHBand="0" w:firstRowFirstColumn="0" w:firstRowLastColumn="0" w:lastRowFirstColumn="0" w:lastRowLastColumn="0"/>
            <w:tcW w:w="6672" w:type="dxa"/>
            <w:noWrap/>
            <w:hideMark/>
          </w:tcPr>
          <w:p w14:paraId="4E578508" w14:textId="77777777" w:rsidR="00FF5F85" w:rsidRPr="00A639A6" w:rsidRDefault="00FF5F85" w:rsidP="00867A3C">
            <w:pPr>
              <w:jc w:val="center"/>
              <w:rPr>
                <w:rFonts w:ascii="Calibri" w:eastAsia="Times New Roman" w:hAnsi="Calibri" w:cs="Calibri"/>
                <w:color w:val="000000"/>
              </w:rPr>
            </w:pPr>
            <w:r w:rsidRPr="00A639A6">
              <w:rPr>
                <w:rFonts w:ascii="Calibri" w:eastAsia="Times New Roman" w:hAnsi="Calibri" w:cs="Calibri"/>
                <w:color w:val="000000"/>
                <w:lang w:val="en"/>
              </w:rPr>
              <w:t>M&amp;E for NAP implementation</w:t>
            </w:r>
          </w:p>
        </w:tc>
        <w:tc>
          <w:tcPr>
            <w:tcW w:w="1303" w:type="dxa"/>
            <w:noWrap/>
            <w:hideMark/>
          </w:tcPr>
          <w:p w14:paraId="0E975F3F" w14:textId="77777777" w:rsidR="00FF5F85" w:rsidRPr="00A639A6"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A639A6">
              <w:rPr>
                <w:rFonts w:ascii="Calibri" w:eastAsia="Times New Roman" w:hAnsi="Calibri" w:cs="Calibri"/>
                <w:color w:val="000000"/>
              </w:rPr>
              <w:t>3</w:t>
            </w:r>
          </w:p>
        </w:tc>
        <w:tc>
          <w:tcPr>
            <w:tcW w:w="1386" w:type="dxa"/>
            <w:noWrap/>
            <w:hideMark/>
          </w:tcPr>
          <w:p w14:paraId="602DB778" w14:textId="77777777" w:rsidR="00FF5F85" w:rsidRPr="00A639A6"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A639A6">
              <w:rPr>
                <w:rFonts w:ascii="Calibri" w:eastAsia="Times New Roman" w:hAnsi="Calibri" w:cs="Calibri"/>
                <w:color w:val="000000"/>
              </w:rPr>
              <w:t>4%</w:t>
            </w:r>
          </w:p>
        </w:tc>
      </w:tr>
      <w:tr w:rsidR="00FF5F85" w:rsidRPr="00A639A6" w14:paraId="1AA06324" w14:textId="77777777" w:rsidTr="002D15A8">
        <w:trPr>
          <w:cnfStyle w:val="000000100000" w:firstRow="0" w:lastRow="0" w:firstColumn="0" w:lastColumn="0" w:oddVBand="0" w:evenVBand="0" w:oddHBand="1"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6672" w:type="dxa"/>
            <w:noWrap/>
            <w:hideMark/>
          </w:tcPr>
          <w:p w14:paraId="5AC28C62" w14:textId="77777777" w:rsidR="00FF5F85" w:rsidRPr="00A639A6" w:rsidRDefault="00FF5F85" w:rsidP="00867A3C">
            <w:pPr>
              <w:jc w:val="center"/>
              <w:rPr>
                <w:rFonts w:ascii="Calibri" w:eastAsia="Times New Roman" w:hAnsi="Calibri" w:cs="Calibri"/>
                <w:color w:val="000000"/>
              </w:rPr>
            </w:pPr>
            <w:r w:rsidRPr="00A639A6">
              <w:rPr>
                <w:rFonts w:ascii="Calibri" w:eastAsia="Times New Roman" w:hAnsi="Calibri" w:cs="Calibri"/>
                <w:color w:val="000000"/>
                <w:lang w:val="en"/>
              </w:rPr>
              <w:t>Others (Please specify)</w:t>
            </w:r>
          </w:p>
        </w:tc>
        <w:tc>
          <w:tcPr>
            <w:tcW w:w="1303" w:type="dxa"/>
            <w:noWrap/>
            <w:hideMark/>
          </w:tcPr>
          <w:p w14:paraId="74908402" w14:textId="77777777" w:rsidR="00FF5F85" w:rsidRPr="00A639A6"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A639A6">
              <w:rPr>
                <w:rFonts w:ascii="Calibri" w:eastAsia="Times New Roman" w:hAnsi="Calibri" w:cs="Calibri"/>
                <w:color w:val="000000"/>
              </w:rPr>
              <w:t>1</w:t>
            </w:r>
          </w:p>
        </w:tc>
        <w:tc>
          <w:tcPr>
            <w:tcW w:w="1386" w:type="dxa"/>
            <w:noWrap/>
            <w:hideMark/>
          </w:tcPr>
          <w:p w14:paraId="67253CF5" w14:textId="77777777" w:rsidR="00FF5F85" w:rsidRPr="00A639A6"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A639A6">
              <w:rPr>
                <w:rFonts w:ascii="Calibri" w:eastAsia="Times New Roman" w:hAnsi="Calibri" w:cs="Calibri"/>
                <w:color w:val="000000"/>
              </w:rPr>
              <w:t>1%</w:t>
            </w:r>
          </w:p>
        </w:tc>
      </w:tr>
      <w:tr w:rsidR="00FF5F85" w:rsidRPr="00A639A6" w14:paraId="5661AE09" w14:textId="77777777" w:rsidTr="002D15A8">
        <w:trPr>
          <w:trHeight w:val="324"/>
        </w:trPr>
        <w:tc>
          <w:tcPr>
            <w:cnfStyle w:val="001000000000" w:firstRow="0" w:lastRow="0" w:firstColumn="1" w:lastColumn="0" w:oddVBand="0" w:evenVBand="0" w:oddHBand="0" w:evenHBand="0" w:firstRowFirstColumn="0" w:firstRowLastColumn="0" w:lastRowFirstColumn="0" w:lastRowLastColumn="0"/>
            <w:tcW w:w="6672" w:type="dxa"/>
            <w:noWrap/>
            <w:hideMark/>
          </w:tcPr>
          <w:p w14:paraId="16081148" w14:textId="77777777" w:rsidR="00FF5F85" w:rsidRPr="00A639A6" w:rsidRDefault="00FF5F85" w:rsidP="00867A3C">
            <w:pPr>
              <w:jc w:val="center"/>
              <w:rPr>
                <w:rFonts w:ascii="Calibri" w:eastAsia="Times New Roman" w:hAnsi="Calibri" w:cs="Calibri"/>
                <w:color w:val="000000"/>
              </w:rPr>
            </w:pPr>
            <w:r w:rsidRPr="00A639A6">
              <w:rPr>
                <w:rFonts w:ascii="Calibri" w:eastAsia="Times New Roman" w:hAnsi="Calibri" w:cs="Calibri"/>
                <w:color w:val="000000"/>
                <w:lang w:val="en"/>
              </w:rPr>
              <w:t>My organisation was not involved as an implementing partner</w:t>
            </w:r>
          </w:p>
        </w:tc>
        <w:tc>
          <w:tcPr>
            <w:tcW w:w="1303" w:type="dxa"/>
            <w:noWrap/>
            <w:hideMark/>
          </w:tcPr>
          <w:p w14:paraId="4E8BA948" w14:textId="77777777" w:rsidR="00FF5F85" w:rsidRPr="00A639A6"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A639A6">
              <w:rPr>
                <w:rFonts w:ascii="Calibri" w:eastAsia="Times New Roman" w:hAnsi="Calibri" w:cs="Calibri"/>
                <w:color w:val="000000"/>
              </w:rPr>
              <w:t>5</w:t>
            </w:r>
          </w:p>
        </w:tc>
        <w:tc>
          <w:tcPr>
            <w:tcW w:w="1386" w:type="dxa"/>
            <w:noWrap/>
            <w:hideMark/>
          </w:tcPr>
          <w:p w14:paraId="5EEA1CDA" w14:textId="77777777" w:rsidR="00FF5F85" w:rsidRPr="00A639A6"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A639A6">
              <w:rPr>
                <w:rFonts w:ascii="Calibri" w:eastAsia="Times New Roman" w:hAnsi="Calibri" w:cs="Calibri"/>
                <w:color w:val="000000"/>
              </w:rPr>
              <w:t>7%</w:t>
            </w:r>
          </w:p>
        </w:tc>
      </w:tr>
      <w:tr w:rsidR="00FF5F85" w:rsidRPr="00A639A6" w14:paraId="68D1AF27" w14:textId="77777777" w:rsidTr="002D15A8">
        <w:trPr>
          <w:cnfStyle w:val="000000100000" w:firstRow="0" w:lastRow="0" w:firstColumn="0" w:lastColumn="0" w:oddVBand="0" w:evenVBand="0" w:oddHBand="1"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6672" w:type="dxa"/>
            <w:noWrap/>
            <w:hideMark/>
          </w:tcPr>
          <w:p w14:paraId="7C5E7D1C" w14:textId="77777777" w:rsidR="00FF5F85" w:rsidRPr="00A639A6" w:rsidRDefault="00FF5F85" w:rsidP="00867A3C">
            <w:pPr>
              <w:jc w:val="center"/>
              <w:rPr>
                <w:rFonts w:ascii="Calibri" w:eastAsia="Times New Roman" w:hAnsi="Calibri" w:cs="Calibri"/>
                <w:color w:val="000000"/>
              </w:rPr>
            </w:pPr>
            <w:r w:rsidRPr="00A639A6">
              <w:rPr>
                <w:rFonts w:ascii="Calibri" w:eastAsia="Times New Roman" w:hAnsi="Calibri" w:cs="Calibri"/>
                <w:color w:val="000000"/>
              </w:rPr>
              <w:t>Total</w:t>
            </w:r>
          </w:p>
        </w:tc>
        <w:tc>
          <w:tcPr>
            <w:tcW w:w="1303" w:type="dxa"/>
            <w:noWrap/>
            <w:hideMark/>
          </w:tcPr>
          <w:p w14:paraId="4FF2A650" w14:textId="77777777" w:rsidR="00FF5F85" w:rsidRPr="00A639A6"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A639A6">
              <w:rPr>
                <w:rFonts w:ascii="Calibri" w:eastAsia="Times New Roman" w:hAnsi="Calibri" w:cs="Calibri"/>
                <w:color w:val="000000"/>
              </w:rPr>
              <w:t>73</w:t>
            </w:r>
          </w:p>
        </w:tc>
        <w:tc>
          <w:tcPr>
            <w:tcW w:w="1386" w:type="dxa"/>
            <w:noWrap/>
            <w:hideMark/>
          </w:tcPr>
          <w:p w14:paraId="2AE330BE" w14:textId="77777777" w:rsidR="00FF5F85" w:rsidRPr="00A639A6"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A639A6">
              <w:rPr>
                <w:rFonts w:ascii="Calibri" w:eastAsia="Times New Roman" w:hAnsi="Calibri" w:cs="Calibri"/>
                <w:color w:val="000000"/>
              </w:rPr>
              <w:t> </w:t>
            </w:r>
          </w:p>
        </w:tc>
      </w:tr>
    </w:tbl>
    <w:p w14:paraId="4F396BF8" w14:textId="77777777" w:rsidR="00FF5F85" w:rsidRDefault="00FF5F85" w:rsidP="00FF5F85">
      <w:pPr>
        <w:spacing w:after="200" w:line="240" w:lineRule="auto"/>
        <w:rPr>
          <w:rFonts w:ascii="Calibri" w:eastAsia="Arial" w:hAnsi="Calibri" w:cs="Calibri"/>
          <w:b/>
          <w:bCs/>
          <w:lang w:val="en"/>
        </w:rPr>
      </w:pPr>
    </w:p>
    <w:p w14:paraId="68EFEC26" w14:textId="77777777" w:rsidR="00FF5F85" w:rsidRDefault="00FF5F85" w:rsidP="00FF5F85">
      <w:pPr>
        <w:spacing w:after="200" w:line="240" w:lineRule="auto"/>
        <w:rPr>
          <w:rFonts w:ascii="Calibri" w:eastAsia="Arial" w:hAnsi="Calibri" w:cs="Calibri"/>
          <w:b/>
          <w:bCs/>
          <w:lang w:val="en"/>
        </w:rPr>
      </w:pPr>
      <w:r>
        <w:rPr>
          <w:noProof/>
          <w:color w:val="2B579A"/>
          <w:shd w:val="clear" w:color="auto" w:fill="E6E6E6"/>
        </w:rPr>
        <w:lastRenderedPageBreak/>
        <w:drawing>
          <wp:inline distT="0" distB="0" distL="0" distR="0" wp14:anchorId="421B4B16" wp14:editId="55FC3725">
            <wp:extent cx="5879805" cy="2987749"/>
            <wp:effectExtent l="0" t="0" r="6985" b="3175"/>
            <wp:docPr id="419661391" name="Chart 419661391">
              <a:extLst xmlns:a="http://schemas.openxmlformats.org/drawingml/2006/main">
                <a:ext uri="{FF2B5EF4-FFF2-40B4-BE49-F238E27FC236}">
                  <a16:creationId xmlns:a16="http://schemas.microsoft.com/office/drawing/2014/main" id="{EAA558A7-9BFB-40ED-FF09-D167B5874C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074943DD" w14:textId="77777777" w:rsidR="002D15A8" w:rsidRPr="00A639A6" w:rsidRDefault="002D15A8" w:rsidP="00FF5F85">
      <w:pPr>
        <w:spacing w:after="200" w:line="240" w:lineRule="auto"/>
        <w:rPr>
          <w:rFonts w:ascii="Calibri" w:eastAsia="Arial" w:hAnsi="Calibri" w:cs="Calibri"/>
          <w:b/>
          <w:bCs/>
          <w:lang w:val="en"/>
        </w:rPr>
      </w:pPr>
    </w:p>
    <w:p w14:paraId="57434C96" w14:textId="77777777" w:rsidR="00FF5F85" w:rsidRPr="002F4D39" w:rsidRDefault="00FF5F85" w:rsidP="0009627B">
      <w:pPr>
        <w:pStyle w:val="ListParagraph"/>
        <w:numPr>
          <w:ilvl w:val="0"/>
          <w:numId w:val="45"/>
        </w:numPr>
        <w:spacing w:after="200" w:line="240" w:lineRule="auto"/>
        <w:rPr>
          <w:rFonts w:ascii="Calibri" w:hAnsi="Calibri" w:cs="Calibri"/>
          <w:b/>
          <w:bCs/>
        </w:rPr>
      </w:pPr>
      <w:r w:rsidRPr="009F7C82">
        <w:rPr>
          <w:rFonts w:ascii="Calibri" w:hAnsi="Calibri" w:cs="Calibri"/>
          <w:bCs/>
        </w:rPr>
        <w:t>What, if any, have been the major challenges faced by your organization when implementing the project activities? (Please select all that apply).</w:t>
      </w:r>
    </w:p>
    <w:tbl>
      <w:tblPr>
        <w:tblStyle w:val="GridTable4-Accent41"/>
        <w:tblW w:w="9383" w:type="dxa"/>
        <w:tblLook w:val="04A0" w:firstRow="1" w:lastRow="0" w:firstColumn="1" w:lastColumn="0" w:noHBand="0" w:noVBand="1"/>
      </w:tblPr>
      <w:tblGrid>
        <w:gridCol w:w="6411"/>
        <w:gridCol w:w="1440"/>
        <w:gridCol w:w="1532"/>
      </w:tblGrid>
      <w:tr w:rsidR="00FF5F85" w:rsidRPr="00DC5B81" w14:paraId="64ACB5C2" w14:textId="77777777" w:rsidTr="002D15A8">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6411" w:type="dxa"/>
            <w:noWrap/>
            <w:hideMark/>
          </w:tcPr>
          <w:p w14:paraId="4BDE0E14" w14:textId="77777777" w:rsidR="00FF5F85" w:rsidRPr="00DC5B81" w:rsidRDefault="00FF5F85" w:rsidP="00867A3C">
            <w:pPr>
              <w:jc w:val="center"/>
              <w:rPr>
                <w:rFonts w:ascii="Calibri" w:eastAsia="Times New Roman" w:hAnsi="Calibri" w:cs="Calibri"/>
                <w:b w:val="0"/>
                <w:bCs w:val="0"/>
                <w:color w:val="000000"/>
              </w:rPr>
            </w:pPr>
            <w:r w:rsidRPr="00DC5B81">
              <w:rPr>
                <w:rFonts w:ascii="Calibri" w:eastAsia="Times New Roman" w:hAnsi="Calibri" w:cs="Calibri"/>
                <w:color w:val="000000"/>
              </w:rPr>
              <w:t>Value</w:t>
            </w:r>
          </w:p>
        </w:tc>
        <w:tc>
          <w:tcPr>
            <w:tcW w:w="1440" w:type="dxa"/>
            <w:noWrap/>
            <w:hideMark/>
          </w:tcPr>
          <w:p w14:paraId="20CEEB36" w14:textId="77777777" w:rsidR="00FF5F85" w:rsidRPr="00DC5B81"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DC5B81">
              <w:rPr>
                <w:rFonts w:ascii="Calibri" w:eastAsia="Times New Roman" w:hAnsi="Calibri" w:cs="Calibri"/>
                <w:color w:val="000000"/>
              </w:rPr>
              <w:t>Frequency</w:t>
            </w:r>
          </w:p>
        </w:tc>
        <w:tc>
          <w:tcPr>
            <w:tcW w:w="1532" w:type="dxa"/>
            <w:noWrap/>
            <w:hideMark/>
          </w:tcPr>
          <w:p w14:paraId="3D223735" w14:textId="77777777" w:rsidR="00FF5F85" w:rsidRPr="00DC5B81"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DC5B81">
              <w:rPr>
                <w:rFonts w:ascii="Calibri" w:eastAsia="Times New Roman" w:hAnsi="Calibri" w:cs="Calibri"/>
                <w:color w:val="000000"/>
              </w:rPr>
              <w:t>Percentage</w:t>
            </w:r>
          </w:p>
        </w:tc>
      </w:tr>
      <w:tr w:rsidR="00FF5F85" w:rsidRPr="00DC5B81" w14:paraId="3F1E49DA" w14:textId="77777777" w:rsidTr="002D15A8">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6411" w:type="dxa"/>
            <w:noWrap/>
            <w:hideMark/>
          </w:tcPr>
          <w:p w14:paraId="50C5B495" w14:textId="77777777" w:rsidR="00FF5F85" w:rsidRPr="00DC5B81" w:rsidRDefault="00FF5F85" w:rsidP="00867A3C">
            <w:pPr>
              <w:jc w:val="center"/>
              <w:rPr>
                <w:rFonts w:ascii="Calibri" w:eastAsia="Times New Roman" w:hAnsi="Calibri" w:cs="Calibri"/>
                <w:color w:val="000000"/>
              </w:rPr>
            </w:pPr>
            <w:r w:rsidRPr="00DC5B81">
              <w:rPr>
                <w:rFonts w:ascii="Calibri" w:eastAsia="Times New Roman" w:hAnsi="Calibri" w:cs="Calibri"/>
                <w:color w:val="000000"/>
                <w:lang w:val="en"/>
              </w:rPr>
              <w:t>No Challenges</w:t>
            </w:r>
          </w:p>
        </w:tc>
        <w:tc>
          <w:tcPr>
            <w:tcW w:w="1440" w:type="dxa"/>
            <w:noWrap/>
            <w:hideMark/>
          </w:tcPr>
          <w:p w14:paraId="4BADA18D" w14:textId="77777777" w:rsidR="00FF5F85" w:rsidRPr="00DC5B81"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DC5B81">
              <w:rPr>
                <w:rFonts w:ascii="Calibri" w:eastAsia="Times New Roman" w:hAnsi="Calibri" w:cs="Calibri"/>
                <w:color w:val="000000"/>
              </w:rPr>
              <w:t>3</w:t>
            </w:r>
          </w:p>
        </w:tc>
        <w:tc>
          <w:tcPr>
            <w:tcW w:w="1532" w:type="dxa"/>
            <w:noWrap/>
            <w:hideMark/>
          </w:tcPr>
          <w:p w14:paraId="5F1B8DDD" w14:textId="77777777" w:rsidR="00FF5F85" w:rsidRPr="00DC5B81"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DC5B81">
              <w:rPr>
                <w:rFonts w:ascii="Calibri" w:eastAsia="Times New Roman" w:hAnsi="Calibri" w:cs="Calibri"/>
                <w:color w:val="000000"/>
              </w:rPr>
              <w:t>6%</w:t>
            </w:r>
          </w:p>
        </w:tc>
      </w:tr>
      <w:tr w:rsidR="00FF5F85" w:rsidRPr="00DC5B81" w14:paraId="0D13E998" w14:textId="77777777" w:rsidTr="002D15A8">
        <w:trPr>
          <w:trHeight w:val="340"/>
        </w:trPr>
        <w:tc>
          <w:tcPr>
            <w:cnfStyle w:val="001000000000" w:firstRow="0" w:lastRow="0" w:firstColumn="1" w:lastColumn="0" w:oddVBand="0" w:evenVBand="0" w:oddHBand="0" w:evenHBand="0" w:firstRowFirstColumn="0" w:firstRowLastColumn="0" w:lastRowFirstColumn="0" w:lastRowLastColumn="0"/>
            <w:tcW w:w="6411" w:type="dxa"/>
            <w:noWrap/>
            <w:hideMark/>
          </w:tcPr>
          <w:p w14:paraId="0803FF9F" w14:textId="77777777" w:rsidR="00FF5F85" w:rsidRPr="00DC5B81" w:rsidRDefault="00FF5F85" w:rsidP="00867A3C">
            <w:pPr>
              <w:jc w:val="center"/>
              <w:rPr>
                <w:rFonts w:ascii="Calibri" w:eastAsia="Times New Roman" w:hAnsi="Calibri" w:cs="Calibri"/>
                <w:color w:val="000000"/>
              </w:rPr>
            </w:pPr>
            <w:r w:rsidRPr="00DC5B81">
              <w:rPr>
                <w:rFonts w:ascii="Calibri" w:eastAsia="Times New Roman" w:hAnsi="Calibri" w:cs="Calibri"/>
                <w:color w:val="000000"/>
                <w:lang w:val="en"/>
              </w:rPr>
              <w:t>Delayed or insufficient funding</w:t>
            </w:r>
          </w:p>
        </w:tc>
        <w:tc>
          <w:tcPr>
            <w:tcW w:w="1440" w:type="dxa"/>
            <w:noWrap/>
            <w:hideMark/>
          </w:tcPr>
          <w:p w14:paraId="1C723EEC" w14:textId="77777777" w:rsidR="00FF5F85" w:rsidRPr="00DC5B81"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DC5B81">
              <w:rPr>
                <w:rFonts w:ascii="Calibri" w:eastAsia="Times New Roman" w:hAnsi="Calibri" w:cs="Calibri"/>
                <w:color w:val="000000"/>
              </w:rPr>
              <w:t>6</w:t>
            </w:r>
          </w:p>
        </w:tc>
        <w:tc>
          <w:tcPr>
            <w:tcW w:w="1532" w:type="dxa"/>
            <w:noWrap/>
            <w:hideMark/>
          </w:tcPr>
          <w:p w14:paraId="65E49423" w14:textId="77777777" w:rsidR="00FF5F85" w:rsidRPr="00DC5B81"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DC5B81">
              <w:rPr>
                <w:rFonts w:ascii="Calibri" w:eastAsia="Times New Roman" w:hAnsi="Calibri" w:cs="Calibri"/>
                <w:color w:val="000000"/>
              </w:rPr>
              <w:t>12%</w:t>
            </w:r>
          </w:p>
        </w:tc>
      </w:tr>
      <w:tr w:rsidR="00FF5F85" w:rsidRPr="00DC5B81" w14:paraId="755AE2D4" w14:textId="77777777" w:rsidTr="002D15A8">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6411" w:type="dxa"/>
            <w:noWrap/>
            <w:hideMark/>
          </w:tcPr>
          <w:p w14:paraId="4FF52EC1" w14:textId="77777777" w:rsidR="00FF5F85" w:rsidRPr="00DC5B81" w:rsidRDefault="00FF5F85" w:rsidP="00867A3C">
            <w:pPr>
              <w:jc w:val="center"/>
              <w:rPr>
                <w:rFonts w:ascii="Calibri" w:eastAsia="Times New Roman" w:hAnsi="Calibri" w:cs="Calibri"/>
                <w:color w:val="000000"/>
              </w:rPr>
            </w:pPr>
            <w:r w:rsidRPr="00DC5B81">
              <w:rPr>
                <w:rFonts w:ascii="Calibri" w:eastAsia="Times New Roman" w:hAnsi="Calibri" w:cs="Calibri"/>
                <w:color w:val="000000"/>
                <w:lang w:val="en"/>
              </w:rPr>
              <w:t>Lengthy approval process</w:t>
            </w:r>
          </w:p>
        </w:tc>
        <w:tc>
          <w:tcPr>
            <w:tcW w:w="1440" w:type="dxa"/>
            <w:noWrap/>
            <w:hideMark/>
          </w:tcPr>
          <w:p w14:paraId="0C0F8758" w14:textId="77777777" w:rsidR="00FF5F85" w:rsidRPr="00DC5B81"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DC5B81">
              <w:rPr>
                <w:rFonts w:ascii="Calibri" w:eastAsia="Times New Roman" w:hAnsi="Calibri" w:cs="Calibri"/>
                <w:color w:val="000000"/>
              </w:rPr>
              <w:t>9</w:t>
            </w:r>
          </w:p>
        </w:tc>
        <w:tc>
          <w:tcPr>
            <w:tcW w:w="1532" w:type="dxa"/>
            <w:noWrap/>
            <w:hideMark/>
          </w:tcPr>
          <w:p w14:paraId="4AC7FDA8" w14:textId="77777777" w:rsidR="00FF5F85" w:rsidRPr="00DC5B81"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DC5B81">
              <w:rPr>
                <w:rFonts w:ascii="Calibri" w:eastAsia="Times New Roman" w:hAnsi="Calibri" w:cs="Calibri"/>
                <w:color w:val="000000"/>
              </w:rPr>
              <w:t>18%</w:t>
            </w:r>
          </w:p>
        </w:tc>
      </w:tr>
      <w:tr w:rsidR="00FF5F85" w:rsidRPr="00DC5B81" w14:paraId="58227AB3" w14:textId="77777777" w:rsidTr="002D15A8">
        <w:trPr>
          <w:trHeight w:val="340"/>
        </w:trPr>
        <w:tc>
          <w:tcPr>
            <w:cnfStyle w:val="001000000000" w:firstRow="0" w:lastRow="0" w:firstColumn="1" w:lastColumn="0" w:oddVBand="0" w:evenVBand="0" w:oddHBand="0" w:evenHBand="0" w:firstRowFirstColumn="0" w:firstRowLastColumn="0" w:lastRowFirstColumn="0" w:lastRowLastColumn="0"/>
            <w:tcW w:w="6411" w:type="dxa"/>
            <w:noWrap/>
            <w:hideMark/>
          </w:tcPr>
          <w:p w14:paraId="3ABCE630" w14:textId="77777777" w:rsidR="00FF5F85" w:rsidRPr="002B54FF" w:rsidRDefault="00FF5F85" w:rsidP="00867A3C">
            <w:pPr>
              <w:jc w:val="center"/>
              <w:rPr>
                <w:rFonts w:ascii="Calibri" w:eastAsia="Times New Roman" w:hAnsi="Calibri" w:cs="Calibri"/>
                <w:color w:val="000000"/>
              </w:rPr>
            </w:pPr>
            <w:r w:rsidRPr="002B54FF">
              <w:rPr>
                <w:rFonts w:ascii="Calibri" w:eastAsia="Times New Roman" w:hAnsi="Calibri" w:cs="Calibri"/>
                <w:color w:val="000000"/>
                <w:lang w:val="en"/>
              </w:rPr>
              <w:t>Lack of communication with UN Women country team</w:t>
            </w:r>
          </w:p>
        </w:tc>
        <w:tc>
          <w:tcPr>
            <w:tcW w:w="1440" w:type="dxa"/>
            <w:noWrap/>
            <w:hideMark/>
          </w:tcPr>
          <w:p w14:paraId="7BD78CFC" w14:textId="77777777" w:rsidR="00FF5F85" w:rsidRPr="002B54FF"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2B54FF">
              <w:rPr>
                <w:rFonts w:ascii="Calibri" w:eastAsia="Times New Roman" w:hAnsi="Calibri" w:cs="Calibri"/>
                <w:color w:val="000000"/>
              </w:rPr>
              <w:t xml:space="preserve">4 </w:t>
            </w:r>
          </w:p>
        </w:tc>
        <w:tc>
          <w:tcPr>
            <w:tcW w:w="1532" w:type="dxa"/>
            <w:noWrap/>
            <w:hideMark/>
          </w:tcPr>
          <w:p w14:paraId="17489FAD" w14:textId="77777777" w:rsidR="00FF5F85" w:rsidRPr="002B54FF"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2B54FF">
              <w:rPr>
                <w:rFonts w:ascii="Calibri" w:eastAsia="Times New Roman" w:hAnsi="Calibri" w:cs="Calibri"/>
                <w:color w:val="000000"/>
              </w:rPr>
              <w:t>8%</w:t>
            </w:r>
          </w:p>
        </w:tc>
      </w:tr>
      <w:tr w:rsidR="00FF5F85" w:rsidRPr="00DC5B81" w14:paraId="5A444596" w14:textId="77777777" w:rsidTr="002D15A8">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6411" w:type="dxa"/>
            <w:noWrap/>
            <w:hideMark/>
          </w:tcPr>
          <w:p w14:paraId="3DCA107A" w14:textId="77777777" w:rsidR="00FF5F85" w:rsidRPr="00DC5B81" w:rsidRDefault="00FF5F85" w:rsidP="00867A3C">
            <w:pPr>
              <w:jc w:val="center"/>
              <w:rPr>
                <w:rFonts w:ascii="Calibri" w:eastAsia="Times New Roman" w:hAnsi="Calibri" w:cs="Calibri"/>
                <w:color w:val="000000"/>
              </w:rPr>
            </w:pPr>
            <w:r>
              <w:rPr>
                <w:rFonts w:ascii="Calibri" w:eastAsia="Times New Roman" w:hAnsi="Calibri" w:cs="Calibri"/>
                <w:color w:val="000000"/>
                <w:lang w:val="en"/>
              </w:rPr>
              <w:t xml:space="preserve"> </w:t>
            </w:r>
            <w:r w:rsidRPr="00DC5B81">
              <w:rPr>
                <w:rFonts w:ascii="Calibri" w:eastAsia="Times New Roman" w:hAnsi="Calibri" w:cs="Calibri"/>
                <w:color w:val="000000"/>
                <w:lang w:val="en"/>
              </w:rPr>
              <w:t>Complicated nature of the activities</w:t>
            </w:r>
          </w:p>
        </w:tc>
        <w:tc>
          <w:tcPr>
            <w:tcW w:w="1440" w:type="dxa"/>
            <w:noWrap/>
            <w:hideMark/>
          </w:tcPr>
          <w:p w14:paraId="0BE6DDEF" w14:textId="77777777" w:rsidR="00FF5F85" w:rsidRPr="00DC5B81"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DC5B81">
              <w:rPr>
                <w:rFonts w:ascii="Calibri" w:eastAsia="Times New Roman" w:hAnsi="Calibri" w:cs="Calibri"/>
                <w:color w:val="000000"/>
              </w:rPr>
              <w:t>1</w:t>
            </w:r>
          </w:p>
        </w:tc>
        <w:tc>
          <w:tcPr>
            <w:tcW w:w="1532" w:type="dxa"/>
            <w:noWrap/>
            <w:hideMark/>
          </w:tcPr>
          <w:p w14:paraId="32DCC37C" w14:textId="77777777" w:rsidR="00FF5F85" w:rsidRPr="00DC5B81"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DC5B81">
              <w:rPr>
                <w:rFonts w:ascii="Calibri" w:eastAsia="Times New Roman" w:hAnsi="Calibri" w:cs="Calibri"/>
                <w:color w:val="000000"/>
              </w:rPr>
              <w:t>2%</w:t>
            </w:r>
          </w:p>
        </w:tc>
      </w:tr>
      <w:tr w:rsidR="00FF5F85" w:rsidRPr="00DC5B81" w14:paraId="258C548C" w14:textId="77777777" w:rsidTr="002D15A8">
        <w:trPr>
          <w:trHeight w:val="340"/>
        </w:trPr>
        <w:tc>
          <w:tcPr>
            <w:cnfStyle w:val="001000000000" w:firstRow="0" w:lastRow="0" w:firstColumn="1" w:lastColumn="0" w:oddVBand="0" w:evenVBand="0" w:oddHBand="0" w:evenHBand="0" w:firstRowFirstColumn="0" w:firstRowLastColumn="0" w:lastRowFirstColumn="0" w:lastRowLastColumn="0"/>
            <w:tcW w:w="6411" w:type="dxa"/>
            <w:noWrap/>
            <w:hideMark/>
          </w:tcPr>
          <w:p w14:paraId="082E67A8" w14:textId="77777777" w:rsidR="00FF5F85" w:rsidRPr="00DC5B81" w:rsidRDefault="00FF5F85" w:rsidP="00867A3C">
            <w:pPr>
              <w:jc w:val="center"/>
              <w:rPr>
                <w:rFonts w:ascii="Calibri" w:eastAsia="Times New Roman" w:hAnsi="Calibri" w:cs="Calibri"/>
                <w:color w:val="000000"/>
              </w:rPr>
            </w:pPr>
            <w:r w:rsidRPr="00DC5B81">
              <w:rPr>
                <w:rFonts w:ascii="Calibri" w:eastAsia="Times New Roman" w:hAnsi="Calibri" w:cs="Calibri"/>
                <w:color w:val="000000"/>
                <w:lang w:val="en"/>
              </w:rPr>
              <w:t>Impractical timeline</w:t>
            </w:r>
          </w:p>
        </w:tc>
        <w:tc>
          <w:tcPr>
            <w:tcW w:w="1440" w:type="dxa"/>
            <w:noWrap/>
            <w:hideMark/>
          </w:tcPr>
          <w:p w14:paraId="774B5B8A" w14:textId="77777777" w:rsidR="00FF5F85" w:rsidRPr="00DC5B81"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DC5B81">
              <w:rPr>
                <w:rFonts w:ascii="Calibri" w:eastAsia="Times New Roman" w:hAnsi="Calibri" w:cs="Calibri"/>
                <w:color w:val="000000"/>
              </w:rPr>
              <w:t>4</w:t>
            </w:r>
          </w:p>
        </w:tc>
        <w:tc>
          <w:tcPr>
            <w:tcW w:w="1532" w:type="dxa"/>
            <w:noWrap/>
            <w:hideMark/>
          </w:tcPr>
          <w:p w14:paraId="2103B03A" w14:textId="77777777" w:rsidR="00FF5F85" w:rsidRPr="00DC5B81"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DC5B81">
              <w:rPr>
                <w:rFonts w:ascii="Calibri" w:eastAsia="Times New Roman" w:hAnsi="Calibri" w:cs="Calibri"/>
                <w:color w:val="000000"/>
              </w:rPr>
              <w:t>8%</w:t>
            </w:r>
          </w:p>
        </w:tc>
      </w:tr>
      <w:tr w:rsidR="00FF5F85" w:rsidRPr="00DC5B81" w14:paraId="3569A8FF" w14:textId="77777777" w:rsidTr="002D15A8">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6411" w:type="dxa"/>
            <w:noWrap/>
            <w:hideMark/>
          </w:tcPr>
          <w:p w14:paraId="13945089" w14:textId="77777777" w:rsidR="00FF5F85" w:rsidRPr="00DC5B81" w:rsidRDefault="00FF5F85" w:rsidP="00867A3C">
            <w:pPr>
              <w:jc w:val="center"/>
              <w:rPr>
                <w:rFonts w:ascii="Calibri" w:eastAsia="Times New Roman" w:hAnsi="Calibri" w:cs="Calibri"/>
                <w:color w:val="000000"/>
              </w:rPr>
            </w:pPr>
            <w:r w:rsidRPr="00DC5B81">
              <w:rPr>
                <w:rFonts w:ascii="Calibri" w:eastAsia="Times New Roman" w:hAnsi="Calibri" w:cs="Calibri"/>
                <w:color w:val="000000"/>
                <w:lang w:val="en"/>
              </w:rPr>
              <w:t xml:space="preserve">COVID-19 </w:t>
            </w:r>
          </w:p>
        </w:tc>
        <w:tc>
          <w:tcPr>
            <w:tcW w:w="1440" w:type="dxa"/>
            <w:noWrap/>
            <w:hideMark/>
          </w:tcPr>
          <w:p w14:paraId="3BE24ACC" w14:textId="77777777" w:rsidR="00FF5F85" w:rsidRPr="00DC5B81"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DC5B81">
              <w:rPr>
                <w:rFonts w:ascii="Calibri" w:eastAsia="Times New Roman" w:hAnsi="Calibri" w:cs="Calibri"/>
                <w:color w:val="000000"/>
              </w:rPr>
              <w:t>15</w:t>
            </w:r>
          </w:p>
        </w:tc>
        <w:tc>
          <w:tcPr>
            <w:tcW w:w="1532" w:type="dxa"/>
            <w:noWrap/>
            <w:hideMark/>
          </w:tcPr>
          <w:p w14:paraId="735C4255" w14:textId="77777777" w:rsidR="00FF5F85" w:rsidRPr="00DC5B81"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DC5B81">
              <w:rPr>
                <w:rFonts w:ascii="Calibri" w:eastAsia="Times New Roman" w:hAnsi="Calibri" w:cs="Calibri"/>
                <w:color w:val="000000"/>
              </w:rPr>
              <w:t>30%</w:t>
            </w:r>
          </w:p>
        </w:tc>
      </w:tr>
      <w:tr w:rsidR="00FF5F85" w:rsidRPr="00DC5B81" w14:paraId="4E9A60AC" w14:textId="77777777" w:rsidTr="002D15A8">
        <w:trPr>
          <w:trHeight w:val="340"/>
        </w:trPr>
        <w:tc>
          <w:tcPr>
            <w:cnfStyle w:val="001000000000" w:firstRow="0" w:lastRow="0" w:firstColumn="1" w:lastColumn="0" w:oddVBand="0" w:evenVBand="0" w:oddHBand="0" w:evenHBand="0" w:firstRowFirstColumn="0" w:firstRowLastColumn="0" w:lastRowFirstColumn="0" w:lastRowLastColumn="0"/>
            <w:tcW w:w="6411" w:type="dxa"/>
            <w:noWrap/>
            <w:hideMark/>
          </w:tcPr>
          <w:p w14:paraId="31850AB1" w14:textId="77777777" w:rsidR="00FF5F85" w:rsidRPr="00DC5B81" w:rsidRDefault="00FF5F85" w:rsidP="00867A3C">
            <w:pPr>
              <w:jc w:val="center"/>
              <w:rPr>
                <w:rFonts w:ascii="Calibri" w:eastAsia="Times New Roman" w:hAnsi="Calibri" w:cs="Calibri"/>
                <w:color w:val="000000"/>
              </w:rPr>
            </w:pPr>
            <w:r w:rsidRPr="00DC5B81">
              <w:rPr>
                <w:rFonts w:ascii="Calibri" w:eastAsia="Times New Roman" w:hAnsi="Calibri" w:cs="Calibri"/>
                <w:color w:val="000000"/>
                <w:lang w:val="en"/>
              </w:rPr>
              <w:t>Political sensitivities</w:t>
            </w:r>
          </w:p>
        </w:tc>
        <w:tc>
          <w:tcPr>
            <w:tcW w:w="1440" w:type="dxa"/>
            <w:noWrap/>
            <w:hideMark/>
          </w:tcPr>
          <w:p w14:paraId="57F7E9C9" w14:textId="77777777" w:rsidR="00FF5F85" w:rsidRPr="00DC5B81"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DC5B81">
              <w:rPr>
                <w:rFonts w:ascii="Calibri" w:eastAsia="Times New Roman" w:hAnsi="Calibri" w:cs="Calibri"/>
                <w:color w:val="000000"/>
              </w:rPr>
              <w:t>6</w:t>
            </w:r>
          </w:p>
        </w:tc>
        <w:tc>
          <w:tcPr>
            <w:tcW w:w="1532" w:type="dxa"/>
            <w:noWrap/>
            <w:hideMark/>
          </w:tcPr>
          <w:p w14:paraId="5CD0BAC8" w14:textId="77777777" w:rsidR="00FF5F85" w:rsidRPr="00DC5B81"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DC5B81">
              <w:rPr>
                <w:rFonts w:ascii="Calibri" w:eastAsia="Times New Roman" w:hAnsi="Calibri" w:cs="Calibri"/>
                <w:color w:val="000000"/>
              </w:rPr>
              <w:t>12%</w:t>
            </w:r>
          </w:p>
        </w:tc>
      </w:tr>
      <w:tr w:rsidR="00FF5F85" w:rsidRPr="00DC5B81" w14:paraId="50248B90" w14:textId="77777777" w:rsidTr="002D15A8">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6411" w:type="dxa"/>
            <w:noWrap/>
            <w:hideMark/>
          </w:tcPr>
          <w:p w14:paraId="137B9468" w14:textId="77777777" w:rsidR="00FF5F85" w:rsidRPr="00DC5B81" w:rsidRDefault="00FF5F85" w:rsidP="00867A3C">
            <w:pPr>
              <w:jc w:val="center"/>
              <w:rPr>
                <w:rFonts w:ascii="Calibri" w:eastAsia="Times New Roman" w:hAnsi="Calibri" w:cs="Calibri"/>
                <w:color w:val="000000"/>
              </w:rPr>
            </w:pPr>
            <w:r w:rsidRPr="00DC5B81">
              <w:rPr>
                <w:rFonts w:ascii="Calibri" w:eastAsia="Times New Roman" w:hAnsi="Calibri" w:cs="Calibri"/>
                <w:color w:val="000000"/>
                <w:lang w:val="en"/>
              </w:rPr>
              <w:t>Others (Please specify)</w:t>
            </w:r>
          </w:p>
        </w:tc>
        <w:tc>
          <w:tcPr>
            <w:tcW w:w="1440" w:type="dxa"/>
            <w:noWrap/>
            <w:hideMark/>
          </w:tcPr>
          <w:p w14:paraId="06F91F2B" w14:textId="77777777" w:rsidR="00FF5F85" w:rsidRPr="00DC5B81"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DC5B81">
              <w:rPr>
                <w:rFonts w:ascii="Calibri" w:eastAsia="Times New Roman" w:hAnsi="Calibri" w:cs="Calibri"/>
                <w:color w:val="000000"/>
              </w:rPr>
              <w:t>2</w:t>
            </w:r>
          </w:p>
        </w:tc>
        <w:tc>
          <w:tcPr>
            <w:tcW w:w="1532" w:type="dxa"/>
            <w:noWrap/>
            <w:hideMark/>
          </w:tcPr>
          <w:p w14:paraId="1E2D6FBE" w14:textId="77777777" w:rsidR="00FF5F85" w:rsidRPr="00DC5B81"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DC5B81">
              <w:rPr>
                <w:rFonts w:ascii="Calibri" w:eastAsia="Times New Roman" w:hAnsi="Calibri" w:cs="Calibri"/>
                <w:color w:val="000000"/>
              </w:rPr>
              <w:t>4%</w:t>
            </w:r>
          </w:p>
        </w:tc>
      </w:tr>
      <w:tr w:rsidR="00FF5F85" w:rsidRPr="00DC5B81" w14:paraId="1894589C" w14:textId="77777777" w:rsidTr="002D15A8">
        <w:trPr>
          <w:trHeight w:val="340"/>
        </w:trPr>
        <w:tc>
          <w:tcPr>
            <w:cnfStyle w:val="001000000000" w:firstRow="0" w:lastRow="0" w:firstColumn="1" w:lastColumn="0" w:oddVBand="0" w:evenVBand="0" w:oddHBand="0" w:evenHBand="0" w:firstRowFirstColumn="0" w:firstRowLastColumn="0" w:lastRowFirstColumn="0" w:lastRowLastColumn="0"/>
            <w:tcW w:w="6411" w:type="dxa"/>
            <w:noWrap/>
            <w:hideMark/>
          </w:tcPr>
          <w:p w14:paraId="250AEE5A" w14:textId="77777777" w:rsidR="00FF5F85" w:rsidRPr="00DC5B81" w:rsidRDefault="00FF5F85" w:rsidP="00867A3C">
            <w:pPr>
              <w:jc w:val="center"/>
              <w:rPr>
                <w:rFonts w:ascii="Calibri" w:eastAsia="Times New Roman" w:hAnsi="Calibri" w:cs="Calibri"/>
                <w:color w:val="000000"/>
              </w:rPr>
            </w:pPr>
            <w:r w:rsidRPr="00DC5B81">
              <w:rPr>
                <w:rFonts w:ascii="Calibri" w:eastAsia="Times New Roman" w:hAnsi="Calibri" w:cs="Calibri"/>
                <w:color w:val="000000"/>
              </w:rPr>
              <w:t>Total</w:t>
            </w:r>
          </w:p>
        </w:tc>
        <w:tc>
          <w:tcPr>
            <w:tcW w:w="1440" w:type="dxa"/>
            <w:noWrap/>
            <w:hideMark/>
          </w:tcPr>
          <w:p w14:paraId="2F66C0C6" w14:textId="77777777" w:rsidR="00FF5F85" w:rsidRPr="00DC5B81"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DC5B81">
              <w:rPr>
                <w:rFonts w:ascii="Calibri" w:eastAsia="Times New Roman" w:hAnsi="Calibri" w:cs="Calibri"/>
                <w:color w:val="000000"/>
              </w:rPr>
              <w:t>50</w:t>
            </w:r>
          </w:p>
        </w:tc>
        <w:tc>
          <w:tcPr>
            <w:tcW w:w="1532" w:type="dxa"/>
            <w:noWrap/>
            <w:hideMark/>
          </w:tcPr>
          <w:p w14:paraId="13FE29C0" w14:textId="77777777" w:rsidR="00FF5F85" w:rsidRPr="00DC5B81"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DC5B81">
              <w:rPr>
                <w:rFonts w:ascii="Calibri" w:eastAsia="Times New Roman" w:hAnsi="Calibri" w:cs="Calibri"/>
                <w:color w:val="000000"/>
              </w:rPr>
              <w:t> </w:t>
            </w:r>
          </w:p>
        </w:tc>
      </w:tr>
    </w:tbl>
    <w:p w14:paraId="0E181272" w14:textId="77777777" w:rsidR="00FF5F85" w:rsidRDefault="00FF5F85" w:rsidP="00FF5F85">
      <w:pPr>
        <w:spacing w:after="200" w:line="240" w:lineRule="auto"/>
        <w:rPr>
          <w:rFonts w:ascii="Calibri" w:eastAsia="Arial" w:hAnsi="Calibri" w:cs="Calibri"/>
          <w:b/>
          <w:bCs/>
          <w:lang w:val="en"/>
        </w:rPr>
      </w:pPr>
      <w:r>
        <w:rPr>
          <w:noProof/>
          <w:color w:val="2B579A"/>
          <w:shd w:val="clear" w:color="auto" w:fill="E6E6E6"/>
        </w:rPr>
        <w:lastRenderedPageBreak/>
        <w:drawing>
          <wp:inline distT="0" distB="0" distL="0" distR="0" wp14:anchorId="5815D3E5" wp14:editId="7102C0BF">
            <wp:extent cx="6039293" cy="2923953"/>
            <wp:effectExtent l="0" t="0" r="0" b="10160"/>
            <wp:docPr id="53" name="Chart 53">
              <a:extLst xmlns:a="http://schemas.openxmlformats.org/drawingml/2006/main">
                <a:ext uri="{FF2B5EF4-FFF2-40B4-BE49-F238E27FC236}">
                  <a16:creationId xmlns:a16="http://schemas.microsoft.com/office/drawing/2014/main" id="{5ED5BE24-97F0-BC17-AC7F-3642F6A0D14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25F0C1C7" w14:textId="77777777" w:rsidR="002D15A8" w:rsidRPr="002F4D39" w:rsidRDefault="002D15A8" w:rsidP="00FF5F85">
      <w:pPr>
        <w:spacing w:after="200" w:line="240" w:lineRule="auto"/>
        <w:rPr>
          <w:rFonts w:ascii="Calibri" w:eastAsia="Arial" w:hAnsi="Calibri" w:cs="Calibri"/>
          <w:b/>
          <w:bCs/>
          <w:lang w:val="en"/>
        </w:rPr>
      </w:pPr>
    </w:p>
    <w:p w14:paraId="4C88549D" w14:textId="77777777" w:rsidR="00FF5F85" w:rsidRPr="00894E83" w:rsidRDefault="00FF5F85" w:rsidP="0009627B">
      <w:pPr>
        <w:pStyle w:val="ListParagraph"/>
        <w:numPr>
          <w:ilvl w:val="0"/>
          <w:numId w:val="45"/>
        </w:numPr>
        <w:spacing w:after="200" w:line="240" w:lineRule="auto"/>
        <w:rPr>
          <w:rFonts w:ascii="Calibri" w:hAnsi="Calibri" w:cs="Calibri"/>
          <w:b/>
          <w:bCs/>
        </w:rPr>
      </w:pPr>
      <w:r w:rsidRPr="009F7C82">
        <w:rPr>
          <w:rFonts w:ascii="Calibri" w:hAnsi="Calibri" w:cs="Calibri"/>
          <w:bCs/>
        </w:rPr>
        <w:t xml:space="preserve">To what extent do you agree with the following? </w:t>
      </w:r>
      <w:r w:rsidRPr="009F7C82">
        <w:rPr>
          <w:rFonts w:ascii="Calibri" w:hAnsi="Calibri" w:cs="Calibri"/>
          <w:b/>
        </w:rPr>
        <w:t>(For Implementing Partners)</w:t>
      </w:r>
    </w:p>
    <w:p w14:paraId="2522E387" w14:textId="1C2C7204" w:rsidR="00FF5F85" w:rsidRPr="00DC5B81" w:rsidRDefault="00FF5F85" w:rsidP="0009627B">
      <w:pPr>
        <w:pStyle w:val="ListParagraph"/>
        <w:numPr>
          <w:ilvl w:val="1"/>
          <w:numId w:val="45"/>
        </w:numPr>
        <w:spacing w:after="200" w:line="240" w:lineRule="auto"/>
        <w:rPr>
          <w:rFonts w:ascii="Calibri" w:hAnsi="Calibri" w:cs="Calibri"/>
          <w:b/>
          <w:bCs/>
        </w:rPr>
      </w:pPr>
      <w:r w:rsidRPr="006D3552">
        <w:rPr>
          <w:rFonts w:ascii="Calibri" w:hAnsi="Calibri" w:cs="Calibri"/>
          <w:bCs/>
        </w:rPr>
        <w:t xml:space="preserve">Project/Activity you were involved in was relevant to your organization / issues faced by women in the region / </w:t>
      </w:r>
      <w:r w:rsidR="00C725A4" w:rsidRPr="006D3552">
        <w:rPr>
          <w:rFonts w:ascii="Calibri" w:hAnsi="Calibri" w:cs="Calibri"/>
          <w:bCs/>
        </w:rPr>
        <w:t>country.</w:t>
      </w:r>
    </w:p>
    <w:tbl>
      <w:tblPr>
        <w:tblStyle w:val="GridTable4-Accent41"/>
        <w:tblW w:w="9560" w:type="dxa"/>
        <w:tblLook w:val="04A0" w:firstRow="1" w:lastRow="0" w:firstColumn="1" w:lastColumn="0" w:noHBand="0" w:noVBand="1"/>
      </w:tblPr>
      <w:tblGrid>
        <w:gridCol w:w="2240"/>
        <w:gridCol w:w="3546"/>
        <w:gridCol w:w="3774"/>
      </w:tblGrid>
      <w:tr w:rsidR="00FF5F85" w:rsidRPr="00031CF0" w14:paraId="109824EF" w14:textId="77777777" w:rsidTr="002D15A8">
        <w:trPr>
          <w:cnfStyle w:val="100000000000" w:firstRow="1" w:lastRow="0" w:firstColumn="0" w:lastColumn="0" w:oddVBand="0" w:evenVBand="0" w:oddHBand="0"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2240" w:type="dxa"/>
            <w:noWrap/>
            <w:hideMark/>
          </w:tcPr>
          <w:p w14:paraId="467F7960" w14:textId="77777777" w:rsidR="00FF5F85" w:rsidRPr="00031CF0" w:rsidRDefault="00FF5F85" w:rsidP="00867A3C">
            <w:pPr>
              <w:jc w:val="center"/>
              <w:rPr>
                <w:rFonts w:ascii="Calibri" w:eastAsia="Times New Roman" w:hAnsi="Calibri" w:cs="Calibri"/>
                <w:b w:val="0"/>
                <w:bCs w:val="0"/>
                <w:color w:val="000000"/>
              </w:rPr>
            </w:pPr>
            <w:r w:rsidRPr="00031CF0">
              <w:rPr>
                <w:rFonts w:ascii="Calibri" w:eastAsia="Times New Roman" w:hAnsi="Calibri" w:cs="Calibri"/>
                <w:color w:val="000000"/>
              </w:rPr>
              <w:t>Value</w:t>
            </w:r>
          </w:p>
        </w:tc>
        <w:tc>
          <w:tcPr>
            <w:tcW w:w="3546" w:type="dxa"/>
            <w:noWrap/>
            <w:hideMark/>
          </w:tcPr>
          <w:p w14:paraId="23602EB8" w14:textId="77777777" w:rsidR="00FF5F85" w:rsidRPr="00031CF0"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031CF0">
              <w:rPr>
                <w:rFonts w:ascii="Calibri" w:eastAsia="Times New Roman" w:hAnsi="Calibri" w:cs="Calibri"/>
                <w:color w:val="000000"/>
              </w:rPr>
              <w:t>Frequency</w:t>
            </w:r>
          </w:p>
        </w:tc>
        <w:tc>
          <w:tcPr>
            <w:tcW w:w="3774" w:type="dxa"/>
            <w:noWrap/>
            <w:hideMark/>
          </w:tcPr>
          <w:p w14:paraId="3BED1053" w14:textId="77777777" w:rsidR="00FF5F85" w:rsidRPr="00031CF0"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031CF0">
              <w:rPr>
                <w:rFonts w:ascii="Calibri" w:eastAsia="Times New Roman" w:hAnsi="Calibri" w:cs="Calibri"/>
                <w:color w:val="000000"/>
              </w:rPr>
              <w:t>Percentage</w:t>
            </w:r>
          </w:p>
        </w:tc>
      </w:tr>
      <w:tr w:rsidR="00FF5F85" w:rsidRPr="00031CF0" w14:paraId="35718CF0" w14:textId="77777777" w:rsidTr="002D15A8">
        <w:trPr>
          <w:cnfStyle w:val="000000100000" w:firstRow="0" w:lastRow="0" w:firstColumn="0" w:lastColumn="0" w:oddVBand="0" w:evenVBand="0" w:oddHBand="1"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2240" w:type="dxa"/>
            <w:noWrap/>
            <w:hideMark/>
          </w:tcPr>
          <w:p w14:paraId="37CDA411" w14:textId="77777777" w:rsidR="00FF5F85" w:rsidRPr="00031CF0" w:rsidRDefault="00FF5F85" w:rsidP="00867A3C">
            <w:pPr>
              <w:jc w:val="center"/>
              <w:rPr>
                <w:rFonts w:ascii="Calibri" w:eastAsia="Times New Roman" w:hAnsi="Calibri" w:cs="Calibri"/>
                <w:color w:val="000000"/>
              </w:rPr>
            </w:pPr>
            <w:r w:rsidRPr="00031CF0">
              <w:rPr>
                <w:rFonts w:ascii="Calibri" w:eastAsia="Times New Roman" w:hAnsi="Calibri" w:cs="Calibri"/>
                <w:color w:val="000000"/>
                <w:lang w:val="en"/>
              </w:rPr>
              <w:t>1</w:t>
            </w:r>
          </w:p>
        </w:tc>
        <w:tc>
          <w:tcPr>
            <w:tcW w:w="3546" w:type="dxa"/>
            <w:noWrap/>
            <w:hideMark/>
          </w:tcPr>
          <w:p w14:paraId="671BDF57" w14:textId="77777777" w:rsidR="00FF5F85" w:rsidRPr="00031CF0"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031CF0">
              <w:rPr>
                <w:rFonts w:ascii="Calibri" w:eastAsia="Times New Roman" w:hAnsi="Calibri" w:cs="Calibri"/>
                <w:color w:val="000000"/>
              </w:rPr>
              <w:t>0</w:t>
            </w:r>
          </w:p>
        </w:tc>
        <w:tc>
          <w:tcPr>
            <w:tcW w:w="3774" w:type="dxa"/>
            <w:noWrap/>
            <w:hideMark/>
          </w:tcPr>
          <w:p w14:paraId="3353EB2B" w14:textId="77777777" w:rsidR="00FF5F85" w:rsidRPr="00031CF0"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031CF0">
              <w:rPr>
                <w:rFonts w:ascii="Calibri" w:eastAsia="Times New Roman" w:hAnsi="Calibri" w:cs="Calibri"/>
                <w:color w:val="000000"/>
              </w:rPr>
              <w:t>0%</w:t>
            </w:r>
          </w:p>
        </w:tc>
      </w:tr>
      <w:tr w:rsidR="00FF5F85" w:rsidRPr="00031CF0" w14:paraId="63EA7BCC" w14:textId="77777777" w:rsidTr="002D15A8">
        <w:trPr>
          <w:trHeight w:val="406"/>
        </w:trPr>
        <w:tc>
          <w:tcPr>
            <w:cnfStyle w:val="001000000000" w:firstRow="0" w:lastRow="0" w:firstColumn="1" w:lastColumn="0" w:oddVBand="0" w:evenVBand="0" w:oddHBand="0" w:evenHBand="0" w:firstRowFirstColumn="0" w:firstRowLastColumn="0" w:lastRowFirstColumn="0" w:lastRowLastColumn="0"/>
            <w:tcW w:w="2240" w:type="dxa"/>
            <w:noWrap/>
            <w:hideMark/>
          </w:tcPr>
          <w:p w14:paraId="6038B57E" w14:textId="77777777" w:rsidR="00FF5F85" w:rsidRPr="00031CF0" w:rsidRDefault="00FF5F85" w:rsidP="00867A3C">
            <w:pPr>
              <w:jc w:val="center"/>
              <w:rPr>
                <w:rFonts w:ascii="Calibri" w:eastAsia="Times New Roman" w:hAnsi="Calibri" w:cs="Calibri"/>
                <w:color w:val="000000"/>
              </w:rPr>
            </w:pPr>
            <w:r w:rsidRPr="00031CF0">
              <w:rPr>
                <w:rFonts w:ascii="Calibri" w:eastAsia="Times New Roman" w:hAnsi="Calibri" w:cs="Calibri"/>
                <w:color w:val="000000"/>
              </w:rPr>
              <w:t>2</w:t>
            </w:r>
          </w:p>
        </w:tc>
        <w:tc>
          <w:tcPr>
            <w:tcW w:w="3546" w:type="dxa"/>
            <w:noWrap/>
            <w:hideMark/>
          </w:tcPr>
          <w:p w14:paraId="7A978899" w14:textId="77777777" w:rsidR="00FF5F85" w:rsidRPr="00031CF0"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031CF0">
              <w:rPr>
                <w:rFonts w:ascii="Calibri" w:eastAsia="Times New Roman" w:hAnsi="Calibri" w:cs="Calibri"/>
                <w:color w:val="000000"/>
              </w:rPr>
              <w:t>1</w:t>
            </w:r>
          </w:p>
        </w:tc>
        <w:tc>
          <w:tcPr>
            <w:tcW w:w="3774" w:type="dxa"/>
            <w:noWrap/>
            <w:hideMark/>
          </w:tcPr>
          <w:p w14:paraId="22605004" w14:textId="77777777" w:rsidR="00FF5F85" w:rsidRPr="00031CF0"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031CF0">
              <w:rPr>
                <w:rFonts w:ascii="Calibri" w:eastAsia="Times New Roman" w:hAnsi="Calibri" w:cs="Calibri"/>
                <w:color w:val="000000"/>
              </w:rPr>
              <w:t>4%</w:t>
            </w:r>
          </w:p>
        </w:tc>
      </w:tr>
      <w:tr w:rsidR="00FF5F85" w:rsidRPr="00031CF0" w14:paraId="0DA88B08" w14:textId="77777777" w:rsidTr="002D15A8">
        <w:trPr>
          <w:cnfStyle w:val="000000100000" w:firstRow="0" w:lastRow="0" w:firstColumn="0" w:lastColumn="0" w:oddVBand="0" w:evenVBand="0" w:oddHBand="1"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2240" w:type="dxa"/>
            <w:noWrap/>
            <w:hideMark/>
          </w:tcPr>
          <w:p w14:paraId="359C32DA" w14:textId="77777777" w:rsidR="00FF5F85" w:rsidRPr="00031CF0" w:rsidRDefault="00FF5F85" w:rsidP="00867A3C">
            <w:pPr>
              <w:jc w:val="center"/>
              <w:rPr>
                <w:rFonts w:ascii="Calibri" w:eastAsia="Times New Roman" w:hAnsi="Calibri" w:cs="Calibri"/>
                <w:color w:val="000000"/>
              </w:rPr>
            </w:pPr>
            <w:r w:rsidRPr="00031CF0">
              <w:rPr>
                <w:rFonts w:ascii="Calibri" w:eastAsia="Times New Roman" w:hAnsi="Calibri" w:cs="Calibri"/>
                <w:color w:val="000000"/>
              </w:rPr>
              <w:t>3</w:t>
            </w:r>
          </w:p>
        </w:tc>
        <w:tc>
          <w:tcPr>
            <w:tcW w:w="3546" w:type="dxa"/>
            <w:noWrap/>
            <w:hideMark/>
          </w:tcPr>
          <w:p w14:paraId="4457A4B2" w14:textId="77777777" w:rsidR="00FF5F85" w:rsidRPr="00031CF0"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031CF0">
              <w:rPr>
                <w:rFonts w:ascii="Calibri" w:eastAsia="Times New Roman" w:hAnsi="Calibri" w:cs="Calibri"/>
                <w:color w:val="000000"/>
              </w:rPr>
              <w:t>6</w:t>
            </w:r>
          </w:p>
        </w:tc>
        <w:tc>
          <w:tcPr>
            <w:tcW w:w="3774" w:type="dxa"/>
            <w:noWrap/>
            <w:hideMark/>
          </w:tcPr>
          <w:p w14:paraId="71560FC9" w14:textId="77777777" w:rsidR="00FF5F85" w:rsidRPr="00031CF0"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031CF0">
              <w:rPr>
                <w:rFonts w:ascii="Calibri" w:eastAsia="Times New Roman" w:hAnsi="Calibri" w:cs="Calibri"/>
                <w:color w:val="000000"/>
              </w:rPr>
              <w:t>24%</w:t>
            </w:r>
          </w:p>
        </w:tc>
      </w:tr>
      <w:tr w:rsidR="00FF5F85" w:rsidRPr="00031CF0" w14:paraId="5C642B03" w14:textId="77777777" w:rsidTr="002D15A8">
        <w:trPr>
          <w:trHeight w:val="406"/>
        </w:trPr>
        <w:tc>
          <w:tcPr>
            <w:cnfStyle w:val="001000000000" w:firstRow="0" w:lastRow="0" w:firstColumn="1" w:lastColumn="0" w:oddVBand="0" w:evenVBand="0" w:oddHBand="0" w:evenHBand="0" w:firstRowFirstColumn="0" w:firstRowLastColumn="0" w:lastRowFirstColumn="0" w:lastRowLastColumn="0"/>
            <w:tcW w:w="2240" w:type="dxa"/>
            <w:noWrap/>
            <w:hideMark/>
          </w:tcPr>
          <w:p w14:paraId="15EA72DF" w14:textId="77777777" w:rsidR="00FF5F85" w:rsidRPr="00031CF0" w:rsidRDefault="00FF5F85" w:rsidP="00867A3C">
            <w:pPr>
              <w:jc w:val="center"/>
              <w:rPr>
                <w:rFonts w:ascii="Calibri" w:eastAsia="Times New Roman" w:hAnsi="Calibri" w:cs="Calibri"/>
                <w:color w:val="000000"/>
              </w:rPr>
            </w:pPr>
            <w:r w:rsidRPr="00031CF0">
              <w:rPr>
                <w:rFonts w:ascii="Calibri" w:eastAsia="Times New Roman" w:hAnsi="Calibri" w:cs="Calibri"/>
                <w:color w:val="000000"/>
              </w:rPr>
              <w:t>4</w:t>
            </w:r>
          </w:p>
        </w:tc>
        <w:tc>
          <w:tcPr>
            <w:tcW w:w="3546" w:type="dxa"/>
            <w:noWrap/>
            <w:hideMark/>
          </w:tcPr>
          <w:p w14:paraId="5E459AFE" w14:textId="77777777" w:rsidR="00FF5F85" w:rsidRPr="00031CF0"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031CF0">
              <w:rPr>
                <w:rFonts w:ascii="Calibri" w:eastAsia="Times New Roman" w:hAnsi="Calibri" w:cs="Calibri"/>
                <w:color w:val="000000"/>
              </w:rPr>
              <w:t>9</w:t>
            </w:r>
          </w:p>
        </w:tc>
        <w:tc>
          <w:tcPr>
            <w:tcW w:w="3774" w:type="dxa"/>
            <w:noWrap/>
            <w:hideMark/>
          </w:tcPr>
          <w:p w14:paraId="2F57F524" w14:textId="77777777" w:rsidR="00FF5F85" w:rsidRPr="00031CF0"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031CF0">
              <w:rPr>
                <w:rFonts w:ascii="Calibri" w:eastAsia="Times New Roman" w:hAnsi="Calibri" w:cs="Calibri"/>
                <w:color w:val="000000"/>
              </w:rPr>
              <w:t>36%</w:t>
            </w:r>
          </w:p>
        </w:tc>
      </w:tr>
      <w:tr w:rsidR="00FF5F85" w:rsidRPr="00031CF0" w14:paraId="257952AE" w14:textId="77777777" w:rsidTr="002D15A8">
        <w:trPr>
          <w:cnfStyle w:val="000000100000" w:firstRow="0" w:lastRow="0" w:firstColumn="0" w:lastColumn="0" w:oddVBand="0" w:evenVBand="0" w:oddHBand="1"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2240" w:type="dxa"/>
            <w:noWrap/>
            <w:hideMark/>
          </w:tcPr>
          <w:p w14:paraId="09D2F021" w14:textId="77777777" w:rsidR="00FF5F85" w:rsidRPr="00031CF0" w:rsidRDefault="00FF5F85" w:rsidP="00867A3C">
            <w:pPr>
              <w:jc w:val="center"/>
              <w:rPr>
                <w:rFonts w:ascii="Calibri" w:eastAsia="Times New Roman" w:hAnsi="Calibri" w:cs="Calibri"/>
                <w:color w:val="000000"/>
              </w:rPr>
            </w:pPr>
            <w:r w:rsidRPr="00031CF0">
              <w:rPr>
                <w:rFonts w:ascii="Calibri" w:eastAsia="Times New Roman" w:hAnsi="Calibri" w:cs="Calibri"/>
                <w:color w:val="000000"/>
              </w:rPr>
              <w:t>5</w:t>
            </w:r>
          </w:p>
        </w:tc>
        <w:tc>
          <w:tcPr>
            <w:tcW w:w="3546" w:type="dxa"/>
            <w:noWrap/>
            <w:hideMark/>
          </w:tcPr>
          <w:p w14:paraId="7C52D3E3" w14:textId="77777777" w:rsidR="00FF5F85" w:rsidRPr="00031CF0"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031CF0">
              <w:rPr>
                <w:rFonts w:ascii="Calibri" w:eastAsia="Times New Roman" w:hAnsi="Calibri" w:cs="Calibri"/>
                <w:color w:val="000000"/>
              </w:rPr>
              <w:t>9</w:t>
            </w:r>
          </w:p>
        </w:tc>
        <w:tc>
          <w:tcPr>
            <w:tcW w:w="3774" w:type="dxa"/>
            <w:noWrap/>
            <w:hideMark/>
          </w:tcPr>
          <w:p w14:paraId="1097AA9F" w14:textId="77777777" w:rsidR="00FF5F85" w:rsidRPr="00031CF0"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031CF0">
              <w:rPr>
                <w:rFonts w:ascii="Calibri" w:eastAsia="Times New Roman" w:hAnsi="Calibri" w:cs="Calibri"/>
                <w:color w:val="000000"/>
              </w:rPr>
              <w:t>36%</w:t>
            </w:r>
          </w:p>
        </w:tc>
      </w:tr>
      <w:tr w:rsidR="00FF5F85" w:rsidRPr="00031CF0" w14:paraId="461AA4FE" w14:textId="77777777" w:rsidTr="002D15A8">
        <w:trPr>
          <w:trHeight w:val="406"/>
        </w:trPr>
        <w:tc>
          <w:tcPr>
            <w:cnfStyle w:val="001000000000" w:firstRow="0" w:lastRow="0" w:firstColumn="1" w:lastColumn="0" w:oddVBand="0" w:evenVBand="0" w:oddHBand="0" w:evenHBand="0" w:firstRowFirstColumn="0" w:firstRowLastColumn="0" w:lastRowFirstColumn="0" w:lastRowLastColumn="0"/>
            <w:tcW w:w="2240" w:type="dxa"/>
            <w:noWrap/>
            <w:hideMark/>
          </w:tcPr>
          <w:p w14:paraId="3A65AA8A" w14:textId="77777777" w:rsidR="00FF5F85" w:rsidRPr="00031CF0" w:rsidRDefault="00FF5F85" w:rsidP="00867A3C">
            <w:pPr>
              <w:jc w:val="center"/>
              <w:rPr>
                <w:rFonts w:ascii="Calibri" w:eastAsia="Times New Roman" w:hAnsi="Calibri" w:cs="Calibri"/>
                <w:color w:val="000000"/>
              </w:rPr>
            </w:pPr>
            <w:r w:rsidRPr="00031CF0">
              <w:rPr>
                <w:rFonts w:ascii="Calibri" w:eastAsia="Times New Roman" w:hAnsi="Calibri" w:cs="Calibri"/>
                <w:color w:val="000000"/>
              </w:rPr>
              <w:t>Total</w:t>
            </w:r>
          </w:p>
        </w:tc>
        <w:tc>
          <w:tcPr>
            <w:tcW w:w="3546" w:type="dxa"/>
            <w:noWrap/>
            <w:hideMark/>
          </w:tcPr>
          <w:p w14:paraId="694C34FD" w14:textId="77777777" w:rsidR="00FF5F85" w:rsidRPr="00031CF0"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031CF0">
              <w:rPr>
                <w:rFonts w:ascii="Calibri" w:eastAsia="Times New Roman" w:hAnsi="Calibri" w:cs="Calibri"/>
                <w:color w:val="000000"/>
              </w:rPr>
              <w:t>25</w:t>
            </w:r>
          </w:p>
        </w:tc>
        <w:tc>
          <w:tcPr>
            <w:tcW w:w="3774" w:type="dxa"/>
            <w:noWrap/>
            <w:hideMark/>
          </w:tcPr>
          <w:p w14:paraId="2B99CB57" w14:textId="77777777" w:rsidR="00FF5F85" w:rsidRPr="00031CF0"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031CF0">
              <w:rPr>
                <w:rFonts w:ascii="Calibri" w:eastAsia="Times New Roman" w:hAnsi="Calibri" w:cs="Calibri"/>
                <w:color w:val="000000"/>
              </w:rPr>
              <w:t> </w:t>
            </w:r>
          </w:p>
        </w:tc>
      </w:tr>
    </w:tbl>
    <w:p w14:paraId="07387CB1" w14:textId="77777777" w:rsidR="00FF5F85" w:rsidRPr="00DC5B81" w:rsidRDefault="00FF5F85" w:rsidP="00FF5F85">
      <w:pPr>
        <w:spacing w:after="200" w:line="240" w:lineRule="auto"/>
        <w:rPr>
          <w:rFonts w:ascii="Calibri" w:eastAsia="Arial" w:hAnsi="Calibri" w:cs="Calibri"/>
          <w:b/>
          <w:bCs/>
          <w:lang w:val="en"/>
        </w:rPr>
      </w:pPr>
      <w:r>
        <w:rPr>
          <w:noProof/>
          <w:color w:val="2B579A"/>
          <w:shd w:val="clear" w:color="auto" w:fill="E6E6E6"/>
        </w:rPr>
        <w:lastRenderedPageBreak/>
        <w:drawing>
          <wp:inline distT="0" distB="0" distL="0" distR="0" wp14:anchorId="3081B74D" wp14:editId="04F00937">
            <wp:extent cx="5922335" cy="2743200"/>
            <wp:effectExtent l="0" t="0" r="2540" b="0"/>
            <wp:docPr id="54" name="Chart 54">
              <a:extLst xmlns:a="http://schemas.openxmlformats.org/drawingml/2006/main">
                <a:ext uri="{FF2B5EF4-FFF2-40B4-BE49-F238E27FC236}">
                  <a16:creationId xmlns:a16="http://schemas.microsoft.com/office/drawing/2014/main" id="{8C6D095C-5C4C-95C2-85FE-6FBA7056911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1D1452AB" w14:textId="77777777" w:rsidR="00FF5F85" w:rsidRPr="00037E02" w:rsidRDefault="00FF5F85" w:rsidP="0009627B">
      <w:pPr>
        <w:pStyle w:val="ListParagraph"/>
        <w:numPr>
          <w:ilvl w:val="1"/>
          <w:numId w:val="45"/>
        </w:numPr>
        <w:spacing w:after="200" w:line="240" w:lineRule="auto"/>
        <w:rPr>
          <w:rFonts w:ascii="Calibri" w:hAnsi="Calibri" w:cs="Calibri"/>
          <w:b/>
          <w:bCs/>
        </w:rPr>
      </w:pPr>
      <w:r w:rsidRPr="006D3552">
        <w:rPr>
          <w:rFonts w:ascii="Calibri" w:hAnsi="Calibri" w:cs="Calibri"/>
          <w:bCs/>
        </w:rPr>
        <w:t>The goals and objectives were met for each partnership.</w:t>
      </w:r>
    </w:p>
    <w:tbl>
      <w:tblPr>
        <w:tblStyle w:val="GridTable4-Accent41"/>
        <w:tblW w:w="9260" w:type="dxa"/>
        <w:tblLook w:val="04A0" w:firstRow="1" w:lastRow="0" w:firstColumn="1" w:lastColumn="0" w:noHBand="0" w:noVBand="1"/>
      </w:tblPr>
      <w:tblGrid>
        <w:gridCol w:w="2170"/>
        <w:gridCol w:w="3435"/>
        <w:gridCol w:w="3655"/>
      </w:tblGrid>
      <w:tr w:rsidR="00FF5F85" w:rsidRPr="00374AE0" w14:paraId="3E650AA1" w14:textId="77777777" w:rsidTr="00266942">
        <w:trPr>
          <w:cnfStyle w:val="100000000000" w:firstRow="1" w:lastRow="0" w:firstColumn="0" w:lastColumn="0" w:oddVBand="0" w:evenVBand="0" w:oddHBand="0"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2170" w:type="dxa"/>
            <w:noWrap/>
            <w:hideMark/>
          </w:tcPr>
          <w:p w14:paraId="2FB41EB9" w14:textId="77777777" w:rsidR="00FF5F85" w:rsidRPr="00374AE0" w:rsidRDefault="00FF5F85" w:rsidP="00867A3C">
            <w:pPr>
              <w:jc w:val="center"/>
              <w:rPr>
                <w:rFonts w:ascii="Calibri" w:eastAsia="Times New Roman" w:hAnsi="Calibri" w:cs="Calibri"/>
                <w:b w:val="0"/>
                <w:bCs w:val="0"/>
                <w:color w:val="000000"/>
              </w:rPr>
            </w:pPr>
            <w:r w:rsidRPr="00374AE0">
              <w:rPr>
                <w:rFonts w:ascii="Calibri" w:eastAsia="Times New Roman" w:hAnsi="Calibri" w:cs="Calibri"/>
                <w:color w:val="000000"/>
              </w:rPr>
              <w:t>Value</w:t>
            </w:r>
          </w:p>
        </w:tc>
        <w:tc>
          <w:tcPr>
            <w:tcW w:w="3435" w:type="dxa"/>
            <w:noWrap/>
            <w:hideMark/>
          </w:tcPr>
          <w:p w14:paraId="2C0B6651" w14:textId="77777777" w:rsidR="00FF5F85" w:rsidRPr="00374AE0"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374AE0">
              <w:rPr>
                <w:rFonts w:ascii="Calibri" w:eastAsia="Times New Roman" w:hAnsi="Calibri" w:cs="Calibri"/>
                <w:color w:val="000000"/>
              </w:rPr>
              <w:t>Frequency</w:t>
            </w:r>
          </w:p>
        </w:tc>
        <w:tc>
          <w:tcPr>
            <w:tcW w:w="3655" w:type="dxa"/>
            <w:noWrap/>
            <w:hideMark/>
          </w:tcPr>
          <w:p w14:paraId="4C60F35D" w14:textId="77777777" w:rsidR="00FF5F85" w:rsidRPr="00374AE0"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374AE0">
              <w:rPr>
                <w:rFonts w:ascii="Calibri" w:eastAsia="Times New Roman" w:hAnsi="Calibri" w:cs="Calibri"/>
                <w:color w:val="000000"/>
              </w:rPr>
              <w:t>Percentage</w:t>
            </w:r>
          </w:p>
        </w:tc>
      </w:tr>
      <w:tr w:rsidR="00FF5F85" w:rsidRPr="00374AE0" w14:paraId="0C43F3CF" w14:textId="77777777" w:rsidTr="0026694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2170" w:type="dxa"/>
            <w:noWrap/>
            <w:hideMark/>
          </w:tcPr>
          <w:p w14:paraId="4555A625" w14:textId="77777777" w:rsidR="00FF5F85" w:rsidRPr="00374AE0" w:rsidRDefault="00FF5F85" w:rsidP="00867A3C">
            <w:pPr>
              <w:jc w:val="center"/>
              <w:rPr>
                <w:rFonts w:ascii="Calibri" w:eastAsia="Times New Roman" w:hAnsi="Calibri" w:cs="Calibri"/>
                <w:color w:val="000000"/>
              </w:rPr>
            </w:pPr>
            <w:r w:rsidRPr="00374AE0">
              <w:rPr>
                <w:rFonts w:ascii="Calibri" w:eastAsia="Times New Roman" w:hAnsi="Calibri" w:cs="Calibri"/>
                <w:color w:val="000000"/>
                <w:lang w:val="en"/>
              </w:rPr>
              <w:t>1</w:t>
            </w:r>
          </w:p>
        </w:tc>
        <w:tc>
          <w:tcPr>
            <w:tcW w:w="3435" w:type="dxa"/>
            <w:noWrap/>
            <w:hideMark/>
          </w:tcPr>
          <w:p w14:paraId="01D3A340" w14:textId="77777777" w:rsidR="00FF5F85" w:rsidRPr="00374AE0"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74AE0">
              <w:rPr>
                <w:rFonts w:ascii="Calibri" w:eastAsia="Times New Roman" w:hAnsi="Calibri" w:cs="Calibri"/>
                <w:color w:val="000000"/>
              </w:rPr>
              <w:t>0</w:t>
            </w:r>
          </w:p>
        </w:tc>
        <w:tc>
          <w:tcPr>
            <w:tcW w:w="3655" w:type="dxa"/>
            <w:noWrap/>
            <w:hideMark/>
          </w:tcPr>
          <w:p w14:paraId="2F2A7E81" w14:textId="77777777" w:rsidR="00FF5F85" w:rsidRPr="00374AE0"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74AE0">
              <w:rPr>
                <w:rFonts w:ascii="Calibri" w:eastAsia="Times New Roman" w:hAnsi="Calibri" w:cs="Calibri"/>
                <w:color w:val="000000"/>
              </w:rPr>
              <w:t>0%</w:t>
            </w:r>
          </w:p>
        </w:tc>
      </w:tr>
      <w:tr w:rsidR="00FF5F85" w:rsidRPr="00374AE0" w14:paraId="70BD9778" w14:textId="77777777" w:rsidTr="00266942">
        <w:trPr>
          <w:trHeight w:val="276"/>
        </w:trPr>
        <w:tc>
          <w:tcPr>
            <w:cnfStyle w:val="001000000000" w:firstRow="0" w:lastRow="0" w:firstColumn="1" w:lastColumn="0" w:oddVBand="0" w:evenVBand="0" w:oddHBand="0" w:evenHBand="0" w:firstRowFirstColumn="0" w:firstRowLastColumn="0" w:lastRowFirstColumn="0" w:lastRowLastColumn="0"/>
            <w:tcW w:w="2170" w:type="dxa"/>
            <w:noWrap/>
            <w:hideMark/>
          </w:tcPr>
          <w:p w14:paraId="25ED079F" w14:textId="77777777" w:rsidR="00FF5F85" w:rsidRPr="00374AE0" w:rsidRDefault="00FF5F85" w:rsidP="00867A3C">
            <w:pPr>
              <w:jc w:val="center"/>
              <w:rPr>
                <w:rFonts w:ascii="Calibri" w:eastAsia="Times New Roman" w:hAnsi="Calibri" w:cs="Calibri"/>
                <w:color w:val="000000"/>
              </w:rPr>
            </w:pPr>
            <w:r w:rsidRPr="00374AE0">
              <w:rPr>
                <w:rFonts w:ascii="Calibri" w:eastAsia="Times New Roman" w:hAnsi="Calibri" w:cs="Calibri"/>
                <w:color w:val="000000"/>
              </w:rPr>
              <w:t>2</w:t>
            </w:r>
          </w:p>
        </w:tc>
        <w:tc>
          <w:tcPr>
            <w:tcW w:w="3435" w:type="dxa"/>
            <w:noWrap/>
            <w:hideMark/>
          </w:tcPr>
          <w:p w14:paraId="114A13D0" w14:textId="77777777" w:rsidR="00FF5F85" w:rsidRPr="00374AE0"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74AE0">
              <w:rPr>
                <w:rFonts w:ascii="Calibri" w:eastAsia="Times New Roman" w:hAnsi="Calibri" w:cs="Calibri"/>
                <w:color w:val="000000"/>
              </w:rPr>
              <w:t>4</w:t>
            </w:r>
          </w:p>
        </w:tc>
        <w:tc>
          <w:tcPr>
            <w:tcW w:w="3655" w:type="dxa"/>
            <w:noWrap/>
            <w:hideMark/>
          </w:tcPr>
          <w:p w14:paraId="61E6DD1D" w14:textId="77777777" w:rsidR="00FF5F85" w:rsidRPr="00374AE0"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74AE0">
              <w:rPr>
                <w:rFonts w:ascii="Calibri" w:eastAsia="Times New Roman" w:hAnsi="Calibri" w:cs="Calibri"/>
                <w:color w:val="000000"/>
              </w:rPr>
              <w:t>16%</w:t>
            </w:r>
          </w:p>
        </w:tc>
      </w:tr>
      <w:tr w:rsidR="00FF5F85" w:rsidRPr="00374AE0" w14:paraId="278B8D57" w14:textId="77777777" w:rsidTr="0026694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2170" w:type="dxa"/>
            <w:noWrap/>
            <w:hideMark/>
          </w:tcPr>
          <w:p w14:paraId="3468D30D" w14:textId="77777777" w:rsidR="00FF5F85" w:rsidRPr="00374AE0" w:rsidRDefault="00FF5F85" w:rsidP="00867A3C">
            <w:pPr>
              <w:jc w:val="center"/>
              <w:rPr>
                <w:rFonts w:ascii="Calibri" w:eastAsia="Times New Roman" w:hAnsi="Calibri" w:cs="Calibri"/>
                <w:color w:val="000000"/>
              </w:rPr>
            </w:pPr>
            <w:r w:rsidRPr="00374AE0">
              <w:rPr>
                <w:rFonts w:ascii="Calibri" w:eastAsia="Times New Roman" w:hAnsi="Calibri" w:cs="Calibri"/>
                <w:color w:val="000000"/>
              </w:rPr>
              <w:t>3</w:t>
            </w:r>
          </w:p>
        </w:tc>
        <w:tc>
          <w:tcPr>
            <w:tcW w:w="3435" w:type="dxa"/>
            <w:noWrap/>
            <w:hideMark/>
          </w:tcPr>
          <w:p w14:paraId="34756853" w14:textId="77777777" w:rsidR="00FF5F85" w:rsidRPr="00374AE0"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74AE0">
              <w:rPr>
                <w:rFonts w:ascii="Calibri" w:eastAsia="Times New Roman" w:hAnsi="Calibri" w:cs="Calibri"/>
                <w:color w:val="000000"/>
              </w:rPr>
              <w:t>6</w:t>
            </w:r>
          </w:p>
        </w:tc>
        <w:tc>
          <w:tcPr>
            <w:tcW w:w="3655" w:type="dxa"/>
            <w:noWrap/>
            <w:hideMark/>
          </w:tcPr>
          <w:p w14:paraId="17300063" w14:textId="77777777" w:rsidR="00FF5F85" w:rsidRPr="00374AE0"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74AE0">
              <w:rPr>
                <w:rFonts w:ascii="Calibri" w:eastAsia="Times New Roman" w:hAnsi="Calibri" w:cs="Calibri"/>
                <w:color w:val="000000"/>
              </w:rPr>
              <w:t>24%</w:t>
            </w:r>
          </w:p>
        </w:tc>
      </w:tr>
      <w:tr w:rsidR="00FF5F85" w:rsidRPr="00374AE0" w14:paraId="64D7BA23" w14:textId="77777777" w:rsidTr="00266942">
        <w:trPr>
          <w:trHeight w:val="276"/>
        </w:trPr>
        <w:tc>
          <w:tcPr>
            <w:cnfStyle w:val="001000000000" w:firstRow="0" w:lastRow="0" w:firstColumn="1" w:lastColumn="0" w:oddVBand="0" w:evenVBand="0" w:oddHBand="0" w:evenHBand="0" w:firstRowFirstColumn="0" w:firstRowLastColumn="0" w:lastRowFirstColumn="0" w:lastRowLastColumn="0"/>
            <w:tcW w:w="2170" w:type="dxa"/>
            <w:noWrap/>
            <w:hideMark/>
          </w:tcPr>
          <w:p w14:paraId="2FB9FF00" w14:textId="77777777" w:rsidR="00FF5F85" w:rsidRPr="00374AE0" w:rsidRDefault="00FF5F85" w:rsidP="00867A3C">
            <w:pPr>
              <w:jc w:val="center"/>
              <w:rPr>
                <w:rFonts w:ascii="Calibri" w:eastAsia="Times New Roman" w:hAnsi="Calibri" w:cs="Calibri"/>
                <w:color w:val="000000"/>
              </w:rPr>
            </w:pPr>
            <w:r w:rsidRPr="00374AE0">
              <w:rPr>
                <w:rFonts w:ascii="Calibri" w:eastAsia="Times New Roman" w:hAnsi="Calibri" w:cs="Calibri"/>
                <w:color w:val="000000"/>
              </w:rPr>
              <w:t>4</w:t>
            </w:r>
          </w:p>
        </w:tc>
        <w:tc>
          <w:tcPr>
            <w:tcW w:w="3435" w:type="dxa"/>
            <w:noWrap/>
            <w:hideMark/>
          </w:tcPr>
          <w:p w14:paraId="0D7865EA" w14:textId="77777777" w:rsidR="00FF5F85" w:rsidRPr="00374AE0"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74AE0">
              <w:rPr>
                <w:rFonts w:ascii="Calibri" w:eastAsia="Times New Roman" w:hAnsi="Calibri" w:cs="Calibri"/>
                <w:color w:val="000000"/>
              </w:rPr>
              <w:t>6</w:t>
            </w:r>
          </w:p>
        </w:tc>
        <w:tc>
          <w:tcPr>
            <w:tcW w:w="3655" w:type="dxa"/>
            <w:noWrap/>
            <w:hideMark/>
          </w:tcPr>
          <w:p w14:paraId="5EEA7D59" w14:textId="77777777" w:rsidR="00FF5F85" w:rsidRPr="00374AE0"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74AE0">
              <w:rPr>
                <w:rFonts w:ascii="Calibri" w:eastAsia="Times New Roman" w:hAnsi="Calibri" w:cs="Calibri"/>
                <w:color w:val="000000"/>
              </w:rPr>
              <w:t>24%</w:t>
            </w:r>
          </w:p>
        </w:tc>
      </w:tr>
      <w:tr w:rsidR="00FF5F85" w:rsidRPr="00374AE0" w14:paraId="72EB39FA" w14:textId="77777777" w:rsidTr="0026694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2170" w:type="dxa"/>
            <w:noWrap/>
            <w:hideMark/>
          </w:tcPr>
          <w:p w14:paraId="430CC5C1" w14:textId="77777777" w:rsidR="00FF5F85" w:rsidRPr="00374AE0" w:rsidRDefault="00FF5F85" w:rsidP="00867A3C">
            <w:pPr>
              <w:jc w:val="center"/>
              <w:rPr>
                <w:rFonts w:ascii="Calibri" w:eastAsia="Times New Roman" w:hAnsi="Calibri" w:cs="Calibri"/>
                <w:color w:val="000000"/>
              </w:rPr>
            </w:pPr>
            <w:r w:rsidRPr="00374AE0">
              <w:rPr>
                <w:rFonts w:ascii="Calibri" w:eastAsia="Times New Roman" w:hAnsi="Calibri" w:cs="Calibri"/>
                <w:color w:val="000000"/>
              </w:rPr>
              <w:t>5</w:t>
            </w:r>
          </w:p>
        </w:tc>
        <w:tc>
          <w:tcPr>
            <w:tcW w:w="3435" w:type="dxa"/>
            <w:noWrap/>
            <w:hideMark/>
          </w:tcPr>
          <w:p w14:paraId="5C0B4C50" w14:textId="77777777" w:rsidR="00FF5F85" w:rsidRPr="00374AE0"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74AE0">
              <w:rPr>
                <w:rFonts w:ascii="Calibri" w:eastAsia="Times New Roman" w:hAnsi="Calibri" w:cs="Calibri"/>
                <w:color w:val="000000"/>
              </w:rPr>
              <w:t>9</w:t>
            </w:r>
          </w:p>
        </w:tc>
        <w:tc>
          <w:tcPr>
            <w:tcW w:w="3655" w:type="dxa"/>
            <w:noWrap/>
            <w:hideMark/>
          </w:tcPr>
          <w:p w14:paraId="387B72AD" w14:textId="77777777" w:rsidR="00FF5F85" w:rsidRPr="00374AE0"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74AE0">
              <w:rPr>
                <w:rFonts w:ascii="Calibri" w:eastAsia="Times New Roman" w:hAnsi="Calibri" w:cs="Calibri"/>
                <w:color w:val="000000"/>
              </w:rPr>
              <w:t>36%</w:t>
            </w:r>
          </w:p>
        </w:tc>
      </w:tr>
      <w:tr w:rsidR="00FF5F85" w:rsidRPr="00374AE0" w14:paraId="136303ED" w14:textId="77777777" w:rsidTr="00266942">
        <w:trPr>
          <w:trHeight w:val="276"/>
        </w:trPr>
        <w:tc>
          <w:tcPr>
            <w:cnfStyle w:val="001000000000" w:firstRow="0" w:lastRow="0" w:firstColumn="1" w:lastColumn="0" w:oddVBand="0" w:evenVBand="0" w:oddHBand="0" w:evenHBand="0" w:firstRowFirstColumn="0" w:firstRowLastColumn="0" w:lastRowFirstColumn="0" w:lastRowLastColumn="0"/>
            <w:tcW w:w="2170" w:type="dxa"/>
            <w:noWrap/>
            <w:hideMark/>
          </w:tcPr>
          <w:p w14:paraId="451C1193" w14:textId="77777777" w:rsidR="00FF5F85" w:rsidRPr="00374AE0" w:rsidRDefault="00FF5F85" w:rsidP="00867A3C">
            <w:pPr>
              <w:jc w:val="center"/>
              <w:rPr>
                <w:rFonts w:ascii="Calibri" w:eastAsia="Times New Roman" w:hAnsi="Calibri" w:cs="Calibri"/>
                <w:color w:val="000000"/>
              </w:rPr>
            </w:pPr>
            <w:r w:rsidRPr="00374AE0">
              <w:rPr>
                <w:rFonts w:ascii="Calibri" w:eastAsia="Times New Roman" w:hAnsi="Calibri" w:cs="Calibri"/>
                <w:color w:val="000000"/>
              </w:rPr>
              <w:t>Total</w:t>
            </w:r>
          </w:p>
        </w:tc>
        <w:tc>
          <w:tcPr>
            <w:tcW w:w="3435" w:type="dxa"/>
            <w:noWrap/>
            <w:hideMark/>
          </w:tcPr>
          <w:p w14:paraId="60DB01A7" w14:textId="77777777" w:rsidR="00FF5F85" w:rsidRPr="00374AE0"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74AE0">
              <w:rPr>
                <w:rFonts w:ascii="Calibri" w:eastAsia="Times New Roman" w:hAnsi="Calibri" w:cs="Calibri"/>
                <w:color w:val="000000"/>
              </w:rPr>
              <w:t>25</w:t>
            </w:r>
          </w:p>
        </w:tc>
        <w:tc>
          <w:tcPr>
            <w:tcW w:w="3655" w:type="dxa"/>
            <w:noWrap/>
            <w:hideMark/>
          </w:tcPr>
          <w:p w14:paraId="4CDB47EC" w14:textId="77777777" w:rsidR="00FF5F85" w:rsidRPr="00374AE0"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74AE0">
              <w:rPr>
                <w:rFonts w:ascii="Calibri" w:eastAsia="Times New Roman" w:hAnsi="Calibri" w:cs="Calibri"/>
                <w:color w:val="000000"/>
              </w:rPr>
              <w:t> </w:t>
            </w:r>
          </w:p>
        </w:tc>
      </w:tr>
    </w:tbl>
    <w:p w14:paraId="589A50BF" w14:textId="77777777" w:rsidR="00FF5F85" w:rsidRDefault="00FF5F85" w:rsidP="00FF5F85">
      <w:pPr>
        <w:spacing w:after="200" w:line="240" w:lineRule="auto"/>
        <w:rPr>
          <w:rFonts w:ascii="Calibri" w:eastAsia="Arial" w:hAnsi="Calibri" w:cs="Calibri"/>
          <w:b/>
          <w:bCs/>
          <w:lang w:val="en"/>
        </w:rPr>
      </w:pPr>
      <w:r>
        <w:rPr>
          <w:noProof/>
          <w:color w:val="2B579A"/>
          <w:shd w:val="clear" w:color="auto" w:fill="E6E6E6"/>
        </w:rPr>
        <w:drawing>
          <wp:inline distT="0" distB="0" distL="0" distR="0" wp14:anchorId="72ADFA40" wp14:editId="7779FE4A">
            <wp:extent cx="5837274" cy="2796363"/>
            <wp:effectExtent l="0" t="0" r="11430" b="4445"/>
            <wp:docPr id="55" name="Chart 55">
              <a:extLst xmlns:a="http://schemas.openxmlformats.org/drawingml/2006/main">
                <a:ext uri="{FF2B5EF4-FFF2-40B4-BE49-F238E27FC236}">
                  <a16:creationId xmlns:a16="http://schemas.microsoft.com/office/drawing/2014/main" id="{5AA34EE9-DBC2-413F-036C-C683FEFEE3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38288C00" w14:textId="77777777" w:rsidR="00266942" w:rsidRPr="00037E02" w:rsidRDefault="00266942" w:rsidP="00FF5F85">
      <w:pPr>
        <w:spacing w:after="200" w:line="240" w:lineRule="auto"/>
        <w:rPr>
          <w:rFonts w:ascii="Calibri" w:eastAsia="Arial" w:hAnsi="Calibri" w:cs="Calibri"/>
          <w:b/>
          <w:bCs/>
          <w:lang w:val="en"/>
        </w:rPr>
      </w:pPr>
    </w:p>
    <w:p w14:paraId="33188B53" w14:textId="77777777" w:rsidR="00FF5F85" w:rsidRPr="00374AE0" w:rsidRDefault="00FF5F85" w:rsidP="0009627B">
      <w:pPr>
        <w:pStyle w:val="ListParagraph"/>
        <w:numPr>
          <w:ilvl w:val="1"/>
          <w:numId w:val="45"/>
        </w:numPr>
        <w:spacing w:after="200" w:line="240" w:lineRule="auto"/>
        <w:rPr>
          <w:rFonts w:ascii="Calibri" w:hAnsi="Calibri" w:cs="Calibri"/>
          <w:b/>
          <w:bCs/>
        </w:rPr>
      </w:pPr>
      <w:r w:rsidRPr="006D3552">
        <w:rPr>
          <w:rFonts w:ascii="Calibri" w:hAnsi="Calibri" w:cs="Calibri"/>
          <w:bCs/>
        </w:rPr>
        <w:lastRenderedPageBreak/>
        <w:t>Your firm/organization was aligned/relevant to the Project’s overall objective(s).</w:t>
      </w:r>
    </w:p>
    <w:tbl>
      <w:tblPr>
        <w:tblStyle w:val="GridTable4-Accent41"/>
        <w:tblW w:w="9477" w:type="dxa"/>
        <w:tblLook w:val="04A0" w:firstRow="1" w:lastRow="0" w:firstColumn="1" w:lastColumn="0" w:noHBand="0" w:noVBand="1"/>
      </w:tblPr>
      <w:tblGrid>
        <w:gridCol w:w="2221"/>
        <w:gridCol w:w="3515"/>
        <w:gridCol w:w="3741"/>
      </w:tblGrid>
      <w:tr w:rsidR="00FF5F85" w:rsidRPr="00A70534" w14:paraId="246A3B62" w14:textId="77777777" w:rsidTr="00266942">
        <w:trPr>
          <w:cnfStyle w:val="100000000000" w:firstRow="1" w:lastRow="0" w:firstColumn="0" w:lastColumn="0" w:oddVBand="0" w:evenVBand="0" w:oddHBand="0"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2221" w:type="dxa"/>
            <w:noWrap/>
            <w:hideMark/>
          </w:tcPr>
          <w:p w14:paraId="4FA5C41F" w14:textId="77777777" w:rsidR="00FF5F85" w:rsidRPr="00A70534" w:rsidRDefault="00FF5F85" w:rsidP="00867A3C">
            <w:pPr>
              <w:jc w:val="center"/>
              <w:rPr>
                <w:rFonts w:ascii="Calibri" w:eastAsia="Times New Roman" w:hAnsi="Calibri" w:cs="Calibri"/>
                <w:b w:val="0"/>
                <w:bCs w:val="0"/>
                <w:color w:val="000000"/>
              </w:rPr>
            </w:pPr>
            <w:r w:rsidRPr="00A70534">
              <w:rPr>
                <w:rFonts w:ascii="Calibri" w:eastAsia="Times New Roman" w:hAnsi="Calibri" w:cs="Calibri"/>
                <w:color w:val="000000"/>
              </w:rPr>
              <w:t>Value</w:t>
            </w:r>
          </w:p>
        </w:tc>
        <w:tc>
          <w:tcPr>
            <w:tcW w:w="3515" w:type="dxa"/>
            <w:noWrap/>
            <w:hideMark/>
          </w:tcPr>
          <w:p w14:paraId="2561B25A" w14:textId="77777777" w:rsidR="00FF5F85" w:rsidRPr="00A70534"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A70534">
              <w:rPr>
                <w:rFonts w:ascii="Calibri" w:eastAsia="Times New Roman" w:hAnsi="Calibri" w:cs="Calibri"/>
                <w:color w:val="000000"/>
              </w:rPr>
              <w:t>Frequency</w:t>
            </w:r>
          </w:p>
        </w:tc>
        <w:tc>
          <w:tcPr>
            <w:tcW w:w="3741" w:type="dxa"/>
            <w:noWrap/>
            <w:hideMark/>
          </w:tcPr>
          <w:p w14:paraId="3003FF69" w14:textId="77777777" w:rsidR="00FF5F85" w:rsidRPr="00A70534"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A70534">
              <w:rPr>
                <w:rFonts w:ascii="Calibri" w:eastAsia="Times New Roman" w:hAnsi="Calibri" w:cs="Calibri"/>
                <w:color w:val="000000"/>
              </w:rPr>
              <w:t>Percentage</w:t>
            </w:r>
          </w:p>
        </w:tc>
      </w:tr>
      <w:tr w:rsidR="00FF5F85" w:rsidRPr="00A70534" w14:paraId="2995243E" w14:textId="77777777" w:rsidTr="00266942">
        <w:trPr>
          <w:cnfStyle w:val="000000100000" w:firstRow="0" w:lastRow="0" w:firstColumn="0" w:lastColumn="0" w:oddVBand="0" w:evenVBand="0" w:oddHBand="1"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2221" w:type="dxa"/>
            <w:noWrap/>
            <w:hideMark/>
          </w:tcPr>
          <w:p w14:paraId="1A74E915" w14:textId="77777777" w:rsidR="00FF5F85" w:rsidRPr="00A70534" w:rsidRDefault="00FF5F85" w:rsidP="00867A3C">
            <w:pPr>
              <w:jc w:val="center"/>
              <w:rPr>
                <w:rFonts w:ascii="Calibri" w:eastAsia="Times New Roman" w:hAnsi="Calibri" w:cs="Calibri"/>
                <w:color w:val="000000"/>
              </w:rPr>
            </w:pPr>
            <w:r w:rsidRPr="00A70534">
              <w:rPr>
                <w:rFonts w:ascii="Calibri" w:eastAsia="Times New Roman" w:hAnsi="Calibri" w:cs="Calibri"/>
                <w:color w:val="000000"/>
                <w:lang w:val="en"/>
              </w:rPr>
              <w:t>1</w:t>
            </w:r>
          </w:p>
        </w:tc>
        <w:tc>
          <w:tcPr>
            <w:tcW w:w="3515" w:type="dxa"/>
            <w:noWrap/>
            <w:hideMark/>
          </w:tcPr>
          <w:p w14:paraId="121E933D" w14:textId="77777777" w:rsidR="00FF5F85" w:rsidRPr="00A70534"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A70534">
              <w:rPr>
                <w:rFonts w:ascii="Calibri" w:eastAsia="Times New Roman" w:hAnsi="Calibri" w:cs="Calibri"/>
                <w:color w:val="000000"/>
              </w:rPr>
              <w:t>0</w:t>
            </w:r>
          </w:p>
        </w:tc>
        <w:tc>
          <w:tcPr>
            <w:tcW w:w="3741" w:type="dxa"/>
            <w:noWrap/>
            <w:hideMark/>
          </w:tcPr>
          <w:p w14:paraId="3A033F03" w14:textId="77777777" w:rsidR="00FF5F85" w:rsidRPr="00A70534"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A70534">
              <w:rPr>
                <w:rFonts w:ascii="Calibri" w:eastAsia="Times New Roman" w:hAnsi="Calibri" w:cs="Calibri"/>
                <w:color w:val="000000"/>
              </w:rPr>
              <w:t>0%</w:t>
            </w:r>
          </w:p>
        </w:tc>
      </w:tr>
      <w:tr w:rsidR="00FF5F85" w:rsidRPr="00A70534" w14:paraId="5425F470" w14:textId="77777777" w:rsidTr="00266942">
        <w:trPr>
          <w:trHeight w:val="332"/>
        </w:trPr>
        <w:tc>
          <w:tcPr>
            <w:cnfStyle w:val="001000000000" w:firstRow="0" w:lastRow="0" w:firstColumn="1" w:lastColumn="0" w:oddVBand="0" w:evenVBand="0" w:oddHBand="0" w:evenHBand="0" w:firstRowFirstColumn="0" w:firstRowLastColumn="0" w:lastRowFirstColumn="0" w:lastRowLastColumn="0"/>
            <w:tcW w:w="2221" w:type="dxa"/>
            <w:noWrap/>
            <w:hideMark/>
          </w:tcPr>
          <w:p w14:paraId="599C234E" w14:textId="77777777" w:rsidR="00FF5F85" w:rsidRPr="00A70534" w:rsidRDefault="00FF5F85" w:rsidP="00867A3C">
            <w:pPr>
              <w:jc w:val="center"/>
              <w:rPr>
                <w:rFonts w:ascii="Calibri" w:eastAsia="Times New Roman" w:hAnsi="Calibri" w:cs="Calibri"/>
                <w:color w:val="000000"/>
              </w:rPr>
            </w:pPr>
            <w:r w:rsidRPr="00A70534">
              <w:rPr>
                <w:rFonts w:ascii="Calibri" w:eastAsia="Times New Roman" w:hAnsi="Calibri" w:cs="Calibri"/>
                <w:color w:val="000000"/>
              </w:rPr>
              <w:t>2</w:t>
            </w:r>
          </w:p>
        </w:tc>
        <w:tc>
          <w:tcPr>
            <w:tcW w:w="3515" w:type="dxa"/>
            <w:noWrap/>
            <w:hideMark/>
          </w:tcPr>
          <w:p w14:paraId="56035DCC" w14:textId="77777777" w:rsidR="00FF5F85" w:rsidRPr="00A70534"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A70534">
              <w:rPr>
                <w:rFonts w:ascii="Calibri" w:eastAsia="Times New Roman" w:hAnsi="Calibri" w:cs="Calibri"/>
                <w:color w:val="000000"/>
              </w:rPr>
              <w:t>4</w:t>
            </w:r>
          </w:p>
        </w:tc>
        <w:tc>
          <w:tcPr>
            <w:tcW w:w="3741" w:type="dxa"/>
            <w:noWrap/>
            <w:hideMark/>
          </w:tcPr>
          <w:p w14:paraId="5A323B9E" w14:textId="77777777" w:rsidR="00FF5F85" w:rsidRPr="00A70534"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A70534">
              <w:rPr>
                <w:rFonts w:ascii="Calibri" w:eastAsia="Times New Roman" w:hAnsi="Calibri" w:cs="Calibri"/>
                <w:color w:val="000000"/>
              </w:rPr>
              <w:t>16%</w:t>
            </w:r>
          </w:p>
        </w:tc>
      </w:tr>
      <w:tr w:rsidR="00FF5F85" w:rsidRPr="00A70534" w14:paraId="1870B0A6" w14:textId="77777777" w:rsidTr="00266942">
        <w:trPr>
          <w:cnfStyle w:val="000000100000" w:firstRow="0" w:lastRow="0" w:firstColumn="0" w:lastColumn="0" w:oddVBand="0" w:evenVBand="0" w:oddHBand="1"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2221" w:type="dxa"/>
            <w:noWrap/>
            <w:hideMark/>
          </w:tcPr>
          <w:p w14:paraId="4F1F56EF" w14:textId="77777777" w:rsidR="00FF5F85" w:rsidRPr="00A70534" w:rsidRDefault="00FF5F85" w:rsidP="00867A3C">
            <w:pPr>
              <w:jc w:val="center"/>
              <w:rPr>
                <w:rFonts w:ascii="Calibri" w:eastAsia="Times New Roman" w:hAnsi="Calibri" w:cs="Calibri"/>
                <w:color w:val="000000"/>
              </w:rPr>
            </w:pPr>
            <w:r w:rsidRPr="00A70534">
              <w:rPr>
                <w:rFonts w:ascii="Calibri" w:eastAsia="Times New Roman" w:hAnsi="Calibri" w:cs="Calibri"/>
                <w:color w:val="000000"/>
              </w:rPr>
              <w:t>3</w:t>
            </w:r>
          </w:p>
        </w:tc>
        <w:tc>
          <w:tcPr>
            <w:tcW w:w="3515" w:type="dxa"/>
            <w:noWrap/>
            <w:hideMark/>
          </w:tcPr>
          <w:p w14:paraId="0056FE66" w14:textId="77777777" w:rsidR="00FF5F85" w:rsidRPr="00A70534"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A70534">
              <w:rPr>
                <w:rFonts w:ascii="Calibri" w:eastAsia="Times New Roman" w:hAnsi="Calibri" w:cs="Calibri"/>
                <w:color w:val="000000"/>
              </w:rPr>
              <w:t>5</w:t>
            </w:r>
          </w:p>
        </w:tc>
        <w:tc>
          <w:tcPr>
            <w:tcW w:w="3741" w:type="dxa"/>
            <w:noWrap/>
            <w:hideMark/>
          </w:tcPr>
          <w:p w14:paraId="246A2DED" w14:textId="77777777" w:rsidR="00FF5F85" w:rsidRPr="00A70534"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A70534">
              <w:rPr>
                <w:rFonts w:ascii="Calibri" w:eastAsia="Times New Roman" w:hAnsi="Calibri" w:cs="Calibri"/>
                <w:color w:val="000000"/>
              </w:rPr>
              <w:t>20%</w:t>
            </w:r>
          </w:p>
        </w:tc>
      </w:tr>
      <w:tr w:rsidR="00FF5F85" w:rsidRPr="00A70534" w14:paraId="1069B493" w14:textId="77777777" w:rsidTr="00266942">
        <w:trPr>
          <w:trHeight w:val="332"/>
        </w:trPr>
        <w:tc>
          <w:tcPr>
            <w:cnfStyle w:val="001000000000" w:firstRow="0" w:lastRow="0" w:firstColumn="1" w:lastColumn="0" w:oddVBand="0" w:evenVBand="0" w:oddHBand="0" w:evenHBand="0" w:firstRowFirstColumn="0" w:firstRowLastColumn="0" w:lastRowFirstColumn="0" w:lastRowLastColumn="0"/>
            <w:tcW w:w="2221" w:type="dxa"/>
            <w:noWrap/>
            <w:hideMark/>
          </w:tcPr>
          <w:p w14:paraId="3635801C" w14:textId="77777777" w:rsidR="00FF5F85" w:rsidRPr="00A70534" w:rsidRDefault="00FF5F85" w:rsidP="00867A3C">
            <w:pPr>
              <w:jc w:val="center"/>
              <w:rPr>
                <w:rFonts w:ascii="Calibri" w:eastAsia="Times New Roman" w:hAnsi="Calibri" w:cs="Calibri"/>
                <w:color w:val="000000"/>
              </w:rPr>
            </w:pPr>
            <w:r w:rsidRPr="00A70534">
              <w:rPr>
                <w:rFonts w:ascii="Calibri" w:eastAsia="Times New Roman" w:hAnsi="Calibri" w:cs="Calibri"/>
                <w:color w:val="000000"/>
              </w:rPr>
              <w:t>4</w:t>
            </w:r>
          </w:p>
        </w:tc>
        <w:tc>
          <w:tcPr>
            <w:tcW w:w="3515" w:type="dxa"/>
            <w:noWrap/>
            <w:hideMark/>
          </w:tcPr>
          <w:p w14:paraId="3D8087AA" w14:textId="77777777" w:rsidR="00FF5F85" w:rsidRPr="00A70534"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A70534">
              <w:rPr>
                <w:rFonts w:ascii="Calibri" w:eastAsia="Times New Roman" w:hAnsi="Calibri" w:cs="Calibri"/>
                <w:color w:val="000000"/>
              </w:rPr>
              <w:t>7</w:t>
            </w:r>
          </w:p>
        </w:tc>
        <w:tc>
          <w:tcPr>
            <w:tcW w:w="3741" w:type="dxa"/>
            <w:noWrap/>
            <w:hideMark/>
          </w:tcPr>
          <w:p w14:paraId="06E16844" w14:textId="77777777" w:rsidR="00FF5F85" w:rsidRPr="00A70534"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A70534">
              <w:rPr>
                <w:rFonts w:ascii="Calibri" w:eastAsia="Times New Roman" w:hAnsi="Calibri" w:cs="Calibri"/>
                <w:color w:val="000000"/>
              </w:rPr>
              <w:t>28%</w:t>
            </w:r>
          </w:p>
        </w:tc>
      </w:tr>
      <w:tr w:rsidR="00FF5F85" w:rsidRPr="00A70534" w14:paraId="5DFE9B94" w14:textId="77777777" w:rsidTr="00266942">
        <w:trPr>
          <w:cnfStyle w:val="000000100000" w:firstRow="0" w:lastRow="0" w:firstColumn="0" w:lastColumn="0" w:oddVBand="0" w:evenVBand="0" w:oddHBand="1"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2221" w:type="dxa"/>
            <w:noWrap/>
            <w:hideMark/>
          </w:tcPr>
          <w:p w14:paraId="424123E6" w14:textId="77777777" w:rsidR="00FF5F85" w:rsidRPr="00A70534" w:rsidRDefault="00FF5F85" w:rsidP="00867A3C">
            <w:pPr>
              <w:jc w:val="center"/>
              <w:rPr>
                <w:rFonts w:ascii="Calibri" w:eastAsia="Times New Roman" w:hAnsi="Calibri" w:cs="Calibri"/>
                <w:color w:val="000000"/>
              </w:rPr>
            </w:pPr>
            <w:r w:rsidRPr="00A70534">
              <w:rPr>
                <w:rFonts w:ascii="Calibri" w:eastAsia="Times New Roman" w:hAnsi="Calibri" w:cs="Calibri"/>
                <w:color w:val="000000"/>
              </w:rPr>
              <w:t>5</w:t>
            </w:r>
          </w:p>
        </w:tc>
        <w:tc>
          <w:tcPr>
            <w:tcW w:w="3515" w:type="dxa"/>
            <w:noWrap/>
            <w:hideMark/>
          </w:tcPr>
          <w:p w14:paraId="580B06BF" w14:textId="77777777" w:rsidR="00FF5F85" w:rsidRPr="00A70534"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A70534">
              <w:rPr>
                <w:rFonts w:ascii="Calibri" w:eastAsia="Times New Roman" w:hAnsi="Calibri" w:cs="Calibri"/>
                <w:color w:val="000000"/>
              </w:rPr>
              <w:t>9</w:t>
            </w:r>
          </w:p>
        </w:tc>
        <w:tc>
          <w:tcPr>
            <w:tcW w:w="3741" w:type="dxa"/>
            <w:noWrap/>
            <w:hideMark/>
          </w:tcPr>
          <w:p w14:paraId="3A0E9F36" w14:textId="77777777" w:rsidR="00FF5F85" w:rsidRPr="00A70534"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A70534">
              <w:rPr>
                <w:rFonts w:ascii="Calibri" w:eastAsia="Times New Roman" w:hAnsi="Calibri" w:cs="Calibri"/>
                <w:color w:val="000000"/>
              </w:rPr>
              <w:t>36%</w:t>
            </w:r>
          </w:p>
        </w:tc>
      </w:tr>
      <w:tr w:rsidR="00FF5F85" w:rsidRPr="00A70534" w14:paraId="006966B7" w14:textId="77777777" w:rsidTr="00266942">
        <w:trPr>
          <w:trHeight w:val="332"/>
        </w:trPr>
        <w:tc>
          <w:tcPr>
            <w:cnfStyle w:val="001000000000" w:firstRow="0" w:lastRow="0" w:firstColumn="1" w:lastColumn="0" w:oddVBand="0" w:evenVBand="0" w:oddHBand="0" w:evenHBand="0" w:firstRowFirstColumn="0" w:firstRowLastColumn="0" w:lastRowFirstColumn="0" w:lastRowLastColumn="0"/>
            <w:tcW w:w="2221" w:type="dxa"/>
            <w:noWrap/>
            <w:hideMark/>
          </w:tcPr>
          <w:p w14:paraId="0BA3691E" w14:textId="77777777" w:rsidR="00FF5F85" w:rsidRPr="00A70534" w:rsidRDefault="00FF5F85" w:rsidP="00867A3C">
            <w:pPr>
              <w:jc w:val="center"/>
              <w:rPr>
                <w:rFonts w:ascii="Calibri" w:eastAsia="Times New Roman" w:hAnsi="Calibri" w:cs="Calibri"/>
                <w:color w:val="000000"/>
              </w:rPr>
            </w:pPr>
            <w:r w:rsidRPr="00A70534">
              <w:rPr>
                <w:rFonts w:ascii="Calibri" w:eastAsia="Times New Roman" w:hAnsi="Calibri" w:cs="Calibri"/>
                <w:color w:val="000000"/>
              </w:rPr>
              <w:t>Total</w:t>
            </w:r>
          </w:p>
        </w:tc>
        <w:tc>
          <w:tcPr>
            <w:tcW w:w="3515" w:type="dxa"/>
            <w:noWrap/>
            <w:hideMark/>
          </w:tcPr>
          <w:p w14:paraId="17044A0A" w14:textId="77777777" w:rsidR="00FF5F85" w:rsidRPr="00A70534"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A70534">
              <w:rPr>
                <w:rFonts w:ascii="Calibri" w:eastAsia="Times New Roman" w:hAnsi="Calibri" w:cs="Calibri"/>
                <w:color w:val="000000"/>
              </w:rPr>
              <w:t>25</w:t>
            </w:r>
          </w:p>
        </w:tc>
        <w:tc>
          <w:tcPr>
            <w:tcW w:w="3741" w:type="dxa"/>
            <w:noWrap/>
            <w:hideMark/>
          </w:tcPr>
          <w:p w14:paraId="1A992692" w14:textId="77777777" w:rsidR="00FF5F85" w:rsidRPr="00A70534"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A70534">
              <w:rPr>
                <w:rFonts w:ascii="Calibri" w:eastAsia="Times New Roman" w:hAnsi="Calibri" w:cs="Calibri"/>
                <w:color w:val="000000"/>
              </w:rPr>
              <w:t> </w:t>
            </w:r>
          </w:p>
        </w:tc>
      </w:tr>
    </w:tbl>
    <w:p w14:paraId="66962C61" w14:textId="77777777" w:rsidR="00FF5F85" w:rsidRPr="00374AE0" w:rsidRDefault="00FF5F85" w:rsidP="00FF5F85">
      <w:pPr>
        <w:spacing w:after="200" w:line="240" w:lineRule="auto"/>
        <w:rPr>
          <w:rFonts w:ascii="Calibri" w:eastAsia="Arial" w:hAnsi="Calibri" w:cs="Calibri"/>
          <w:b/>
          <w:bCs/>
          <w:lang w:val="en"/>
        </w:rPr>
      </w:pPr>
      <w:r>
        <w:rPr>
          <w:noProof/>
          <w:color w:val="2B579A"/>
          <w:shd w:val="clear" w:color="auto" w:fill="E6E6E6"/>
        </w:rPr>
        <w:drawing>
          <wp:inline distT="0" distB="0" distL="0" distR="0" wp14:anchorId="4F8951A5" wp14:editId="4A0FC016">
            <wp:extent cx="6018028" cy="2977117"/>
            <wp:effectExtent l="0" t="0" r="1905" b="13970"/>
            <wp:docPr id="56" name="Chart 56">
              <a:extLst xmlns:a="http://schemas.openxmlformats.org/drawingml/2006/main">
                <a:ext uri="{FF2B5EF4-FFF2-40B4-BE49-F238E27FC236}">
                  <a16:creationId xmlns:a16="http://schemas.microsoft.com/office/drawing/2014/main" id="{FA101D5A-B206-9A40-C016-A2D741B23EB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2A318465" w14:textId="5F5B4DA7" w:rsidR="00FF5F85" w:rsidRPr="00226708" w:rsidRDefault="00FF5F85" w:rsidP="0009627B">
      <w:pPr>
        <w:pStyle w:val="ListParagraph"/>
        <w:numPr>
          <w:ilvl w:val="1"/>
          <w:numId w:val="45"/>
        </w:numPr>
        <w:spacing w:after="200" w:line="240" w:lineRule="auto"/>
        <w:rPr>
          <w:rFonts w:ascii="Calibri" w:hAnsi="Calibri" w:cs="Calibri"/>
          <w:b/>
          <w:bCs/>
        </w:rPr>
      </w:pPr>
      <w:r w:rsidRPr="006D3552">
        <w:rPr>
          <w:rFonts w:ascii="Calibri" w:hAnsi="Calibri" w:cs="Calibri"/>
          <w:bCs/>
        </w:rPr>
        <w:t xml:space="preserve">Project was adaptive to </w:t>
      </w:r>
      <w:r w:rsidR="00C725A4" w:rsidRPr="006D3552">
        <w:rPr>
          <w:rFonts w:ascii="Calibri" w:hAnsi="Calibri" w:cs="Calibri"/>
          <w:bCs/>
        </w:rPr>
        <w:t>changes.</w:t>
      </w:r>
    </w:p>
    <w:tbl>
      <w:tblPr>
        <w:tblStyle w:val="GridTable4-Accent41"/>
        <w:tblW w:w="9425" w:type="dxa"/>
        <w:tblLook w:val="04A0" w:firstRow="1" w:lastRow="0" w:firstColumn="1" w:lastColumn="0" w:noHBand="0" w:noVBand="1"/>
      </w:tblPr>
      <w:tblGrid>
        <w:gridCol w:w="2209"/>
        <w:gridCol w:w="3496"/>
        <w:gridCol w:w="3720"/>
      </w:tblGrid>
      <w:tr w:rsidR="00FF5F85" w:rsidRPr="00226708" w14:paraId="1A8316B8" w14:textId="77777777" w:rsidTr="00485D71">
        <w:trPr>
          <w:cnfStyle w:val="100000000000" w:firstRow="1" w:lastRow="0" w:firstColumn="0" w:lastColumn="0" w:oddVBand="0" w:evenVBand="0" w:oddHBand="0" w:evenHBand="0" w:firstRowFirstColumn="0" w:firstRowLastColumn="0" w:lastRowFirstColumn="0" w:lastRowLastColumn="0"/>
          <w:trHeight w:val="244"/>
        </w:trPr>
        <w:tc>
          <w:tcPr>
            <w:cnfStyle w:val="001000000000" w:firstRow="0" w:lastRow="0" w:firstColumn="1" w:lastColumn="0" w:oddVBand="0" w:evenVBand="0" w:oddHBand="0" w:evenHBand="0" w:firstRowFirstColumn="0" w:firstRowLastColumn="0" w:lastRowFirstColumn="0" w:lastRowLastColumn="0"/>
            <w:tcW w:w="2209" w:type="dxa"/>
            <w:noWrap/>
            <w:hideMark/>
          </w:tcPr>
          <w:p w14:paraId="48B0E1EB" w14:textId="77777777" w:rsidR="00FF5F85" w:rsidRPr="00226708" w:rsidRDefault="00FF5F85" w:rsidP="00867A3C">
            <w:pPr>
              <w:jc w:val="center"/>
              <w:rPr>
                <w:rFonts w:ascii="Calibri" w:eastAsia="Times New Roman" w:hAnsi="Calibri" w:cs="Calibri"/>
                <w:b w:val="0"/>
                <w:bCs w:val="0"/>
                <w:color w:val="000000"/>
              </w:rPr>
            </w:pPr>
            <w:r w:rsidRPr="00226708">
              <w:rPr>
                <w:rFonts w:ascii="Calibri" w:eastAsia="Times New Roman" w:hAnsi="Calibri" w:cs="Calibri"/>
                <w:color w:val="000000"/>
              </w:rPr>
              <w:t>Value</w:t>
            </w:r>
          </w:p>
        </w:tc>
        <w:tc>
          <w:tcPr>
            <w:tcW w:w="3496" w:type="dxa"/>
            <w:noWrap/>
            <w:hideMark/>
          </w:tcPr>
          <w:p w14:paraId="44D7DC4C" w14:textId="77777777" w:rsidR="00FF5F85" w:rsidRPr="00226708"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226708">
              <w:rPr>
                <w:rFonts w:ascii="Calibri" w:eastAsia="Times New Roman" w:hAnsi="Calibri" w:cs="Calibri"/>
                <w:color w:val="000000"/>
              </w:rPr>
              <w:t>Frequency</w:t>
            </w:r>
          </w:p>
        </w:tc>
        <w:tc>
          <w:tcPr>
            <w:tcW w:w="3720" w:type="dxa"/>
            <w:noWrap/>
            <w:hideMark/>
          </w:tcPr>
          <w:p w14:paraId="282B26FA" w14:textId="77777777" w:rsidR="00FF5F85" w:rsidRPr="00226708"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226708">
              <w:rPr>
                <w:rFonts w:ascii="Calibri" w:eastAsia="Times New Roman" w:hAnsi="Calibri" w:cs="Calibri"/>
                <w:color w:val="000000"/>
              </w:rPr>
              <w:t>Percentage</w:t>
            </w:r>
          </w:p>
        </w:tc>
      </w:tr>
      <w:tr w:rsidR="00FF5F85" w:rsidRPr="00226708" w14:paraId="49BD28B5" w14:textId="77777777" w:rsidTr="00485D71">
        <w:trPr>
          <w:cnfStyle w:val="000000100000" w:firstRow="0" w:lastRow="0" w:firstColumn="0" w:lastColumn="0" w:oddVBand="0" w:evenVBand="0" w:oddHBand="1" w:evenHBand="0" w:firstRowFirstColumn="0" w:firstRowLastColumn="0" w:lastRowFirstColumn="0" w:lastRowLastColumn="0"/>
          <w:trHeight w:val="244"/>
        </w:trPr>
        <w:tc>
          <w:tcPr>
            <w:cnfStyle w:val="001000000000" w:firstRow="0" w:lastRow="0" w:firstColumn="1" w:lastColumn="0" w:oddVBand="0" w:evenVBand="0" w:oddHBand="0" w:evenHBand="0" w:firstRowFirstColumn="0" w:firstRowLastColumn="0" w:lastRowFirstColumn="0" w:lastRowLastColumn="0"/>
            <w:tcW w:w="2209" w:type="dxa"/>
            <w:noWrap/>
            <w:hideMark/>
          </w:tcPr>
          <w:p w14:paraId="320B58C7" w14:textId="77777777" w:rsidR="00FF5F85" w:rsidRPr="00226708" w:rsidRDefault="00FF5F85" w:rsidP="00867A3C">
            <w:pPr>
              <w:jc w:val="center"/>
              <w:rPr>
                <w:rFonts w:ascii="Calibri" w:eastAsia="Times New Roman" w:hAnsi="Calibri" w:cs="Calibri"/>
                <w:color w:val="000000"/>
              </w:rPr>
            </w:pPr>
            <w:r w:rsidRPr="00226708">
              <w:rPr>
                <w:rFonts w:ascii="Calibri" w:eastAsia="Times New Roman" w:hAnsi="Calibri" w:cs="Calibri"/>
                <w:color w:val="000000"/>
                <w:lang w:val="en"/>
              </w:rPr>
              <w:t>1</w:t>
            </w:r>
          </w:p>
        </w:tc>
        <w:tc>
          <w:tcPr>
            <w:tcW w:w="3496" w:type="dxa"/>
            <w:noWrap/>
            <w:hideMark/>
          </w:tcPr>
          <w:p w14:paraId="78598C27" w14:textId="77777777" w:rsidR="00FF5F85" w:rsidRPr="00226708"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226708">
              <w:rPr>
                <w:rFonts w:ascii="Calibri" w:eastAsia="Times New Roman" w:hAnsi="Calibri" w:cs="Calibri"/>
                <w:color w:val="000000"/>
              </w:rPr>
              <w:t>0</w:t>
            </w:r>
          </w:p>
        </w:tc>
        <w:tc>
          <w:tcPr>
            <w:tcW w:w="3720" w:type="dxa"/>
            <w:noWrap/>
            <w:hideMark/>
          </w:tcPr>
          <w:p w14:paraId="1E62A769" w14:textId="77777777" w:rsidR="00FF5F85" w:rsidRPr="00226708"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226708">
              <w:rPr>
                <w:rFonts w:ascii="Calibri" w:eastAsia="Times New Roman" w:hAnsi="Calibri" w:cs="Calibri"/>
                <w:color w:val="000000"/>
              </w:rPr>
              <w:t>0%</w:t>
            </w:r>
          </w:p>
        </w:tc>
      </w:tr>
      <w:tr w:rsidR="00FF5F85" w:rsidRPr="00226708" w14:paraId="52EE0CBF" w14:textId="77777777" w:rsidTr="00485D71">
        <w:trPr>
          <w:trHeight w:val="244"/>
        </w:trPr>
        <w:tc>
          <w:tcPr>
            <w:cnfStyle w:val="001000000000" w:firstRow="0" w:lastRow="0" w:firstColumn="1" w:lastColumn="0" w:oddVBand="0" w:evenVBand="0" w:oddHBand="0" w:evenHBand="0" w:firstRowFirstColumn="0" w:firstRowLastColumn="0" w:lastRowFirstColumn="0" w:lastRowLastColumn="0"/>
            <w:tcW w:w="2209" w:type="dxa"/>
            <w:noWrap/>
            <w:hideMark/>
          </w:tcPr>
          <w:p w14:paraId="78CF7F1E" w14:textId="77777777" w:rsidR="00FF5F85" w:rsidRPr="00226708" w:rsidRDefault="00FF5F85" w:rsidP="00867A3C">
            <w:pPr>
              <w:jc w:val="center"/>
              <w:rPr>
                <w:rFonts w:ascii="Calibri" w:eastAsia="Times New Roman" w:hAnsi="Calibri" w:cs="Calibri"/>
                <w:color w:val="000000"/>
              </w:rPr>
            </w:pPr>
            <w:r w:rsidRPr="00226708">
              <w:rPr>
                <w:rFonts w:ascii="Calibri" w:eastAsia="Times New Roman" w:hAnsi="Calibri" w:cs="Calibri"/>
                <w:color w:val="000000"/>
              </w:rPr>
              <w:t>2</w:t>
            </w:r>
          </w:p>
        </w:tc>
        <w:tc>
          <w:tcPr>
            <w:tcW w:w="3496" w:type="dxa"/>
            <w:noWrap/>
            <w:hideMark/>
          </w:tcPr>
          <w:p w14:paraId="4B4C9A28" w14:textId="77777777" w:rsidR="00FF5F85" w:rsidRPr="00226708"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226708">
              <w:rPr>
                <w:rFonts w:ascii="Calibri" w:eastAsia="Times New Roman" w:hAnsi="Calibri" w:cs="Calibri"/>
                <w:color w:val="000000"/>
              </w:rPr>
              <w:t>1</w:t>
            </w:r>
          </w:p>
        </w:tc>
        <w:tc>
          <w:tcPr>
            <w:tcW w:w="3720" w:type="dxa"/>
            <w:noWrap/>
            <w:hideMark/>
          </w:tcPr>
          <w:p w14:paraId="54C2DEE6" w14:textId="77777777" w:rsidR="00FF5F85" w:rsidRPr="00226708"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226708">
              <w:rPr>
                <w:rFonts w:ascii="Calibri" w:eastAsia="Times New Roman" w:hAnsi="Calibri" w:cs="Calibri"/>
                <w:color w:val="000000"/>
              </w:rPr>
              <w:t>4%</w:t>
            </w:r>
          </w:p>
        </w:tc>
      </w:tr>
      <w:tr w:rsidR="00FF5F85" w:rsidRPr="00226708" w14:paraId="0B54AF66" w14:textId="77777777" w:rsidTr="00485D71">
        <w:trPr>
          <w:cnfStyle w:val="000000100000" w:firstRow="0" w:lastRow="0" w:firstColumn="0" w:lastColumn="0" w:oddVBand="0" w:evenVBand="0" w:oddHBand="1" w:evenHBand="0" w:firstRowFirstColumn="0" w:firstRowLastColumn="0" w:lastRowFirstColumn="0" w:lastRowLastColumn="0"/>
          <w:trHeight w:val="244"/>
        </w:trPr>
        <w:tc>
          <w:tcPr>
            <w:cnfStyle w:val="001000000000" w:firstRow="0" w:lastRow="0" w:firstColumn="1" w:lastColumn="0" w:oddVBand="0" w:evenVBand="0" w:oddHBand="0" w:evenHBand="0" w:firstRowFirstColumn="0" w:firstRowLastColumn="0" w:lastRowFirstColumn="0" w:lastRowLastColumn="0"/>
            <w:tcW w:w="2209" w:type="dxa"/>
            <w:noWrap/>
            <w:hideMark/>
          </w:tcPr>
          <w:p w14:paraId="116BEA82" w14:textId="77777777" w:rsidR="00FF5F85" w:rsidRPr="00226708" w:rsidRDefault="00FF5F85" w:rsidP="00867A3C">
            <w:pPr>
              <w:jc w:val="center"/>
              <w:rPr>
                <w:rFonts w:ascii="Calibri" w:eastAsia="Times New Roman" w:hAnsi="Calibri" w:cs="Calibri"/>
                <w:color w:val="000000"/>
              </w:rPr>
            </w:pPr>
            <w:r w:rsidRPr="00226708">
              <w:rPr>
                <w:rFonts w:ascii="Calibri" w:eastAsia="Times New Roman" w:hAnsi="Calibri" w:cs="Calibri"/>
                <w:color w:val="000000"/>
              </w:rPr>
              <w:t>3</w:t>
            </w:r>
          </w:p>
        </w:tc>
        <w:tc>
          <w:tcPr>
            <w:tcW w:w="3496" w:type="dxa"/>
            <w:noWrap/>
            <w:hideMark/>
          </w:tcPr>
          <w:p w14:paraId="74103F03" w14:textId="77777777" w:rsidR="00FF5F85" w:rsidRPr="00226708"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226708">
              <w:rPr>
                <w:rFonts w:ascii="Calibri" w:eastAsia="Times New Roman" w:hAnsi="Calibri" w:cs="Calibri"/>
                <w:color w:val="000000"/>
              </w:rPr>
              <w:t>6</w:t>
            </w:r>
          </w:p>
        </w:tc>
        <w:tc>
          <w:tcPr>
            <w:tcW w:w="3720" w:type="dxa"/>
            <w:noWrap/>
            <w:hideMark/>
          </w:tcPr>
          <w:p w14:paraId="2E4E425D" w14:textId="77777777" w:rsidR="00FF5F85" w:rsidRPr="00226708"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226708">
              <w:rPr>
                <w:rFonts w:ascii="Calibri" w:eastAsia="Times New Roman" w:hAnsi="Calibri" w:cs="Calibri"/>
                <w:color w:val="000000"/>
              </w:rPr>
              <w:t>24%</w:t>
            </w:r>
          </w:p>
        </w:tc>
      </w:tr>
      <w:tr w:rsidR="00FF5F85" w:rsidRPr="00226708" w14:paraId="419A3EB2" w14:textId="77777777" w:rsidTr="00485D71">
        <w:trPr>
          <w:trHeight w:val="244"/>
        </w:trPr>
        <w:tc>
          <w:tcPr>
            <w:cnfStyle w:val="001000000000" w:firstRow="0" w:lastRow="0" w:firstColumn="1" w:lastColumn="0" w:oddVBand="0" w:evenVBand="0" w:oddHBand="0" w:evenHBand="0" w:firstRowFirstColumn="0" w:firstRowLastColumn="0" w:lastRowFirstColumn="0" w:lastRowLastColumn="0"/>
            <w:tcW w:w="2209" w:type="dxa"/>
            <w:noWrap/>
            <w:hideMark/>
          </w:tcPr>
          <w:p w14:paraId="4AD985B7" w14:textId="77777777" w:rsidR="00FF5F85" w:rsidRPr="00226708" w:rsidRDefault="00FF5F85" w:rsidP="00867A3C">
            <w:pPr>
              <w:jc w:val="center"/>
              <w:rPr>
                <w:rFonts w:ascii="Calibri" w:eastAsia="Times New Roman" w:hAnsi="Calibri" w:cs="Calibri"/>
                <w:color w:val="000000"/>
              </w:rPr>
            </w:pPr>
            <w:r w:rsidRPr="00226708">
              <w:rPr>
                <w:rFonts w:ascii="Calibri" w:eastAsia="Times New Roman" w:hAnsi="Calibri" w:cs="Calibri"/>
                <w:color w:val="000000"/>
              </w:rPr>
              <w:t>4</w:t>
            </w:r>
          </w:p>
        </w:tc>
        <w:tc>
          <w:tcPr>
            <w:tcW w:w="3496" w:type="dxa"/>
            <w:noWrap/>
            <w:hideMark/>
          </w:tcPr>
          <w:p w14:paraId="15EB9706" w14:textId="77777777" w:rsidR="00FF5F85" w:rsidRPr="00226708"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226708">
              <w:rPr>
                <w:rFonts w:ascii="Calibri" w:eastAsia="Times New Roman" w:hAnsi="Calibri" w:cs="Calibri"/>
                <w:color w:val="000000"/>
              </w:rPr>
              <w:t>12</w:t>
            </w:r>
          </w:p>
        </w:tc>
        <w:tc>
          <w:tcPr>
            <w:tcW w:w="3720" w:type="dxa"/>
            <w:noWrap/>
            <w:hideMark/>
          </w:tcPr>
          <w:p w14:paraId="0A0D76FB" w14:textId="77777777" w:rsidR="00FF5F85" w:rsidRPr="00226708"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226708">
              <w:rPr>
                <w:rFonts w:ascii="Calibri" w:eastAsia="Times New Roman" w:hAnsi="Calibri" w:cs="Calibri"/>
                <w:color w:val="000000"/>
              </w:rPr>
              <w:t>48%</w:t>
            </w:r>
          </w:p>
        </w:tc>
      </w:tr>
      <w:tr w:rsidR="00FF5F85" w:rsidRPr="00226708" w14:paraId="440E6EC9" w14:textId="77777777" w:rsidTr="00485D71">
        <w:trPr>
          <w:cnfStyle w:val="000000100000" w:firstRow="0" w:lastRow="0" w:firstColumn="0" w:lastColumn="0" w:oddVBand="0" w:evenVBand="0" w:oddHBand="1" w:evenHBand="0" w:firstRowFirstColumn="0" w:firstRowLastColumn="0" w:lastRowFirstColumn="0" w:lastRowLastColumn="0"/>
          <w:trHeight w:val="244"/>
        </w:trPr>
        <w:tc>
          <w:tcPr>
            <w:cnfStyle w:val="001000000000" w:firstRow="0" w:lastRow="0" w:firstColumn="1" w:lastColumn="0" w:oddVBand="0" w:evenVBand="0" w:oddHBand="0" w:evenHBand="0" w:firstRowFirstColumn="0" w:firstRowLastColumn="0" w:lastRowFirstColumn="0" w:lastRowLastColumn="0"/>
            <w:tcW w:w="2209" w:type="dxa"/>
            <w:noWrap/>
            <w:hideMark/>
          </w:tcPr>
          <w:p w14:paraId="5563FF64" w14:textId="77777777" w:rsidR="00FF5F85" w:rsidRPr="00226708" w:rsidRDefault="00FF5F85" w:rsidP="00867A3C">
            <w:pPr>
              <w:jc w:val="center"/>
              <w:rPr>
                <w:rFonts w:ascii="Calibri" w:eastAsia="Times New Roman" w:hAnsi="Calibri" w:cs="Calibri"/>
                <w:color w:val="000000"/>
              </w:rPr>
            </w:pPr>
            <w:r w:rsidRPr="00226708">
              <w:rPr>
                <w:rFonts w:ascii="Calibri" w:eastAsia="Times New Roman" w:hAnsi="Calibri" w:cs="Calibri"/>
                <w:color w:val="000000"/>
              </w:rPr>
              <w:t>5</w:t>
            </w:r>
          </w:p>
        </w:tc>
        <w:tc>
          <w:tcPr>
            <w:tcW w:w="3496" w:type="dxa"/>
            <w:noWrap/>
            <w:hideMark/>
          </w:tcPr>
          <w:p w14:paraId="7849792A" w14:textId="77777777" w:rsidR="00FF5F85" w:rsidRPr="00226708"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226708">
              <w:rPr>
                <w:rFonts w:ascii="Calibri" w:eastAsia="Times New Roman" w:hAnsi="Calibri" w:cs="Calibri"/>
                <w:color w:val="000000"/>
              </w:rPr>
              <w:t>6</w:t>
            </w:r>
          </w:p>
        </w:tc>
        <w:tc>
          <w:tcPr>
            <w:tcW w:w="3720" w:type="dxa"/>
            <w:noWrap/>
            <w:hideMark/>
          </w:tcPr>
          <w:p w14:paraId="35BA384B" w14:textId="77777777" w:rsidR="00FF5F85" w:rsidRPr="00226708"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226708">
              <w:rPr>
                <w:rFonts w:ascii="Calibri" w:eastAsia="Times New Roman" w:hAnsi="Calibri" w:cs="Calibri"/>
                <w:color w:val="000000"/>
              </w:rPr>
              <w:t>24%</w:t>
            </w:r>
          </w:p>
        </w:tc>
      </w:tr>
      <w:tr w:rsidR="00FF5F85" w:rsidRPr="00226708" w14:paraId="620E5C0D" w14:textId="77777777" w:rsidTr="00485D71">
        <w:trPr>
          <w:trHeight w:val="244"/>
        </w:trPr>
        <w:tc>
          <w:tcPr>
            <w:cnfStyle w:val="001000000000" w:firstRow="0" w:lastRow="0" w:firstColumn="1" w:lastColumn="0" w:oddVBand="0" w:evenVBand="0" w:oddHBand="0" w:evenHBand="0" w:firstRowFirstColumn="0" w:firstRowLastColumn="0" w:lastRowFirstColumn="0" w:lastRowLastColumn="0"/>
            <w:tcW w:w="2209" w:type="dxa"/>
            <w:noWrap/>
            <w:hideMark/>
          </w:tcPr>
          <w:p w14:paraId="78BCF12E" w14:textId="77777777" w:rsidR="00FF5F85" w:rsidRPr="00226708" w:rsidRDefault="00FF5F85" w:rsidP="00867A3C">
            <w:pPr>
              <w:jc w:val="center"/>
              <w:rPr>
                <w:rFonts w:ascii="Calibri" w:eastAsia="Times New Roman" w:hAnsi="Calibri" w:cs="Calibri"/>
                <w:color w:val="000000"/>
              </w:rPr>
            </w:pPr>
            <w:r w:rsidRPr="00226708">
              <w:rPr>
                <w:rFonts w:ascii="Calibri" w:eastAsia="Times New Roman" w:hAnsi="Calibri" w:cs="Calibri"/>
                <w:color w:val="000000"/>
              </w:rPr>
              <w:t>Total</w:t>
            </w:r>
          </w:p>
        </w:tc>
        <w:tc>
          <w:tcPr>
            <w:tcW w:w="3496" w:type="dxa"/>
            <w:noWrap/>
            <w:hideMark/>
          </w:tcPr>
          <w:p w14:paraId="037D5B97" w14:textId="77777777" w:rsidR="00FF5F85" w:rsidRPr="00226708"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226708">
              <w:rPr>
                <w:rFonts w:ascii="Calibri" w:eastAsia="Times New Roman" w:hAnsi="Calibri" w:cs="Calibri"/>
                <w:color w:val="000000"/>
              </w:rPr>
              <w:t>25</w:t>
            </w:r>
          </w:p>
        </w:tc>
        <w:tc>
          <w:tcPr>
            <w:tcW w:w="3720" w:type="dxa"/>
            <w:noWrap/>
            <w:hideMark/>
          </w:tcPr>
          <w:p w14:paraId="7B2F564A" w14:textId="77777777" w:rsidR="00FF5F85" w:rsidRPr="00226708"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226708">
              <w:rPr>
                <w:rFonts w:ascii="Calibri" w:eastAsia="Times New Roman" w:hAnsi="Calibri" w:cs="Calibri"/>
                <w:color w:val="000000"/>
              </w:rPr>
              <w:t> </w:t>
            </w:r>
          </w:p>
        </w:tc>
      </w:tr>
    </w:tbl>
    <w:p w14:paraId="5BEE52A3" w14:textId="77777777" w:rsidR="00FF5F85" w:rsidRPr="00226708" w:rsidRDefault="00FF5F85" w:rsidP="00FF5F85">
      <w:pPr>
        <w:spacing w:after="200" w:line="240" w:lineRule="auto"/>
        <w:rPr>
          <w:rFonts w:ascii="Calibri" w:eastAsia="Arial" w:hAnsi="Calibri" w:cs="Calibri"/>
          <w:b/>
          <w:bCs/>
          <w:lang w:val="en"/>
        </w:rPr>
      </w:pPr>
      <w:r>
        <w:rPr>
          <w:noProof/>
          <w:color w:val="2B579A"/>
          <w:shd w:val="clear" w:color="auto" w:fill="E6E6E6"/>
        </w:rPr>
        <w:lastRenderedPageBreak/>
        <w:drawing>
          <wp:inline distT="0" distB="0" distL="0" distR="0" wp14:anchorId="4F23E01C" wp14:editId="782A86BE">
            <wp:extent cx="5922335" cy="2743200"/>
            <wp:effectExtent l="0" t="0" r="2540" b="0"/>
            <wp:docPr id="57" name="Chart 57">
              <a:extLst xmlns:a="http://schemas.openxmlformats.org/drawingml/2006/main">
                <a:ext uri="{FF2B5EF4-FFF2-40B4-BE49-F238E27FC236}">
                  <a16:creationId xmlns:a16="http://schemas.microsoft.com/office/drawing/2014/main" id="{798C3002-FE92-EEE3-61F3-5C966B24CC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60E510FA" w14:textId="7F7A29DD" w:rsidR="00FF5F85" w:rsidRPr="00CE4421" w:rsidRDefault="00FF5F85" w:rsidP="0009627B">
      <w:pPr>
        <w:pStyle w:val="ListParagraph"/>
        <w:numPr>
          <w:ilvl w:val="1"/>
          <w:numId w:val="45"/>
        </w:numPr>
        <w:spacing w:after="200" w:line="240" w:lineRule="auto"/>
        <w:rPr>
          <w:rFonts w:ascii="Calibri" w:hAnsi="Calibri" w:cs="Calibri"/>
          <w:b/>
          <w:bCs/>
        </w:rPr>
      </w:pPr>
      <w:r w:rsidRPr="006D3552">
        <w:rPr>
          <w:rFonts w:ascii="Calibri" w:hAnsi="Calibri" w:cs="Calibri"/>
          <w:bCs/>
        </w:rPr>
        <w:t xml:space="preserve">Activities / linkages / policies etc. developed by the project are </w:t>
      </w:r>
      <w:r w:rsidR="00C725A4" w:rsidRPr="006D3552">
        <w:rPr>
          <w:rFonts w:ascii="Calibri" w:hAnsi="Calibri" w:cs="Calibri"/>
          <w:bCs/>
        </w:rPr>
        <w:t>sustainable.</w:t>
      </w:r>
    </w:p>
    <w:tbl>
      <w:tblPr>
        <w:tblStyle w:val="GridTable4-Accent41"/>
        <w:tblW w:w="9293" w:type="dxa"/>
        <w:tblLook w:val="04A0" w:firstRow="1" w:lastRow="0" w:firstColumn="1" w:lastColumn="0" w:noHBand="0" w:noVBand="1"/>
      </w:tblPr>
      <w:tblGrid>
        <w:gridCol w:w="2178"/>
        <w:gridCol w:w="3447"/>
        <w:gridCol w:w="3668"/>
      </w:tblGrid>
      <w:tr w:rsidR="00FF5F85" w:rsidRPr="003F25D7" w14:paraId="575305C2" w14:textId="77777777" w:rsidTr="00485D71">
        <w:trPr>
          <w:cnfStyle w:val="100000000000" w:firstRow="1" w:lastRow="0" w:firstColumn="0" w:lastColumn="0" w:oddVBand="0" w:evenVBand="0" w:oddHBand="0"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2178" w:type="dxa"/>
            <w:noWrap/>
            <w:hideMark/>
          </w:tcPr>
          <w:p w14:paraId="4EC937E3" w14:textId="77777777" w:rsidR="00FF5F85" w:rsidRPr="003F25D7" w:rsidRDefault="00FF5F85" w:rsidP="00867A3C">
            <w:pPr>
              <w:jc w:val="center"/>
              <w:rPr>
                <w:rFonts w:ascii="Calibri" w:eastAsia="Times New Roman" w:hAnsi="Calibri" w:cs="Calibri"/>
                <w:b w:val="0"/>
                <w:bCs w:val="0"/>
                <w:color w:val="000000"/>
              </w:rPr>
            </w:pPr>
            <w:r w:rsidRPr="003F25D7">
              <w:rPr>
                <w:rFonts w:ascii="Calibri" w:eastAsia="Times New Roman" w:hAnsi="Calibri" w:cs="Calibri"/>
                <w:color w:val="000000"/>
              </w:rPr>
              <w:t>Value</w:t>
            </w:r>
          </w:p>
        </w:tc>
        <w:tc>
          <w:tcPr>
            <w:tcW w:w="3447" w:type="dxa"/>
            <w:noWrap/>
            <w:hideMark/>
          </w:tcPr>
          <w:p w14:paraId="1871DCFA" w14:textId="77777777" w:rsidR="00FF5F85" w:rsidRPr="003F25D7"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3F25D7">
              <w:rPr>
                <w:rFonts w:ascii="Calibri" w:eastAsia="Times New Roman" w:hAnsi="Calibri" w:cs="Calibri"/>
                <w:color w:val="000000"/>
              </w:rPr>
              <w:t>Frequency</w:t>
            </w:r>
          </w:p>
        </w:tc>
        <w:tc>
          <w:tcPr>
            <w:tcW w:w="3668" w:type="dxa"/>
            <w:noWrap/>
            <w:hideMark/>
          </w:tcPr>
          <w:p w14:paraId="633730AB" w14:textId="77777777" w:rsidR="00FF5F85" w:rsidRPr="003F25D7"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3F25D7">
              <w:rPr>
                <w:rFonts w:ascii="Calibri" w:eastAsia="Times New Roman" w:hAnsi="Calibri" w:cs="Calibri"/>
                <w:color w:val="000000"/>
              </w:rPr>
              <w:t>Percentage</w:t>
            </w:r>
          </w:p>
        </w:tc>
      </w:tr>
      <w:tr w:rsidR="00FF5F85" w:rsidRPr="003F25D7" w14:paraId="2BFF686F" w14:textId="77777777" w:rsidTr="00485D71">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2178" w:type="dxa"/>
            <w:noWrap/>
            <w:hideMark/>
          </w:tcPr>
          <w:p w14:paraId="2710C410" w14:textId="77777777" w:rsidR="00FF5F85" w:rsidRPr="003F25D7" w:rsidRDefault="00FF5F85" w:rsidP="00867A3C">
            <w:pPr>
              <w:jc w:val="center"/>
              <w:rPr>
                <w:rFonts w:ascii="Calibri" w:eastAsia="Times New Roman" w:hAnsi="Calibri" w:cs="Calibri"/>
                <w:color w:val="000000"/>
              </w:rPr>
            </w:pPr>
            <w:r w:rsidRPr="003F25D7">
              <w:rPr>
                <w:rFonts w:ascii="Calibri" w:eastAsia="Times New Roman" w:hAnsi="Calibri" w:cs="Calibri"/>
                <w:color w:val="000000"/>
                <w:lang w:val="en"/>
              </w:rPr>
              <w:t>1</w:t>
            </w:r>
          </w:p>
        </w:tc>
        <w:tc>
          <w:tcPr>
            <w:tcW w:w="3447" w:type="dxa"/>
            <w:noWrap/>
            <w:hideMark/>
          </w:tcPr>
          <w:p w14:paraId="493E5275" w14:textId="77777777" w:rsidR="00FF5F85" w:rsidRPr="003F25D7"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F25D7">
              <w:rPr>
                <w:rFonts w:ascii="Calibri" w:eastAsia="Times New Roman" w:hAnsi="Calibri" w:cs="Calibri"/>
                <w:color w:val="000000"/>
              </w:rPr>
              <w:t>0</w:t>
            </w:r>
          </w:p>
        </w:tc>
        <w:tc>
          <w:tcPr>
            <w:tcW w:w="3668" w:type="dxa"/>
            <w:noWrap/>
            <w:hideMark/>
          </w:tcPr>
          <w:p w14:paraId="76EE38A1" w14:textId="77777777" w:rsidR="00FF5F85" w:rsidRPr="003F25D7"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F25D7">
              <w:rPr>
                <w:rFonts w:ascii="Calibri" w:eastAsia="Times New Roman" w:hAnsi="Calibri" w:cs="Calibri"/>
                <w:color w:val="000000"/>
              </w:rPr>
              <w:t>0%</w:t>
            </w:r>
          </w:p>
        </w:tc>
      </w:tr>
      <w:tr w:rsidR="00FF5F85" w:rsidRPr="003F25D7" w14:paraId="44572DE8" w14:textId="77777777" w:rsidTr="00485D71">
        <w:trPr>
          <w:trHeight w:val="278"/>
        </w:trPr>
        <w:tc>
          <w:tcPr>
            <w:cnfStyle w:val="001000000000" w:firstRow="0" w:lastRow="0" w:firstColumn="1" w:lastColumn="0" w:oddVBand="0" w:evenVBand="0" w:oddHBand="0" w:evenHBand="0" w:firstRowFirstColumn="0" w:firstRowLastColumn="0" w:lastRowFirstColumn="0" w:lastRowLastColumn="0"/>
            <w:tcW w:w="2178" w:type="dxa"/>
            <w:noWrap/>
            <w:hideMark/>
          </w:tcPr>
          <w:p w14:paraId="00562C31" w14:textId="77777777" w:rsidR="00FF5F85" w:rsidRPr="003F25D7" w:rsidRDefault="00FF5F85" w:rsidP="00867A3C">
            <w:pPr>
              <w:jc w:val="center"/>
              <w:rPr>
                <w:rFonts w:ascii="Calibri" w:eastAsia="Times New Roman" w:hAnsi="Calibri" w:cs="Calibri"/>
                <w:color w:val="000000"/>
              </w:rPr>
            </w:pPr>
            <w:r w:rsidRPr="003F25D7">
              <w:rPr>
                <w:rFonts w:ascii="Calibri" w:eastAsia="Times New Roman" w:hAnsi="Calibri" w:cs="Calibri"/>
                <w:color w:val="000000"/>
              </w:rPr>
              <w:t>2</w:t>
            </w:r>
          </w:p>
        </w:tc>
        <w:tc>
          <w:tcPr>
            <w:tcW w:w="3447" w:type="dxa"/>
            <w:noWrap/>
            <w:hideMark/>
          </w:tcPr>
          <w:p w14:paraId="04E9FA51" w14:textId="77777777" w:rsidR="00FF5F85" w:rsidRPr="003F25D7"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F25D7">
              <w:rPr>
                <w:rFonts w:ascii="Calibri" w:eastAsia="Times New Roman" w:hAnsi="Calibri" w:cs="Calibri"/>
                <w:color w:val="000000"/>
              </w:rPr>
              <w:t>2</w:t>
            </w:r>
          </w:p>
        </w:tc>
        <w:tc>
          <w:tcPr>
            <w:tcW w:w="3668" w:type="dxa"/>
            <w:noWrap/>
            <w:hideMark/>
          </w:tcPr>
          <w:p w14:paraId="1F34B6D8" w14:textId="77777777" w:rsidR="00FF5F85" w:rsidRPr="003F25D7"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F25D7">
              <w:rPr>
                <w:rFonts w:ascii="Calibri" w:eastAsia="Times New Roman" w:hAnsi="Calibri" w:cs="Calibri"/>
                <w:color w:val="000000"/>
              </w:rPr>
              <w:t>8%</w:t>
            </w:r>
          </w:p>
        </w:tc>
      </w:tr>
      <w:tr w:rsidR="00FF5F85" w:rsidRPr="003F25D7" w14:paraId="437FF7F7" w14:textId="77777777" w:rsidTr="00485D71">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2178" w:type="dxa"/>
            <w:noWrap/>
            <w:hideMark/>
          </w:tcPr>
          <w:p w14:paraId="5F890218" w14:textId="77777777" w:rsidR="00FF5F85" w:rsidRPr="003F25D7" w:rsidRDefault="00FF5F85" w:rsidP="00867A3C">
            <w:pPr>
              <w:jc w:val="center"/>
              <w:rPr>
                <w:rFonts w:ascii="Calibri" w:eastAsia="Times New Roman" w:hAnsi="Calibri" w:cs="Calibri"/>
                <w:color w:val="000000"/>
              </w:rPr>
            </w:pPr>
            <w:r w:rsidRPr="003F25D7">
              <w:rPr>
                <w:rFonts w:ascii="Calibri" w:eastAsia="Times New Roman" w:hAnsi="Calibri" w:cs="Calibri"/>
                <w:color w:val="000000"/>
              </w:rPr>
              <w:t>3</w:t>
            </w:r>
          </w:p>
        </w:tc>
        <w:tc>
          <w:tcPr>
            <w:tcW w:w="3447" w:type="dxa"/>
            <w:noWrap/>
            <w:hideMark/>
          </w:tcPr>
          <w:p w14:paraId="26224EF4" w14:textId="77777777" w:rsidR="00FF5F85" w:rsidRPr="003F25D7"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F25D7">
              <w:rPr>
                <w:rFonts w:ascii="Calibri" w:eastAsia="Times New Roman" w:hAnsi="Calibri" w:cs="Calibri"/>
                <w:color w:val="000000"/>
              </w:rPr>
              <w:t>6</w:t>
            </w:r>
          </w:p>
        </w:tc>
        <w:tc>
          <w:tcPr>
            <w:tcW w:w="3668" w:type="dxa"/>
            <w:noWrap/>
            <w:hideMark/>
          </w:tcPr>
          <w:p w14:paraId="0D3BA044" w14:textId="77777777" w:rsidR="00FF5F85" w:rsidRPr="003F25D7"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F25D7">
              <w:rPr>
                <w:rFonts w:ascii="Calibri" w:eastAsia="Times New Roman" w:hAnsi="Calibri" w:cs="Calibri"/>
                <w:color w:val="000000"/>
              </w:rPr>
              <w:t>24%</w:t>
            </w:r>
          </w:p>
        </w:tc>
      </w:tr>
      <w:tr w:rsidR="00FF5F85" w:rsidRPr="003F25D7" w14:paraId="71DD191A" w14:textId="77777777" w:rsidTr="00485D71">
        <w:trPr>
          <w:trHeight w:val="278"/>
        </w:trPr>
        <w:tc>
          <w:tcPr>
            <w:cnfStyle w:val="001000000000" w:firstRow="0" w:lastRow="0" w:firstColumn="1" w:lastColumn="0" w:oddVBand="0" w:evenVBand="0" w:oddHBand="0" w:evenHBand="0" w:firstRowFirstColumn="0" w:firstRowLastColumn="0" w:lastRowFirstColumn="0" w:lastRowLastColumn="0"/>
            <w:tcW w:w="2178" w:type="dxa"/>
            <w:noWrap/>
            <w:hideMark/>
          </w:tcPr>
          <w:p w14:paraId="1F589F77" w14:textId="77777777" w:rsidR="00FF5F85" w:rsidRPr="003F25D7" w:rsidRDefault="00FF5F85" w:rsidP="00867A3C">
            <w:pPr>
              <w:jc w:val="center"/>
              <w:rPr>
                <w:rFonts w:ascii="Calibri" w:eastAsia="Times New Roman" w:hAnsi="Calibri" w:cs="Calibri"/>
                <w:color w:val="000000"/>
              </w:rPr>
            </w:pPr>
            <w:r w:rsidRPr="003F25D7">
              <w:rPr>
                <w:rFonts w:ascii="Calibri" w:eastAsia="Times New Roman" w:hAnsi="Calibri" w:cs="Calibri"/>
                <w:color w:val="000000"/>
              </w:rPr>
              <w:t>4</w:t>
            </w:r>
          </w:p>
        </w:tc>
        <w:tc>
          <w:tcPr>
            <w:tcW w:w="3447" w:type="dxa"/>
            <w:noWrap/>
            <w:hideMark/>
          </w:tcPr>
          <w:p w14:paraId="25EA5ED1" w14:textId="77777777" w:rsidR="00FF5F85" w:rsidRPr="003F25D7"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F25D7">
              <w:rPr>
                <w:rFonts w:ascii="Calibri" w:eastAsia="Times New Roman" w:hAnsi="Calibri" w:cs="Calibri"/>
                <w:color w:val="000000"/>
              </w:rPr>
              <w:t>11</w:t>
            </w:r>
          </w:p>
        </w:tc>
        <w:tc>
          <w:tcPr>
            <w:tcW w:w="3668" w:type="dxa"/>
            <w:noWrap/>
            <w:hideMark/>
          </w:tcPr>
          <w:p w14:paraId="2B442F73" w14:textId="77777777" w:rsidR="00FF5F85" w:rsidRPr="003F25D7"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F25D7">
              <w:rPr>
                <w:rFonts w:ascii="Calibri" w:eastAsia="Times New Roman" w:hAnsi="Calibri" w:cs="Calibri"/>
                <w:color w:val="000000"/>
              </w:rPr>
              <w:t>44%</w:t>
            </w:r>
          </w:p>
        </w:tc>
      </w:tr>
      <w:tr w:rsidR="00FF5F85" w:rsidRPr="003F25D7" w14:paraId="56324E33" w14:textId="77777777" w:rsidTr="00485D71">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2178" w:type="dxa"/>
            <w:noWrap/>
            <w:hideMark/>
          </w:tcPr>
          <w:p w14:paraId="4A1901D7" w14:textId="77777777" w:rsidR="00FF5F85" w:rsidRPr="003F25D7" w:rsidRDefault="00FF5F85" w:rsidP="00867A3C">
            <w:pPr>
              <w:jc w:val="center"/>
              <w:rPr>
                <w:rFonts w:ascii="Calibri" w:eastAsia="Times New Roman" w:hAnsi="Calibri" w:cs="Calibri"/>
                <w:color w:val="000000"/>
              </w:rPr>
            </w:pPr>
            <w:r w:rsidRPr="003F25D7">
              <w:rPr>
                <w:rFonts w:ascii="Calibri" w:eastAsia="Times New Roman" w:hAnsi="Calibri" w:cs="Calibri"/>
                <w:color w:val="000000"/>
              </w:rPr>
              <w:t>5</w:t>
            </w:r>
          </w:p>
        </w:tc>
        <w:tc>
          <w:tcPr>
            <w:tcW w:w="3447" w:type="dxa"/>
            <w:noWrap/>
            <w:hideMark/>
          </w:tcPr>
          <w:p w14:paraId="3C6877A3" w14:textId="77777777" w:rsidR="00FF5F85" w:rsidRPr="003F25D7"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F25D7">
              <w:rPr>
                <w:rFonts w:ascii="Calibri" w:eastAsia="Times New Roman" w:hAnsi="Calibri" w:cs="Calibri"/>
                <w:color w:val="000000"/>
              </w:rPr>
              <w:t>6</w:t>
            </w:r>
          </w:p>
        </w:tc>
        <w:tc>
          <w:tcPr>
            <w:tcW w:w="3668" w:type="dxa"/>
            <w:noWrap/>
            <w:hideMark/>
          </w:tcPr>
          <w:p w14:paraId="0EC27C96" w14:textId="77777777" w:rsidR="00FF5F85" w:rsidRPr="003F25D7"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F25D7">
              <w:rPr>
                <w:rFonts w:ascii="Calibri" w:eastAsia="Times New Roman" w:hAnsi="Calibri" w:cs="Calibri"/>
                <w:color w:val="000000"/>
              </w:rPr>
              <w:t>24%</w:t>
            </w:r>
          </w:p>
        </w:tc>
      </w:tr>
      <w:tr w:rsidR="00FF5F85" w:rsidRPr="003F25D7" w14:paraId="2D4B8FF2" w14:textId="77777777" w:rsidTr="00485D71">
        <w:trPr>
          <w:trHeight w:val="278"/>
        </w:trPr>
        <w:tc>
          <w:tcPr>
            <w:cnfStyle w:val="001000000000" w:firstRow="0" w:lastRow="0" w:firstColumn="1" w:lastColumn="0" w:oddVBand="0" w:evenVBand="0" w:oddHBand="0" w:evenHBand="0" w:firstRowFirstColumn="0" w:firstRowLastColumn="0" w:lastRowFirstColumn="0" w:lastRowLastColumn="0"/>
            <w:tcW w:w="2178" w:type="dxa"/>
            <w:noWrap/>
            <w:hideMark/>
          </w:tcPr>
          <w:p w14:paraId="62EECDD9" w14:textId="77777777" w:rsidR="00FF5F85" w:rsidRPr="003F25D7" w:rsidRDefault="00FF5F85" w:rsidP="00867A3C">
            <w:pPr>
              <w:jc w:val="center"/>
              <w:rPr>
                <w:rFonts w:ascii="Calibri" w:eastAsia="Times New Roman" w:hAnsi="Calibri" w:cs="Calibri"/>
                <w:color w:val="000000"/>
              </w:rPr>
            </w:pPr>
            <w:r w:rsidRPr="003F25D7">
              <w:rPr>
                <w:rFonts w:ascii="Calibri" w:eastAsia="Times New Roman" w:hAnsi="Calibri" w:cs="Calibri"/>
                <w:color w:val="000000"/>
              </w:rPr>
              <w:t>Total</w:t>
            </w:r>
          </w:p>
        </w:tc>
        <w:tc>
          <w:tcPr>
            <w:tcW w:w="3447" w:type="dxa"/>
            <w:noWrap/>
            <w:hideMark/>
          </w:tcPr>
          <w:p w14:paraId="7E5BD711" w14:textId="77777777" w:rsidR="00FF5F85" w:rsidRPr="003F25D7"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F25D7">
              <w:rPr>
                <w:rFonts w:ascii="Calibri" w:eastAsia="Times New Roman" w:hAnsi="Calibri" w:cs="Calibri"/>
                <w:color w:val="000000"/>
              </w:rPr>
              <w:t>25</w:t>
            </w:r>
          </w:p>
        </w:tc>
        <w:tc>
          <w:tcPr>
            <w:tcW w:w="3668" w:type="dxa"/>
            <w:noWrap/>
            <w:hideMark/>
          </w:tcPr>
          <w:p w14:paraId="2456B431" w14:textId="77777777" w:rsidR="00FF5F85" w:rsidRPr="003F25D7"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F25D7">
              <w:rPr>
                <w:rFonts w:ascii="Calibri" w:eastAsia="Times New Roman" w:hAnsi="Calibri" w:cs="Calibri"/>
                <w:color w:val="000000"/>
              </w:rPr>
              <w:t> </w:t>
            </w:r>
          </w:p>
        </w:tc>
      </w:tr>
    </w:tbl>
    <w:p w14:paraId="46DE1014" w14:textId="77777777" w:rsidR="00FF5F85" w:rsidRDefault="00FF5F85" w:rsidP="00FF5F85">
      <w:pPr>
        <w:spacing w:after="200" w:line="240" w:lineRule="auto"/>
        <w:rPr>
          <w:rFonts w:ascii="Calibri" w:eastAsia="Arial" w:hAnsi="Calibri" w:cs="Calibri"/>
          <w:b/>
          <w:bCs/>
          <w:lang w:val="en"/>
        </w:rPr>
      </w:pPr>
      <w:r>
        <w:rPr>
          <w:noProof/>
          <w:color w:val="2B579A"/>
          <w:shd w:val="clear" w:color="auto" w:fill="E6E6E6"/>
        </w:rPr>
        <w:drawing>
          <wp:inline distT="0" distB="0" distL="0" distR="0" wp14:anchorId="3A743F87" wp14:editId="2801AC19">
            <wp:extent cx="5922010" cy="2286000"/>
            <wp:effectExtent l="0" t="0" r="2540" b="0"/>
            <wp:docPr id="58" name="Chart 58">
              <a:extLst xmlns:a="http://schemas.openxmlformats.org/drawingml/2006/main">
                <a:ext uri="{FF2B5EF4-FFF2-40B4-BE49-F238E27FC236}">
                  <a16:creationId xmlns:a16="http://schemas.microsoft.com/office/drawing/2014/main" id="{6D0E56ED-0BD8-17AA-000B-99CAA20105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32CD7421" w14:textId="77777777" w:rsidR="00485D71" w:rsidRDefault="00485D71" w:rsidP="00FF5F85">
      <w:pPr>
        <w:spacing w:after="200" w:line="240" w:lineRule="auto"/>
        <w:rPr>
          <w:rFonts w:ascii="Calibri" w:eastAsia="Arial" w:hAnsi="Calibri" w:cs="Calibri"/>
          <w:b/>
          <w:bCs/>
          <w:lang w:val="en"/>
        </w:rPr>
      </w:pPr>
    </w:p>
    <w:p w14:paraId="370827E9" w14:textId="77777777" w:rsidR="00BE72EC" w:rsidRDefault="00BE72EC" w:rsidP="00FF5F85">
      <w:pPr>
        <w:spacing w:after="200" w:line="240" w:lineRule="auto"/>
        <w:rPr>
          <w:rFonts w:ascii="Calibri" w:eastAsia="Arial" w:hAnsi="Calibri" w:cs="Calibri"/>
          <w:b/>
          <w:bCs/>
          <w:lang w:val="en"/>
        </w:rPr>
      </w:pPr>
    </w:p>
    <w:p w14:paraId="667291D4" w14:textId="77777777" w:rsidR="00BE72EC" w:rsidRPr="00CE4421" w:rsidRDefault="00BE72EC" w:rsidP="00FF5F85">
      <w:pPr>
        <w:spacing w:after="200" w:line="240" w:lineRule="auto"/>
        <w:rPr>
          <w:rFonts w:ascii="Calibri" w:eastAsia="Arial" w:hAnsi="Calibri" w:cs="Calibri"/>
          <w:b/>
          <w:bCs/>
          <w:lang w:val="en"/>
        </w:rPr>
      </w:pPr>
    </w:p>
    <w:p w14:paraId="501BAEF3" w14:textId="77777777" w:rsidR="00FF5F85" w:rsidRPr="00894E83" w:rsidRDefault="00FF5F85" w:rsidP="0009627B">
      <w:pPr>
        <w:pStyle w:val="ListParagraph"/>
        <w:numPr>
          <w:ilvl w:val="0"/>
          <w:numId w:val="45"/>
        </w:numPr>
        <w:spacing w:after="120"/>
        <w:rPr>
          <w:rFonts w:ascii="Calibri" w:hAnsi="Calibri" w:cs="Calibri"/>
          <w:b/>
          <w:bCs/>
        </w:rPr>
      </w:pPr>
      <w:r w:rsidRPr="00894E83">
        <w:rPr>
          <w:rFonts w:ascii="Calibri" w:hAnsi="Calibri" w:cs="Calibri"/>
          <w:bCs/>
        </w:rPr>
        <w:lastRenderedPageBreak/>
        <w:t xml:space="preserve">To what extent do you agree with the following? </w:t>
      </w:r>
      <w:r w:rsidRPr="00894E83">
        <w:rPr>
          <w:rFonts w:ascii="Calibri" w:hAnsi="Calibri" w:cs="Calibri"/>
          <w:b/>
        </w:rPr>
        <w:t>(For Beneficiaries)</w:t>
      </w:r>
    </w:p>
    <w:p w14:paraId="51137864" w14:textId="49BCA173" w:rsidR="00FF5F85" w:rsidRPr="002B12F3" w:rsidRDefault="00FF5F85" w:rsidP="0009627B">
      <w:pPr>
        <w:pStyle w:val="ListParagraph"/>
        <w:numPr>
          <w:ilvl w:val="1"/>
          <w:numId w:val="45"/>
        </w:numPr>
        <w:spacing w:after="120"/>
        <w:rPr>
          <w:rFonts w:ascii="Calibri" w:hAnsi="Calibri" w:cs="Calibri"/>
          <w:b/>
          <w:bCs/>
        </w:rPr>
      </w:pPr>
      <w:r w:rsidRPr="006D3552">
        <w:rPr>
          <w:rFonts w:ascii="Calibri" w:hAnsi="Calibri" w:cs="Calibri"/>
          <w:bCs/>
        </w:rPr>
        <w:t xml:space="preserve">Project/Activity you were involved in was relevant to your organization / issues faced by women in the region / </w:t>
      </w:r>
      <w:r w:rsidR="00C725A4" w:rsidRPr="006D3552">
        <w:rPr>
          <w:rFonts w:ascii="Calibri" w:hAnsi="Calibri" w:cs="Calibri"/>
          <w:bCs/>
        </w:rPr>
        <w:t>country.</w:t>
      </w:r>
    </w:p>
    <w:tbl>
      <w:tblPr>
        <w:tblStyle w:val="GridTable4-Accent41"/>
        <w:tblW w:w="9288" w:type="dxa"/>
        <w:tblLook w:val="04A0" w:firstRow="1" w:lastRow="0" w:firstColumn="1" w:lastColumn="0" w:noHBand="0" w:noVBand="1"/>
      </w:tblPr>
      <w:tblGrid>
        <w:gridCol w:w="2645"/>
        <w:gridCol w:w="3218"/>
        <w:gridCol w:w="3425"/>
      </w:tblGrid>
      <w:tr w:rsidR="00FF5F85" w:rsidRPr="002B12F3" w14:paraId="31AF7972" w14:textId="77777777" w:rsidTr="00BE72EC">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645" w:type="dxa"/>
            <w:noWrap/>
            <w:hideMark/>
          </w:tcPr>
          <w:p w14:paraId="72FE858B" w14:textId="77777777" w:rsidR="00FF5F85" w:rsidRPr="002B12F3" w:rsidRDefault="00FF5F85" w:rsidP="00867A3C">
            <w:pPr>
              <w:jc w:val="center"/>
              <w:rPr>
                <w:rFonts w:ascii="Calibri" w:eastAsia="Times New Roman" w:hAnsi="Calibri" w:cs="Calibri"/>
                <w:b w:val="0"/>
                <w:bCs w:val="0"/>
                <w:color w:val="000000"/>
              </w:rPr>
            </w:pPr>
            <w:r w:rsidRPr="002B12F3">
              <w:rPr>
                <w:rFonts w:ascii="Calibri" w:eastAsia="Times New Roman" w:hAnsi="Calibri" w:cs="Calibri"/>
                <w:color w:val="000000"/>
              </w:rPr>
              <w:t>Value</w:t>
            </w:r>
          </w:p>
        </w:tc>
        <w:tc>
          <w:tcPr>
            <w:tcW w:w="3218" w:type="dxa"/>
            <w:noWrap/>
            <w:hideMark/>
          </w:tcPr>
          <w:p w14:paraId="295610F2" w14:textId="77777777" w:rsidR="00FF5F85" w:rsidRPr="002B12F3"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2B12F3">
              <w:rPr>
                <w:rFonts w:ascii="Calibri" w:eastAsia="Times New Roman" w:hAnsi="Calibri" w:cs="Calibri"/>
                <w:color w:val="000000"/>
              </w:rPr>
              <w:t>Frequency</w:t>
            </w:r>
          </w:p>
        </w:tc>
        <w:tc>
          <w:tcPr>
            <w:tcW w:w="3425" w:type="dxa"/>
            <w:noWrap/>
            <w:hideMark/>
          </w:tcPr>
          <w:p w14:paraId="65D4D9AC" w14:textId="77777777" w:rsidR="00FF5F85" w:rsidRPr="002B12F3"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2B12F3">
              <w:rPr>
                <w:rFonts w:ascii="Calibri" w:eastAsia="Times New Roman" w:hAnsi="Calibri" w:cs="Calibri"/>
                <w:color w:val="000000"/>
              </w:rPr>
              <w:t>Percentage</w:t>
            </w:r>
          </w:p>
        </w:tc>
      </w:tr>
      <w:tr w:rsidR="00FF5F85" w:rsidRPr="002B12F3" w14:paraId="5135C1C1" w14:textId="77777777" w:rsidTr="00BE72EC">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645" w:type="dxa"/>
            <w:noWrap/>
            <w:hideMark/>
          </w:tcPr>
          <w:p w14:paraId="33D2DBB6" w14:textId="77777777" w:rsidR="00FF5F85" w:rsidRPr="002B12F3" w:rsidRDefault="00FF5F85" w:rsidP="00867A3C">
            <w:pPr>
              <w:jc w:val="center"/>
              <w:rPr>
                <w:rFonts w:ascii="Calibri" w:eastAsia="Times New Roman" w:hAnsi="Calibri" w:cs="Calibri"/>
                <w:color w:val="000000"/>
              </w:rPr>
            </w:pPr>
            <w:r w:rsidRPr="002B12F3">
              <w:rPr>
                <w:rFonts w:ascii="Calibri" w:eastAsia="Times New Roman" w:hAnsi="Calibri" w:cs="Calibri"/>
                <w:color w:val="000000"/>
              </w:rPr>
              <w:t>1</w:t>
            </w:r>
          </w:p>
        </w:tc>
        <w:tc>
          <w:tcPr>
            <w:tcW w:w="3218" w:type="dxa"/>
            <w:noWrap/>
            <w:hideMark/>
          </w:tcPr>
          <w:p w14:paraId="3B43B207" w14:textId="77777777" w:rsidR="00FF5F85" w:rsidRPr="002B12F3"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2B12F3">
              <w:rPr>
                <w:rFonts w:ascii="Calibri" w:eastAsia="Times New Roman" w:hAnsi="Calibri" w:cs="Calibri"/>
                <w:color w:val="000000"/>
              </w:rPr>
              <w:t>0</w:t>
            </w:r>
          </w:p>
        </w:tc>
        <w:tc>
          <w:tcPr>
            <w:tcW w:w="3425" w:type="dxa"/>
            <w:noWrap/>
            <w:hideMark/>
          </w:tcPr>
          <w:p w14:paraId="2F119960" w14:textId="77777777" w:rsidR="00FF5F85" w:rsidRPr="002B12F3"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2B12F3">
              <w:rPr>
                <w:rFonts w:ascii="Calibri" w:eastAsia="Times New Roman" w:hAnsi="Calibri" w:cs="Calibri"/>
                <w:color w:val="000000"/>
              </w:rPr>
              <w:t>0%</w:t>
            </w:r>
          </w:p>
        </w:tc>
      </w:tr>
      <w:tr w:rsidR="00FF5F85" w:rsidRPr="002B12F3" w14:paraId="4B31F481" w14:textId="77777777" w:rsidTr="00BE72EC">
        <w:trPr>
          <w:trHeight w:val="260"/>
        </w:trPr>
        <w:tc>
          <w:tcPr>
            <w:cnfStyle w:val="001000000000" w:firstRow="0" w:lastRow="0" w:firstColumn="1" w:lastColumn="0" w:oddVBand="0" w:evenVBand="0" w:oddHBand="0" w:evenHBand="0" w:firstRowFirstColumn="0" w:firstRowLastColumn="0" w:lastRowFirstColumn="0" w:lastRowLastColumn="0"/>
            <w:tcW w:w="2645" w:type="dxa"/>
            <w:noWrap/>
            <w:hideMark/>
          </w:tcPr>
          <w:p w14:paraId="1656E6B4" w14:textId="77777777" w:rsidR="00FF5F85" w:rsidRPr="002B12F3" w:rsidRDefault="00FF5F85" w:rsidP="00867A3C">
            <w:pPr>
              <w:jc w:val="center"/>
              <w:rPr>
                <w:rFonts w:ascii="Calibri" w:eastAsia="Times New Roman" w:hAnsi="Calibri" w:cs="Calibri"/>
                <w:color w:val="000000"/>
              </w:rPr>
            </w:pPr>
            <w:r w:rsidRPr="002B12F3">
              <w:rPr>
                <w:rFonts w:ascii="Calibri" w:eastAsia="Times New Roman" w:hAnsi="Calibri" w:cs="Calibri"/>
                <w:color w:val="000000"/>
              </w:rPr>
              <w:t>2</w:t>
            </w:r>
          </w:p>
        </w:tc>
        <w:tc>
          <w:tcPr>
            <w:tcW w:w="3218" w:type="dxa"/>
            <w:noWrap/>
            <w:hideMark/>
          </w:tcPr>
          <w:p w14:paraId="1EDD35D9" w14:textId="77777777" w:rsidR="00FF5F85" w:rsidRPr="002B12F3"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2B12F3">
              <w:rPr>
                <w:rFonts w:ascii="Calibri" w:eastAsia="Times New Roman" w:hAnsi="Calibri" w:cs="Calibri"/>
                <w:color w:val="000000"/>
              </w:rPr>
              <w:t>1</w:t>
            </w:r>
          </w:p>
        </w:tc>
        <w:tc>
          <w:tcPr>
            <w:tcW w:w="3425" w:type="dxa"/>
            <w:noWrap/>
            <w:hideMark/>
          </w:tcPr>
          <w:p w14:paraId="276790FD" w14:textId="77777777" w:rsidR="00FF5F85" w:rsidRPr="002B12F3"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2B12F3">
              <w:rPr>
                <w:rFonts w:ascii="Calibri" w:eastAsia="Times New Roman" w:hAnsi="Calibri" w:cs="Calibri"/>
                <w:color w:val="000000"/>
              </w:rPr>
              <w:t>4%</w:t>
            </w:r>
          </w:p>
        </w:tc>
      </w:tr>
      <w:tr w:rsidR="00FF5F85" w:rsidRPr="002B12F3" w14:paraId="3629DD94" w14:textId="77777777" w:rsidTr="00BE72EC">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645" w:type="dxa"/>
            <w:noWrap/>
            <w:hideMark/>
          </w:tcPr>
          <w:p w14:paraId="567DD45A" w14:textId="77777777" w:rsidR="00FF5F85" w:rsidRPr="002B12F3" w:rsidRDefault="00FF5F85" w:rsidP="00867A3C">
            <w:pPr>
              <w:jc w:val="center"/>
              <w:rPr>
                <w:rFonts w:ascii="Calibri" w:eastAsia="Times New Roman" w:hAnsi="Calibri" w:cs="Calibri"/>
                <w:color w:val="000000"/>
              </w:rPr>
            </w:pPr>
            <w:r w:rsidRPr="002B12F3">
              <w:rPr>
                <w:rFonts w:ascii="Calibri" w:eastAsia="Times New Roman" w:hAnsi="Calibri" w:cs="Calibri"/>
                <w:color w:val="000000"/>
              </w:rPr>
              <w:t>3</w:t>
            </w:r>
          </w:p>
        </w:tc>
        <w:tc>
          <w:tcPr>
            <w:tcW w:w="3218" w:type="dxa"/>
            <w:noWrap/>
            <w:hideMark/>
          </w:tcPr>
          <w:p w14:paraId="34485238" w14:textId="77777777" w:rsidR="00FF5F85" w:rsidRPr="002B12F3"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2B12F3">
              <w:rPr>
                <w:rFonts w:ascii="Calibri" w:eastAsia="Times New Roman" w:hAnsi="Calibri" w:cs="Calibri"/>
                <w:color w:val="000000"/>
              </w:rPr>
              <w:t>7</w:t>
            </w:r>
          </w:p>
        </w:tc>
        <w:tc>
          <w:tcPr>
            <w:tcW w:w="3425" w:type="dxa"/>
            <w:noWrap/>
            <w:hideMark/>
          </w:tcPr>
          <w:p w14:paraId="5586F9CC" w14:textId="77777777" w:rsidR="00FF5F85" w:rsidRPr="002B12F3"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2B12F3">
              <w:rPr>
                <w:rFonts w:ascii="Calibri" w:eastAsia="Times New Roman" w:hAnsi="Calibri" w:cs="Calibri"/>
                <w:color w:val="000000"/>
              </w:rPr>
              <w:t>28%</w:t>
            </w:r>
          </w:p>
        </w:tc>
      </w:tr>
      <w:tr w:rsidR="00FF5F85" w:rsidRPr="002B12F3" w14:paraId="67A0DE8D" w14:textId="77777777" w:rsidTr="00BE72EC">
        <w:trPr>
          <w:trHeight w:val="260"/>
        </w:trPr>
        <w:tc>
          <w:tcPr>
            <w:cnfStyle w:val="001000000000" w:firstRow="0" w:lastRow="0" w:firstColumn="1" w:lastColumn="0" w:oddVBand="0" w:evenVBand="0" w:oddHBand="0" w:evenHBand="0" w:firstRowFirstColumn="0" w:firstRowLastColumn="0" w:lastRowFirstColumn="0" w:lastRowLastColumn="0"/>
            <w:tcW w:w="2645" w:type="dxa"/>
            <w:noWrap/>
            <w:hideMark/>
          </w:tcPr>
          <w:p w14:paraId="7F2641C4" w14:textId="77777777" w:rsidR="00FF5F85" w:rsidRPr="002B12F3" w:rsidRDefault="00FF5F85" w:rsidP="00867A3C">
            <w:pPr>
              <w:jc w:val="center"/>
              <w:rPr>
                <w:rFonts w:ascii="Calibri" w:eastAsia="Times New Roman" w:hAnsi="Calibri" w:cs="Calibri"/>
                <w:color w:val="000000"/>
              </w:rPr>
            </w:pPr>
            <w:r w:rsidRPr="002B12F3">
              <w:rPr>
                <w:rFonts w:ascii="Calibri" w:eastAsia="Times New Roman" w:hAnsi="Calibri" w:cs="Calibri"/>
                <w:color w:val="000000"/>
              </w:rPr>
              <w:t>4</w:t>
            </w:r>
          </w:p>
        </w:tc>
        <w:tc>
          <w:tcPr>
            <w:tcW w:w="3218" w:type="dxa"/>
            <w:noWrap/>
            <w:hideMark/>
          </w:tcPr>
          <w:p w14:paraId="79B5F595" w14:textId="77777777" w:rsidR="00FF5F85" w:rsidRPr="002B12F3"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2B12F3">
              <w:rPr>
                <w:rFonts w:ascii="Calibri" w:eastAsia="Times New Roman" w:hAnsi="Calibri" w:cs="Calibri"/>
                <w:color w:val="000000"/>
              </w:rPr>
              <w:t>5</w:t>
            </w:r>
          </w:p>
        </w:tc>
        <w:tc>
          <w:tcPr>
            <w:tcW w:w="3425" w:type="dxa"/>
            <w:noWrap/>
            <w:hideMark/>
          </w:tcPr>
          <w:p w14:paraId="549B5F39" w14:textId="77777777" w:rsidR="00FF5F85" w:rsidRPr="002B12F3"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2B12F3">
              <w:rPr>
                <w:rFonts w:ascii="Calibri" w:eastAsia="Times New Roman" w:hAnsi="Calibri" w:cs="Calibri"/>
                <w:color w:val="000000"/>
              </w:rPr>
              <w:t>20%</w:t>
            </w:r>
          </w:p>
        </w:tc>
      </w:tr>
      <w:tr w:rsidR="00FF5F85" w:rsidRPr="002B12F3" w14:paraId="33F5B7B7" w14:textId="77777777" w:rsidTr="00BE72EC">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645" w:type="dxa"/>
            <w:noWrap/>
            <w:hideMark/>
          </w:tcPr>
          <w:p w14:paraId="2186C70D" w14:textId="77777777" w:rsidR="00FF5F85" w:rsidRPr="002B12F3" w:rsidRDefault="00FF5F85" w:rsidP="00867A3C">
            <w:pPr>
              <w:jc w:val="center"/>
              <w:rPr>
                <w:rFonts w:ascii="Calibri" w:eastAsia="Times New Roman" w:hAnsi="Calibri" w:cs="Calibri"/>
                <w:color w:val="000000"/>
              </w:rPr>
            </w:pPr>
            <w:r w:rsidRPr="002B12F3">
              <w:rPr>
                <w:rFonts w:ascii="Calibri" w:eastAsia="Times New Roman" w:hAnsi="Calibri" w:cs="Calibri"/>
                <w:color w:val="000000"/>
              </w:rPr>
              <w:t>5</w:t>
            </w:r>
          </w:p>
        </w:tc>
        <w:tc>
          <w:tcPr>
            <w:tcW w:w="3218" w:type="dxa"/>
            <w:noWrap/>
            <w:hideMark/>
          </w:tcPr>
          <w:p w14:paraId="4A8F12EA" w14:textId="77777777" w:rsidR="00FF5F85" w:rsidRPr="002B12F3"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2B12F3">
              <w:rPr>
                <w:rFonts w:ascii="Calibri" w:eastAsia="Times New Roman" w:hAnsi="Calibri" w:cs="Calibri"/>
                <w:color w:val="000000"/>
              </w:rPr>
              <w:t>12</w:t>
            </w:r>
          </w:p>
        </w:tc>
        <w:tc>
          <w:tcPr>
            <w:tcW w:w="3425" w:type="dxa"/>
            <w:noWrap/>
            <w:hideMark/>
          </w:tcPr>
          <w:p w14:paraId="6DD58900" w14:textId="77777777" w:rsidR="00FF5F85" w:rsidRPr="002B12F3"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2B12F3">
              <w:rPr>
                <w:rFonts w:ascii="Calibri" w:eastAsia="Times New Roman" w:hAnsi="Calibri" w:cs="Calibri"/>
                <w:color w:val="000000"/>
              </w:rPr>
              <w:t>48%</w:t>
            </w:r>
          </w:p>
        </w:tc>
      </w:tr>
      <w:tr w:rsidR="00FF5F85" w:rsidRPr="002B12F3" w14:paraId="690CDBAC" w14:textId="77777777" w:rsidTr="00BE72EC">
        <w:trPr>
          <w:trHeight w:val="260"/>
        </w:trPr>
        <w:tc>
          <w:tcPr>
            <w:cnfStyle w:val="001000000000" w:firstRow="0" w:lastRow="0" w:firstColumn="1" w:lastColumn="0" w:oddVBand="0" w:evenVBand="0" w:oddHBand="0" w:evenHBand="0" w:firstRowFirstColumn="0" w:firstRowLastColumn="0" w:lastRowFirstColumn="0" w:lastRowLastColumn="0"/>
            <w:tcW w:w="2645" w:type="dxa"/>
            <w:noWrap/>
            <w:hideMark/>
          </w:tcPr>
          <w:p w14:paraId="7495C4EA" w14:textId="77777777" w:rsidR="00FF5F85" w:rsidRPr="002B12F3" w:rsidRDefault="00FF5F85" w:rsidP="00867A3C">
            <w:pPr>
              <w:jc w:val="center"/>
              <w:rPr>
                <w:rFonts w:ascii="Calibri" w:eastAsia="Times New Roman" w:hAnsi="Calibri" w:cs="Calibri"/>
                <w:color w:val="000000"/>
              </w:rPr>
            </w:pPr>
            <w:r w:rsidRPr="002B12F3">
              <w:rPr>
                <w:rFonts w:ascii="Calibri" w:eastAsia="Times New Roman" w:hAnsi="Calibri" w:cs="Calibri"/>
                <w:color w:val="000000"/>
              </w:rPr>
              <w:t>Total</w:t>
            </w:r>
          </w:p>
        </w:tc>
        <w:tc>
          <w:tcPr>
            <w:tcW w:w="3218" w:type="dxa"/>
            <w:noWrap/>
            <w:hideMark/>
          </w:tcPr>
          <w:p w14:paraId="30B03241" w14:textId="77777777" w:rsidR="00FF5F85" w:rsidRPr="002B12F3"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2B12F3">
              <w:rPr>
                <w:rFonts w:ascii="Calibri" w:eastAsia="Times New Roman" w:hAnsi="Calibri" w:cs="Calibri"/>
                <w:color w:val="000000"/>
              </w:rPr>
              <w:t>25</w:t>
            </w:r>
          </w:p>
        </w:tc>
        <w:tc>
          <w:tcPr>
            <w:tcW w:w="3425" w:type="dxa"/>
            <w:noWrap/>
            <w:hideMark/>
          </w:tcPr>
          <w:p w14:paraId="7284BB28" w14:textId="77777777" w:rsidR="00FF5F85" w:rsidRPr="002B12F3"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2B12F3">
              <w:rPr>
                <w:rFonts w:ascii="Calibri" w:eastAsia="Times New Roman" w:hAnsi="Calibri" w:cs="Calibri"/>
                <w:color w:val="000000"/>
              </w:rPr>
              <w:t> </w:t>
            </w:r>
          </w:p>
        </w:tc>
      </w:tr>
    </w:tbl>
    <w:p w14:paraId="2D54564A" w14:textId="77777777" w:rsidR="00FF5F85" w:rsidRPr="002B12F3" w:rsidRDefault="00FF5F85" w:rsidP="00FF5F85">
      <w:pPr>
        <w:rPr>
          <w:rFonts w:ascii="Calibri" w:eastAsia="Arial" w:hAnsi="Calibri" w:cs="Calibri"/>
          <w:b/>
          <w:bCs/>
          <w:lang w:val="en"/>
        </w:rPr>
      </w:pPr>
      <w:r>
        <w:rPr>
          <w:noProof/>
          <w:color w:val="2B579A"/>
          <w:shd w:val="clear" w:color="auto" w:fill="E6E6E6"/>
        </w:rPr>
        <w:drawing>
          <wp:inline distT="0" distB="0" distL="0" distR="0" wp14:anchorId="146433C6" wp14:editId="60BC6EE6">
            <wp:extent cx="5943600" cy="2806995"/>
            <wp:effectExtent l="0" t="0" r="0" b="12700"/>
            <wp:docPr id="59" name="Chart 59">
              <a:extLst xmlns:a="http://schemas.openxmlformats.org/drawingml/2006/main">
                <a:ext uri="{FF2B5EF4-FFF2-40B4-BE49-F238E27FC236}">
                  <a16:creationId xmlns:a16="http://schemas.microsoft.com/office/drawing/2014/main" id="{7810FEAE-F582-6AD3-55B8-7401242678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177F1194" w14:textId="6B4F24B5" w:rsidR="00FF5F85" w:rsidRPr="00BE0833" w:rsidRDefault="00FF5F85" w:rsidP="0009627B">
      <w:pPr>
        <w:pStyle w:val="ListParagraph"/>
        <w:numPr>
          <w:ilvl w:val="1"/>
          <w:numId w:val="45"/>
        </w:numPr>
        <w:spacing w:after="120"/>
        <w:rPr>
          <w:rFonts w:ascii="Calibri" w:hAnsi="Calibri" w:cs="Calibri"/>
          <w:b/>
          <w:bCs/>
        </w:rPr>
      </w:pPr>
      <w:r w:rsidRPr="006D3552">
        <w:rPr>
          <w:rFonts w:ascii="Calibri" w:hAnsi="Calibri" w:cs="Calibri"/>
          <w:bCs/>
        </w:rPr>
        <w:t xml:space="preserve">The objectives were met for each </w:t>
      </w:r>
      <w:r w:rsidR="00C725A4" w:rsidRPr="006D3552">
        <w:rPr>
          <w:rFonts w:ascii="Calibri" w:hAnsi="Calibri" w:cs="Calibri"/>
          <w:bCs/>
        </w:rPr>
        <w:t>activity.</w:t>
      </w:r>
    </w:p>
    <w:tbl>
      <w:tblPr>
        <w:tblStyle w:val="GridTable4-Accent41"/>
        <w:tblW w:w="9280" w:type="dxa"/>
        <w:tblLook w:val="04A0" w:firstRow="1" w:lastRow="0" w:firstColumn="1" w:lastColumn="0" w:noHBand="0" w:noVBand="1"/>
      </w:tblPr>
      <w:tblGrid>
        <w:gridCol w:w="2643"/>
        <w:gridCol w:w="3215"/>
        <w:gridCol w:w="3422"/>
      </w:tblGrid>
      <w:tr w:rsidR="00FF5F85" w:rsidRPr="00933C10" w14:paraId="742EABB1" w14:textId="77777777" w:rsidTr="00BE72EC">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2643" w:type="dxa"/>
            <w:noWrap/>
            <w:hideMark/>
          </w:tcPr>
          <w:p w14:paraId="00D21331" w14:textId="77777777" w:rsidR="00FF5F85" w:rsidRPr="00933C10" w:rsidRDefault="00FF5F85" w:rsidP="00867A3C">
            <w:pPr>
              <w:jc w:val="center"/>
              <w:rPr>
                <w:rFonts w:ascii="Calibri" w:eastAsia="Times New Roman" w:hAnsi="Calibri" w:cs="Calibri"/>
                <w:b w:val="0"/>
                <w:bCs w:val="0"/>
                <w:color w:val="000000"/>
              </w:rPr>
            </w:pPr>
            <w:r w:rsidRPr="00933C10">
              <w:rPr>
                <w:rFonts w:ascii="Calibri" w:eastAsia="Times New Roman" w:hAnsi="Calibri" w:cs="Calibri"/>
                <w:color w:val="000000"/>
              </w:rPr>
              <w:t>Value</w:t>
            </w:r>
          </w:p>
        </w:tc>
        <w:tc>
          <w:tcPr>
            <w:tcW w:w="3215" w:type="dxa"/>
            <w:noWrap/>
            <w:hideMark/>
          </w:tcPr>
          <w:p w14:paraId="1636E9AA" w14:textId="77777777" w:rsidR="00FF5F85" w:rsidRPr="00933C10"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933C10">
              <w:rPr>
                <w:rFonts w:ascii="Calibri" w:eastAsia="Times New Roman" w:hAnsi="Calibri" w:cs="Calibri"/>
                <w:color w:val="000000"/>
              </w:rPr>
              <w:t>Frequency</w:t>
            </w:r>
          </w:p>
        </w:tc>
        <w:tc>
          <w:tcPr>
            <w:tcW w:w="3422" w:type="dxa"/>
            <w:noWrap/>
            <w:hideMark/>
          </w:tcPr>
          <w:p w14:paraId="53AECE56" w14:textId="77777777" w:rsidR="00FF5F85" w:rsidRPr="00933C10"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933C10">
              <w:rPr>
                <w:rFonts w:ascii="Calibri" w:eastAsia="Times New Roman" w:hAnsi="Calibri" w:cs="Calibri"/>
                <w:color w:val="000000"/>
              </w:rPr>
              <w:t>Percentage</w:t>
            </w:r>
          </w:p>
        </w:tc>
      </w:tr>
      <w:tr w:rsidR="00FF5F85" w:rsidRPr="00933C10" w14:paraId="5C660A74" w14:textId="77777777" w:rsidTr="00BE72EC">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2643" w:type="dxa"/>
            <w:noWrap/>
            <w:hideMark/>
          </w:tcPr>
          <w:p w14:paraId="3D7DA3C8" w14:textId="77777777" w:rsidR="00FF5F85" w:rsidRPr="00933C10" w:rsidRDefault="00FF5F85" w:rsidP="00867A3C">
            <w:pPr>
              <w:jc w:val="center"/>
              <w:rPr>
                <w:rFonts w:ascii="Calibri" w:eastAsia="Times New Roman" w:hAnsi="Calibri" w:cs="Calibri"/>
                <w:color w:val="000000"/>
              </w:rPr>
            </w:pPr>
            <w:r w:rsidRPr="00933C10">
              <w:rPr>
                <w:rFonts w:ascii="Calibri" w:eastAsia="Times New Roman" w:hAnsi="Calibri" w:cs="Calibri"/>
                <w:color w:val="000000"/>
              </w:rPr>
              <w:t>1</w:t>
            </w:r>
          </w:p>
        </w:tc>
        <w:tc>
          <w:tcPr>
            <w:tcW w:w="3215" w:type="dxa"/>
            <w:noWrap/>
            <w:hideMark/>
          </w:tcPr>
          <w:p w14:paraId="1800FA83" w14:textId="77777777" w:rsidR="00FF5F85" w:rsidRPr="00933C10"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933C10">
              <w:rPr>
                <w:rFonts w:ascii="Calibri" w:eastAsia="Times New Roman" w:hAnsi="Calibri" w:cs="Calibri"/>
                <w:color w:val="000000"/>
              </w:rPr>
              <w:t>0</w:t>
            </w:r>
          </w:p>
        </w:tc>
        <w:tc>
          <w:tcPr>
            <w:tcW w:w="3422" w:type="dxa"/>
            <w:noWrap/>
            <w:hideMark/>
          </w:tcPr>
          <w:p w14:paraId="789738AC" w14:textId="77777777" w:rsidR="00FF5F85" w:rsidRPr="00933C10"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933C10">
              <w:rPr>
                <w:rFonts w:ascii="Calibri" w:eastAsia="Times New Roman" w:hAnsi="Calibri" w:cs="Calibri"/>
                <w:color w:val="000000"/>
              </w:rPr>
              <w:t>0%</w:t>
            </w:r>
          </w:p>
        </w:tc>
      </w:tr>
      <w:tr w:rsidR="00FF5F85" w:rsidRPr="00933C10" w14:paraId="59B556F5" w14:textId="77777777" w:rsidTr="00BE72EC">
        <w:trPr>
          <w:trHeight w:val="280"/>
        </w:trPr>
        <w:tc>
          <w:tcPr>
            <w:cnfStyle w:val="001000000000" w:firstRow="0" w:lastRow="0" w:firstColumn="1" w:lastColumn="0" w:oddVBand="0" w:evenVBand="0" w:oddHBand="0" w:evenHBand="0" w:firstRowFirstColumn="0" w:firstRowLastColumn="0" w:lastRowFirstColumn="0" w:lastRowLastColumn="0"/>
            <w:tcW w:w="2643" w:type="dxa"/>
            <w:noWrap/>
            <w:hideMark/>
          </w:tcPr>
          <w:p w14:paraId="51ABFA9A" w14:textId="77777777" w:rsidR="00FF5F85" w:rsidRPr="00933C10" w:rsidRDefault="00FF5F85" w:rsidP="00867A3C">
            <w:pPr>
              <w:jc w:val="center"/>
              <w:rPr>
                <w:rFonts w:ascii="Calibri" w:eastAsia="Times New Roman" w:hAnsi="Calibri" w:cs="Calibri"/>
                <w:color w:val="000000"/>
              </w:rPr>
            </w:pPr>
            <w:r w:rsidRPr="00933C10">
              <w:rPr>
                <w:rFonts w:ascii="Calibri" w:eastAsia="Times New Roman" w:hAnsi="Calibri" w:cs="Calibri"/>
                <w:color w:val="000000"/>
              </w:rPr>
              <w:t>2</w:t>
            </w:r>
          </w:p>
        </w:tc>
        <w:tc>
          <w:tcPr>
            <w:tcW w:w="3215" w:type="dxa"/>
            <w:noWrap/>
            <w:hideMark/>
          </w:tcPr>
          <w:p w14:paraId="4DB9C674" w14:textId="77777777" w:rsidR="00FF5F85" w:rsidRPr="00933C10"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933C10">
              <w:rPr>
                <w:rFonts w:ascii="Calibri" w:eastAsia="Times New Roman" w:hAnsi="Calibri" w:cs="Calibri"/>
                <w:color w:val="000000"/>
              </w:rPr>
              <w:t>1</w:t>
            </w:r>
          </w:p>
        </w:tc>
        <w:tc>
          <w:tcPr>
            <w:tcW w:w="3422" w:type="dxa"/>
            <w:noWrap/>
            <w:hideMark/>
          </w:tcPr>
          <w:p w14:paraId="6AFF282E" w14:textId="77777777" w:rsidR="00FF5F85" w:rsidRPr="00933C10"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933C10">
              <w:rPr>
                <w:rFonts w:ascii="Calibri" w:eastAsia="Times New Roman" w:hAnsi="Calibri" w:cs="Calibri"/>
                <w:color w:val="000000"/>
              </w:rPr>
              <w:t>6%</w:t>
            </w:r>
          </w:p>
        </w:tc>
      </w:tr>
      <w:tr w:rsidR="00FF5F85" w:rsidRPr="00933C10" w14:paraId="4F068107" w14:textId="77777777" w:rsidTr="00BE72EC">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2643" w:type="dxa"/>
            <w:noWrap/>
            <w:hideMark/>
          </w:tcPr>
          <w:p w14:paraId="1CD5E4B9" w14:textId="77777777" w:rsidR="00FF5F85" w:rsidRPr="00933C10" w:rsidRDefault="00FF5F85" w:rsidP="00867A3C">
            <w:pPr>
              <w:jc w:val="center"/>
              <w:rPr>
                <w:rFonts w:ascii="Calibri" w:eastAsia="Times New Roman" w:hAnsi="Calibri" w:cs="Calibri"/>
                <w:color w:val="000000"/>
              </w:rPr>
            </w:pPr>
            <w:r w:rsidRPr="00933C10">
              <w:rPr>
                <w:rFonts w:ascii="Calibri" w:eastAsia="Times New Roman" w:hAnsi="Calibri" w:cs="Calibri"/>
                <w:color w:val="000000"/>
              </w:rPr>
              <w:t>3</w:t>
            </w:r>
          </w:p>
        </w:tc>
        <w:tc>
          <w:tcPr>
            <w:tcW w:w="3215" w:type="dxa"/>
            <w:noWrap/>
            <w:hideMark/>
          </w:tcPr>
          <w:p w14:paraId="54B46060" w14:textId="77777777" w:rsidR="00FF5F85" w:rsidRPr="00933C10"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933C10">
              <w:rPr>
                <w:rFonts w:ascii="Calibri" w:eastAsia="Times New Roman" w:hAnsi="Calibri" w:cs="Calibri"/>
                <w:color w:val="000000"/>
              </w:rPr>
              <w:t>1</w:t>
            </w:r>
          </w:p>
        </w:tc>
        <w:tc>
          <w:tcPr>
            <w:tcW w:w="3422" w:type="dxa"/>
            <w:noWrap/>
            <w:hideMark/>
          </w:tcPr>
          <w:p w14:paraId="26E2348B" w14:textId="77777777" w:rsidR="00FF5F85" w:rsidRPr="00933C10"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933C10">
              <w:rPr>
                <w:rFonts w:ascii="Calibri" w:eastAsia="Times New Roman" w:hAnsi="Calibri" w:cs="Calibri"/>
                <w:color w:val="000000"/>
              </w:rPr>
              <w:t>6%</w:t>
            </w:r>
          </w:p>
        </w:tc>
      </w:tr>
      <w:tr w:rsidR="00FF5F85" w:rsidRPr="00933C10" w14:paraId="54300AAB" w14:textId="77777777" w:rsidTr="00BE72EC">
        <w:trPr>
          <w:trHeight w:val="280"/>
        </w:trPr>
        <w:tc>
          <w:tcPr>
            <w:cnfStyle w:val="001000000000" w:firstRow="0" w:lastRow="0" w:firstColumn="1" w:lastColumn="0" w:oddVBand="0" w:evenVBand="0" w:oddHBand="0" w:evenHBand="0" w:firstRowFirstColumn="0" w:firstRowLastColumn="0" w:lastRowFirstColumn="0" w:lastRowLastColumn="0"/>
            <w:tcW w:w="2643" w:type="dxa"/>
            <w:noWrap/>
            <w:hideMark/>
          </w:tcPr>
          <w:p w14:paraId="4790BCCA" w14:textId="77777777" w:rsidR="00FF5F85" w:rsidRPr="00933C10" w:rsidRDefault="00FF5F85" w:rsidP="00867A3C">
            <w:pPr>
              <w:jc w:val="center"/>
              <w:rPr>
                <w:rFonts w:ascii="Calibri" w:eastAsia="Times New Roman" w:hAnsi="Calibri" w:cs="Calibri"/>
                <w:color w:val="000000"/>
              </w:rPr>
            </w:pPr>
            <w:r w:rsidRPr="00933C10">
              <w:rPr>
                <w:rFonts w:ascii="Calibri" w:eastAsia="Times New Roman" w:hAnsi="Calibri" w:cs="Calibri"/>
                <w:color w:val="000000"/>
              </w:rPr>
              <w:t>4</w:t>
            </w:r>
          </w:p>
        </w:tc>
        <w:tc>
          <w:tcPr>
            <w:tcW w:w="3215" w:type="dxa"/>
            <w:noWrap/>
            <w:hideMark/>
          </w:tcPr>
          <w:p w14:paraId="16A763A8" w14:textId="77777777" w:rsidR="00FF5F85" w:rsidRPr="00933C10"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933C10">
              <w:rPr>
                <w:rFonts w:ascii="Calibri" w:eastAsia="Times New Roman" w:hAnsi="Calibri" w:cs="Calibri"/>
                <w:color w:val="000000"/>
              </w:rPr>
              <w:t>6</w:t>
            </w:r>
          </w:p>
        </w:tc>
        <w:tc>
          <w:tcPr>
            <w:tcW w:w="3422" w:type="dxa"/>
            <w:noWrap/>
            <w:hideMark/>
          </w:tcPr>
          <w:p w14:paraId="2EA6E871" w14:textId="77777777" w:rsidR="00FF5F85" w:rsidRPr="00933C10"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933C10">
              <w:rPr>
                <w:rFonts w:ascii="Calibri" w:eastAsia="Times New Roman" w:hAnsi="Calibri" w:cs="Calibri"/>
                <w:color w:val="000000"/>
              </w:rPr>
              <w:t>38%</w:t>
            </w:r>
          </w:p>
        </w:tc>
      </w:tr>
      <w:tr w:rsidR="00FF5F85" w:rsidRPr="00933C10" w14:paraId="7AB80135" w14:textId="77777777" w:rsidTr="00BE72EC">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2643" w:type="dxa"/>
            <w:noWrap/>
            <w:hideMark/>
          </w:tcPr>
          <w:p w14:paraId="5216373C" w14:textId="77777777" w:rsidR="00FF5F85" w:rsidRPr="00933C10" w:rsidRDefault="00FF5F85" w:rsidP="00867A3C">
            <w:pPr>
              <w:jc w:val="center"/>
              <w:rPr>
                <w:rFonts w:ascii="Calibri" w:eastAsia="Times New Roman" w:hAnsi="Calibri" w:cs="Calibri"/>
                <w:color w:val="000000"/>
              </w:rPr>
            </w:pPr>
            <w:r w:rsidRPr="00933C10">
              <w:rPr>
                <w:rFonts w:ascii="Calibri" w:eastAsia="Times New Roman" w:hAnsi="Calibri" w:cs="Calibri"/>
                <w:color w:val="000000"/>
              </w:rPr>
              <w:t>5</w:t>
            </w:r>
          </w:p>
        </w:tc>
        <w:tc>
          <w:tcPr>
            <w:tcW w:w="3215" w:type="dxa"/>
            <w:noWrap/>
            <w:hideMark/>
          </w:tcPr>
          <w:p w14:paraId="3951CEF7" w14:textId="77777777" w:rsidR="00FF5F85" w:rsidRPr="00933C10"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933C10">
              <w:rPr>
                <w:rFonts w:ascii="Calibri" w:eastAsia="Times New Roman" w:hAnsi="Calibri" w:cs="Calibri"/>
                <w:color w:val="000000"/>
              </w:rPr>
              <w:t>8</w:t>
            </w:r>
          </w:p>
        </w:tc>
        <w:tc>
          <w:tcPr>
            <w:tcW w:w="3422" w:type="dxa"/>
            <w:noWrap/>
            <w:hideMark/>
          </w:tcPr>
          <w:p w14:paraId="127DAF3A" w14:textId="77777777" w:rsidR="00FF5F85" w:rsidRPr="00933C10"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933C10">
              <w:rPr>
                <w:rFonts w:ascii="Calibri" w:eastAsia="Times New Roman" w:hAnsi="Calibri" w:cs="Calibri"/>
                <w:color w:val="000000"/>
              </w:rPr>
              <w:t>50%</w:t>
            </w:r>
          </w:p>
        </w:tc>
      </w:tr>
      <w:tr w:rsidR="00FF5F85" w:rsidRPr="00933C10" w14:paraId="71F1BA23" w14:textId="77777777" w:rsidTr="00BE72EC">
        <w:trPr>
          <w:trHeight w:val="280"/>
        </w:trPr>
        <w:tc>
          <w:tcPr>
            <w:cnfStyle w:val="001000000000" w:firstRow="0" w:lastRow="0" w:firstColumn="1" w:lastColumn="0" w:oddVBand="0" w:evenVBand="0" w:oddHBand="0" w:evenHBand="0" w:firstRowFirstColumn="0" w:firstRowLastColumn="0" w:lastRowFirstColumn="0" w:lastRowLastColumn="0"/>
            <w:tcW w:w="2643" w:type="dxa"/>
            <w:noWrap/>
            <w:hideMark/>
          </w:tcPr>
          <w:p w14:paraId="001356DA" w14:textId="77777777" w:rsidR="00FF5F85" w:rsidRPr="00933C10" w:rsidRDefault="00FF5F85" w:rsidP="00867A3C">
            <w:pPr>
              <w:jc w:val="center"/>
              <w:rPr>
                <w:rFonts w:ascii="Calibri" w:eastAsia="Times New Roman" w:hAnsi="Calibri" w:cs="Calibri"/>
                <w:color w:val="000000"/>
              </w:rPr>
            </w:pPr>
            <w:r w:rsidRPr="00933C10">
              <w:rPr>
                <w:rFonts w:ascii="Calibri" w:eastAsia="Times New Roman" w:hAnsi="Calibri" w:cs="Calibri"/>
                <w:color w:val="000000"/>
              </w:rPr>
              <w:t>Total</w:t>
            </w:r>
          </w:p>
        </w:tc>
        <w:tc>
          <w:tcPr>
            <w:tcW w:w="3215" w:type="dxa"/>
            <w:noWrap/>
            <w:hideMark/>
          </w:tcPr>
          <w:p w14:paraId="00F7A1C5" w14:textId="77777777" w:rsidR="00FF5F85" w:rsidRPr="00933C10"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933C10">
              <w:rPr>
                <w:rFonts w:ascii="Calibri" w:eastAsia="Times New Roman" w:hAnsi="Calibri" w:cs="Calibri"/>
                <w:color w:val="000000"/>
              </w:rPr>
              <w:t>16</w:t>
            </w:r>
          </w:p>
        </w:tc>
        <w:tc>
          <w:tcPr>
            <w:tcW w:w="3422" w:type="dxa"/>
            <w:noWrap/>
            <w:hideMark/>
          </w:tcPr>
          <w:p w14:paraId="3705BB5D" w14:textId="77777777" w:rsidR="00FF5F85" w:rsidRPr="00933C10"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933C10">
              <w:rPr>
                <w:rFonts w:ascii="Calibri" w:eastAsia="Times New Roman" w:hAnsi="Calibri" w:cs="Calibri"/>
                <w:color w:val="000000"/>
              </w:rPr>
              <w:t> </w:t>
            </w:r>
          </w:p>
        </w:tc>
      </w:tr>
    </w:tbl>
    <w:p w14:paraId="617ECDB2" w14:textId="77777777" w:rsidR="00FF5F85" w:rsidRPr="00BE0833" w:rsidRDefault="00FF5F85" w:rsidP="00FF5F85">
      <w:pPr>
        <w:rPr>
          <w:rFonts w:ascii="Calibri" w:eastAsia="Arial" w:hAnsi="Calibri" w:cs="Calibri"/>
          <w:b/>
          <w:bCs/>
          <w:lang w:val="en"/>
        </w:rPr>
      </w:pPr>
      <w:r>
        <w:rPr>
          <w:noProof/>
          <w:color w:val="2B579A"/>
          <w:shd w:val="clear" w:color="auto" w:fill="E6E6E6"/>
        </w:rPr>
        <w:lastRenderedPageBreak/>
        <w:drawing>
          <wp:inline distT="0" distB="0" distL="0" distR="0" wp14:anchorId="4D2A52BD" wp14:editId="3519FEC4">
            <wp:extent cx="5901070" cy="2668772"/>
            <wp:effectExtent l="0" t="0" r="4445" b="17780"/>
            <wp:docPr id="60" name="Chart 60">
              <a:extLst xmlns:a="http://schemas.openxmlformats.org/drawingml/2006/main">
                <a:ext uri="{FF2B5EF4-FFF2-40B4-BE49-F238E27FC236}">
                  <a16:creationId xmlns:a16="http://schemas.microsoft.com/office/drawing/2014/main" id="{21B3E51E-7ABE-89B0-4E1D-6606DB3170D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58A5FE9A" w14:textId="0B87FED6" w:rsidR="00FF5F85" w:rsidRPr="00933C10" w:rsidRDefault="00FF5F85" w:rsidP="0009627B">
      <w:pPr>
        <w:pStyle w:val="ListParagraph"/>
        <w:numPr>
          <w:ilvl w:val="1"/>
          <w:numId w:val="45"/>
        </w:numPr>
        <w:spacing w:after="120"/>
        <w:rPr>
          <w:rFonts w:ascii="Calibri" w:hAnsi="Calibri" w:cs="Calibri"/>
          <w:b/>
          <w:bCs/>
        </w:rPr>
      </w:pPr>
      <w:r w:rsidRPr="006D3552">
        <w:rPr>
          <w:rFonts w:ascii="Calibri" w:hAnsi="Calibri" w:cs="Calibri"/>
          <w:bCs/>
        </w:rPr>
        <w:t xml:space="preserve">Project was adaptive to </w:t>
      </w:r>
      <w:r w:rsidR="00C725A4" w:rsidRPr="006D3552">
        <w:rPr>
          <w:rFonts w:ascii="Calibri" w:hAnsi="Calibri" w:cs="Calibri"/>
          <w:bCs/>
        </w:rPr>
        <w:t>changes.</w:t>
      </w:r>
    </w:p>
    <w:tbl>
      <w:tblPr>
        <w:tblStyle w:val="GridTable4-Accent41"/>
        <w:tblW w:w="9423" w:type="dxa"/>
        <w:tblLook w:val="04A0" w:firstRow="1" w:lastRow="0" w:firstColumn="1" w:lastColumn="0" w:noHBand="0" w:noVBand="1"/>
      </w:tblPr>
      <w:tblGrid>
        <w:gridCol w:w="2683"/>
        <w:gridCol w:w="3265"/>
        <w:gridCol w:w="3475"/>
      </w:tblGrid>
      <w:tr w:rsidR="00FF5F85" w:rsidRPr="00495C9A" w14:paraId="42BF9588" w14:textId="77777777" w:rsidTr="00BE72EC">
        <w:trPr>
          <w:cnfStyle w:val="100000000000" w:firstRow="1" w:lastRow="0" w:firstColumn="0" w:lastColumn="0" w:oddVBand="0" w:evenVBand="0" w:oddHBand="0"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2683" w:type="dxa"/>
            <w:noWrap/>
            <w:hideMark/>
          </w:tcPr>
          <w:p w14:paraId="73254B16" w14:textId="77777777" w:rsidR="00FF5F85" w:rsidRPr="00495C9A" w:rsidRDefault="00FF5F85" w:rsidP="00867A3C">
            <w:pPr>
              <w:jc w:val="center"/>
              <w:rPr>
                <w:rFonts w:ascii="Calibri" w:eastAsia="Times New Roman" w:hAnsi="Calibri" w:cs="Calibri"/>
                <w:b w:val="0"/>
                <w:bCs w:val="0"/>
                <w:color w:val="000000"/>
              </w:rPr>
            </w:pPr>
            <w:r w:rsidRPr="00495C9A">
              <w:rPr>
                <w:rFonts w:ascii="Calibri" w:eastAsia="Times New Roman" w:hAnsi="Calibri" w:cs="Calibri"/>
                <w:color w:val="000000"/>
              </w:rPr>
              <w:t>Value</w:t>
            </w:r>
          </w:p>
        </w:tc>
        <w:tc>
          <w:tcPr>
            <w:tcW w:w="3265" w:type="dxa"/>
            <w:noWrap/>
            <w:hideMark/>
          </w:tcPr>
          <w:p w14:paraId="78BE6F78" w14:textId="77777777" w:rsidR="00FF5F85" w:rsidRPr="00495C9A"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495C9A">
              <w:rPr>
                <w:rFonts w:ascii="Calibri" w:eastAsia="Times New Roman" w:hAnsi="Calibri" w:cs="Calibri"/>
                <w:color w:val="000000"/>
              </w:rPr>
              <w:t>Frequency</w:t>
            </w:r>
          </w:p>
        </w:tc>
        <w:tc>
          <w:tcPr>
            <w:tcW w:w="3475" w:type="dxa"/>
            <w:noWrap/>
            <w:hideMark/>
          </w:tcPr>
          <w:p w14:paraId="3CC73EC3" w14:textId="77777777" w:rsidR="00FF5F85" w:rsidRPr="00495C9A"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495C9A">
              <w:rPr>
                <w:rFonts w:ascii="Calibri" w:eastAsia="Times New Roman" w:hAnsi="Calibri" w:cs="Calibri"/>
                <w:color w:val="000000"/>
              </w:rPr>
              <w:t>Percentage</w:t>
            </w:r>
          </w:p>
        </w:tc>
      </w:tr>
      <w:tr w:rsidR="00FF5F85" w:rsidRPr="00495C9A" w14:paraId="5B8AA141" w14:textId="77777777" w:rsidTr="00BE72EC">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2683" w:type="dxa"/>
            <w:noWrap/>
            <w:hideMark/>
          </w:tcPr>
          <w:p w14:paraId="4AD86250" w14:textId="77777777" w:rsidR="00FF5F85" w:rsidRPr="00495C9A" w:rsidRDefault="00FF5F85" w:rsidP="00867A3C">
            <w:pPr>
              <w:jc w:val="center"/>
              <w:rPr>
                <w:rFonts w:ascii="Calibri" w:eastAsia="Times New Roman" w:hAnsi="Calibri" w:cs="Calibri"/>
                <w:color w:val="000000"/>
              </w:rPr>
            </w:pPr>
            <w:r w:rsidRPr="00495C9A">
              <w:rPr>
                <w:rFonts w:ascii="Calibri" w:eastAsia="Times New Roman" w:hAnsi="Calibri" w:cs="Calibri"/>
                <w:color w:val="000000"/>
              </w:rPr>
              <w:t>1</w:t>
            </w:r>
          </w:p>
        </w:tc>
        <w:tc>
          <w:tcPr>
            <w:tcW w:w="3265" w:type="dxa"/>
            <w:noWrap/>
            <w:hideMark/>
          </w:tcPr>
          <w:p w14:paraId="6A408415" w14:textId="77777777" w:rsidR="00FF5F85" w:rsidRPr="00495C9A"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95C9A">
              <w:rPr>
                <w:rFonts w:ascii="Calibri" w:eastAsia="Times New Roman" w:hAnsi="Calibri" w:cs="Calibri"/>
                <w:color w:val="000000"/>
              </w:rPr>
              <w:t>0</w:t>
            </w:r>
          </w:p>
        </w:tc>
        <w:tc>
          <w:tcPr>
            <w:tcW w:w="3475" w:type="dxa"/>
            <w:noWrap/>
            <w:hideMark/>
          </w:tcPr>
          <w:p w14:paraId="4817FE7B" w14:textId="77777777" w:rsidR="00FF5F85" w:rsidRPr="00495C9A"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95C9A">
              <w:rPr>
                <w:rFonts w:ascii="Calibri" w:eastAsia="Times New Roman" w:hAnsi="Calibri" w:cs="Calibri"/>
                <w:color w:val="000000"/>
              </w:rPr>
              <w:t>0%</w:t>
            </w:r>
          </w:p>
        </w:tc>
      </w:tr>
      <w:tr w:rsidR="00FF5F85" w:rsidRPr="00495C9A" w14:paraId="389FC637" w14:textId="77777777" w:rsidTr="00BE72EC">
        <w:trPr>
          <w:trHeight w:val="296"/>
        </w:trPr>
        <w:tc>
          <w:tcPr>
            <w:cnfStyle w:val="001000000000" w:firstRow="0" w:lastRow="0" w:firstColumn="1" w:lastColumn="0" w:oddVBand="0" w:evenVBand="0" w:oddHBand="0" w:evenHBand="0" w:firstRowFirstColumn="0" w:firstRowLastColumn="0" w:lastRowFirstColumn="0" w:lastRowLastColumn="0"/>
            <w:tcW w:w="2683" w:type="dxa"/>
            <w:noWrap/>
            <w:hideMark/>
          </w:tcPr>
          <w:p w14:paraId="70591C04" w14:textId="77777777" w:rsidR="00FF5F85" w:rsidRPr="00495C9A" w:rsidRDefault="00FF5F85" w:rsidP="00867A3C">
            <w:pPr>
              <w:jc w:val="center"/>
              <w:rPr>
                <w:rFonts w:ascii="Calibri" w:eastAsia="Times New Roman" w:hAnsi="Calibri" w:cs="Calibri"/>
                <w:color w:val="000000"/>
              </w:rPr>
            </w:pPr>
            <w:r w:rsidRPr="00495C9A">
              <w:rPr>
                <w:rFonts w:ascii="Calibri" w:eastAsia="Times New Roman" w:hAnsi="Calibri" w:cs="Calibri"/>
                <w:color w:val="000000"/>
              </w:rPr>
              <w:t>2</w:t>
            </w:r>
          </w:p>
        </w:tc>
        <w:tc>
          <w:tcPr>
            <w:tcW w:w="3265" w:type="dxa"/>
            <w:noWrap/>
            <w:hideMark/>
          </w:tcPr>
          <w:p w14:paraId="2594CAC1" w14:textId="77777777" w:rsidR="00FF5F85" w:rsidRPr="00495C9A"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95C9A">
              <w:rPr>
                <w:rFonts w:ascii="Calibri" w:eastAsia="Times New Roman" w:hAnsi="Calibri" w:cs="Calibri"/>
                <w:color w:val="000000"/>
              </w:rPr>
              <w:t>3</w:t>
            </w:r>
          </w:p>
        </w:tc>
        <w:tc>
          <w:tcPr>
            <w:tcW w:w="3475" w:type="dxa"/>
            <w:noWrap/>
            <w:hideMark/>
          </w:tcPr>
          <w:p w14:paraId="583306FC" w14:textId="77777777" w:rsidR="00FF5F85" w:rsidRPr="00495C9A"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95C9A">
              <w:rPr>
                <w:rFonts w:ascii="Calibri" w:eastAsia="Times New Roman" w:hAnsi="Calibri" w:cs="Calibri"/>
                <w:color w:val="000000"/>
              </w:rPr>
              <w:t>12%</w:t>
            </w:r>
          </w:p>
        </w:tc>
      </w:tr>
      <w:tr w:rsidR="00FF5F85" w:rsidRPr="00495C9A" w14:paraId="42242310" w14:textId="77777777" w:rsidTr="00BE72EC">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2683" w:type="dxa"/>
            <w:noWrap/>
            <w:hideMark/>
          </w:tcPr>
          <w:p w14:paraId="64840F8F" w14:textId="77777777" w:rsidR="00FF5F85" w:rsidRPr="00495C9A" w:rsidRDefault="00FF5F85" w:rsidP="00867A3C">
            <w:pPr>
              <w:jc w:val="center"/>
              <w:rPr>
                <w:rFonts w:ascii="Calibri" w:eastAsia="Times New Roman" w:hAnsi="Calibri" w:cs="Calibri"/>
                <w:color w:val="000000"/>
              </w:rPr>
            </w:pPr>
            <w:r w:rsidRPr="00495C9A">
              <w:rPr>
                <w:rFonts w:ascii="Calibri" w:eastAsia="Times New Roman" w:hAnsi="Calibri" w:cs="Calibri"/>
                <w:color w:val="000000"/>
              </w:rPr>
              <w:t>3</w:t>
            </w:r>
          </w:p>
        </w:tc>
        <w:tc>
          <w:tcPr>
            <w:tcW w:w="3265" w:type="dxa"/>
            <w:noWrap/>
            <w:hideMark/>
          </w:tcPr>
          <w:p w14:paraId="3955CA26" w14:textId="77777777" w:rsidR="00FF5F85" w:rsidRPr="00495C9A"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95C9A">
              <w:rPr>
                <w:rFonts w:ascii="Calibri" w:eastAsia="Times New Roman" w:hAnsi="Calibri" w:cs="Calibri"/>
                <w:color w:val="000000"/>
              </w:rPr>
              <w:t>6</w:t>
            </w:r>
          </w:p>
        </w:tc>
        <w:tc>
          <w:tcPr>
            <w:tcW w:w="3475" w:type="dxa"/>
            <w:noWrap/>
            <w:hideMark/>
          </w:tcPr>
          <w:p w14:paraId="2B38EE8B" w14:textId="77777777" w:rsidR="00FF5F85" w:rsidRPr="00495C9A"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95C9A">
              <w:rPr>
                <w:rFonts w:ascii="Calibri" w:eastAsia="Times New Roman" w:hAnsi="Calibri" w:cs="Calibri"/>
                <w:color w:val="000000"/>
              </w:rPr>
              <w:t>24%</w:t>
            </w:r>
          </w:p>
        </w:tc>
      </w:tr>
      <w:tr w:rsidR="00FF5F85" w:rsidRPr="00495C9A" w14:paraId="7F8645A2" w14:textId="77777777" w:rsidTr="00BE72EC">
        <w:trPr>
          <w:trHeight w:val="296"/>
        </w:trPr>
        <w:tc>
          <w:tcPr>
            <w:cnfStyle w:val="001000000000" w:firstRow="0" w:lastRow="0" w:firstColumn="1" w:lastColumn="0" w:oddVBand="0" w:evenVBand="0" w:oddHBand="0" w:evenHBand="0" w:firstRowFirstColumn="0" w:firstRowLastColumn="0" w:lastRowFirstColumn="0" w:lastRowLastColumn="0"/>
            <w:tcW w:w="2683" w:type="dxa"/>
            <w:noWrap/>
            <w:hideMark/>
          </w:tcPr>
          <w:p w14:paraId="7F61EB1C" w14:textId="77777777" w:rsidR="00FF5F85" w:rsidRPr="00495C9A" w:rsidRDefault="00FF5F85" w:rsidP="00867A3C">
            <w:pPr>
              <w:jc w:val="center"/>
              <w:rPr>
                <w:rFonts w:ascii="Calibri" w:eastAsia="Times New Roman" w:hAnsi="Calibri" w:cs="Calibri"/>
                <w:color w:val="000000"/>
              </w:rPr>
            </w:pPr>
            <w:r w:rsidRPr="00495C9A">
              <w:rPr>
                <w:rFonts w:ascii="Calibri" w:eastAsia="Times New Roman" w:hAnsi="Calibri" w:cs="Calibri"/>
                <w:color w:val="000000"/>
              </w:rPr>
              <w:t>4</w:t>
            </w:r>
          </w:p>
        </w:tc>
        <w:tc>
          <w:tcPr>
            <w:tcW w:w="3265" w:type="dxa"/>
            <w:noWrap/>
            <w:hideMark/>
          </w:tcPr>
          <w:p w14:paraId="6A858A41" w14:textId="77777777" w:rsidR="00FF5F85" w:rsidRPr="00495C9A"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95C9A">
              <w:rPr>
                <w:rFonts w:ascii="Calibri" w:eastAsia="Times New Roman" w:hAnsi="Calibri" w:cs="Calibri"/>
                <w:color w:val="000000"/>
              </w:rPr>
              <w:t>9</w:t>
            </w:r>
          </w:p>
        </w:tc>
        <w:tc>
          <w:tcPr>
            <w:tcW w:w="3475" w:type="dxa"/>
            <w:noWrap/>
            <w:hideMark/>
          </w:tcPr>
          <w:p w14:paraId="2015CDD6" w14:textId="77777777" w:rsidR="00FF5F85" w:rsidRPr="00495C9A"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95C9A">
              <w:rPr>
                <w:rFonts w:ascii="Calibri" w:eastAsia="Times New Roman" w:hAnsi="Calibri" w:cs="Calibri"/>
                <w:color w:val="000000"/>
              </w:rPr>
              <w:t>36%</w:t>
            </w:r>
          </w:p>
        </w:tc>
      </w:tr>
      <w:tr w:rsidR="00FF5F85" w:rsidRPr="00495C9A" w14:paraId="616F55D6" w14:textId="77777777" w:rsidTr="00BE72EC">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2683" w:type="dxa"/>
            <w:noWrap/>
            <w:hideMark/>
          </w:tcPr>
          <w:p w14:paraId="5D2A4F36" w14:textId="77777777" w:rsidR="00FF5F85" w:rsidRPr="00495C9A" w:rsidRDefault="00FF5F85" w:rsidP="00867A3C">
            <w:pPr>
              <w:jc w:val="center"/>
              <w:rPr>
                <w:rFonts w:ascii="Calibri" w:eastAsia="Times New Roman" w:hAnsi="Calibri" w:cs="Calibri"/>
                <w:color w:val="000000"/>
              </w:rPr>
            </w:pPr>
            <w:r w:rsidRPr="00495C9A">
              <w:rPr>
                <w:rFonts w:ascii="Calibri" w:eastAsia="Times New Roman" w:hAnsi="Calibri" w:cs="Calibri"/>
                <w:color w:val="000000"/>
              </w:rPr>
              <w:t>5</w:t>
            </w:r>
          </w:p>
        </w:tc>
        <w:tc>
          <w:tcPr>
            <w:tcW w:w="3265" w:type="dxa"/>
            <w:noWrap/>
            <w:hideMark/>
          </w:tcPr>
          <w:p w14:paraId="3B2DB218" w14:textId="77777777" w:rsidR="00FF5F85" w:rsidRPr="00495C9A"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95C9A">
              <w:rPr>
                <w:rFonts w:ascii="Calibri" w:eastAsia="Times New Roman" w:hAnsi="Calibri" w:cs="Calibri"/>
                <w:color w:val="000000"/>
              </w:rPr>
              <w:t>7</w:t>
            </w:r>
          </w:p>
        </w:tc>
        <w:tc>
          <w:tcPr>
            <w:tcW w:w="3475" w:type="dxa"/>
            <w:noWrap/>
            <w:hideMark/>
          </w:tcPr>
          <w:p w14:paraId="631616A3" w14:textId="77777777" w:rsidR="00FF5F85" w:rsidRPr="00495C9A"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95C9A">
              <w:rPr>
                <w:rFonts w:ascii="Calibri" w:eastAsia="Times New Roman" w:hAnsi="Calibri" w:cs="Calibri"/>
                <w:color w:val="000000"/>
              </w:rPr>
              <w:t>28%</w:t>
            </w:r>
          </w:p>
        </w:tc>
      </w:tr>
      <w:tr w:rsidR="00FF5F85" w:rsidRPr="00495C9A" w14:paraId="3670C3C9" w14:textId="77777777" w:rsidTr="00BE72EC">
        <w:trPr>
          <w:trHeight w:val="296"/>
        </w:trPr>
        <w:tc>
          <w:tcPr>
            <w:cnfStyle w:val="001000000000" w:firstRow="0" w:lastRow="0" w:firstColumn="1" w:lastColumn="0" w:oddVBand="0" w:evenVBand="0" w:oddHBand="0" w:evenHBand="0" w:firstRowFirstColumn="0" w:firstRowLastColumn="0" w:lastRowFirstColumn="0" w:lastRowLastColumn="0"/>
            <w:tcW w:w="2683" w:type="dxa"/>
            <w:noWrap/>
            <w:hideMark/>
          </w:tcPr>
          <w:p w14:paraId="073CDECB" w14:textId="77777777" w:rsidR="00FF5F85" w:rsidRPr="00495C9A" w:rsidRDefault="00FF5F85" w:rsidP="00867A3C">
            <w:pPr>
              <w:jc w:val="center"/>
              <w:rPr>
                <w:rFonts w:ascii="Calibri" w:eastAsia="Times New Roman" w:hAnsi="Calibri" w:cs="Calibri"/>
                <w:color w:val="000000"/>
              </w:rPr>
            </w:pPr>
            <w:r w:rsidRPr="00495C9A">
              <w:rPr>
                <w:rFonts w:ascii="Calibri" w:eastAsia="Times New Roman" w:hAnsi="Calibri" w:cs="Calibri"/>
                <w:color w:val="000000"/>
              </w:rPr>
              <w:t>Total</w:t>
            </w:r>
          </w:p>
        </w:tc>
        <w:tc>
          <w:tcPr>
            <w:tcW w:w="3265" w:type="dxa"/>
            <w:noWrap/>
            <w:hideMark/>
          </w:tcPr>
          <w:p w14:paraId="453BC260" w14:textId="77777777" w:rsidR="00FF5F85" w:rsidRPr="00495C9A"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95C9A">
              <w:rPr>
                <w:rFonts w:ascii="Calibri" w:eastAsia="Times New Roman" w:hAnsi="Calibri" w:cs="Calibri"/>
                <w:color w:val="000000"/>
              </w:rPr>
              <w:t>25</w:t>
            </w:r>
          </w:p>
        </w:tc>
        <w:tc>
          <w:tcPr>
            <w:tcW w:w="3475" w:type="dxa"/>
            <w:noWrap/>
            <w:hideMark/>
          </w:tcPr>
          <w:p w14:paraId="209CB24C" w14:textId="77777777" w:rsidR="00FF5F85" w:rsidRPr="00495C9A"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95C9A">
              <w:rPr>
                <w:rFonts w:ascii="Calibri" w:eastAsia="Times New Roman" w:hAnsi="Calibri" w:cs="Calibri"/>
                <w:color w:val="000000"/>
              </w:rPr>
              <w:t> </w:t>
            </w:r>
          </w:p>
        </w:tc>
      </w:tr>
    </w:tbl>
    <w:p w14:paraId="1F13B603" w14:textId="77777777" w:rsidR="00FF5F85" w:rsidRDefault="00FF5F85" w:rsidP="00FF5F85">
      <w:pPr>
        <w:rPr>
          <w:rFonts w:ascii="Calibri" w:eastAsia="Arial" w:hAnsi="Calibri" w:cs="Calibri"/>
          <w:b/>
          <w:bCs/>
          <w:lang w:val="en"/>
        </w:rPr>
      </w:pPr>
      <w:r>
        <w:rPr>
          <w:noProof/>
          <w:color w:val="2B579A"/>
          <w:shd w:val="clear" w:color="auto" w:fill="E6E6E6"/>
        </w:rPr>
        <w:drawing>
          <wp:inline distT="0" distB="0" distL="0" distR="0" wp14:anchorId="16D78FE4" wp14:editId="10E6180A">
            <wp:extent cx="6007395" cy="2806995"/>
            <wp:effectExtent l="0" t="0" r="12700" b="12700"/>
            <wp:docPr id="61" name="Chart 61">
              <a:extLst xmlns:a="http://schemas.openxmlformats.org/drawingml/2006/main">
                <a:ext uri="{FF2B5EF4-FFF2-40B4-BE49-F238E27FC236}">
                  <a16:creationId xmlns:a16="http://schemas.microsoft.com/office/drawing/2014/main" id="{57FDD65D-7174-46CE-22EB-6EF73E5BB4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1690E841" w14:textId="77777777" w:rsidR="00BE72EC" w:rsidRPr="00933C10" w:rsidRDefault="00BE72EC" w:rsidP="00FF5F85">
      <w:pPr>
        <w:rPr>
          <w:rFonts w:ascii="Calibri" w:eastAsia="Arial" w:hAnsi="Calibri" w:cs="Calibri"/>
          <w:b/>
          <w:bCs/>
          <w:lang w:val="en"/>
        </w:rPr>
      </w:pPr>
    </w:p>
    <w:p w14:paraId="523A4936" w14:textId="4A5C980E" w:rsidR="00FF5F85" w:rsidRPr="00CB7BC7" w:rsidRDefault="00FF5F85" w:rsidP="0009627B">
      <w:pPr>
        <w:pStyle w:val="ListParagraph"/>
        <w:numPr>
          <w:ilvl w:val="1"/>
          <w:numId w:val="45"/>
        </w:numPr>
        <w:spacing w:after="120"/>
        <w:rPr>
          <w:rFonts w:ascii="Calibri" w:hAnsi="Calibri" w:cs="Calibri"/>
          <w:b/>
          <w:bCs/>
        </w:rPr>
      </w:pPr>
      <w:r w:rsidRPr="006D3552">
        <w:rPr>
          <w:rFonts w:ascii="Calibri" w:hAnsi="Calibri" w:cs="Calibri"/>
          <w:bCs/>
        </w:rPr>
        <w:lastRenderedPageBreak/>
        <w:t xml:space="preserve">Activities / linkages / policies etc. developed by the project are </w:t>
      </w:r>
      <w:r w:rsidR="00C725A4" w:rsidRPr="006D3552">
        <w:rPr>
          <w:rFonts w:ascii="Calibri" w:hAnsi="Calibri" w:cs="Calibri"/>
          <w:bCs/>
        </w:rPr>
        <w:t>sustainable.</w:t>
      </w:r>
    </w:p>
    <w:tbl>
      <w:tblPr>
        <w:tblStyle w:val="GridTable4-Accent41"/>
        <w:tblW w:w="9308" w:type="dxa"/>
        <w:tblLook w:val="04A0" w:firstRow="1" w:lastRow="0" w:firstColumn="1" w:lastColumn="0" w:noHBand="0" w:noVBand="1"/>
      </w:tblPr>
      <w:tblGrid>
        <w:gridCol w:w="2651"/>
        <w:gridCol w:w="3225"/>
        <w:gridCol w:w="3432"/>
      </w:tblGrid>
      <w:tr w:rsidR="00FF5F85" w:rsidRPr="00CB7BC7" w14:paraId="4110C8F4" w14:textId="77777777" w:rsidTr="00BE72EC">
        <w:trPr>
          <w:cnfStyle w:val="100000000000" w:firstRow="1" w:lastRow="0" w:firstColumn="0" w:lastColumn="0" w:oddVBand="0" w:evenVBand="0" w:oddHBand="0"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2651" w:type="dxa"/>
            <w:noWrap/>
            <w:hideMark/>
          </w:tcPr>
          <w:p w14:paraId="21177855" w14:textId="77777777" w:rsidR="00FF5F85" w:rsidRPr="00CB7BC7" w:rsidRDefault="00FF5F85" w:rsidP="00867A3C">
            <w:pPr>
              <w:jc w:val="center"/>
              <w:rPr>
                <w:rFonts w:ascii="Calibri" w:eastAsia="Times New Roman" w:hAnsi="Calibri" w:cs="Calibri"/>
                <w:b w:val="0"/>
                <w:bCs w:val="0"/>
                <w:color w:val="000000"/>
              </w:rPr>
            </w:pPr>
            <w:r w:rsidRPr="00CB7BC7">
              <w:rPr>
                <w:rFonts w:ascii="Calibri" w:eastAsia="Times New Roman" w:hAnsi="Calibri" w:cs="Calibri"/>
                <w:color w:val="000000"/>
              </w:rPr>
              <w:t>Value</w:t>
            </w:r>
          </w:p>
        </w:tc>
        <w:tc>
          <w:tcPr>
            <w:tcW w:w="3225" w:type="dxa"/>
            <w:noWrap/>
            <w:hideMark/>
          </w:tcPr>
          <w:p w14:paraId="1C7014F2" w14:textId="77777777" w:rsidR="00FF5F85" w:rsidRPr="00CB7BC7"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CB7BC7">
              <w:rPr>
                <w:rFonts w:ascii="Calibri" w:eastAsia="Times New Roman" w:hAnsi="Calibri" w:cs="Calibri"/>
                <w:color w:val="000000"/>
              </w:rPr>
              <w:t>Frequency</w:t>
            </w:r>
          </w:p>
        </w:tc>
        <w:tc>
          <w:tcPr>
            <w:tcW w:w="3432" w:type="dxa"/>
            <w:noWrap/>
            <w:hideMark/>
          </w:tcPr>
          <w:p w14:paraId="12E04702" w14:textId="77777777" w:rsidR="00FF5F85" w:rsidRPr="00CB7BC7"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CB7BC7">
              <w:rPr>
                <w:rFonts w:ascii="Calibri" w:eastAsia="Times New Roman" w:hAnsi="Calibri" w:cs="Calibri"/>
                <w:color w:val="000000"/>
              </w:rPr>
              <w:t>Percentage</w:t>
            </w:r>
          </w:p>
        </w:tc>
      </w:tr>
      <w:tr w:rsidR="00FF5F85" w:rsidRPr="00CB7BC7" w14:paraId="1A72E315" w14:textId="77777777" w:rsidTr="00BE72EC">
        <w:trPr>
          <w:cnfStyle w:val="000000100000" w:firstRow="0" w:lastRow="0" w:firstColumn="0" w:lastColumn="0" w:oddVBand="0" w:evenVBand="0" w:oddHBand="1"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2651" w:type="dxa"/>
            <w:noWrap/>
            <w:hideMark/>
          </w:tcPr>
          <w:p w14:paraId="3BFA1F71" w14:textId="77777777" w:rsidR="00FF5F85" w:rsidRPr="00CB7BC7" w:rsidRDefault="00FF5F85" w:rsidP="00867A3C">
            <w:pPr>
              <w:jc w:val="center"/>
              <w:rPr>
                <w:rFonts w:ascii="Calibri" w:eastAsia="Times New Roman" w:hAnsi="Calibri" w:cs="Calibri"/>
                <w:color w:val="000000"/>
              </w:rPr>
            </w:pPr>
            <w:r w:rsidRPr="00CB7BC7">
              <w:rPr>
                <w:rFonts w:ascii="Calibri" w:eastAsia="Times New Roman" w:hAnsi="Calibri" w:cs="Calibri"/>
                <w:color w:val="000000"/>
              </w:rPr>
              <w:t>1</w:t>
            </w:r>
          </w:p>
        </w:tc>
        <w:tc>
          <w:tcPr>
            <w:tcW w:w="3225" w:type="dxa"/>
            <w:noWrap/>
            <w:hideMark/>
          </w:tcPr>
          <w:p w14:paraId="059513FC" w14:textId="77777777" w:rsidR="00FF5F85" w:rsidRPr="00CB7BC7"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CB7BC7">
              <w:rPr>
                <w:rFonts w:ascii="Calibri" w:eastAsia="Times New Roman" w:hAnsi="Calibri" w:cs="Calibri"/>
                <w:color w:val="000000"/>
              </w:rPr>
              <w:t>0</w:t>
            </w:r>
          </w:p>
        </w:tc>
        <w:tc>
          <w:tcPr>
            <w:tcW w:w="3432" w:type="dxa"/>
            <w:noWrap/>
            <w:hideMark/>
          </w:tcPr>
          <w:p w14:paraId="432C6D88" w14:textId="77777777" w:rsidR="00FF5F85" w:rsidRPr="00CB7BC7"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CB7BC7">
              <w:rPr>
                <w:rFonts w:ascii="Calibri" w:eastAsia="Times New Roman" w:hAnsi="Calibri" w:cs="Calibri"/>
                <w:color w:val="000000"/>
              </w:rPr>
              <w:t>0%</w:t>
            </w:r>
          </w:p>
        </w:tc>
      </w:tr>
      <w:tr w:rsidR="00FF5F85" w:rsidRPr="00CB7BC7" w14:paraId="1B3F8232" w14:textId="77777777" w:rsidTr="00BE72EC">
        <w:trPr>
          <w:trHeight w:val="271"/>
        </w:trPr>
        <w:tc>
          <w:tcPr>
            <w:cnfStyle w:val="001000000000" w:firstRow="0" w:lastRow="0" w:firstColumn="1" w:lastColumn="0" w:oddVBand="0" w:evenVBand="0" w:oddHBand="0" w:evenHBand="0" w:firstRowFirstColumn="0" w:firstRowLastColumn="0" w:lastRowFirstColumn="0" w:lastRowLastColumn="0"/>
            <w:tcW w:w="2651" w:type="dxa"/>
            <w:noWrap/>
            <w:hideMark/>
          </w:tcPr>
          <w:p w14:paraId="447E6CF4" w14:textId="77777777" w:rsidR="00FF5F85" w:rsidRPr="00CB7BC7" w:rsidRDefault="00FF5F85" w:rsidP="00867A3C">
            <w:pPr>
              <w:jc w:val="center"/>
              <w:rPr>
                <w:rFonts w:ascii="Calibri" w:eastAsia="Times New Roman" w:hAnsi="Calibri" w:cs="Calibri"/>
                <w:color w:val="000000"/>
              </w:rPr>
            </w:pPr>
            <w:r w:rsidRPr="00CB7BC7">
              <w:rPr>
                <w:rFonts w:ascii="Calibri" w:eastAsia="Times New Roman" w:hAnsi="Calibri" w:cs="Calibri"/>
                <w:color w:val="000000"/>
              </w:rPr>
              <w:t>2</w:t>
            </w:r>
          </w:p>
        </w:tc>
        <w:tc>
          <w:tcPr>
            <w:tcW w:w="3225" w:type="dxa"/>
            <w:noWrap/>
            <w:hideMark/>
          </w:tcPr>
          <w:p w14:paraId="41269BB1" w14:textId="77777777" w:rsidR="00FF5F85" w:rsidRPr="00CB7BC7"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CB7BC7">
              <w:rPr>
                <w:rFonts w:ascii="Calibri" w:eastAsia="Times New Roman" w:hAnsi="Calibri" w:cs="Calibri"/>
                <w:color w:val="000000"/>
              </w:rPr>
              <w:t>2</w:t>
            </w:r>
          </w:p>
        </w:tc>
        <w:tc>
          <w:tcPr>
            <w:tcW w:w="3432" w:type="dxa"/>
            <w:noWrap/>
            <w:hideMark/>
          </w:tcPr>
          <w:p w14:paraId="012FA0FC" w14:textId="77777777" w:rsidR="00FF5F85" w:rsidRPr="00CB7BC7"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CB7BC7">
              <w:rPr>
                <w:rFonts w:ascii="Calibri" w:eastAsia="Times New Roman" w:hAnsi="Calibri" w:cs="Calibri"/>
                <w:color w:val="000000"/>
              </w:rPr>
              <w:t>8%</w:t>
            </w:r>
          </w:p>
        </w:tc>
      </w:tr>
      <w:tr w:rsidR="00FF5F85" w:rsidRPr="00CB7BC7" w14:paraId="5554F20A" w14:textId="77777777" w:rsidTr="00BE72EC">
        <w:trPr>
          <w:cnfStyle w:val="000000100000" w:firstRow="0" w:lastRow="0" w:firstColumn="0" w:lastColumn="0" w:oddVBand="0" w:evenVBand="0" w:oddHBand="1"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2651" w:type="dxa"/>
            <w:noWrap/>
            <w:hideMark/>
          </w:tcPr>
          <w:p w14:paraId="6E7276CE" w14:textId="77777777" w:rsidR="00FF5F85" w:rsidRPr="00CB7BC7" w:rsidRDefault="00FF5F85" w:rsidP="00867A3C">
            <w:pPr>
              <w:jc w:val="center"/>
              <w:rPr>
                <w:rFonts w:ascii="Calibri" w:eastAsia="Times New Roman" w:hAnsi="Calibri" w:cs="Calibri"/>
                <w:color w:val="000000"/>
              </w:rPr>
            </w:pPr>
            <w:r w:rsidRPr="00CB7BC7">
              <w:rPr>
                <w:rFonts w:ascii="Calibri" w:eastAsia="Times New Roman" w:hAnsi="Calibri" w:cs="Calibri"/>
                <w:color w:val="000000"/>
              </w:rPr>
              <w:t>3</w:t>
            </w:r>
          </w:p>
        </w:tc>
        <w:tc>
          <w:tcPr>
            <w:tcW w:w="3225" w:type="dxa"/>
            <w:noWrap/>
            <w:hideMark/>
          </w:tcPr>
          <w:p w14:paraId="38449C7C" w14:textId="77777777" w:rsidR="00FF5F85" w:rsidRPr="00CB7BC7"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CB7BC7">
              <w:rPr>
                <w:rFonts w:ascii="Calibri" w:eastAsia="Times New Roman" w:hAnsi="Calibri" w:cs="Calibri"/>
                <w:color w:val="000000"/>
              </w:rPr>
              <w:t>8</w:t>
            </w:r>
          </w:p>
        </w:tc>
        <w:tc>
          <w:tcPr>
            <w:tcW w:w="3432" w:type="dxa"/>
            <w:noWrap/>
            <w:hideMark/>
          </w:tcPr>
          <w:p w14:paraId="3B34029C" w14:textId="77777777" w:rsidR="00FF5F85" w:rsidRPr="00CB7BC7"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CB7BC7">
              <w:rPr>
                <w:rFonts w:ascii="Calibri" w:eastAsia="Times New Roman" w:hAnsi="Calibri" w:cs="Calibri"/>
                <w:color w:val="000000"/>
              </w:rPr>
              <w:t>32%</w:t>
            </w:r>
          </w:p>
        </w:tc>
      </w:tr>
      <w:tr w:rsidR="00FF5F85" w:rsidRPr="00CB7BC7" w14:paraId="3834DF79" w14:textId="77777777" w:rsidTr="00BE72EC">
        <w:trPr>
          <w:trHeight w:val="271"/>
        </w:trPr>
        <w:tc>
          <w:tcPr>
            <w:cnfStyle w:val="001000000000" w:firstRow="0" w:lastRow="0" w:firstColumn="1" w:lastColumn="0" w:oddVBand="0" w:evenVBand="0" w:oddHBand="0" w:evenHBand="0" w:firstRowFirstColumn="0" w:firstRowLastColumn="0" w:lastRowFirstColumn="0" w:lastRowLastColumn="0"/>
            <w:tcW w:w="2651" w:type="dxa"/>
            <w:noWrap/>
            <w:hideMark/>
          </w:tcPr>
          <w:p w14:paraId="36D63B88" w14:textId="77777777" w:rsidR="00FF5F85" w:rsidRPr="00CB7BC7" w:rsidRDefault="00FF5F85" w:rsidP="00867A3C">
            <w:pPr>
              <w:jc w:val="center"/>
              <w:rPr>
                <w:rFonts w:ascii="Calibri" w:eastAsia="Times New Roman" w:hAnsi="Calibri" w:cs="Calibri"/>
                <w:color w:val="000000"/>
              </w:rPr>
            </w:pPr>
            <w:r w:rsidRPr="00CB7BC7">
              <w:rPr>
                <w:rFonts w:ascii="Calibri" w:eastAsia="Times New Roman" w:hAnsi="Calibri" w:cs="Calibri"/>
                <w:color w:val="000000"/>
              </w:rPr>
              <w:t>4</w:t>
            </w:r>
          </w:p>
        </w:tc>
        <w:tc>
          <w:tcPr>
            <w:tcW w:w="3225" w:type="dxa"/>
            <w:noWrap/>
            <w:hideMark/>
          </w:tcPr>
          <w:p w14:paraId="53B69856" w14:textId="77777777" w:rsidR="00FF5F85" w:rsidRPr="00CB7BC7"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CB7BC7">
              <w:rPr>
                <w:rFonts w:ascii="Calibri" w:eastAsia="Times New Roman" w:hAnsi="Calibri" w:cs="Calibri"/>
                <w:color w:val="000000"/>
              </w:rPr>
              <w:t>8</w:t>
            </w:r>
          </w:p>
        </w:tc>
        <w:tc>
          <w:tcPr>
            <w:tcW w:w="3432" w:type="dxa"/>
            <w:noWrap/>
            <w:hideMark/>
          </w:tcPr>
          <w:p w14:paraId="1EFF0378" w14:textId="77777777" w:rsidR="00FF5F85" w:rsidRPr="00CB7BC7"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CB7BC7">
              <w:rPr>
                <w:rFonts w:ascii="Calibri" w:eastAsia="Times New Roman" w:hAnsi="Calibri" w:cs="Calibri"/>
                <w:color w:val="000000"/>
              </w:rPr>
              <w:t>32%</w:t>
            </w:r>
          </w:p>
        </w:tc>
      </w:tr>
      <w:tr w:rsidR="00FF5F85" w:rsidRPr="00CB7BC7" w14:paraId="0158737D" w14:textId="77777777" w:rsidTr="00BE72EC">
        <w:trPr>
          <w:cnfStyle w:val="000000100000" w:firstRow="0" w:lastRow="0" w:firstColumn="0" w:lastColumn="0" w:oddVBand="0" w:evenVBand="0" w:oddHBand="1"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2651" w:type="dxa"/>
            <w:noWrap/>
            <w:hideMark/>
          </w:tcPr>
          <w:p w14:paraId="5F6DE65E" w14:textId="77777777" w:rsidR="00FF5F85" w:rsidRPr="00CB7BC7" w:rsidRDefault="00FF5F85" w:rsidP="00867A3C">
            <w:pPr>
              <w:jc w:val="center"/>
              <w:rPr>
                <w:rFonts w:ascii="Calibri" w:eastAsia="Times New Roman" w:hAnsi="Calibri" w:cs="Calibri"/>
                <w:color w:val="000000"/>
              </w:rPr>
            </w:pPr>
            <w:r w:rsidRPr="00CB7BC7">
              <w:rPr>
                <w:rFonts w:ascii="Calibri" w:eastAsia="Times New Roman" w:hAnsi="Calibri" w:cs="Calibri"/>
                <w:color w:val="000000"/>
              </w:rPr>
              <w:t>5</w:t>
            </w:r>
          </w:p>
        </w:tc>
        <w:tc>
          <w:tcPr>
            <w:tcW w:w="3225" w:type="dxa"/>
            <w:noWrap/>
            <w:hideMark/>
          </w:tcPr>
          <w:p w14:paraId="162B93F2" w14:textId="77777777" w:rsidR="00FF5F85" w:rsidRPr="00CB7BC7"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CB7BC7">
              <w:rPr>
                <w:rFonts w:ascii="Calibri" w:eastAsia="Times New Roman" w:hAnsi="Calibri" w:cs="Calibri"/>
                <w:color w:val="000000"/>
              </w:rPr>
              <w:t>7</w:t>
            </w:r>
          </w:p>
        </w:tc>
        <w:tc>
          <w:tcPr>
            <w:tcW w:w="3432" w:type="dxa"/>
            <w:noWrap/>
            <w:hideMark/>
          </w:tcPr>
          <w:p w14:paraId="20D75EB1" w14:textId="77777777" w:rsidR="00FF5F85" w:rsidRPr="00CB7BC7"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CB7BC7">
              <w:rPr>
                <w:rFonts w:ascii="Calibri" w:eastAsia="Times New Roman" w:hAnsi="Calibri" w:cs="Calibri"/>
                <w:color w:val="000000"/>
              </w:rPr>
              <w:t>28%</w:t>
            </w:r>
          </w:p>
        </w:tc>
      </w:tr>
      <w:tr w:rsidR="00FF5F85" w:rsidRPr="00CB7BC7" w14:paraId="1D589F6D" w14:textId="77777777" w:rsidTr="00BE72EC">
        <w:trPr>
          <w:trHeight w:val="271"/>
        </w:trPr>
        <w:tc>
          <w:tcPr>
            <w:cnfStyle w:val="001000000000" w:firstRow="0" w:lastRow="0" w:firstColumn="1" w:lastColumn="0" w:oddVBand="0" w:evenVBand="0" w:oddHBand="0" w:evenHBand="0" w:firstRowFirstColumn="0" w:firstRowLastColumn="0" w:lastRowFirstColumn="0" w:lastRowLastColumn="0"/>
            <w:tcW w:w="2651" w:type="dxa"/>
            <w:noWrap/>
            <w:hideMark/>
          </w:tcPr>
          <w:p w14:paraId="395324F4" w14:textId="77777777" w:rsidR="00FF5F85" w:rsidRPr="00CB7BC7" w:rsidRDefault="00FF5F85" w:rsidP="00867A3C">
            <w:pPr>
              <w:jc w:val="center"/>
              <w:rPr>
                <w:rFonts w:ascii="Calibri" w:eastAsia="Times New Roman" w:hAnsi="Calibri" w:cs="Calibri"/>
                <w:color w:val="000000"/>
              </w:rPr>
            </w:pPr>
            <w:r w:rsidRPr="00CB7BC7">
              <w:rPr>
                <w:rFonts w:ascii="Calibri" w:eastAsia="Times New Roman" w:hAnsi="Calibri" w:cs="Calibri"/>
                <w:color w:val="000000"/>
              </w:rPr>
              <w:t>Total</w:t>
            </w:r>
          </w:p>
        </w:tc>
        <w:tc>
          <w:tcPr>
            <w:tcW w:w="3225" w:type="dxa"/>
            <w:noWrap/>
            <w:hideMark/>
          </w:tcPr>
          <w:p w14:paraId="45BD745E" w14:textId="77777777" w:rsidR="00FF5F85" w:rsidRPr="00CB7BC7"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CB7BC7">
              <w:rPr>
                <w:rFonts w:ascii="Calibri" w:eastAsia="Times New Roman" w:hAnsi="Calibri" w:cs="Calibri"/>
                <w:color w:val="000000"/>
              </w:rPr>
              <w:t>25</w:t>
            </w:r>
          </w:p>
        </w:tc>
        <w:tc>
          <w:tcPr>
            <w:tcW w:w="3432" w:type="dxa"/>
            <w:noWrap/>
            <w:hideMark/>
          </w:tcPr>
          <w:p w14:paraId="10260348" w14:textId="77777777" w:rsidR="00FF5F85" w:rsidRPr="00CB7BC7"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CB7BC7">
              <w:rPr>
                <w:rFonts w:ascii="Calibri" w:eastAsia="Times New Roman" w:hAnsi="Calibri" w:cs="Calibri"/>
                <w:color w:val="000000"/>
              </w:rPr>
              <w:t> </w:t>
            </w:r>
          </w:p>
        </w:tc>
      </w:tr>
    </w:tbl>
    <w:p w14:paraId="6BE8C9E6" w14:textId="77777777" w:rsidR="00FF5F85" w:rsidRDefault="00FF5F85" w:rsidP="00FF5F85">
      <w:pPr>
        <w:rPr>
          <w:rFonts w:ascii="Calibri" w:eastAsia="Arial" w:hAnsi="Calibri" w:cs="Calibri"/>
          <w:b/>
          <w:bCs/>
          <w:lang w:val="en"/>
        </w:rPr>
      </w:pPr>
      <w:r>
        <w:rPr>
          <w:noProof/>
          <w:color w:val="2B579A"/>
          <w:shd w:val="clear" w:color="auto" w:fill="E6E6E6"/>
        </w:rPr>
        <w:drawing>
          <wp:inline distT="0" distB="0" distL="0" distR="0" wp14:anchorId="38F60031" wp14:editId="7B1820E0">
            <wp:extent cx="5964865" cy="2913321"/>
            <wp:effectExtent l="0" t="0" r="17145" b="1905"/>
            <wp:docPr id="62" name="Chart 62">
              <a:extLst xmlns:a="http://schemas.openxmlformats.org/drawingml/2006/main">
                <a:ext uri="{FF2B5EF4-FFF2-40B4-BE49-F238E27FC236}">
                  <a16:creationId xmlns:a16="http://schemas.microsoft.com/office/drawing/2014/main" id="{22137D0C-88C8-C8A4-2623-550FCE1421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38A67DCA" w14:textId="77777777" w:rsidR="00F33025" w:rsidRPr="00CB7BC7" w:rsidRDefault="00F33025" w:rsidP="00FF5F85">
      <w:pPr>
        <w:rPr>
          <w:rFonts w:ascii="Calibri" w:eastAsia="Arial" w:hAnsi="Calibri" w:cs="Calibri"/>
          <w:b/>
          <w:bCs/>
          <w:lang w:val="en"/>
        </w:rPr>
      </w:pPr>
    </w:p>
    <w:p w14:paraId="5C966A53" w14:textId="77777777" w:rsidR="00FF5F85" w:rsidRPr="00D05315" w:rsidRDefault="00FF5F85" w:rsidP="0009627B">
      <w:pPr>
        <w:pStyle w:val="ListParagraph"/>
        <w:numPr>
          <w:ilvl w:val="0"/>
          <w:numId w:val="45"/>
        </w:numPr>
        <w:spacing w:after="120"/>
        <w:rPr>
          <w:rFonts w:ascii="Calibri" w:hAnsi="Calibri" w:cs="Calibri"/>
          <w:b/>
          <w:bCs/>
        </w:rPr>
      </w:pPr>
      <w:r w:rsidRPr="00894E83">
        <w:rPr>
          <w:rFonts w:ascii="Calibri" w:hAnsi="Calibri" w:cs="Calibri"/>
          <w:bCs/>
        </w:rPr>
        <w:t>How did the project benefit your organization? (Please select all that apply)</w:t>
      </w:r>
    </w:p>
    <w:tbl>
      <w:tblPr>
        <w:tblStyle w:val="GridTable4-Accent41"/>
        <w:tblW w:w="5000" w:type="pct"/>
        <w:tblLook w:val="04A0" w:firstRow="1" w:lastRow="0" w:firstColumn="1" w:lastColumn="0" w:noHBand="0" w:noVBand="1"/>
      </w:tblPr>
      <w:tblGrid>
        <w:gridCol w:w="7794"/>
        <w:gridCol w:w="757"/>
        <w:gridCol w:w="799"/>
      </w:tblGrid>
      <w:tr w:rsidR="00FF5F85" w:rsidRPr="00EF205C" w14:paraId="115F9283" w14:textId="77777777" w:rsidTr="00F33025">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8" w:type="pct"/>
            <w:noWrap/>
            <w:hideMark/>
          </w:tcPr>
          <w:p w14:paraId="1179D00A" w14:textId="77777777" w:rsidR="00FF5F85" w:rsidRPr="00EF205C" w:rsidRDefault="00FF5F85" w:rsidP="00867A3C">
            <w:pPr>
              <w:jc w:val="center"/>
              <w:rPr>
                <w:rFonts w:ascii="Calibri" w:eastAsia="Times New Roman" w:hAnsi="Calibri" w:cs="Calibri"/>
                <w:b w:val="0"/>
                <w:bCs w:val="0"/>
                <w:color w:val="000000"/>
              </w:rPr>
            </w:pPr>
            <w:r w:rsidRPr="00EF205C">
              <w:rPr>
                <w:rFonts w:ascii="Calibri" w:eastAsia="Times New Roman" w:hAnsi="Calibri" w:cs="Calibri"/>
                <w:color w:val="000000"/>
              </w:rPr>
              <w:t>Value</w:t>
            </w:r>
          </w:p>
        </w:tc>
        <w:tc>
          <w:tcPr>
            <w:tcW w:w="405" w:type="pct"/>
            <w:noWrap/>
            <w:hideMark/>
          </w:tcPr>
          <w:p w14:paraId="092ED9F7" w14:textId="77777777" w:rsidR="00FF5F85" w:rsidRPr="00EF205C"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EF205C">
              <w:rPr>
                <w:rFonts w:ascii="Calibri" w:eastAsia="Times New Roman" w:hAnsi="Calibri" w:cs="Calibri"/>
                <w:color w:val="000000"/>
              </w:rPr>
              <w:t>Frequency</w:t>
            </w:r>
          </w:p>
        </w:tc>
        <w:tc>
          <w:tcPr>
            <w:tcW w:w="427" w:type="pct"/>
            <w:noWrap/>
            <w:hideMark/>
          </w:tcPr>
          <w:p w14:paraId="656C9366" w14:textId="77777777" w:rsidR="00FF5F85" w:rsidRPr="00EF205C"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EF205C">
              <w:rPr>
                <w:rFonts w:ascii="Calibri" w:eastAsia="Times New Roman" w:hAnsi="Calibri" w:cs="Calibri"/>
                <w:color w:val="000000"/>
              </w:rPr>
              <w:t>Percentage</w:t>
            </w:r>
          </w:p>
        </w:tc>
      </w:tr>
      <w:tr w:rsidR="00FF5F85" w:rsidRPr="00EF205C" w14:paraId="612FC516" w14:textId="77777777" w:rsidTr="00F3302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8" w:type="pct"/>
            <w:noWrap/>
            <w:hideMark/>
          </w:tcPr>
          <w:p w14:paraId="1A8478FE" w14:textId="77777777" w:rsidR="00FF5F85" w:rsidRPr="00EF205C" w:rsidRDefault="00FF5F85" w:rsidP="00867A3C">
            <w:pPr>
              <w:rPr>
                <w:rFonts w:ascii="Calibri" w:eastAsia="Times New Roman" w:hAnsi="Calibri" w:cs="Calibri"/>
                <w:color w:val="000000"/>
              </w:rPr>
            </w:pPr>
            <w:r w:rsidRPr="00EF205C">
              <w:rPr>
                <w:rFonts w:ascii="Calibri" w:eastAsia="Times New Roman" w:hAnsi="Calibri" w:cs="Calibri"/>
                <w:color w:val="000000"/>
                <w:lang w:val="en"/>
              </w:rPr>
              <w:t>I and / or my organization have developed a better understanding of WPS issues</w:t>
            </w:r>
          </w:p>
        </w:tc>
        <w:tc>
          <w:tcPr>
            <w:tcW w:w="405" w:type="pct"/>
            <w:noWrap/>
            <w:hideMark/>
          </w:tcPr>
          <w:p w14:paraId="67227419" w14:textId="77777777" w:rsidR="00FF5F85" w:rsidRPr="00EF205C"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EF205C">
              <w:rPr>
                <w:rFonts w:ascii="Calibri" w:eastAsia="Times New Roman" w:hAnsi="Calibri" w:cs="Calibri"/>
                <w:color w:val="000000"/>
              </w:rPr>
              <w:t>21</w:t>
            </w:r>
          </w:p>
        </w:tc>
        <w:tc>
          <w:tcPr>
            <w:tcW w:w="427" w:type="pct"/>
            <w:noWrap/>
            <w:hideMark/>
          </w:tcPr>
          <w:p w14:paraId="2FCCDC64" w14:textId="77777777" w:rsidR="00FF5F85" w:rsidRPr="00EF205C"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EF205C">
              <w:rPr>
                <w:rFonts w:ascii="Calibri" w:eastAsia="Times New Roman" w:hAnsi="Calibri" w:cs="Calibri"/>
                <w:color w:val="000000"/>
              </w:rPr>
              <w:t>29%</w:t>
            </w:r>
          </w:p>
        </w:tc>
      </w:tr>
      <w:tr w:rsidR="00FF5F85" w:rsidRPr="00EF205C" w14:paraId="14D1FBA9" w14:textId="77777777" w:rsidTr="00F33025">
        <w:trPr>
          <w:trHeight w:val="300"/>
        </w:trPr>
        <w:tc>
          <w:tcPr>
            <w:cnfStyle w:val="001000000000" w:firstRow="0" w:lastRow="0" w:firstColumn="1" w:lastColumn="0" w:oddVBand="0" w:evenVBand="0" w:oddHBand="0" w:evenHBand="0" w:firstRowFirstColumn="0" w:firstRowLastColumn="0" w:lastRowFirstColumn="0" w:lastRowLastColumn="0"/>
            <w:tcW w:w="4168" w:type="pct"/>
            <w:noWrap/>
            <w:hideMark/>
          </w:tcPr>
          <w:p w14:paraId="00A8D841" w14:textId="77777777" w:rsidR="00FF5F85" w:rsidRPr="00EF205C" w:rsidRDefault="00FF5F85" w:rsidP="00867A3C">
            <w:pPr>
              <w:rPr>
                <w:rFonts w:ascii="Calibri" w:eastAsia="Times New Roman" w:hAnsi="Calibri" w:cs="Calibri"/>
                <w:color w:val="000000"/>
              </w:rPr>
            </w:pPr>
            <w:r w:rsidRPr="00EF205C">
              <w:rPr>
                <w:rFonts w:ascii="Calibri" w:eastAsia="Times New Roman" w:hAnsi="Calibri" w:cs="Calibri"/>
                <w:color w:val="000000"/>
                <w:lang w:val="en"/>
              </w:rPr>
              <w:t>I and / or my organization have greater capacity to advance the WPS agenda or implement WPS programming in my country context</w:t>
            </w:r>
          </w:p>
        </w:tc>
        <w:tc>
          <w:tcPr>
            <w:tcW w:w="405" w:type="pct"/>
            <w:noWrap/>
            <w:hideMark/>
          </w:tcPr>
          <w:p w14:paraId="687CE15F" w14:textId="77777777" w:rsidR="00FF5F85" w:rsidRPr="00EF205C"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EF205C">
              <w:rPr>
                <w:rFonts w:ascii="Calibri" w:eastAsia="Times New Roman" w:hAnsi="Calibri" w:cs="Calibri"/>
                <w:color w:val="000000"/>
              </w:rPr>
              <w:t>12</w:t>
            </w:r>
          </w:p>
        </w:tc>
        <w:tc>
          <w:tcPr>
            <w:tcW w:w="427" w:type="pct"/>
            <w:noWrap/>
            <w:hideMark/>
          </w:tcPr>
          <w:p w14:paraId="19DED65A" w14:textId="77777777" w:rsidR="00FF5F85" w:rsidRPr="00EF205C"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EF205C">
              <w:rPr>
                <w:rFonts w:ascii="Calibri" w:eastAsia="Times New Roman" w:hAnsi="Calibri" w:cs="Calibri"/>
                <w:color w:val="000000"/>
              </w:rPr>
              <w:t>17%</w:t>
            </w:r>
          </w:p>
        </w:tc>
      </w:tr>
      <w:tr w:rsidR="00FF5F85" w:rsidRPr="00EF205C" w14:paraId="3B22E30A" w14:textId="77777777" w:rsidTr="00F3302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8" w:type="pct"/>
            <w:noWrap/>
            <w:hideMark/>
          </w:tcPr>
          <w:p w14:paraId="56B04860" w14:textId="77777777" w:rsidR="00FF5F85" w:rsidRPr="00EF205C" w:rsidRDefault="00FF5F85" w:rsidP="00867A3C">
            <w:pPr>
              <w:rPr>
                <w:rFonts w:ascii="Calibri" w:eastAsia="Times New Roman" w:hAnsi="Calibri" w:cs="Calibri"/>
                <w:color w:val="000000"/>
              </w:rPr>
            </w:pPr>
            <w:r w:rsidRPr="00EF205C">
              <w:rPr>
                <w:rFonts w:ascii="Calibri" w:eastAsia="Times New Roman" w:hAnsi="Calibri" w:cs="Calibri"/>
                <w:color w:val="000000"/>
                <w:lang w:val="en"/>
              </w:rPr>
              <w:t>I and / or my organisation have greater capacity to participate in social cohesion and peacebuilding in my country context</w:t>
            </w:r>
          </w:p>
        </w:tc>
        <w:tc>
          <w:tcPr>
            <w:tcW w:w="405" w:type="pct"/>
            <w:noWrap/>
            <w:hideMark/>
          </w:tcPr>
          <w:p w14:paraId="43D57DBD" w14:textId="77777777" w:rsidR="00FF5F85" w:rsidRPr="00EF205C"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EF205C">
              <w:rPr>
                <w:rFonts w:ascii="Calibri" w:eastAsia="Times New Roman" w:hAnsi="Calibri" w:cs="Calibri"/>
                <w:color w:val="000000"/>
              </w:rPr>
              <w:t>21</w:t>
            </w:r>
          </w:p>
        </w:tc>
        <w:tc>
          <w:tcPr>
            <w:tcW w:w="427" w:type="pct"/>
            <w:noWrap/>
            <w:hideMark/>
          </w:tcPr>
          <w:p w14:paraId="7045A6F4" w14:textId="77777777" w:rsidR="00FF5F85" w:rsidRPr="00EF205C"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EF205C">
              <w:rPr>
                <w:rFonts w:ascii="Calibri" w:eastAsia="Times New Roman" w:hAnsi="Calibri" w:cs="Calibri"/>
                <w:color w:val="000000"/>
              </w:rPr>
              <w:t>29%</w:t>
            </w:r>
          </w:p>
        </w:tc>
      </w:tr>
      <w:tr w:rsidR="00FF5F85" w:rsidRPr="00EF205C" w14:paraId="6CF091E8" w14:textId="77777777" w:rsidTr="00F33025">
        <w:trPr>
          <w:trHeight w:val="300"/>
        </w:trPr>
        <w:tc>
          <w:tcPr>
            <w:cnfStyle w:val="001000000000" w:firstRow="0" w:lastRow="0" w:firstColumn="1" w:lastColumn="0" w:oddVBand="0" w:evenVBand="0" w:oddHBand="0" w:evenHBand="0" w:firstRowFirstColumn="0" w:firstRowLastColumn="0" w:lastRowFirstColumn="0" w:lastRowLastColumn="0"/>
            <w:tcW w:w="4168" w:type="pct"/>
            <w:noWrap/>
            <w:hideMark/>
          </w:tcPr>
          <w:p w14:paraId="446CCEF9" w14:textId="77777777" w:rsidR="00FF5F85" w:rsidRPr="00EF205C" w:rsidRDefault="00FF5F85" w:rsidP="00867A3C">
            <w:pPr>
              <w:rPr>
                <w:rFonts w:ascii="Calibri" w:eastAsia="Times New Roman" w:hAnsi="Calibri" w:cs="Calibri"/>
                <w:color w:val="000000"/>
              </w:rPr>
            </w:pPr>
            <w:r w:rsidRPr="00EF205C">
              <w:rPr>
                <w:rFonts w:ascii="Calibri" w:eastAsia="Times New Roman" w:hAnsi="Calibri" w:cs="Calibri"/>
                <w:color w:val="000000"/>
                <w:lang w:val="en"/>
              </w:rPr>
              <w:t>I and / or my organization have developed a better understanding of the challenges and opportunities that are relevant to my work / organization</w:t>
            </w:r>
          </w:p>
        </w:tc>
        <w:tc>
          <w:tcPr>
            <w:tcW w:w="405" w:type="pct"/>
            <w:noWrap/>
            <w:hideMark/>
          </w:tcPr>
          <w:p w14:paraId="1D4D0638" w14:textId="77777777" w:rsidR="00FF5F85" w:rsidRPr="00EF205C"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EF205C">
              <w:rPr>
                <w:rFonts w:ascii="Calibri" w:eastAsia="Times New Roman" w:hAnsi="Calibri" w:cs="Calibri"/>
                <w:color w:val="000000"/>
              </w:rPr>
              <w:t>18</w:t>
            </w:r>
          </w:p>
        </w:tc>
        <w:tc>
          <w:tcPr>
            <w:tcW w:w="427" w:type="pct"/>
            <w:noWrap/>
            <w:hideMark/>
          </w:tcPr>
          <w:p w14:paraId="2EF44B11" w14:textId="77777777" w:rsidR="00FF5F85" w:rsidRPr="00EF205C"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EF205C">
              <w:rPr>
                <w:rFonts w:ascii="Calibri" w:eastAsia="Times New Roman" w:hAnsi="Calibri" w:cs="Calibri"/>
                <w:color w:val="000000"/>
              </w:rPr>
              <w:t>25%</w:t>
            </w:r>
          </w:p>
        </w:tc>
      </w:tr>
      <w:tr w:rsidR="00FF5F85" w:rsidRPr="00EF205C" w14:paraId="39BF85C3" w14:textId="77777777" w:rsidTr="00F3302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8" w:type="pct"/>
            <w:noWrap/>
            <w:hideMark/>
          </w:tcPr>
          <w:p w14:paraId="641A5D1A" w14:textId="77777777" w:rsidR="00FF5F85" w:rsidRPr="00EF205C" w:rsidRDefault="00FF5F85" w:rsidP="00867A3C">
            <w:pPr>
              <w:rPr>
                <w:rFonts w:ascii="Calibri" w:eastAsia="Times New Roman" w:hAnsi="Calibri" w:cs="Calibri"/>
                <w:color w:val="000000"/>
              </w:rPr>
            </w:pPr>
            <w:r w:rsidRPr="00EF205C">
              <w:rPr>
                <w:rFonts w:ascii="Calibri" w:eastAsia="Times New Roman" w:hAnsi="Calibri" w:cs="Calibri"/>
                <w:color w:val="000000"/>
                <w:lang w:val="en"/>
              </w:rPr>
              <w:t>Other (please specify)</w:t>
            </w:r>
          </w:p>
        </w:tc>
        <w:tc>
          <w:tcPr>
            <w:tcW w:w="405" w:type="pct"/>
            <w:noWrap/>
            <w:hideMark/>
          </w:tcPr>
          <w:p w14:paraId="627296F8" w14:textId="77777777" w:rsidR="00FF5F85" w:rsidRPr="00EF205C"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EF205C">
              <w:rPr>
                <w:rFonts w:ascii="Calibri" w:eastAsia="Times New Roman" w:hAnsi="Calibri" w:cs="Calibri"/>
                <w:color w:val="000000"/>
              </w:rPr>
              <w:t>0</w:t>
            </w:r>
          </w:p>
        </w:tc>
        <w:tc>
          <w:tcPr>
            <w:tcW w:w="427" w:type="pct"/>
            <w:noWrap/>
            <w:hideMark/>
          </w:tcPr>
          <w:p w14:paraId="611690D8" w14:textId="77777777" w:rsidR="00FF5F85" w:rsidRPr="00EF205C"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EF205C">
              <w:rPr>
                <w:rFonts w:ascii="Calibri" w:eastAsia="Times New Roman" w:hAnsi="Calibri" w:cs="Calibri"/>
                <w:color w:val="000000"/>
              </w:rPr>
              <w:t>0%</w:t>
            </w:r>
          </w:p>
        </w:tc>
      </w:tr>
      <w:tr w:rsidR="00FF5F85" w:rsidRPr="00EF205C" w14:paraId="0D8DC5A7" w14:textId="77777777" w:rsidTr="00F33025">
        <w:trPr>
          <w:trHeight w:val="300"/>
        </w:trPr>
        <w:tc>
          <w:tcPr>
            <w:cnfStyle w:val="001000000000" w:firstRow="0" w:lastRow="0" w:firstColumn="1" w:lastColumn="0" w:oddVBand="0" w:evenVBand="0" w:oddHBand="0" w:evenHBand="0" w:firstRowFirstColumn="0" w:firstRowLastColumn="0" w:lastRowFirstColumn="0" w:lastRowLastColumn="0"/>
            <w:tcW w:w="4168" w:type="pct"/>
            <w:noWrap/>
            <w:hideMark/>
          </w:tcPr>
          <w:p w14:paraId="037B54C6" w14:textId="77777777" w:rsidR="00FF5F85" w:rsidRPr="00EF205C" w:rsidRDefault="00FF5F85" w:rsidP="00867A3C">
            <w:pPr>
              <w:rPr>
                <w:rFonts w:ascii="Calibri" w:eastAsia="Times New Roman" w:hAnsi="Calibri" w:cs="Calibri"/>
                <w:color w:val="000000"/>
              </w:rPr>
            </w:pPr>
            <w:r w:rsidRPr="00EF205C">
              <w:rPr>
                <w:rFonts w:ascii="Calibri" w:eastAsia="Times New Roman" w:hAnsi="Calibri" w:cs="Calibri"/>
                <w:color w:val="000000"/>
              </w:rPr>
              <w:t>Total</w:t>
            </w:r>
          </w:p>
        </w:tc>
        <w:tc>
          <w:tcPr>
            <w:tcW w:w="405" w:type="pct"/>
            <w:noWrap/>
            <w:hideMark/>
          </w:tcPr>
          <w:p w14:paraId="2D6FD59F" w14:textId="77777777" w:rsidR="00FF5F85" w:rsidRPr="00EF205C"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EF205C">
              <w:rPr>
                <w:rFonts w:ascii="Calibri" w:eastAsia="Times New Roman" w:hAnsi="Calibri" w:cs="Calibri"/>
                <w:color w:val="000000"/>
              </w:rPr>
              <w:t>72</w:t>
            </w:r>
          </w:p>
        </w:tc>
        <w:tc>
          <w:tcPr>
            <w:tcW w:w="427" w:type="pct"/>
            <w:noWrap/>
            <w:hideMark/>
          </w:tcPr>
          <w:p w14:paraId="3662F640" w14:textId="77777777" w:rsidR="00FF5F85" w:rsidRPr="00EF205C"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EF205C">
              <w:rPr>
                <w:rFonts w:ascii="Calibri" w:eastAsia="Times New Roman" w:hAnsi="Calibri" w:cs="Calibri"/>
                <w:color w:val="000000"/>
              </w:rPr>
              <w:t> </w:t>
            </w:r>
          </w:p>
        </w:tc>
      </w:tr>
    </w:tbl>
    <w:p w14:paraId="5A9102B5" w14:textId="4AA6D0A5" w:rsidR="00FF5F85" w:rsidRPr="00D05315" w:rsidRDefault="00F33025" w:rsidP="00FF5F85">
      <w:pPr>
        <w:rPr>
          <w:rFonts w:ascii="Calibri" w:eastAsia="Arial" w:hAnsi="Calibri" w:cs="Calibri"/>
          <w:b/>
          <w:bCs/>
          <w:lang w:val="en"/>
        </w:rPr>
      </w:pPr>
      <w:r>
        <w:rPr>
          <w:noProof/>
          <w:color w:val="2B579A"/>
          <w:shd w:val="clear" w:color="auto" w:fill="E6E6E6"/>
        </w:rPr>
        <w:lastRenderedPageBreak/>
        <w:drawing>
          <wp:anchor distT="0" distB="0" distL="114300" distR="114300" simplePos="0" relativeHeight="251664390" behindDoc="1" locked="0" layoutInCell="1" allowOverlap="1" wp14:anchorId="295DB880" wp14:editId="4FDBB242">
            <wp:simplePos x="0" y="0"/>
            <wp:positionH relativeFrom="column">
              <wp:posOffset>-635</wp:posOffset>
            </wp:positionH>
            <wp:positionV relativeFrom="paragraph">
              <wp:posOffset>3175</wp:posOffset>
            </wp:positionV>
            <wp:extent cx="6145530" cy="3359785"/>
            <wp:effectExtent l="0" t="0" r="7620" b="12065"/>
            <wp:wrapTight wrapText="bothSides">
              <wp:wrapPolygon edited="0">
                <wp:start x="0" y="0"/>
                <wp:lineTo x="0" y="21555"/>
                <wp:lineTo x="21560" y="21555"/>
                <wp:lineTo x="21560" y="0"/>
                <wp:lineTo x="0" y="0"/>
              </wp:wrapPolygon>
            </wp:wrapTight>
            <wp:docPr id="63" name="Chart 63">
              <a:extLst xmlns:a="http://schemas.openxmlformats.org/drawingml/2006/main">
                <a:ext uri="{FF2B5EF4-FFF2-40B4-BE49-F238E27FC236}">
                  <a16:creationId xmlns:a16="http://schemas.microsoft.com/office/drawing/2014/main" id="{09893F55-6637-575C-AD5E-F6CE18E416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14:sizeRelH relativeFrom="margin">
              <wp14:pctWidth>0</wp14:pctWidth>
            </wp14:sizeRelH>
            <wp14:sizeRelV relativeFrom="margin">
              <wp14:pctHeight>0</wp14:pctHeight>
            </wp14:sizeRelV>
          </wp:anchor>
        </w:drawing>
      </w:r>
    </w:p>
    <w:p w14:paraId="0821C581" w14:textId="77777777" w:rsidR="00FF5F85" w:rsidRPr="00F33025" w:rsidRDefault="00FF5F85" w:rsidP="0009627B">
      <w:pPr>
        <w:pStyle w:val="ListParagraph"/>
        <w:numPr>
          <w:ilvl w:val="0"/>
          <w:numId w:val="45"/>
        </w:numPr>
        <w:spacing w:after="120"/>
        <w:rPr>
          <w:rFonts w:ascii="Calibri" w:hAnsi="Calibri" w:cs="Calibri"/>
          <w:b/>
          <w:bCs/>
        </w:rPr>
      </w:pPr>
      <w:r w:rsidRPr="00894E83">
        <w:rPr>
          <w:rFonts w:ascii="Calibri" w:hAnsi="Calibri" w:cs="Calibri"/>
          <w:bCs/>
        </w:rPr>
        <w:t>Overall, how satisfied are you with the project activities you participated in?</w:t>
      </w:r>
    </w:p>
    <w:p w14:paraId="4D0000D7" w14:textId="77777777" w:rsidR="00F33025" w:rsidRPr="00EF205C" w:rsidRDefault="00F33025" w:rsidP="00F33025">
      <w:pPr>
        <w:pStyle w:val="ListParagraph"/>
        <w:spacing w:after="120"/>
        <w:ind w:left="360"/>
        <w:rPr>
          <w:rFonts w:ascii="Calibri" w:hAnsi="Calibri" w:cs="Calibri"/>
          <w:b/>
          <w:bCs/>
        </w:rPr>
      </w:pPr>
    </w:p>
    <w:tbl>
      <w:tblPr>
        <w:tblStyle w:val="GridTable4-Accent41"/>
        <w:tblW w:w="9523" w:type="dxa"/>
        <w:tblLook w:val="04A0" w:firstRow="1" w:lastRow="0" w:firstColumn="1" w:lastColumn="0" w:noHBand="0" w:noVBand="1"/>
      </w:tblPr>
      <w:tblGrid>
        <w:gridCol w:w="4608"/>
        <w:gridCol w:w="2381"/>
        <w:gridCol w:w="2534"/>
      </w:tblGrid>
      <w:tr w:rsidR="00FF5F85" w:rsidRPr="003146FE" w14:paraId="024326FC" w14:textId="77777777" w:rsidTr="00F33025">
        <w:trPr>
          <w:cnfStyle w:val="100000000000" w:firstRow="1" w:lastRow="0" w:firstColumn="0" w:lastColumn="0" w:oddVBand="0" w:evenVBand="0" w:oddHBand="0"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4608" w:type="dxa"/>
            <w:noWrap/>
            <w:hideMark/>
          </w:tcPr>
          <w:p w14:paraId="12A2A0FC" w14:textId="77777777" w:rsidR="00FF5F85" w:rsidRPr="003146FE" w:rsidRDefault="00FF5F85" w:rsidP="00867A3C">
            <w:pPr>
              <w:jc w:val="center"/>
              <w:rPr>
                <w:rFonts w:ascii="Calibri" w:eastAsia="Times New Roman" w:hAnsi="Calibri" w:cs="Calibri"/>
                <w:b w:val="0"/>
                <w:bCs w:val="0"/>
                <w:color w:val="000000"/>
              </w:rPr>
            </w:pPr>
            <w:r w:rsidRPr="003146FE">
              <w:rPr>
                <w:rFonts w:ascii="Calibri" w:eastAsia="Times New Roman" w:hAnsi="Calibri" w:cs="Calibri"/>
                <w:color w:val="000000"/>
              </w:rPr>
              <w:t>Value</w:t>
            </w:r>
          </w:p>
        </w:tc>
        <w:tc>
          <w:tcPr>
            <w:tcW w:w="2381" w:type="dxa"/>
            <w:noWrap/>
            <w:hideMark/>
          </w:tcPr>
          <w:p w14:paraId="0406A317" w14:textId="77777777" w:rsidR="00FF5F85" w:rsidRPr="003146FE"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3146FE">
              <w:rPr>
                <w:rFonts w:ascii="Calibri" w:eastAsia="Times New Roman" w:hAnsi="Calibri" w:cs="Calibri"/>
                <w:color w:val="000000"/>
              </w:rPr>
              <w:t>Frequency</w:t>
            </w:r>
          </w:p>
        </w:tc>
        <w:tc>
          <w:tcPr>
            <w:tcW w:w="2534" w:type="dxa"/>
            <w:noWrap/>
            <w:hideMark/>
          </w:tcPr>
          <w:p w14:paraId="0DAB5E09" w14:textId="77777777" w:rsidR="00FF5F85" w:rsidRPr="003146FE"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3146FE">
              <w:rPr>
                <w:rFonts w:ascii="Calibri" w:eastAsia="Times New Roman" w:hAnsi="Calibri" w:cs="Calibri"/>
                <w:color w:val="000000"/>
              </w:rPr>
              <w:t>Percentage</w:t>
            </w:r>
          </w:p>
        </w:tc>
      </w:tr>
      <w:tr w:rsidR="00FF5F85" w:rsidRPr="003146FE" w14:paraId="14C9F900" w14:textId="77777777" w:rsidTr="00F33025">
        <w:trPr>
          <w:cnfStyle w:val="000000100000" w:firstRow="0" w:lastRow="0" w:firstColumn="0" w:lastColumn="0" w:oddVBand="0" w:evenVBand="0" w:oddHBand="1"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4608" w:type="dxa"/>
            <w:noWrap/>
            <w:hideMark/>
          </w:tcPr>
          <w:p w14:paraId="653B4F5C" w14:textId="77777777" w:rsidR="00FF5F85" w:rsidRPr="003146FE" w:rsidRDefault="00FF5F85" w:rsidP="00867A3C">
            <w:pPr>
              <w:jc w:val="center"/>
              <w:rPr>
                <w:rFonts w:ascii="Calibri" w:eastAsia="Times New Roman" w:hAnsi="Calibri" w:cs="Calibri"/>
                <w:color w:val="000000"/>
              </w:rPr>
            </w:pPr>
            <w:r w:rsidRPr="003146FE">
              <w:rPr>
                <w:rFonts w:ascii="Calibri" w:eastAsia="Times New Roman" w:hAnsi="Calibri" w:cs="Calibri"/>
                <w:color w:val="000000"/>
                <w:lang w:val="en"/>
              </w:rPr>
              <w:t>Extremely satisfied</w:t>
            </w:r>
          </w:p>
        </w:tc>
        <w:tc>
          <w:tcPr>
            <w:tcW w:w="2381" w:type="dxa"/>
            <w:noWrap/>
            <w:hideMark/>
          </w:tcPr>
          <w:p w14:paraId="2F607702" w14:textId="77777777" w:rsidR="00FF5F85" w:rsidRPr="003146FE"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146FE">
              <w:rPr>
                <w:rFonts w:ascii="Calibri" w:eastAsia="Times New Roman" w:hAnsi="Calibri" w:cs="Calibri"/>
                <w:color w:val="000000"/>
              </w:rPr>
              <w:t>12</w:t>
            </w:r>
          </w:p>
        </w:tc>
        <w:tc>
          <w:tcPr>
            <w:tcW w:w="2534" w:type="dxa"/>
            <w:noWrap/>
            <w:hideMark/>
          </w:tcPr>
          <w:p w14:paraId="22C25880" w14:textId="77777777" w:rsidR="00FF5F85" w:rsidRPr="003146FE"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146FE">
              <w:rPr>
                <w:rFonts w:ascii="Calibri" w:eastAsia="Times New Roman" w:hAnsi="Calibri" w:cs="Calibri"/>
                <w:color w:val="000000"/>
              </w:rPr>
              <w:t>48%</w:t>
            </w:r>
          </w:p>
        </w:tc>
      </w:tr>
      <w:tr w:rsidR="00FF5F85" w:rsidRPr="003146FE" w14:paraId="342F2491" w14:textId="77777777" w:rsidTr="00F33025">
        <w:trPr>
          <w:trHeight w:val="370"/>
        </w:trPr>
        <w:tc>
          <w:tcPr>
            <w:cnfStyle w:val="001000000000" w:firstRow="0" w:lastRow="0" w:firstColumn="1" w:lastColumn="0" w:oddVBand="0" w:evenVBand="0" w:oddHBand="0" w:evenHBand="0" w:firstRowFirstColumn="0" w:firstRowLastColumn="0" w:lastRowFirstColumn="0" w:lastRowLastColumn="0"/>
            <w:tcW w:w="4608" w:type="dxa"/>
            <w:noWrap/>
            <w:hideMark/>
          </w:tcPr>
          <w:p w14:paraId="236227F4" w14:textId="77777777" w:rsidR="00FF5F85" w:rsidRPr="003146FE" w:rsidRDefault="00FF5F85" w:rsidP="00867A3C">
            <w:pPr>
              <w:jc w:val="center"/>
              <w:rPr>
                <w:rFonts w:ascii="Calibri" w:eastAsia="Times New Roman" w:hAnsi="Calibri" w:cs="Calibri"/>
                <w:color w:val="000000"/>
              </w:rPr>
            </w:pPr>
            <w:r w:rsidRPr="003146FE">
              <w:rPr>
                <w:rFonts w:ascii="Calibri" w:eastAsia="Times New Roman" w:hAnsi="Calibri" w:cs="Calibri"/>
                <w:color w:val="000000"/>
                <w:lang w:val="en"/>
              </w:rPr>
              <w:t>Somewhat satisfied</w:t>
            </w:r>
          </w:p>
        </w:tc>
        <w:tc>
          <w:tcPr>
            <w:tcW w:w="2381" w:type="dxa"/>
            <w:noWrap/>
            <w:hideMark/>
          </w:tcPr>
          <w:p w14:paraId="07A382E7" w14:textId="77777777" w:rsidR="00FF5F85" w:rsidRPr="003146FE"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146FE">
              <w:rPr>
                <w:rFonts w:ascii="Calibri" w:eastAsia="Times New Roman" w:hAnsi="Calibri" w:cs="Calibri"/>
                <w:color w:val="000000"/>
              </w:rPr>
              <w:t>9</w:t>
            </w:r>
          </w:p>
        </w:tc>
        <w:tc>
          <w:tcPr>
            <w:tcW w:w="2534" w:type="dxa"/>
            <w:noWrap/>
            <w:hideMark/>
          </w:tcPr>
          <w:p w14:paraId="26E1816E" w14:textId="77777777" w:rsidR="00FF5F85" w:rsidRPr="003146FE"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146FE">
              <w:rPr>
                <w:rFonts w:ascii="Calibri" w:eastAsia="Times New Roman" w:hAnsi="Calibri" w:cs="Calibri"/>
                <w:color w:val="000000"/>
              </w:rPr>
              <w:t>36%</w:t>
            </w:r>
          </w:p>
        </w:tc>
      </w:tr>
      <w:tr w:rsidR="00FF5F85" w:rsidRPr="003146FE" w14:paraId="450D6AF4" w14:textId="77777777" w:rsidTr="00F33025">
        <w:trPr>
          <w:cnfStyle w:val="000000100000" w:firstRow="0" w:lastRow="0" w:firstColumn="0" w:lastColumn="0" w:oddVBand="0" w:evenVBand="0" w:oddHBand="1"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4608" w:type="dxa"/>
            <w:noWrap/>
            <w:hideMark/>
          </w:tcPr>
          <w:p w14:paraId="0F9A8CB8" w14:textId="77777777" w:rsidR="00FF5F85" w:rsidRPr="003146FE" w:rsidRDefault="00FF5F85" w:rsidP="00867A3C">
            <w:pPr>
              <w:jc w:val="center"/>
              <w:rPr>
                <w:rFonts w:ascii="Calibri" w:eastAsia="Times New Roman" w:hAnsi="Calibri" w:cs="Calibri"/>
                <w:color w:val="000000"/>
              </w:rPr>
            </w:pPr>
            <w:r w:rsidRPr="003146FE">
              <w:rPr>
                <w:rFonts w:ascii="Calibri" w:eastAsia="Times New Roman" w:hAnsi="Calibri" w:cs="Calibri"/>
                <w:color w:val="000000"/>
                <w:lang w:val="en"/>
              </w:rPr>
              <w:t>Neutral</w:t>
            </w:r>
          </w:p>
        </w:tc>
        <w:tc>
          <w:tcPr>
            <w:tcW w:w="2381" w:type="dxa"/>
            <w:noWrap/>
            <w:hideMark/>
          </w:tcPr>
          <w:p w14:paraId="3715319B" w14:textId="77777777" w:rsidR="00FF5F85" w:rsidRPr="003146FE"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146FE">
              <w:rPr>
                <w:rFonts w:ascii="Calibri" w:eastAsia="Times New Roman" w:hAnsi="Calibri" w:cs="Calibri"/>
                <w:color w:val="000000"/>
              </w:rPr>
              <w:t>2</w:t>
            </w:r>
          </w:p>
        </w:tc>
        <w:tc>
          <w:tcPr>
            <w:tcW w:w="2534" w:type="dxa"/>
            <w:noWrap/>
            <w:hideMark/>
          </w:tcPr>
          <w:p w14:paraId="431CDB14" w14:textId="77777777" w:rsidR="00FF5F85" w:rsidRPr="003146FE"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146FE">
              <w:rPr>
                <w:rFonts w:ascii="Calibri" w:eastAsia="Times New Roman" w:hAnsi="Calibri" w:cs="Calibri"/>
                <w:color w:val="000000"/>
              </w:rPr>
              <w:t>8%</w:t>
            </w:r>
          </w:p>
        </w:tc>
      </w:tr>
      <w:tr w:rsidR="00FF5F85" w:rsidRPr="003146FE" w14:paraId="79E921C2" w14:textId="77777777" w:rsidTr="00F33025">
        <w:trPr>
          <w:trHeight w:val="370"/>
        </w:trPr>
        <w:tc>
          <w:tcPr>
            <w:cnfStyle w:val="001000000000" w:firstRow="0" w:lastRow="0" w:firstColumn="1" w:lastColumn="0" w:oddVBand="0" w:evenVBand="0" w:oddHBand="0" w:evenHBand="0" w:firstRowFirstColumn="0" w:firstRowLastColumn="0" w:lastRowFirstColumn="0" w:lastRowLastColumn="0"/>
            <w:tcW w:w="4608" w:type="dxa"/>
            <w:noWrap/>
            <w:hideMark/>
          </w:tcPr>
          <w:p w14:paraId="2ECCE091" w14:textId="77777777" w:rsidR="00FF5F85" w:rsidRPr="003146FE" w:rsidRDefault="00FF5F85" w:rsidP="00867A3C">
            <w:pPr>
              <w:jc w:val="center"/>
              <w:rPr>
                <w:rFonts w:ascii="Calibri" w:eastAsia="Times New Roman" w:hAnsi="Calibri" w:cs="Calibri"/>
                <w:color w:val="000000"/>
              </w:rPr>
            </w:pPr>
            <w:r w:rsidRPr="003146FE">
              <w:rPr>
                <w:rFonts w:ascii="Calibri" w:eastAsia="Times New Roman" w:hAnsi="Calibri" w:cs="Calibri"/>
                <w:color w:val="000000"/>
                <w:lang w:val="en"/>
              </w:rPr>
              <w:t>Somewhat dissatisfied</w:t>
            </w:r>
          </w:p>
        </w:tc>
        <w:tc>
          <w:tcPr>
            <w:tcW w:w="2381" w:type="dxa"/>
            <w:noWrap/>
            <w:hideMark/>
          </w:tcPr>
          <w:p w14:paraId="04CFF0EC" w14:textId="77777777" w:rsidR="00FF5F85" w:rsidRPr="003146FE"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146FE">
              <w:rPr>
                <w:rFonts w:ascii="Calibri" w:eastAsia="Times New Roman" w:hAnsi="Calibri" w:cs="Calibri"/>
                <w:color w:val="000000"/>
              </w:rPr>
              <w:t>2</w:t>
            </w:r>
          </w:p>
        </w:tc>
        <w:tc>
          <w:tcPr>
            <w:tcW w:w="2534" w:type="dxa"/>
            <w:noWrap/>
            <w:hideMark/>
          </w:tcPr>
          <w:p w14:paraId="385A43D5" w14:textId="77777777" w:rsidR="00FF5F85" w:rsidRPr="003146FE"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146FE">
              <w:rPr>
                <w:rFonts w:ascii="Calibri" w:eastAsia="Times New Roman" w:hAnsi="Calibri" w:cs="Calibri"/>
                <w:color w:val="000000"/>
              </w:rPr>
              <w:t>8%</w:t>
            </w:r>
          </w:p>
        </w:tc>
      </w:tr>
      <w:tr w:rsidR="00FF5F85" w:rsidRPr="003146FE" w14:paraId="3F800198" w14:textId="77777777" w:rsidTr="00F33025">
        <w:trPr>
          <w:cnfStyle w:val="000000100000" w:firstRow="0" w:lastRow="0" w:firstColumn="0" w:lastColumn="0" w:oddVBand="0" w:evenVBand="0" w:oddHBand="1"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4608" w:type="dxa"/>
            <w:noWrap/>
            <w:hideMark/>
          </w:tcPr>
          <w:p w14:paraId="7FC11871" w14:textId="77777777" w:rsidR="00FF5F85" w:rsidRPr="003146FE" w:rsidRDefault="00FF5F85" w:rsidP="00867A3C">
            <w:pPr>
              <w:jc w:val="center"/>
              <w:rPr>
                <w:rFonts w:ascii="Calibri" w:eastAsia="Times New Roman" w:hAnsi="Calibri" w:cs="Calibri"/>
                <w:color w:val="000000"/>
              </w:rPr>
            </w:pPr>
            <w:r w:rsidRPr="003146FE">
              <w:rPr>
                <w:rFonts w:ascii="Calibri" w:eastAsia="Times New Roman" w:hAnsi="Calibri" w:cs="Calibri"/>
                <w:color w:val="000000"/>
                <w:lang w:val="en"/>
              </w:rPr>
              <w:t>Extremely dissatisfied</w:t>
            </w:r>
          </w:p>
        </w:tc>
        <w:tc>
          <w:tcPr>
            <w:tcW w:w="2381" w:type="dxa"/>
            <w:noWrap/>
            <w:hideMark/>
          </w:tcPr>
          <w:p w14:paraId="2DD3A8C1" w14:textId="77777777" w:rsidR="00FF5F85" w:rsidRPr="003146FE"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146FE">
              <w:rPr>
                <w:rFonts w:ascii="Calibri" w:eastAsia="Times New Roman" w:hAnsi="Calibri" w:cs="Calibri"/>
                <w:color w:val="000000"/>
              </w:rPr>
              <w:t>0</w:t>
            </w:r>
          </w:p>
        </w:tc>
        <w:tc>
          <w:tcPr>
            <w:tcW w:w="2534" w:type="dxa"/>
            <w:noWrap/>
            <w:hideMark/>
          </w:tcPr>
          <w:p w14:paraId="2BFDB7C6" w14:textId="77777777" w:rsidR="00FF5F85" w:rsidRPr="003146FE"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3146FE">
              <w:rPr>
                <w:rFonts w:ascii="Calibri" w:eastAsia="Times New Roman" w:hAnsi="Calibri" w:cs="Calibri"/>
                <w:color w:val="000000"/>
              </w:rPr>
              <w:t>0%</w:t>
            </w:r>
          </w:p>
        </w:tc>
      </w:tr>
      <w:tr w:rsidR="00FF5F85" w:rsidRPr="003146FE" w14:paraId="342D7397" w14:textId="77777777" w:rsidTr="00F33025">
        <w:trPr>
          <w:trHeight w:val="370"/>
        </w:trPr>
        <w:tc>
          <w:tcPr>
            <w:cnfStyle w:val="001000000000" w:firstRow="0" w:lastRow="0" w:firstColumn="1" w:lastColumn="0" w:oddVBand="0" w:evenVBand="0" w:oddHBand="0" w:evenHBand="0" w:firstRowFirstColumn="0" w:firstRowLastColumn="0" w:lastRowFirstColumn="0" w:lastRowLastColumn="0"/>
            <w:tcW w:w="4608" w:type="dxa"/>
            <w:noWrap/>
            <w:hideMark/>
          </w:tcPr>
          <w:p w14:paraId="2CC9F5D1" w14:textId="77777777" w:rsidR="00FF5F85" w:rsidRPr="003146FE" w:rsidRDefault="00FF5F85" w:rsidP="00867A3C">
            <w:pPr>
              <w:jc w:val="center"/>
              <w:rPr>
                <w:rFonts w:ascii="Calibri" w:eastAsia="Times New Roman" w:hAnsi="Calibri" w:cs="Calibri"/>
                <w:color w:val="000000"/>
              </w:rPr>
            </w:pPr>
            <w:r w:rsidRPr="003146FE">
              <w:rPr>
                <w:rFonts w:ascii="Calibri" w:eastAsia="Times New Roman" w:hAnsi="Calibri" w:cs="Calibri"/>
                <w:color w:val="000000"/>
              </w:rPr>
              <w:t>Total</w:t>
            </w:r>
          </w:p>
        </w:tc>
        <w:tc>
          <w:tcPr>
            <w:tcW w:w="2381" w:type="dxa"/>
            <w:noWrap/>
            <w:hideMark/>
          </w:tcPr>
          <w:p w14:paraId="5AE82558" w14:textId="77777777" w:rsidR="00FF5F85" w:rsidRPr="003146FE"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146FE">
              <w:rPr>
                <w:rFonts w:ascii="Calibri" w:eastAsia="Times New Roman" w:hAnsi="Calibri" w:cs="Calibri"/>
                <w:color w:val="000000"/>
              </w:rPr>
              <w:t>25</w:t>
            </w:r>
          </w:p>
        </w:tc>
        <w:tc>
          <w:tcPr>
            <w:tcW w:w="2534" w:type="dxa"/>
            <w:noWrap/>
            <w:hideMark/>
          </w:tcPr>
          <w:p w14:paraId="16ED99AE" w14:textId="77777777" w:rsidR="00FF5F85" w:rsidRPr="003146FE"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3146FE">
              <w:rPr>
                <w:rFonts w:ascii="Calibri" w:eastAsia="Times New Roman" w:hAnsi="Calibri" w:cs="Calibri"/>
                <w:color w:val="000000"/>
              </w:rPr>
              <w:t> </w:t>
            </w:r>
          </w:p>
        </w:tc>
      </w:tr>
    </w:tbl>
    <w:p w14:paraId="4EB8375B" w14:textId="77777777" w:rsidR="00FF5F85" w:rsidRPr="00EF205C" w:rsidRDefault="00FF5F85" w:rsidP="00FF5F85">
      <w:pPr>
        <w:rPr>
          <w:rFonts w:ascii="Calibri" w:eastAsia="Arial" w:hAnsi="Calibri" w:cs="Calibri"/>
          <w:b/>
          <w:bCs/>
          <w:lang w:val="en"/>
        </w:rPr>
      </w:pPr>
      <w:r>
        <w:rPr>
          <w:noProof/>
          <w:color w:val="2B579A"/>
          <w:shd w:val="clear" w:color="auto" w:fill="E6E6E6"/>
        </w:rPr>
        <w:lastRenderedPageBreak/>
        <w:drawing>
          <wp:inline distT="0" distB="0" distL="0" distR="0" wp14:anchorId="64DC9E58" wp14:editId="18B6AA93">
            <wp:extent cx="5996763" cy="3083442"/>
            <wp:effectExtent l="0" t="0" r="4445" b="3175"/>
            <wp:docPr id="448" name="Chart 448">
              <a:extLst xmlns:a="http://schemas.openxmlformats.org/drawingml/2006/main">
                <a:ext uri="{FF2B5EF4-FFF2-40B4-BE49-F238E27FC236}">
                  <a16:creationId xmlns:a16="http://schemas.microsoft.com/office/drawing/2014/main" id="{2A91EB26-0808-D29C-AE9C-8595323DAB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39A89AA4" w14:textId="77777777" w:rsidR="00F33025" w:rsidRPr="00F33025" w:rsidRDefault="00F33025" w:rsidP="00F33025">
      <w:pPr>
        <w:pStyle w:val="ListParagraph"/>
        <w:spacing w:after="120"/>
        <w:ind w:left="360"/>
        <w:rPr>
          <w:rFonts w:ascii="Calibri" w:hAnsi="Calibri" w:cs="Calibri"/>
          <w:b/>
          <w:bCs/>
        </w:rPr>
      </w:pPr>
    </w:p>
    <w:p w14:paraId="0C306D30" w14:textId="32BA8C64" w:rsidR="00FF5F85" w:rsidRPr="00F33025" w:rsidRDefault="00FF5F85" w:rsidP="0009627B">
      <w:pPr>
        <w:pStyle w:val="ListParagraph"/>
        <w:numPr>
          <w:ilvl w:val="0"/>
          <w:numId w:val="45"/>
        </w:numPr>
        <w:spacing w:after="120"/>
        <w:rPr>
          <w:rFonts w:ascii="Calibri" w:hAnsi="Calibri" w:cs="Calibri"/>
          <w:b/>
          <w:bCs/>
        </w:rPr>
      </w:pPr>
      <w:r w:rsidRPr="00894E83">
        <w:rPr>
          <w:rFonts w:ascii="Calibri" w:hAnsi="Calibri" w:cs="Calibri"/>
          <w:bCs/>
        </w:rPr>
        <w:t xml:space="preserve">Have you observed any changes in your organization / city / country / </w:t>
      </w:r>
      <w:proofErr w:type="gramStart"/>
      <w:r w:rsidRPr="00894E83">
        <w:rPr>
          <w:rFonts w:ascii="Calibri" w:hAnsi="Calibri" w:cs="Calibri"/>
          <w:bCs/>
        </w:rPr>
        <w:t>as a result of</w:t>
      </w:r>
      <w:proofErr w:type="gramEnd"/>
      <w:r w:rsidRPr="00894E83">
        <w:rPr>
          <w:rFonts w:ascii="Calibri" w:hAnsi="Calibri" w:cs="Calibri"/>
          <w:bCs/>
        </w:rPr>
        <w:t xml:space="preserve"> the project?</w:t>
      </w:r>
      <w:r>
        <w:rPr>
          <w:rFonts w:ascii="Calibri" w:hAnsi="Calibri" w:cs="Calibri"/>
          <w:bCs/>
        </w:rPr>
        <w:t xml:space="preserve"> </w:t>
      </w:r>
    </w:p>
    <w:p w14:paraId="29894DF8" w14:textId="77777777" w:rsidR="00F33025" w:rsidRPr="00303B46" w:rsidRDefault="00F33025" w:rsidP="00F33025">
      <w:pPr>
        <w:pStyle w:val="ListParagraph"/>
        <w:spacing w:after="120"/>
        <w:ind w:left="360"/>
        <w:rPr>
          <w:rFonts w:ascii="Calibri" w:hAnsi="Calibri" w:cs="Calibri"/>
          <w:b/>
          <w:bCs/>
        </w:rPr>
      </w:pPr>
    </w:p>
    <w:tbl>
      <w:tblPr>
        <w:tblStyle w:val="GridTable4-Accent41"/>
        <w:tblW w:w="9524" w:type="dxa"/>
        <w:tblLook w:val="04A0" w:firstRow="1" w:lastRow="0" w:firstColumn="1" w:lastColumn="0" w:noHBand="0" w:noVBand="1"/>
      </w:tblPr>
      <w:tblGrid>
        <w:gridCol w:w="2712"/>
        <w:gridCol w:w="3300"/>
        <w:gridCol w:w="3512"/>
      </w:tblGrid>
      <w:tr w:rsidR="00FF5F85" w:rsidRPr="00675A9F" w14:paraId="600B6DB4" w14:textId="77777777" w:rsidTr="00F33025">
        <w:trPr>
          <w:cnfStyle w:val="100000000000" w:firstRow="1" w:lastRow="0" w:firstColumn="0" w:lastColumn="0" w:oddVBand="0" w:evenVBand="0" w:oddHBand="0"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2712" w:type="dxa"/>
            <w:noWrap/>
            <w:hideMark/>
          </w:tcPr>
          <w:p w14:paraId="38D976B9" w14:textId="77777777" w:rsidR="00FF5F85" w:rsidRPr="00675A9F" w:rsidRDefault="00FF5F85" w:rsidP="00867A3C">
            <w:pPr>
              <w:jc w:val="center"/>
              <w:rPr>
                <w:rFonts w:ascii="Calibri" w:eastAsia="Times New Roman" w:hAnsi="Calibri" w:cs="Calibri"/>
                <w:b w:val="0"/>
                <w:bCs w:val="0"/>
                <w:color w:val="000000"/>
              </w:rPr>
            </w:pPr>
            <w:r w:rsidRPr="00675A9F">
              <w:rPr>
                <w:rFonts w:ascii="Calibri" w:eastAsia="Times New Roman" w:hAnsi="Calibri" w:cs="Calibri"/>
                <w:color w:val="000000"/>
              </w:rPr>
              <w:t>Value</w:t>
            </w:r>
          </w:p>
        </w:tc>
        <w:tc>
          <w:tcPr>
            <w:tcW w:w="3300" w:type="dxa"/>
            <w:noWrap/>
            <w:hideMark/>
          </w:tcPr>
          <w:p w14:paraId="09AC5819" w14:textId="77777777" w:rsidR="00FF5F85" w:rsidRPr="00675A9F"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675A9F">
              <w:rPr>
                <w:rFonts w:ascii="Calibri" w:eastAsia="Times New Roman" w:hAnsi="Calibri" w:cs="Calibri"/>
                <w:color w:val="000000"/>
              </w:rPr>
              <w:t>Frequency</w:t>
            </w:r>
          </w:p>
        </w:tc>
        <w:tc>
          <w:tcPr>
            <w:tcW w:w="3512" w:type="dxa"/>
            <w:noWrap/>
            <w:hideMark/>
          </w:tcPr>
          <w:p w14:paraId="33BC7619" w14:textId="77777777" w:rsidR="00FF5F85" w:rsidRPr="00675A9F"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675A9F">
              <w:rPr>
                <w:rFonts w:ascii="Calibri" w:eastAsia="Times New Roman" w:hAnsi="Calibri" w:cs="Calibri"/>
                <w:color w:val="000000"/>
              </w:rPr>
              <w:t>Percentage</w:t>
            </w:r>
          </w:p>
        </w:tc>
      </w:tr>
      <w:tr w:rsidR="00FF5F85" w:rsidRPr="00675A9F" w14:paraId="6AC1DEFB" w14:textId="77777777" w:rsidTr="00F33025">
        <w:trPr>
          <w:cnfStyle w:val="000000100000" w:firstRow="0" w:lastRow="0" w:firstColumn="0" w:lastColumn="0" w:oddVBand="0" w:evenVBand="0" w:oddHBand="1"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2712" w:type="dxa"/>
            <w:noWrap/>
            <w:hideMark/>
          </w:tcPr>
          <w:p w14:paraId="317C7D51" w14:textId="77777777" w:rsidR="00FF5F85" w:rsidRPr="00675A9F" w:rsidRDefault="00FF5F85" w:rsidP="00867A3C">
            <w:pPr>
              <w:jc w:val="center"/>
              <w:rPr>
                <w:rFonts w:ascii="Calibri" w:eastAsia="Times New Roman" w:hAnsi="Calibri" w:cs="Calibri"/>
                <w:color w:val="000000"/>
              </w:rPr>
            </w:pPr>
            <w:r w:rsidRPr="00675A9F">
              <w:rPr>
                <w:rFonts w:ascii="Calibri" w:eastAsia="Times New Roman" w:hAnsi="Calibri" w:cs="Calibri"/>
                <w:color w:val="000000"/>
              </w:rPr>
              <w:t>Yes</w:t>
            </w:r>
          </w:p>
        </w:tc>
        <w:tc>
          <w:tcPr>
            <w:tcW w:w="3300" w:type="dxa"/>
            <w:noWrap/>
            <w:hideMark/>
          </w:tcPr>
          <w:p w14:paraId="0FE0479F" w14:textId="77777777" w:rsidR="00FF5F85" w:rsidRPr="00675A9F"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675A9F">
              <w:rPr>
                <w:rFonts w:ascii="Calibri" w:eastAsia="Times New Roman" w:hAnsi="Calibri" w:cs="Calibri"/>
                <w:color w:val="000000"/>
              </w:rPr>
              <w:t>21</w:t>
            </w:r>
          </w:p>
        </w:tc>
        <w:tc>
          <w:tcPr>
            <w:tcW w:w="3512" w:type="dxa"/>
            <w:noWrap/>
            <w:hideMark/>
          </w:tcPr>
          <w:p w14:paraId="2A286545" w14:textId="77777777" w:rsidR="00FF5F85" w:rsidRPr="00675A9F"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675A9F">
              <w:rPr>
                <w:rFonts w:ascii="Calibri" w:eastAsia="Times New Roman" w:hAnsi="Calibri" w:cs="Calibri"/>
                <w:color w:val="000000"/>
              </w:rPr>
              <w:t>84%</w:t>
            </w:r>
          </w:p>
        </w:tc>
      </w:tr>
      <w:tr w:rsidR="00FF5F85" w:rsidRPr="00675A9F" w14:paraId="390145B7" w14:textId="77777777" w:rsidTr="00F33025">
        <w:trPr>
          <w:trHeight w:val="419"/>
        </w:trPr>
        <w:tc>
          <w:tcPr>
            <w:cnfStyle w:val="001000000000" w:firstRow="0" w:lastRow="0" w:firstColumn="1" w:lastColumn="0" w:oddVBand="0" w:evenVBand="0" w:oddHBand="0" w:evenHBand="0" w:firstRowFirstColumn="0" w:firstRowLastColumn="0" w:lastRowFirstColumn="0" w:lastRowLastColumn="0"/>
            <w:tcW w:w="2712" w:type="dxa"/>
            <w:noWrap/>
            <w:hideMark/>
          </w:tcPr>
          <w:p w14:paraId="2A943800" w14:textId="77777777" w:rsidR="00FF5F85" w:rsidRPr="00675A9F" w:rsidRDefault="00FF5F85" w:rsidP="00867A3C">
            <w:pPr>
              <w:jc w:val="center"/>
              <w:rPr>
                <w:rFonts w:ascii="Calibri" w:eastAsia="Times New Roman" w:hAnsi="Calibri" w:cs="Calibri"/>
                <w:color w:val="000000"/>
              </w:rPr>
            </w:pPr>
            <w:r w:rsidRPr="00675A9F">
              <w:rPr>
                <w:rFonts w:ascii="Calibri" w:eastAsia="Times New Roman" w:hAnsi="Calibri" w:cs="Calibri"/>
                <w:color w:val="000000"/>
              </w:rPr>
              <w:t>No</w:t>
            </w:r>
          </w:p>
        </w:tc>
        <w:tc>
          <w:tcPr>
            <w:tcW w:w="3300" w:type="dxa"/>
            <w:noWrap/>
            <w:hideMark/>
          </w:tcPr>
          <w:p w14:paraId="1335124C" w14:textId="77777777" w:rsidR="00FF5F85" w:rsidRPr="00675A9F"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675A9F">
              <w:rPr>
                <w:rFonts w:ascii="Calibri" w:eastAsia="Times New Roman" w:hAnsi="Calibri" w:cs="Calibri"/>
                <w:color w:val="000000"/>
              </w:rPr>
              <w:t>4</w:t>
            </w:r>
          </w:p>
        </w:tc>
        <w:tc>
          <w:tcPr>
            <w:tcW w:w="3512" w:type="dxa"/>
            <w:noWrap/>
            <w:hideMark/>
          </w:tcPr>
          <w:p w14:paraId="760BAD38" w14:textId="77777777" w:rsidR="00FF5F85" w:rsidRPr="00675A9F"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675A9F">
              <w:rPr>
                <w:rFonts w:ascii="Calibri" w:eastAsia="Times New Roman" w:hAnsi="Calibri" w:cs="Calibri"/>
                <w:color w:val="000000"/>
              </w:rPr>
              <w:t>16%</w:t>
            </w:r>
          </w:p>
        </w:tc>
      </w:tr>
      <w:tr w:rsidR="00FF5F85" w:rsidRPr="00675A9F" w14:paraId="1416A0B8" w14:textId="77777777" w:rsidTr="00F33025">
        <w:trPr>
          <w:cnfStyle w:val="000000100000" w:firstRow="0" w:lastRow="0" w:firstColumn="0" w:lastColumn="0" w:oddVBand="0" w:evenVBand="0" w:oddHBand="1"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2712" w:type="dxa"/>
            <w:noWrap/>
            <w:hideMark/>
          </w:tcPr>
          <w:p w14:paraId="00DC4770" w14:textId="77777777" w:rsidR="00FF5F85" w:rsidRPr="00675A9F" w:rsidRDefault="00FF5F85" w:rsidP="00867A3C">
            <w:pPr>
              <w:jc w:val="center"/>
              <w:rPr>
                <w:rFonts w:ascii="Calibri" w:eastAsia="Times New Roman" w:hAnsi="Calibri" w:cs="Calibri"/>
                <w:color w:val="000000"/>
              </w:rPr>
            </w:pPr>
            <w:r w:rsidRPr="00675A9F">
              <w:rPr>
                <w:rFonts w:ascii="Calibri" w:eastAsia="Times New Roman" w:hAnsi="Calibri" w:cs="Calibri"/>
                <w:color w:val="000000"/>
              </w:rPr>
              <w:t>Total</w:t>
            </w:r>
          </w:p>
        </w:tc>
        <w:tc>
          <w:tcPr>
            <w:tcW w:w="3300" w:type="dxa"/>
            <w:noWrap/>
            <w:hideMark/>
          </w:tcPr>
          <w:p w14:paraId="1DAD51E1" w14:textId="77777777" w:rsidR="00FF5F85" w:rsidRPr="00675A9F"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675A9F">
              <w:rPr>
                <w:rFonts w:ascii="Calibri" w:eastAsia="Times New Roman" w:hAnsi="Calibri" w:cs="Calibri"/>
                <w:color w:val="000000"/>
              </w:rPr>
              <w:t>25</w:t>
            </w:r>
          </w:p>
        </w:tc>
        <w:tc>
          <w:tcPr>
            <w:tcW w:w="3512" w:type="dxa"/>
            <w:noWrap/>
            <w:hideMark/>
          </w:tcPr>
          <w:p w14:paraId="1D2AF571" w14:textId="77777777" w:rsidR="00FF5F85" w:rsidRPr="00675A9F"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675A9F">
              <w:rPr>
                <w:rFonts w:ascii="Calibri" w:eastAsia="Times New Roman" w:hAnsi="Calibri" w:cs="Calibri"/>
                <w:color w:val="000000"/>
              </w:rPr>
              <w:t> </w:t>
            </w:r>
          </w:p>
        </w:tc>
      </w:tr>
    </w:tbl>
    <w:p w14:paraId="43207891" w14:textId="77777777" w:rsidR="00FF5F85" w:rsidRDefault="00FF5F85" w:rsidP="00FF5F85">
      <w:pPr>
        <w:rPr>
          <w:rFonts w:ascii="Calibri" w:eastAsia="Arial" w:hAnsi="Calibri" w:cs="Calibri"/>
          <w:b/>
          <w:bCs/>
          <w:lang w:val="en"/>
        </w:rPr>
      </w:pPr>
      <w:r>
        <w:rPr>
          <w:noProof/>
          <w:color w:val="2B579A"/>
          <w:shd w:val="clear" w:color="auto" w:fill="E6E6E6"/>
        </w:rPr>
        <w:drawing>
          <wp:inline distT="0" distB="0" distL="0" distR="0" wp14:anchorId="49C5F0F8" wp14:editId="2C65CD54">
            <wp:extent cx="6060558" cy="2594344"/>
            <wp:effectExtent l="0" t="0" r="16510" b="15875"/>
            <wp:docPr id="1135703797" name="Chart 1135703797">
              <a:extLst xmlns:a="http://schemas.openxmlformats.org/drawingml/2006/main">
                <a:ext uri="{FF2B5EF4-FFF2-40B4-BE49-F238E27FC236}">
                  <a16:creationId xmlns:a16="http://schemas.microsoft.com/office/drawing/2014/main" id="{FBB5922A-E112-F3A2-332E-D99155906E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742BC27C" w14:textId="77777777" w:rsidR="00F33025" w:rsidRDefault="00F33025" w:rsidP="00FF5F85">
      <w:pPr>
        <w:rPr>
          <w:rFonts w:ascii="Calibri" w:eastAsia="Arial" w:hAnsi="Calibri" w:cs="Calibri"/>
          <w:b/>
          <w:bCs/>
          <w:lang w:val="en"/>
        </w:rPr>
      </w:pPr>
    </w:p>
    <w:p w14:paraId="68A7778B" w14:textId="77777777" w:rsidR="00F33025" w:rsidRPr="00303B46" w:rsidRDefault="00F33025" w:rsidP="00FF5F85">
      <w:pPr>
        <w:rPr>
          <w:rFonts w:ascii="Calibri" w:eastAsia="Arial" w:hAnsi="Calibri" w:cs="Calibri"/>
          <w:b/>
          <w:bCs/>
          <w:lang w:val="en"/>
        </w:rPr>
      </w:pPr>
    </w:p>
    <w:p w14:paraId="4FBE19F8" w14:textId="4AD39297" w:rsidR="00FF5F85" w:rsidRPr="00675A9F" w:rsidRDefault="00FF5F85" w:rsidP="0009627B">
      <w:pPr>
        <w:pStyle w:val="ListParagraph"/>
        <w:numPr>
          <w:ilvl w:val="0"/>
          <w:numId w:val="45"/>
        </w:numPr>
        <w:spacing w:after="120"/>
        <w:rPr>
          <w:rFonts w:ascii="Calibri" w:hAnsi="Calibri" w:cs="Calibri"/>
          <w:b/>
          <w:bCs/>
        </w:rPr>
      </w:pPr>
      <w:r w:rsidRPr="00894E83">
        <w:rPr>
          <w:rFonts w:ascii="Calibri" w:hAnsi="Calibri" w:cs="Calibri"/>
          <w:bCs/>
        </w:rPr>
        <w:lastRenderedPageBreak/>
        <w:t xml:space="preserve">If yes, what changes have you observed? (Select all that </w:t>
      </w:r>
      <w:r w:rsidRPr="00F00686">
        <w:rPr>
          <w:rFonts w:ascii="Calibri" w:hAnsi="Calibri" w:cs="Calibri"/>
          <w:bCs/>
        </w:rPr>
        <w:t>apply)</w:t>
      </w:r>
    </w:p>
    <w:tbl>
      <w:tblPr>
        <w:tblStyle w:val="GridTable4-Accent41"/>
        <w:tblW w:w="9784" w:type="dxa"/>
        <w:tblLook w:val="04A0" w:firstRow="1" w:lastRow="0" w:firstColumn="1" w:lastColumn="0" w:noHBand="0" w:noVBand="1"/>
      </w:tblPr>
      <w:tblGrid>
        <w:gridCol w:w="6975"/>
        <w:gridCol w:w="1219"/>
        <w:gridCol w:w="1590"/>
      </w:tblGrid>
      <w:tr w:rsidR="00FF5F85" w:rsidRPr="00E373CA" w14:paraId="46D96289" w14:textId="77777777" w:rsidTr="00F33025">
        <w:trPr>
          <w:cnfStyle w:val="100000000000" w:firstRow="1" w:lastRow="0" w:firstColumn="0" w:lastColumn="0" w:oddVBand="0" w:evenVBand="0" w:oddHBand="0"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6975" w:type="dxa"/>
            <w:noWrap/>
            <w:hideMark/>
          </w:tcPr>
          <w:p w14:paraId="4AF72598" w14:textId="77777777" w:rsidR="00FF5F85" w:rsidRPr="00E373CA" w:rsidRDefault="00FF5F85" w:rsidP="00867A3C">
            <w:pPr>
              <w:jc w:val="center"/>
              <w:rPr>
                <w:rFonts w:ascii="Calibri" w:eastAsia="Times New Roman" w:hAnsi="Calibri" w:cs="Calibri"/>
                <w:b w:val="0"/>
                <w:bCs w:val="0"/>
                <w:color w:val="000000"/>
              </w:rPr>
            </w:pPr>
            <w:r w:rsidRPr="00E373CA">
              <w:rPr>
                <w:rFonts w:ascii="Calibri" w:eastAsia="Times New Roman" w:hAnsi="Calibri" w:cs="Calibri"/>
                <w:color w:val="000000"/>
              </w:rPr>
              <w:t>Value</w:t>
            </w:r>
          </w:p>
        </w:tc>
        <w:tc>
          <w:tcPr>
            <w:tcW w:w="1219" w:type="dxa"/>
            <w:noWrap/>
            <w:hideMark/>
          </w:tcPr>
          <w:p w14:paraId="066A24A5" w14:textId="77777777" w:rsidR="00FF5F85" w:rsidRPr="00E373CA"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E373CA">
              <w:rPr>
                <w:rFonts w:ascii="Calibri" w:eastAsia="Times New Roman" w:hAnsi="Calibri" w:cs="Calibri"/>
                <w:color w:val="000000"/>
              </w:rPr>
              <w:t>Frequency</w:t>
            </w:r>
          </w:p>
        </w:tc>
        <w:tc>
          <w:tcPr>
            <w:tcW w:w="1590" w:type="dxa"/>
            <w:noWrap/>
            <w:hideMark/>
          </w:tcPr>
          <w:p w14:paraId="310C7B0D" w14:textId="77777777" w:rsidR="00FF5F85" w:rsidRPr="00E373CA"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E373CA">
              <w:rPr>
                <w:rFonts w:ascii="Calibri" w:eastAsia="Times New Roman" w:hAnsi="Calibri" w:cs="Calibri"/>
                <w:color w:val="000000"/>
              </w:rPr>
              <w:t>Percentage</w:t>
            </w:r>
          </w:p>
        </w:tc>
      </w:tr>
      <w:tr w:rsidR="00FF5F85" w:rsidRPr="00E373CA" w14:paraId="0CC02205" w14:textId="77777777" w:rsidTr="00F33025">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6975" w:type="dxa"/>
            <w:noWrap/>
            <w:hideMark/>
          </w:tcPr>
          <w:p w14:paraId="1CA6002F" w14:textId="77777777" w:rsidR="00FF5F85" w:rsidRPr="00E373CA" w:rsidRDefault="00FF5F85" w:rsidP="00867A3C">
            <w:pPr>
              <w:rPr>
                <w:rFonts w:ascii="Calibri" w:eastAsia="Times New Roman" w:hAnsi="Calibri" w:cs="Calibri"/>
                <w:color w:val="000000"/>
              </w:rPr>
            </w:pPr>
            <w:r w:rsidRPr="00E373CA">
              <w:rPr>
                <w:rFonts w:ascii="Calibri" w:eastAsia="Times New Roman" w:hAnsi="Calibri" w:cs="Calibri"/>
                <w:color w:val="000000"/>
                <w:lang w:val="en"/>
              </w:rPr>
              <w:t>The implementation of the WPS agenda is being undertaken by national institutions in your country</w:t>
            </w:r>
          </w:p>
        </w:tc>
        <w:tc>
          <w:tcPr>
            <w:tcW w:w="1219" w:type="dxa"/>
            <w:noWrap/>
            <w:hideMark/>
          </w:tcPr>
          <w:p w14:paraId="2761B975" w14:textId="77777777" w:rsidR="00FF5F85" w:rsidRPr="00E373CA" w:rsidRDefault="00FF5F85" w:rsidP="00867A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E373CA">
              <w:rPr>
                <w:rFonts w:ascii="Calibri" w:eastAsia="Times New Roman" w:hAnsi="Calibri" w:cs="Calibri"/>
                <w:color w:val="000000"/>
              </w:rPr>
              <w:t>7</w:t>
            </w:r>
          </w:p>
        </w:tc>
        <w:tc>
          <w:tcPr>
            <w:tcW w:w="1590" w:type="dxa"/>
            <w:noWrap/>
            <w:hideMark/>
          </w:tcPr>
          <w:p w14:paraId="6B1481B0" w14:textId="77777777" w:rsidR="00FF5F85" w:rsidRPr="00E373CA" w:rsidRDefault="00FF5F85" w:rsidP="00867A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E373CA">
              <w:rPr>
                <w:rFonts w:ascii="Calibri" w:eastAsia="Times New Roman" w:hAnsi="Calibri" w:cs="Calibri"/>
                <w:color w:val="000000"/>
              </w:rPr>
              <w:t>12%</w:t>
            </w:r>
          </w:p>
        </w:tc>
      </w:tr>
      <w:tr w:rsidR="00FF5F85" w:rsidRPr="00E373CA" w14:paraId="1C3B79B8" w14:textId="77777777" w:rsidTr="00F33025">
        <w:trPr>
          <w:trHeight w:val="302"/>
        </w:trPr>
        <w:tc>
          <w:tcPr>
            <w:cnfStyle w:val="001000000000" w:firstRow="0" w:lastRow="0" w:firstColumn="1" w:lastColumn="0" w:oddVBand="0" w:evenVBand="0" w:oddHBand="0" w:evenHBand="0" w:firstRowFirstColumn="0" w:firstRowLastColumn="0" w:lastRowFirstColumn="0" w:lastRowLastColumn="0"/>
            <w:tcW w:w="6975" w:type="dxa"/>
            <w:noWrap/>
            <w:hideMark/>
          </w:tcPr>
          <w:p w14:paraId="41E5CEA4" w14:textId="02CE5D07" w:rsidR="00FF5F85" w:rsidRPr="00E373CA" w:rsidRDefault="00FF5F85" w:rsidP="00867A3C">
            <w:pPr>
              <w:rPr>
                <w:rFonts w:ascii="Calibri" w:eastAsia="Times New Roman" w:hAnsi="Calibri" w:cs="Calibri"/>
                <w:color w:val="000000"/>
              </w:rPr>
            </w:pPr>
            <w:r w:rsidRPr="00E373CA">
              <w:rPr>
                <w:rFonts w:ascii="Calibri" w:eastAsia="Times New Roman" w:hAnsi="Calibri" w:cs="Calibri"/>
                <w:color w:val="000000"/>
                <w:lang w:val="en"/>
              </w:rPr>
              <w:t xml:space="preserve">Civil Society organizations have been able to contribute to the development, </w:t>
            </w:r>
            <w:r w:rsidR="00536E03" w:rsidRPr="00E373CA">
              <w:rPr>
                <w:rFonts w:ascii="Calibri" w:eastAsia="Times New Roman" w:hAnsi="Calibri" w:cs="Calibri"/>
                <w:color w:val="000000"/>
                <w:lang w:val="en"/>
              </w:rPr>
              <w:t>implementation,</w:t>
            </w:r>
            <w:r w:rsidRPr="00E373CA">
              <w:rPr>
                <w:rFonts w:ascii="Calibri" w:eastAsia="Times New Roman" w:hAnsi="Calibri" w:cs="Calibri"/>
                <w:color w:val="000000"/>
                <w:lang w:val="en"/>
              </w:rPr>
              <w:t xml:space="preserve"> and monitoring of the WPS agenda</w:t>
            </w:r>
          </w:p>
        </w:tc>
        <w:tc>
          <w:tcPr>
            <w:tcW w:w="1219" w:type="dxa"/>
            <w:noWrap/>
            <w:hideMark/>
          </w:tcPr>
          <w:p w14:paraId="28354598" w14:textId="77777777" w:rsidR="00FF5F85" w:rsidRPr="00E373CA" w:rsidRDefault="00FF5F85" w:rsidP="00867A3C">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E373CA">
              <w:rPr>
                <w:rFonts w:ascii="Calibri" w:eastAsia="Times New Roman" w:hAnsi="Calibri" w:cs="Calibri"/>
                <w:color w:val="000000"/>
              </w:rPr>
              <w:t>13</w:t>
            </w:r>
          </w:p>
        </w:tc>
        <w:tc>
          <w:tcPr>
            <w:tcW w:w="1590" w:type="dxa"/>
            <w:noWrap/>
            <w:hideMark/>
          </w:tcPr>
          <w:p w14:paraId="1EBB8DCB" w14:textId="77777777" w:rsidR="00FF5F85" w:rsidRPr="00E373CA" w:rsidRDefault="00FF5F85" w:rsidP="00867A3C">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E373CA">
              <w:rPr>
                <w:rFonts w:ascii="Calibri" w:eastAsia="Times New Roman" w:hAnsi="Calibri" w:cs="Calibri"/>
                <w:color w:val="000000"/>
              </w:rPr>
              <w:t>22%</w:t>
            </w:r>
          </w:p>
        </w:tc>
      </w:tr>
      <w:tr w:rsidR="00FF5F85" w:rsidRPr="00E373CA" w14:paraId="1BBE522D" w14:textId="77777777" w:rsidTr="00F33025">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6975" w:type="dxa"/>
            <w:noWrap/>
            <w:hideMark/>
          </w:tcPr>
          <w:p w14:paraId="30B93A92" w14:textId="77777777" w:rsidR="00FF5F85" w:rsidRPr="00E373CA" w:rsidRDefault="00FF5F85" w:rsidP="00867A3C">
            <w:pPr>
              <w:rPr>
                <w:rFonts w:ascii="Calibri" w:eastAsia="Times New Roman" w:hAnsi="Calibri" w:cs="Calibri"/>
                <w:color w:val="000000"/>
              </w:rPr>
            </w:pPr>
            <w:r w:rsidRPr="00E373CA">
              <w:rPr>
                <w:rFonts w:ascii="Calibri" w:eastAsia="Times New Roman" w:hAnsi="Calibri" w:cs="Calibri"/>
                <w:color w:val="000000"/>
                <w:lang w:val="en"/>
              </w:rPr>
              <w:t xml:space="preserve">Women / Girls / Men / Boys are more aware of the WPS agenda / gender equality / PVE / challenges faced by women in my country in participating in peacebuilding </w:t>
            </w:r>
          </w:p>
        </w:tc>
        <w:tc>
          <w:tcPr>
            <w:tcW w:w="1219" w:type="dxa"/>
            <w:noWrap/>
            <w:hideMark/>
          </w:tcPr>
          <w:p w14:paraId="4D08CBC1" w14:textId="77777777" w:rsidR="00FF5F85" w:rsidRPr="00E373CA" w:rsidRDefault="00FF5F85" w:rsidP="00867A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E373CA">
              <w:rPr>
                <w:rFonts w:ascii="Calibri" w:eastAsia="Times New Roman" w:hAnsi="Calibri" w:cs="Calibri"/>
                <w:color w:val="000000"/>
              </w:rPr>
              <w:t>17</w:t>
            </w:r>
          </w:p>
        </w:tc>
        <w:tc>
          <w:tcPr>
            <w:tcW w:w="1590" w:type="dxa"/>
            <w:noWrap/>
            <w:hideMark/>
          </w:tcPr>
          <w:p w14:paraId="657D8759" w14:textId="77777777" w:rsidR="00FF5F85" w:rsidRPr="00E373CA" w:rsidRDefault="00FF5F85" w:rsidP="00867A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E373CA">
              <w:rPr>
                <w:rFonts w:ascii="Calibri" w:eastAsia="Times New Roman" w:hAnsi="Calibri" w:cs="Calibri"/>
                <w:color w:val="000000"/>
              </w:rPr>
              <w:t>29%</w:t>
            </w:r>
          </w:p>
        </w:tc>
      </w:tr>
      <w:tr w:rsidR="00FF5F85" w:rsidRPr="00E373CA" w14:paraId="5ED397E6" w14:textId="77777777" w:rsidTr="00F33025">
        <w:trPr>
          <w:trHeight w:val="302"/>
        </w:trPr>
        <w:tc>
          <w:tcPr>
            <w:cnfStyle w:val="001000000000" w:firstRow="0" w:lastRow="0" w:firstColumn="1" w:lastColumn="0" w:oddVBand="0" w:evenVBand="0" w:oddHBand="0" w:evenHBand="0" w:firstRowFirstColumn="0" w:firstRowLastColumn="0" w:lastRowFirstColumn="0" w:lastRowLastColumn="0"/>
            <w:tcW w:w="6975" w:type="dxa"/>
            <w:noWrap/>
            <w:hideMark/>
          </w:tcPr>
          <w:p w14:paraId="6F6350F3" w14:textId="77777777" w:rsidR="00FF5F85" w:rsidRPr="00E373CA" w:rsidRDefault="00FF5F85" w:rsidP="00867A3C">
            <w:pPr>
              <w:rPr>
                <w:rFonts w:ascii="Calibri" w:eastAsia="Times New Roman" w:hAnsi="Calibri" w:cs="Calibri"/>
                <w:color w:val="000000"/>
              </w:rPr>
            </w:pPr>
            <w:r w:rsidRPr="00E373CA">
              <w:rPr>
                <w:rFonts w:ascii="Calibri" w:eastAsia="Times New Roman" w:hAnsi="Calibri" w:cs="Calibri"/>
                <w:color w:val="000000"/>
                <w:lang w:val="en"/>
              </w:rPr>
              <w:t>More women have awareness of and have accessed multisectoral services for women survivors of violence</w:t>
            </w:r>
          </w:p>
        </w:tc>
        <w:tc>
          <w:tcPr>
            <w:tcW w:w="1219" w:type="dxa"/>
            <w:noWrap/>
            <w:hideMark/>
          </w:tcPr>
          <w:p w14:paraId="50257ADB" w14:textId="77777777" w:rsidR="00FF5F85" w:rsidRPr="00E373CA" w:rsidRDefault="00FF5F85" w:rsidP="00867A3C">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E373CA">
              <w:rPr>
                <w:rFonts w:ascii="Calibri" w:eastAsia="Times New Roman" w:hAnsi="Calibri" w:cs="Calibri"/>
                <w:color w:val="000000"/>
              </w:rPr>
              <w:t>13</w:t>
            </w:r>
          </w:p>
        </w:tc>
        <w:tc>
          <w:tcPr>
            <w:tcW w:w="1590" w:type="dxa"/>
            <w:noWrap/>
            <w:hideMark/>
          </w:tcPr>
          <w:p w14:paraId="48E6F1B5" w14:textId="77777777" w:rsidR="00FF5F85" w:rsidRPr="00E373CA" w:rsidRDefault="00FF5F85" w:rsidP="00867A3C">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E373CA">
              <w:rPr>
                <w:rFonts w:ascii="Calibri" w:eastAsia="Times New Roman" w:hAnsi="Calibri" w:cs="Calibri"/>
                <w:color w:val="000000"/>
              </w:rPr>
              <w:t>22%</w:t>
            </w:r>
          </w:p>
        </w:tc>
      </w:tr>
      <w:tr w:rsidR="00FF5F85" w:rsidRPr="00E373CA" w14:paraId="004EAF09" w14:textId="77777777" w:rsidTr="00F33025">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6975" w:type="dxa"/>
            <w:noWrap/>
            <w:hideMark/>
          </w:tcPr>
          <w:p w14:paraId="76774903" w14:textId="77777777" w:rsidR="00FF5F85" w:rsidRPr="00E373CA" w:rsidRDefault="00FF5F85" w:rsidP="00867A3C">
            <w:pPr>
              <w:rPr>
                <w:rFonts w:ascii="Calibri" w:eastAsia="Times New Roman" w:hAnsi="Calibri" w:cs="Calibri"/>
                <w:color w:val="000000"/>
              </w:rPr>
            </w:pPr>
            <w:r w:rsidRPr="00E373CA">
              <w:rPr>
                <w:rFonts w:ascii="Calibri" w:eastAsia="Times New Roman" w:hAnsi="Calibri" w:cs="Calibri"/>
                <w:color w:val="000000"/>
                <w:lang w:val="en"/>
              </w:rPr>
              <w:t>There has been a reduction in conflicts and/or tensions in your community</w:t>
            </w:r>
          </w:p>
        </w:tc>
        <w:tc>
          <w:tcPr>
            <w:tcW w:w="1219" w:type="dxa"/>
            <w:noWrap/>
            <w:hideMark/>
          </w:tcPr>
          <w:p w14:paraId="5938FEF6" w14:textId="77777777" w:rsidR="00FF5F85" w:rsidRPr="00E373CA" w:rsidRDefault="00FF5F85" w:rsidP="00867A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E373CA">
              <w:rPr>
                <w:rFonts w:ascii="Calibri" w:eastAsia="Times New Roman" w:hAnsi="Calibri" w:cs="Calibri"/>
                <w:color w:val="000000"/>
              </w:rPr>
              <w:t>5</w:t>
            </w:r>
          </w:p>
        </w:tc>
        <w:tc>
          <w:tcPr>
            <w:tcW w:w="1590" w:type="dxa"/>
            <w:noWrap/>
            <w:hideMark/>
          </w:tcPr>
          <w:p w14:paraId="7A99FB68" w14:textId="77777777" w:rsidR="00FF5F85" w:rsidRPr="00E373CA" w:rsidRDefault="00FF5F85" w:rsidP="00867A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E373CA">
              <w:rPr>
                <w:rFonts w:ascii="Calibri" w:eastAsia="Times New Roman" w:hAnsi="Calibri" w:cs="Calibri"/>
                <w:color w:val="000000"/>
              </w:rPr>
              <w:t>9%</w:t>
            </w:r>
          </w:p>
        </w:tc>
      </w:tr>
      <w:tr w:rsidR="00FF5F85" w:rsidRPr="00E373CA" w14:paraId="420E8CE4" w14:textId="77777777" w:rsidTr="00F33025">
        <w:trPr>
          <w:trHeight w:val="302"/>
        </w:trPr>
        <w:tc>
          <w:tcPr>
            <w:cnfStyle w:val="001000000000" w:firstRow="0" w:lastRow="0" w:firstColumn="1" w:lastColumn="0" w:oddVBand="0" w:evenVBand="0" w:oddHBand="0" w:evenHBand="0" w:firstRowFirstColumn="0" w:firstRowLastColumn="0" w:lastRowFirstColumn="0" w:lastRowLastColumn="0"/>
            <w:tcW w:w="6975" w:type="dxa"/>
            <w:noWrap/>
            <w:hideMark/>
          </w:tcPr>
          <w:p w14:paraId="659D8F42" w14:textId="77777777" w:rsidR="00FF5F85" w:rsidRPr="00E373CA" w:rsidRDefault="00FF5F85" w:rsidP="00867A3C">
            <w:pPr>
              <w:rPr>
                <w:rFonts w:ascii="Calibri" w:eastAsia="Times New Roman" w:hAnsi="Calibri" w:cs="Calibri"/>
                <w:color w:val="000000"/>
              </w:rPr>
            </w:pPr>
            <w:r w:rsidRPr="00E373CA">
              <w:rPr>
                <w:rFonts w:ascii="Calibri" w:eastAsia="Times New Roman" w:hAnsi="Calibri" w:cs="Calibri"/>
                <w:color w:val="000000"/>
                <w:lang w:val="en"/>
              </w:rPr>
              <w:t>Others (Please specify)</w:t>
            </w:r>
          </w:p>
        </w:tc>
        <w:tc>
          <w:tcPr>
            <w:tcW w:w="1219" w:type="dxa"/>
            <w:noWrap/>
            <w:hideMark/>
          </w:tcPr>
          <w:p w14:paraId="688DD082" w14:textId="77777777" w:rsidR="00FF5F85" w:rsidRPr="00E373CA" w:rsidRDefault="00FF5F85" w:rsidP="00867A3C">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E373CA">
              <w:rPr>
                <w:rFonts w:ascii="Calibri" w:eastAsia="Times New Roman" w:hAnsi="Calibri" w:cs="Calibri"/>
                <w:color w:val="000000"/>
              </w:rPr>
              <w:t>3</w:t>
            </w:r>
          </w:p>
        </w:tc>
        <w:tc>
          <w:tcPr>
            <w:tcW w:w="1590" w:type="dxa"/>
            <w:noWrap/>
            <w:hideMark/>
          </w:tcPr>
          <w:p w14:paraId="23850B48" w14:textId="77777777" w:rsidR="00FF5F85" w:rsidRPr="00E373CA" w:rsidRDefault="00FF5F85" w:rsidP="00867A3C">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E373CA">
              <w:rPr>
                <w:rFonts w:ascii="Calibri" w:eastAsia="Times New Roman" w:hAnsi="Calibri" w:cs="Calibri"/>
                <w:color w:val="000000"/>
              </w:rPr>
              <w:t>5%</w:t>
            </w:r>
          </w:p>
        </w:tc>
      </w:tr>
      <w:tr w:rsidR="00FF5F85" w:rsidRPr="00E373CA" w14:paraId="15E3CC08" w14:textId="77777777" w:rsidTr="00F33025">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6975" w:type="dxa"/>
            <w:noWrap/>
            <w:hideMark/>
          </w:tcPr>
          <w:p w14:paraId="433FE876" w14:textId="77777777" w:rsidR="00FF5F85" w:rsidRPr="00E373CA" w:rsidRDefault="00FF5F85" w:rsidP="00867A3C">
            <w:pPr>
              <w:rPr>
                <w:rFonts w:ascii="Calibri" w:eastAsia="Times New Roman" w:hAnsi="Calibri" w:cs="Calibri"/>
                <w:color w:val="000000"/>
              </w:rPr>
            </w:pPr>
            <w:r w:rsidRPr="00E373CA">
              <w:rPr>
                <w:rFonts w:ascii="Calibri" w:eastAsia="Times New Roman" w:hAnsi="Calibri" w:cs="Calibri"/>
                <w:color w:val="000000"/>
              </w:rPr>
              <w:t>Total</w:t>
            </w:r>
          </w:p>
        </w:tc>
        <w:tc>
          <w:tcPr>
            <w:tcW w:w="1219" w:type="dxa"/>
            <w:noWrap/>
            <w:hideMark/>
          </w:tcPr>
          <w:p w14:paraId="05C5C459" w14:textId="77777777" w:rsidR="00FF5F85" w:rsidRPr="00E373CA" w:rsidRDefault="00FF5F85" w:rsidP="00867A3C">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E373CA">
              <w:rPr>
                <w:rFonts w:ascii="Calibri" w:eastAsia="Times New Roman" w:hAnsi="Calibri" w:cs="Calibri"/>
                <w:color w:val="000000"/>
              </w:rPr>
              <w:t>58</w:t>
            </w:r>
          </w:p>
        </w:tc>
        <w:tc>
          <w:tcPr>
            <w:tcW w:w="1590" w:type="dxa"/>
            <w:noWrap/>
            <w:hideMark/>
          </w:tcPr>
          <w:p w14:paraId="0F0A36C5" w14:textId="77777777" w:rsidR="00FF5F85" w:rsidRPr="00E373CA" w:rsidRDefault="00FF5F85" w:rsidP="00867A3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E373CA">
              <w:rPr>
                <w:rFonts w:ascii="Calibri" w:eastAsia="Times New Roman" w:hAnsi="Calibri" w:cs="Calibri"/>
                <w:color w:val="000000"/>
              </w:rPr>
              <w:t> </w:t>
            </w:r>
          </w:p>
        </w:tc>
      </w:tr>
    </w:tbl>
    <w:p w14:paraId="5F1705AD" w14:textId="31AB7CC1" w:rsidR="00FF5F85" w:rsidRDefault="00F33025" w:rsidP="00FF5F85">
      <w:pPr>
        <w:rPr>
          <w:rFonts w:ascii="Calibri" w:eastAsia="Arial" w:hAnsi="Calibri" w:cs="Calibri"/>
          <w:b/>
          <w:bCs/>
          <w:lang w:val="en"/>
        </w:rPr>
      </w:pPr>
      <w:r>
        <w:rPr>
          <w:noProof/>
          <w:color w:val="2B579A"/>
          <w:shd w:val="clear" w:color="auto" w:fill="E6E6E6"/>
        </w:rPr>
        <w:drawing>
          <wp:anchor distT="0" distB="0" distL="114300" distR="114300" simplePos="0" relativeHeight="251666438" behindDoc="1" locked="0" layoutInCell="1" allowOverlap="1" wp14:anchorId="05D4BB9B" wp14:editId="7BCD5CC9">
            <wp:simplePos x="0" y="0"/>
            <wp:positionH relativeFrom="column">
              <wp:posOffset>0</wp:posOffset>
            </wp:positionH>
            <wp:positionV relativeFrom="paragraph">
              <wp:posOffset>302659</wp:posOffset>
            </wp:positionV>
            <wp:extent cx="6166884" cy="3689498"/>
            <wp:effectExtent l="0" t="0" r="5715" b="6350"/>
            <wp:wrapTight wrapText="bothSides">
              <wp:wrapPolygon edited="0">
                <wp:start x="0" y="0"/>
                <wp:lineTo x="0" y="21526"/>
                <wp:lineTo x="21553" y="21526"/>
                <wp:lineTo x="21553" y="0"/>
                <wp:lineTo x="0" y="0"/>
              </wp:wrapPolygon>
            </wp:wrapTight>
            <wp:docPr id="450" name="Chart 450">
              <a:extLst xmlns:a="http://schemas.openxmlformats.org/drawingml/2006/main">
                <a:ext uri="{FF2B5EF4-FFF2-40B4-BE49-F238E27FC236}">
                  <a16:creationId xmlns:a16="http://schemas.microsoft.com/office/drawing/2014/main" id="{DD317D2C-0A21-8764-7AED-546B7AE39E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anchor>
        </w:drawing>
      </w:r>
    </w:p>
    <w:p w14:paraId="6D2BC1C0" w14:textId="77777777" w:rsidR="00F33025" w:rsidRDefault="00F33025" w:rsidP="00FF5F85">
      <w:pPr>
        <w:rPr>
          <w:rFonts w:ascii="Calibri" w:eastAsia="Arial" w:hAnsi="Calibri" w:cs="Calibri"/>
          <w:b/>
          <w:bCs/>
          <w:lang w:val="en"/>
        </w:rPr>
      </w:pPr>
    </w:p>
    <w:p w14:paraId="2BC1F272" w14:textId="77777777" w:rsidR="00F33025" w:rsidRDefault="00F33025" w:rsidP="00FF5F85">
      <w:pPr>
        <w:rPr>
          <w:rFonts w:ascii="Calibri" w:eastAsia="Arial" w:hAnsi="Calibri" w:cs="Calibri"/>
          <w:b/>
          <w:bCs/>
          <w:lang w:val="en"/>
        </w:rPr>
      </w:pPr>
    </w:p>
    <w:p w14:paraId="7FCBBF7F" w14:textId="77777777" w:rsidR="00F33025" w:rsidRDefault="00F33025" w:rsidP="00FF5F85">
      <w:pPr>
        <w:rPr>
          <w:rFonts w:ascii="Calibri" w:eastAsia="Arial" w:hAnsi="Calibri" w:cs="Calibri"/>
          <w:b/>
          <w:bCs/>
          <w:lang w:val="en"/>
        </w:rPr>
      </w:pPr>
    </w:p>
    <w:p w14:paraId="7AFCD985" w14:textId="77777777" w:rsidR="00F33025" w:rsidRDefault="00F33025" w:rsidP="00FF5F85">
      <w:pPr>
        <w:rPr>
          <w:rFonts w:ascii="Calibri" w:eastAsia="Arial" w:hAnsi="Calibri" w:cs="Calibri"/>
          <w:b/>
          <w:bCs/>
          <w:lang w:val="en"/>
        </w:rPr>
      </w:pPr>
    </w:p>
    <w:p w14:paraId="1141B596" w14:textId="0D39BAC0" w:rsidR="00FF5F85" w:rsidRPr="00F33025" w:rsidRDefault="00FF5F85" w:rsidP="00F33025">
      <w:pPr>
        <w:pStyle w:val="ListParagraph"/>
        <w:numPr>
          <w:ilvl w:val="0"/>
          <w:numId w:val="45"/>
        </w:numPr>
        <w:spacing w:after="120"/>
        <w:rPr>
          <w:rFonts w:ascii="Calibri" w:hAnsi="Calibri" w:cs="Calibri"/>
          <w:b/>
          <w:bCs/>
        </w:rPr>
      </w:pPr>
      <w:r w:rsidRPr="00F33025">
        <w:rPr>
          <w:rFonts w:ascii="Calibri" w:hAnsi="Calibri" w:cs="Calibri"/>
          <w:bCs/>
        </w:rPr>
        <w:t xml:space="preserve">If </w:t>
      </w:r>
      <w:r w:rsidR="00B96818" w:rsidRPr="00F33025">
        <w:rPr>
          <w:rFonts w:ascii="Calibri" w:hAnsi="Calibri" w:cs="Calibri"/>
          <w:bCs/>
        </w:rPr>
        <w:t>not</w:t>
      </w:r>
      <w:r w:rsidRPr="00F33025">
        <w:rPr>
          <w:rFonts w:ascii="Calibri" w:hAnsi="Calibri" w:cs="Calibri"/>
          <w:bCs/>
        </w:rPr>
        <w:t xml:space="preserve">, what do you see as the main reasons that inhibit these changes? </w:t>
      </w:r>
    </w:p>
    <w:p w14:paraId="09ADFCBE" w14:textId="77777777" w:rsidR="00F33025" w:rsidRPr="00F33025" w:rsidRDefault="00F33025" w:rsidP="00F33025">
      <w:pPr>
        <w:pStyle w:val="ListParagraph"/>
        <w:spacing w:after="120"/>
        <w:ind w:left="360"/>
        <w:rPr>
          <w:rFonts w:ascii="Calibri" w:hAnsi="Calibri" w:cs="Calibri"/>
          <w:b/>
          <w:bCs/>
        </w:rPr>
      </w:pPr>
    </w:p>
    <w:tbl>
      <w:tblPr>
        <w:tblStyle w:val="GridTable4-Accent41"/>
        <w:tblW w:w="9252" w:type="dxa"/>
        <w:tblLook w:val="04A0" w:firstRow="1" w:lastRow="0" w:firstColumn="1" w:lastColumn="0" w:noHBand="0" w:noVBand="1"/>
      </w:tblPr>
      <w:tblGrid>
        <w:gridCol w:w="4517"/>
        <w:gridCol w:w="2294"/>
        <w:gridCol w:w="2441"/>
      </w:tblGrid>
      <w:tr w:rsidR="00FF5F85" w:rsidRPr="002D7AA9" w14:paraId="3D98A19D" w14:textId="77777777" w:rsidTr="00F33025">
        <w:trPr>
          <w:cnfStyle w:val="100000000000" w:firstRow="1" w:lastRow="0" w:firstColumn="0" w:lastColumn="0" w:oddVBand="0" w:evenVBand="0" w:oddHBand="0"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4517" w:type="dxa"/>
            <w:noWrap/>
            <w:hideMark/>
          </w:tcPr>
          <w:p w14:paraId="20DFF903" w14:textId="77777777" w:rsidR="00FF5F85" w:rsidRPr="002D7AA9" w:rsidRDefault="00FF5F85" w:rsidP="00867A3C">
            <w:pPr>
              <w:jc w:val="center"/>
              <w:rPr>
                <w:rFonts w:ascii="Calibri" w:eastAsia="Times New Roman" w:hAnsi="Calibri" w:cs="Calibri"/>
                <w:b w:val="0"/>
                <w:bCs w:val="0"/>
                <w:color w:val="000000"/>
              </w:rPr>
            </w:pPr>
            <w:r w:rsidRPr="002D7AA9">
              <w:rPr>
                <w:rFonts w:ascii="Calibri" w:eastAsia="Times New Roman" w:hAnsi="Calibri" w:cs="Calibri"/>
                <w:color w:val="000000"/>
              </w:rPr>
              <w:t>Value</w:t>
            </w:r>
          </w:p>
        </w:tc>
        <w:tc>
          <w:tcPr>
            <w:tcW w:w="2294" w:type="dxa"/>
            <w:noWrap/>
            <w:hideMark/>
          </w:tcPr>
          <w:p w14:paraId="4B60A070" w14:textId="77777777" w:rsidR="00FF5F85" w:rsidRPr="002D7AA9"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2D7AA9">
              <w:rPr>
                <w:rFonts w:ascii="Calibri" w:eastAsia="Times New Roman" w:hAnsi="Calibri" w:cs="Calibri"/>
                <w:color w:val="000000"/>
              </w:rPr>
              <w:t>Frequency</w:t>
            </w:r>
          </w:p>
        </w:tc>
        <w:tc>
          <w:tcPr>
            <w:tcW w:w="2441" w:type="dxa"/>
            <w:noWrap/>
            <w:hideMark/>
          </w:tcPr>
          <w:p w14:paraId="54F7B2F1" w14:textId="77777777" w:rsidR="00FF5F85" w:rsidRPr="002D7AA9"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2D7AA9">
              <w:rPr>
                <w:rFonts w:ascii="Calibri" w:eastAsia="Times New Roman" w:hAnsi="Calibri" w:cs="Calibri"/>
                <w:color w:val="000000"/>
              </w:rPr>
              <w:t>Percentage</w:t>
            </w:r>
          </w:p>
        </w:tc>
      </w:tr>
      <w:tr w:rsidR="00FF5F85" w:rsidRPr="002D7AA9" w14:paraId="2541D373" w14:textId="77777777" w:rsidTr="00F33025">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4517" w:type="dxa"/>
            <w:noWrap/>
            <w:hideMark/>
          </w:tcPr>
          <w:p w14:paraId="237CEA9D" w14:textId="77777777" w:rsidR="00FF5F85" w:rsidRPr="00C17BBD" w:rsidRDefault="00FF5F85" w:rsidP="00867A3C">
            <w:pPr>
              <w:jc w:val="center"/>
              <w:rPr>
                <w:rFonts w:ascii="Calibri" w:eastAsia="Times New Roman" w:hAnsi="Calibri" w:cs="Calibri"/>
                <w:color w:val="000000"/>
              </w:rPr>
            </w:pPr>
            <w:r w:rsidRPr="00C17BBD">
              <w:rPr>
                <w:rFonts w:ascii="Calibri" w:eastAsia="Times New Roman" w:hAnsi="Calibri" w:cs="Calibri"/>
                <w:color w:val="000000"/>
                <w:lang w:val="en"/>
              </w:rPr>
              <w:t>Lack of knowledge</w:t>
            </w:r>
          </w:p>
        </w:tc>
        <w:tc>
          <w:tcPr>
            <w:tcW w:w="2294" w:type="dxa"/>
            <w:noWrap/>
            <w:hideMark/>
          </w:tcPr>
          <w:p w14:paraId="0A415611" w14:textId="77777777" w:rsidR="00FF5F85" w:rsidRPr="00C17BBD"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C17BBD">
              <w:rPr>
                <w:rFonts w:ascii="Calibri" w:eastAsia="Times New Roman" w:hAnsi="Calibri" w:cs="Calibri"/>
                <w:color w:val="000000"/>
              </w:rPr>
              <w:t>8</w:t>
            </w:r>
          </w:p>
        </w:tc>
        <w:tc>
          <w:tcPr>
            <w:tcW w:w="2441" w:type="dxa"/>
            <w:noWrap/>
            <w:hideMark/>
          </w:tcPr>
          <w:p w14:paraId="078F732A" w14:textId="77777777" w:rsidR="00FF5F85" w:rsidRPr="00C17BBD"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C17BBD">
              <w:rPr>
                <w:rFonts w:ascii="Calibri" w:eastAsia="Times New Roman" w:hAnsi="Calibri" w:cs="Calibri"/>
                <w:color w:val="000000"/>
              </w:rPr>
              <w:t>32%</w:t>
            </w:r>
          </w:p>
        </w:tc>
      </w:tr>
      <w:tr w:rsidR="00FF5F85" w:rsidRPr="002D7AA9" w14:paraId="740F55B5" w14:textId="77777777" w:rsidTr="00F33025">
        <w:trPr>
          <w:trHeight w:val="346"/>
        </w:trPr>
        <w:tc>
          <w:tcPr>
            <w:cnfStyle w:val="001000000000" w:firstRow="0" w:lastRow="0" w:firstColumn="1" w:lastColumn="0" w:oddVBand="0" w:evenVBand="0" w:oddHBand="0" w:evenHBand="0" w:firstRowFirstColumn="0" w:firstRowLastColumn="0" w:lastRowFirstColumn="0" w:lastRowLastColumn="0"/>
            <w:tcW w:w="4517" w:type="dxa"/>
            <w:noWrap/>
            <w:hideMark/>
          </w:tcPr>
          <w:p w14:paraId="6959974D" w14:textId="77777777" w:rsidR="00FF5F85" w:rsidRPr="00C17BBD" w:rsidRDefault="00FF5F85" w:rsidP="00867A3C">
            <w:pPr>
              <w:jc w:val="center"/>
              <w:rPr>
                <w:rFonts w:ascii="Calibri" w:eastAsia="Times New Roman" w:hAnsi="Calibri" w:cs="Calibri"/>
                <w:color w:val="000000"/>
              </w:rPr>
            </w:pPr>
            <w:r w:rsidRPr="00C17BBD">
              <w:rPr>
                <w:rFonts w:ascii="Calibri" w:eastAsia="Times New Roman" w:hAnsi="Calibri" w:cs="Calibri"/>
                <w:color w:val="000000"/>
                <w:lang w:val="en"/>
              </w:rPr>
              <w:t>Lack of interest</w:t>
            </w:r>
          </w:p>
        </w:tc>
        <w:tc>
          <w:tcPr>
            <w:tcW w:w="2294" w:type="dxa"/>
            <w:noWrap/>
            <w:hideMark/>
          </w:tcPr>
          <w:p w14:paraId="2D0E4B7A" w14:textId="77777777" w:rsidR="00FF5F85" w:rsidRPr="00C17BBD"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C17BBD">
              <w:rPr>
                <w:rFonts w:ascii="Calibri" w:eastAsia="Times New Roman" w:hAnsi="Calibri" w:cs="Calibri"/>
                <w:color w:val="000000"/>
              </w:rPr>
              <w:t>4</w:t>
            </w:r>
          </w:p>
        </w:tc>
        <w:tc>
          <w:tcPr>
            <w:tcW w:w="2441" w:type="dxa"/>
            <w:noWrap/>
            <w:hideMark/>
          </w:tcPr>
          <w:p w14:paraId="18724D62" w14:textId="77777777" w:rsidR="00FF5F85" w:rsidRPr="00C17BBD"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C17BBD">
              <w:rPr>
                <w:rFonts w:ascii="Calibri" w:eastAsia="Times New Roman" w:hAnsi="Calibri" w:cs="Calibri"/>
                <w:color w:val="000000"/>
              </w:rPr>
              <w:t>16%</w:t>
            </w:r>
          </w:p>
        </w:tc>
      </w:tr>
      <w:tr w:rsidR="00FF5F85" w:rsidRPr="002D7AA9" w14:paraId="36496E8E" w14:textId="77777777" w:rsidTr="00F33025">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4517" w:type="dxa"/>
            <w:noWrap/>
            <w:hideMark/>
          </w:tcPr>
          <w:p w14:paraId="0B57E7EF" w14:textId="77777777" w:rsidR="00FF5F85" w:rsidRPr="00C17BBD" w:rsidRDefault="00FF5F85" w:rsidP="00867A3C">
            <w:pPr>
              <w:jc w:val="center"/>
              <w:rPr>
                <w:rFonts w:ascii="Calibri" w:eastAsia="Times New Roman" w:hAnsi="Calibri" w:cs="Calibri"/>
                <w:color w:val="000000"/>
              </w:rPr>
            </w:pPr>
            <w:r w:rsidRPr="00C17BBD">
              <w:rPr>
                <w:rFonts w:ascii="Calibri" w:eastAsia="Times New Roman" w:hAnsi="Calibri" w:cs="Calibri"/>
                <w:color w:val="000000"/>
                <w:lang w:val="en"/>
              </w:rPr>
              <w:t>Inadequate resources</w:t>
            </w:r>
          </w:p>
        </w:tc>
        <w:tc>
          <w:tcPr>
            <w:tcW w:w="2294" w:type="dxa"/>
            <w:noWrap/>
            <w:hideMark/>
          </w:tcPr>
          <w:p w14:paraId="466973F2" w14:textId="77777777" w:rsidR="00FF5F85" w:rsidRPr="00C17BBD"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C17BBD">
              <w:rPr>
                <w:rFonts w:ascii="Calibri" w:eastAsia="Times New Roman" w:hAnsi="Calibri" w:cs="Calibri"/>
                <w:color w:val="000000"/>
              </w:rPr>
              <w:t>9</w:t>
            </w:r>
          </w:p>
        </w:tc>
        <w:tc>
          <w:tcPr>
            <w:tcW w:w="2441" w:type="dxa"/>
            <w:noWrap/>
            <w:hideMark/>
          </w:tcPr>
          <w:p w14:paraId="5691E6A0" w14:textId="77777777" w:rsidR="00FF5F85" w:rsidRPr="00C17BBD"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C17BBD">
              <w:rPr>
                <w:rFonts w:ascii="Calibri" w:eastAsia="Times New Roman" w:hAnsi="Calibri" w:cs="Calibri"/>
                <w:color w:val="000000"/>
              </w:rPr>
              <w:t>36%</w:t>
            </w:r>
          </w:p>
        </w:tc>
      </w:tr>
      <w:tr w:rsidR="00FF5F85" w:rsidRPr="002D7AA9" w14:paraId="34950058" w14:textId="77777777" w:rsidTr="00F33025">
        <w:trPr>
          <w:trHeight w:val="346"/>
        </w:trPr>
        <w:tc>
          <w:tcPr>
            <w:cnfStyle w:val="001000000000" w:firstRow="0" w:lastRow="0" w:firstColumn="1" w:lastColumn="0" w:oddVBand="0" w:evenVBand="0" w:oddHBand="0" w:evenHBand="0" w:firstRowFirstColumn="0" w:firstRowLastColumn="0" w:lastRowFirstColumn="0" w:lastRowLastColumn="0"/>
            <w:tcW w:w="4517" w:type="dxa"/>
            <w:noWrap/>
            <w:hideMark/>
          </w:tcPr>
          <w:p w14:paraId="3A22FCAD" w14:textId="77777777" w:rsidR="00FF5F85" w:rsidRPr="00C17BBD" w:rsidRDefault="00FF5F85" w:rsidP="00867A3C">
            <w:pPr>
              <w:jc w:val="center"/>
              <w:rPr>
                <w:rFonts w:ascii="Calibri" w:eastAsia="Times New Roman" w:hAnsi="Calibri" w:cs="Calibri"/>
                <w:color w:val="000000"/>
              </w:rPr>
            </w:pPr>
            <w:r w:rsidRPr="00C17BBD">
              <w:rPr>
                <w:rFonts w:ascii="Calibri" w:eastAsia="Times New Roman" w:hAnsi="Calibri" w:cs="Calibri"/>
                <w:color w:val="000000"/>
                <w:lang w:val="en"/>
              </w:rPr>
              <w:t>Others (Please specify)</w:t>
            </w:r>
          </w:p>
        </w:tc>
        <w:tc>
          <w:tcPr>
            <w:tcW w:w="2294" w:type="dxa"/>
            <w:noWrap/>
            <w:hideMark/>
          </w:tcPr>
          <w:p w14:paraId="6B445070" w14:textId="77777777" w:rsidR="00FF5F85" w:rsidRPr="00C17BBD"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C17BBD">
              <w:rPr>
                <w:rFonts w:ascii="Calibri" w:eastAsia="Times New Roman" w:hAnsi="Calibri" w:cs="Calibri"/>
                <w:color w:val="000000"/>
              </w:rPr>
              <w:t>4</w:t>
            </w:r>
          </w:p>
        </w:tc>
        <w:tc>
          <w:tcPr>
            <w:tcW w:w="2441" w:type="dxa"/>
            <w:noWrap/>
            <w:hideMark/>
          </w:tcPr>
          <w:p w14:paraId="36CEBF7D" w14:textId="77777777" w:rsidR="00FF5F85" w:rsidRPr="00C17BBD"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C17BBD">
              <w:rPr>
                <w:rFonts w:ascii="Calibri" w:eastAsia="Times New Roman" w:hAnsi="Calibri" w:cs="Calibri"/>
                <w:color w:val="000000"/>
              </w:rPr>
              <w:t>16%</w:t>
            </w:r>
          </w:p>
        </w:tc>
      </w:tr>
      <w:tr w:rsidR="00FF5F85" w:rsidRPr="002D7AA9" w14:paraId="71AF96CC" w14:textId="77777777" w:rsidTr="00F33025">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4517" w:type="dxa"/>
            <w:noWrap/>
            <w:hideMark/>
          </w:tcPr>
          <w:p w14:paraId="533AF2F4" w14:textId="77777777" w:rsidR="00FF5F85" w:rsidRPr="002D7AA9" w:rsidRDefault="00FF5F85" w:rsidP="00867A3C">
            <w:pPr>
              <w:jc w:val="center"/>
              <w:rPr>
                <w:rFonts w:ascii="Calibri" w:eastAsia="Times New Roman" w:hAnsi="Calibri" w:cs="Calibri"/>
                <w:color w:val="000000"/>
              </w:rPr>
            </w:pPr>
            <w:r w:rsidRPr="002D7AA9">
              <w:rPr>
                <w:rFonts w:ascii="Calibri" w:eastAsia="Times New Roman" w:hAnsi="Calibri" w:cs="Calibri"/>
                <w:color w:val="000000"/>
              </w:rPr>
              <w:t>Total</w:t>
            </w:r>
          </w:p>
        </w:tc>
        <w:tc>
          <w:tcPr>
            <w:tcW w:w="2294" w:type="dxa"/>
            <w:noWrap/>
            <w:hideMark/>
          </w:tcPr>
          <w:p w14:paraId="17876351" w14:textId="77777777" w:rsidR="00FF5F85" w:rsidRPr="002D7AA9"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2D7AA9">
              <w:rPr>
                <w:rFonts w:ascii="Calibri" w:eastAsia="Times New Roman" w:hAnsi="Calibri" w:cs="Calibri"/>
                <w:color w:val="000000"/>
              </w:rPr>
              <w:t>25</w:t>
            </w:r>
          </w:p>
        </w:tc>
        <w:tc>
          <w:tcPr>
            <w:tcW w:w="2441" w:type="dxa"/>
            <w:noWrap/>
            <w:hideMark/>
          </w:tcPr>
          <w:p w14:paraId="3FF9EAC0" w14:textId="77777777" w:rsidR="00FF5F85" w:rsidRPr="002D7AA9"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2D7AA9">
              <w:rPr>
                <w:rFonts w:ascii="Calibri" w:eastAsia="Times New Roman" w:hAnsi="Calibri" w:cs="Calibri"/>
                <w:color w:val="000000"/>
              </w:rPr>
              <w:t> </w:t>
            </w:r>
          </w:p>
        </w:tc>
      </w:tr>
    </w:tbl>
    <w:p w14:paraId="78390226" w14:textId="7ABE157D" w:rsidR="00FF5F85" w:rsidRDefault="00F33025" w:rsidP="00FF5F85">
      <w:pPr>
        <w:rPr>
          <w:rFonts w:ascii="Calibri" w:eastAsia="Arial" w:hAnsi="Calibri" w:cs="Calibri"/>
          <w:b/>
          <w:bCs/>
          <w:lang w:val="en"/>
        </w:rPr>
      </w:pPr>
      <w:r>
        <w:rPr>
          <w:noProof/>
          <w:color w:val="2B579A"/>
          <w:shd w:val="clear" w:color="auto" w:fill="E6E6E6"/>
        </w:rPr>
        <w:drawing>
          <wp:anchor distT="0" distB="0" distL="114300" distR="114300" simplePos="0" relativeHeight="251665414" behindDoc="1" locked="0" layoutInCell="1" allowOverlap="1" wp14:anchorId="73A41AE1" wp14:editId="46E3316B">
            <wp:simplePos x="0" y="0"/>
            <wp:positionH relativeFrom="column">
              <wp:posOffset>0</wp:posOffset>
            </wp:positionH>
            <wp:positionV relativeFrom="paragraph">
              <wp:posOffset>407079</wp:posOffset>
            </wp:positionV>
            <wp:extent cx="5901070" cy="3168502"/>
            <wp:effectExtent l="0" t="0" r="4445" b="13335"/>
            <wp:wrapTight wrapText="bothSides">
              <wp:wrapPolygon edited="0">
                <wp:start x="0" y="0"/>
                <wp:lineTo x="0" y="21561"/>
                <wp:lineTo x="21547" y="21561"/>
                <wp:lineTo x="21547" y="0"/>
                <wp:lineTo x="0" y="0"/>
              </wp:wrapPolygon>
            </wp:wrapTight>
            <wp:docPr id="1608830537" name="Chart 1608830537">
              <a:extLst xmlns:a="http://schemas.openxmlformats.org/drawingml/2006/main">
                <a:ext uri="{FF2B5EF4-FFF2-40B4-BE49-F238E27FC236}">
                  <a16:creationId xmlns:a16="http://schemas.microsoft.com/office/drawing/2014/main" id="{97810822-58FC-324B-0E6C-918155AC28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anchor>
        </w:drawing>
      </w:r>
    </w:p>
    <w:p w14:paraId="3B6A7DEF" w14:textId="77777777" w:rsidR="00F33025" w:rsidRDefault="00F33025" w:rsidP="00FF5F85">
      <w:pPr>
        <w:rPr>
          <w:rFonts w:ascii="Calibri" w:eastAsia="Arial" w:hAnsi="Calibri" w:cs="Calibri"/>
          <w:b/>
          <w:bCs/>
          <w:lang w:val="en"/>
        </w:rPr>
      </w:pPr>
    </w:p>
    <w:p w14:paraId="3CE6D314" w14:textId="77777777" w:rsidR="00F33025" w:rsidRDefault="00F33025" w:rsidP="00FF5F85">
      <w:pPr>
        <w:rPr>
          <w:rFonts w:ascii="Calibri" w:eastAsia="Arial" w:hAnsi="Calibri" w:cs="Calibri"/>
          <w:b/>
          <w:bCs/>
          <w:lang w:val="en"/>
        </w:rPr>
      </w:pPr>
    </w:p>
    <w:p w14:paraId="2685F533" w14:textId="77777777" w:rsidR="00F33025" w:rsidRDefault="00F33025" w:rsidP="00FF5F85">
      <w:pPr>
        <w:rPr>
          <w:rFonts w:ascii="Calibri" w:eastAsia="Arial" w:hAnsi="Calibri" w:cs="Calibri"/>
          <w:b/>
          <w:bCs/>
          <w:lang w:val="en"/>
        </w:rPr>
      </w:pPr>
    </w:p>
    <w:p w14:paraId="698BEAA2" w14:textId="77777777" w:rsidR="00F33025" w:rsidRDefault="00F33025" w:rsidP="00FF5F85">
      <w:pPr>
        <w:rPr>
          <w:rFonts w:ascii="Calibri" w:eastAsia="Arial" w:hAnsi="Calibri" w:cs="Calibri"/>
          <w:b/>
          <w:bCs/>
          <w:lang w:val="en"/>
        </w:rPr>
      </w:pPr>
    </w:p>
    <w:p w14:paraId="3D62168E" w14:textId="77777777" w:rsidR="00F33025" w:rsidRDefault="00F33025" w:rsidP="00FF5F85">
      <w:pPr>
        <w:rPr>
          <w:rFonts w:ascii="Calibri" w:eastAsia="Arial" w:hAnsi="Calibri" w:cs="Calibri"/>
          <w:b/>
          <w:bCs/>
          <w:lang w:val="en"/>
        </w:rPr>
      </w:pPr>
    </w:p>
    <w:p w14:paraId="0EE69C0C" w14:textId="77777777" w:rsidR="00F33025" w:rsidRDefault="00F33025" w:rsidP="00FF5F85">
      <w:pPr>
        <w:rPr>
          <w:rFonts w:ascii="Calibri" w:eastAsia="Arial" w:hAnsi="Calibri" w:cs="Calibri"/>
          <w:b/>
          <w:bCs/>
          <w:lang w:val="en"/>
        </w:rPr>
      </w:pPr>
    </w:p>
    <w:p w14:paraId="2BFBD8B3" w14:textId="77777777" w:rsidR="00F33025" w:rsidRDefault="00F33025" w:rsidP="00FF5F85">
      <w:pPr>
        <w:rPr>
          <w:rFonts w:ascii="Calibri" w:eastAsia="Arial" w:hAnsi="Calibri" w:cs="Calibri"/>
          <w:b/>
          <w:bCs/>
          <w:lang w:val="en"/>
        </w:rPr>
      </w:pPr>
    </w:p>
    <w:p w14:paraId="6F53BCC6" w14:textId="77777777" w:rsidR="00F33025" w:rsidRPr="00B26761" w:rsidRDefault="00F33025" w:rsidP="00FF5F85">
      <w:pPr>
        <w:rPr>
          <w:rFonts w:ascii="Calibri" w:eastAsia="Arial" w:hAnsi="Calibri" w:cs="Calibri"/>
          <w:b/>
          <w:bCs/>
          <w:lang w:val="en"/>
        </w:rPr>
      </w:pPr>
    </w:p>
    <w:p w14:paraId="3E145754" w14:textId="77777777" w:rsidR="00FF5F85" w:rsidRPr="00F33025" w:rsidRDefault="00FF5F85" w:rsidP="0009627B">
      <w:pPr>
        <w:pStyle w:val="ListParagraph"/>
        <w:numPr>
          <w:ilvl w:val="0"/>
          <w:numId w:val="45"/>
        </w:numPr>
        <w:spacing w:after="120"/>
        <w:rPr>
          <w:rFonts w:ascii="Calibri" w:hAnsi="Calibri" w:cs="Calibri"/>
          <w:bCs/>
        </w:rPr>
      </w:pPr>
      <w:r w:rsidRPr="00894E83">
        <w:rPr>
          <w:rFonts w:ascii="Calibri" w:hAnsi="Calibri" w:cs="Calibri"/>
        </w:rPr>
        <w:lastRenderedPageBreak/>
        <w:t xml:space="preserve">What are your recommendations for improving the implementation of similar projects in the future? </w:t>
      </w:r>
    </w:p>
    <w:p w14:paraId="79D01BC7" w14:textId="22289C79" w:rsidR="00F33025" w:rsidRPr="006D3552" w:rsidRDefault="00F33025" w:rsidP="00F33025">
      <w:pPr>
        <w:pStyle w:val="ListParagraph"/>
        <w:spacing w:after="120"/>
        <w:ind w:left="360"/>
        <w:rPr>
          <w:rFonts w:ascii="Calibri" w:hAnsi="Calibri" w:cs="Calibri"/>
          <w:bCs/>
        </w:rPr>
      </w:pPr>
      <w:r>
        <w:rPr>
          <w:noProof/>
          <w:color w:val="2B579A"/>
          <w:shd w:val="clear" w:color="auto" w:fill="E6E6E6"/>
        </w:rPr>
        <w:drawing>
          <wp:anchor distT="0" distB="0" distL="114300" distR="114300" simplePos="0" relativeHeight="251667462" behindDoc="1" locked="0" layoutInCell="1" allowOverlap="1" wp14:anchorId="4066F671" wp14:editId="3832AEC7">
            <wp:simplePos x="0" y="0"/>
            <wp:positionH relativeFrom="column">
              <wp:posOffset>-635</wp:posOffset>
            </wp:positionH>
            <wp:positionV relativeFrom="paragraph">
              <wp:posOffset>2974975</wp:posOffset>
            </wp:positionV>
            <wp:extent cx="5964555" cy="3402330"/>
            <wp:effectExtent l="0" t="0" r="17145" b="7620"/>
            <wp:wrapTight wrapText="bothSides">
              <wp:wrapPolygon edited="0">
                <wp:start x="0" y="0"/>
                <wp:lineTo x="0" y="21527"/>
                <wp:lineTo x="21593" y="21527"/>
                <wp:lineTo x="21593" y="0"/>
                <wp:lineTo x="0" y="0"/>
              </wp:wrapPolygon>
            </wp:wrapTight>
            <wp:docPr id="26" name="Chart 26">
              <a:extLst xmlns:a="http://schemas.openxmlformats.org/drawingml/2006/main">
                <a:ext uri="{FF2B5EF4-FFF2-40B4-BE49-F238E27FC236}">
                  <a16:creationId xmlns:a16="http://schemas.microsoft.com/office/drawing/2014/main" id="{F0BBD6FC-1D3D-614D-21BC-443AE393D3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14:sizeRelH relativeFrom="margin">
              <wp14:pctWidth>0</wp14:pctWidth>
            </wp14:sizeRelH>
            <wp14:sizeRelV relativeFrom="margin">
              <wp14:pctHeight>0</wp14:pctHeight>
            </wp14:sizeRelV>
          </wp:anchor>
        </w:drawing>
      </w:r>
    </w:p>
    <w:tbl>
      <w:tblPr>
        <w:tblStyle w:val="GridTable4-Accent41"/>
        <w:tblW w:w="9405" w:type="dxa"/>
        <w:tblLook w:val="04A0" w:firstRow="1" w:lastRow="0" w:firstColumn="1" w:lastColumn="0" w:noHBand="0" w:noVBand="1"/>
      </w:tblPr>
      <w:tblGrid>
        <w:gridCol w:w="5869"/>
        <w:gridCol w:w="1713"/>
        <w:gridCol w:w="1823"/>
      </w:tblGrid>
      <w:tr w:rsidR="00FF5F85" w:rsidRPr="004C043F" w14:paraId="159968B2" w14:textId="77777777" w:rsidTr="00F33025">
        <w:trPr>
          <w:cnfStyle w:val="100000000000" w:firstRow="1" w:lastRow="0" w:firstColumn="0" w:lastColumn="0" w:oddVBand="0" w:evenVBand="0" w:oddHBand="0"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5869" w:type="dxa"/>
            <w:noWrap/>
            <w:hideMark/>
          </w:tcPr>
          <w:p w14:paraId="2D66FE2B" w14:textId="77777777" w:rsidR="00FF5F85" w:rsidRPr="004C043F" w:rsidRDefault="00FF5F85" w:rsidP="00867A3C">
            <w:pPr>
              <w:jc w:val="center"/>
              <w:rPr>
                <w:rFonts w:ascii="Calibri" w:eastAsia="Times New Roman" w:hAnsi="Calibri" w:cs="Calibri"/>
                <w:b w:val="0"/>
                <w:bCs w:val="0"/>
                <w:color w:val="000000"/>
              </w:rPr>
            </w:pPr>
            <w:r w:rsidRPr="004C043F">
              <w:rPr>
                <w:rFonts w:ascii="Calibri" w:eastAsia="Times New Roman" w:hAnsi="Calibri" w:cs="Calibri"/>
                <w:color w:val="000000"/>
              </w:rPr>
              <w:t>Value</w:t>
            </w:r>
          </w:p>
        </w:tc>
        <w:tc>
          <w:tcPr>
            <w:tcW w:w="1713" w:type="dxa"/>
            <w:noWrap/>
            <w:hideMark/>
          </w:tcPr>
          <w:p w14:paraId="63318A7D" w14:textId="77777777" w:rsidR="00FF5F85" w:rsidRPr="004C043F"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4C043F">
              <w:rPr>
                <w:rFonts w:ascii="Calibri" w:eastAsia="Times New Roman" w:hAnsi="Calibri" w:cs="Calibri"/>
                <w:color w:val="000000"/>
              </w:rPr>
              <w:t>Frequency</w:t>
            </w:r>
          </w:p>
        </w:tc>
        <w:tc>
          <w:tcPr>
            <w:tcW w:w="1823" w:type="dxa"/>
            <w:noWrap/>
            <w:hideMark/>
          </w:tcPr>
          <w:p w14:paraId="7E9AD990" w14:textId="77777777" w:rsidR="00FF5F85" w:rsidRPr="004C043F" w:rsidRDefault="00FF5F85" w:rsidP="00867A3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rPr>
            </w:pPr>
            <w:r w:rsidRPr="004C043F">
              <w:rPr>
                <w:rFonts w:ascii="Calibri" w:eastAsia="Times New Roman" w:hAnsi="Calibri" w:cs="Calibri"/>
                <w:color w:val="000000"/>
              </w:rPr>
              <w:t>Percentage</w:t>
            </w:r>
          </w:p>
        </w:tc>
      </w:tr>
      <w:tr w:rsidR="00FF5F85" w:rsidRPr="004C043F" w14:paraId="059E4E69" w14:textId="77777777" w:rsidTr="00F33025">
        <w:trPr>
          <w:cnfStyle w:val="000000100000" w:firstRow="0" w:lastRow="0" w:firstColumn="0" w:lastColumn="0" w:oddVBand="0" w:evenVBand="0" w:oddHBand="1"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5869" w:type="dxa"/>
            <w:noWrap/>
            <w:hideMark/>
          </w:tcPr>
          <w:p w14:paraId="3952200C" w14:textId="77777777" w:rsidR="00FF5F85" w:rsidRPr="004C043F" w:rsidRDefault="00FF5F85" w:rsidP="00867A3C">
            <w:pPr>
              <w:jc w:val="center"/>
              <w:rPr>
                <w:rFonts w:ascii="Calibri" w:eastAsia="Times New Roman" w:hAnsi="Calibri" w:cs="Calibri"/>
                <w:color w:val="000000"/>
              </w:rPr>
            </w:pPr>
            <w:r w:rsidRPr="004C043F">
              <w:rPr>
                <w:rFonts w:ascii="Calibri" w:eastAsia="Times New Roman" w:hAnsi="Calibri" w:cs="Calibri"/>
                <w:color w:val="000000"/>
                <w:lang w:val="en"/>
              </w:rPr>
              <w:t>Changes in the nature of activities</w:t>
            </w:r>
          </w:p>
        </w:tc>
        <w:tc>
          <w:tcPr>
            <w:tcW w:w="1713" w:type="dxa"/>
            <w:noWrap/>
            <w:hideMark/>
          </w:tcPr>
          <w:p w14:paraId="1EA44CB8" w14:textId="77777777" w:rsidR="00FF5F85" w:rsidRPr="004C043F"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C043F">
              <w:rPr>
                <w:rFonts w:ascii="Calibri" w:eastAsia="Times New Roman" w:hAnsi="Calibri" w:cs="Calibri"/>
                <w:color w:val="000000"/>
              </w:rPr>
              <w:t>9</w:t>
            </w:r>
          </w:p>
        </w:tc>
        <w:tc>
          <w:tcPr>
            <w:tcW w:w="1823" w:type="dxa"/>
            <w:noWrap/>
            <w:hideMark/>
          </w:tcPr>
          <w:p w14:paraId="201FF8F3" w14:textId="77777777" w:rsidR="00FF5F85" w:rsidRPr="004C043F"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C043F">
              <w:rPr>
                <w:rFonts w:ascii="Calibri" w:eastAsia="Times New Roman" w:hAnsi="Calibri" w:cs="Calibri"/>
                <w:color w:val="000000"/>
              </w:rPr>
              <w:t>12%</w:t>
            </w:r>
          </w:p>
        </w:tc>
      </w:tr>
      <w:tr w:rsidR="00FF5F85" w:rsidRPr="004C043F" w14:paraId="1373A0AB" w14:textId="77777777" w:rsidTr="00F33025">
        <w:trPr>
          <w:trHeight w:val="306"/>
        </w:trPr>
        <w:tc>
          <w:tcPr>
            <w:cnfStyle w:val="001000000000" w:firstRow="0" w:lastRow="0" w:firstColumn="1" w:lastColumn="0" w:oddVBand="0" w:evenVBand="0" w:oddHBand="0" w:evenHBand="0" w:firstRowFirstColumn="0" w:firstRowLastColumn="0" w:lastRowFirstColumn="0" w:lastRowLastColumn="0"/>
            <w:tcW w:w="5869" w:type="dxa"/>
            <w:noWrap/>
            <w:hideMark/>
          </w:tcPr>
          <w:p w14:paraId="2532B43D" w14:textId="77777777" w:rsidR="00FF5F85" w:rsidRPr="004C043F" w:rsidRDefault="00FF5F85" w:rsidP="00867A3C">
            <w:pPr>
              <w:jc w:val="center"/>
              <w:rPr>
                <w:rFonts w:ascii="Calibri" w:eastAsia="Times New Roman" w:hAnsi="Calibri" w:cs="Calibri"/>
                <w:color w:val="000000"/>
              </w:rPr>
            </w:pPr>
            <w:r w:rsidRPr="004C043F">
              <w:rPr>
                <w:rFonts w:ascii="Calibri" w:eastAsia="Times New Roman" w:hAnsi="Calibri" w:cs="Calibri"/>
                <w:color w:val="000000"/>
                <w:lang w:val="en"/>
              </w:rPr>
              <w:t>Geographical coverage</w:t>
            </w:r>
          </w:p>
        </w:tc>
        <w:tc>
          <w:tcPr>
            <w:tcW w:w="1713" w:type="dxa"/>
            <w:noWrap/>
            <w:hideMark/>
          </w:tcPr>
          <w:p w14:paraId="25395470" w14:textId="77777777" w:rsidR="00FF5F85" w:rsidRPr="004C043F"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C043F">
              <w:rPr>
                <w:rFonts w:ascii="Calibri" w:eastAsia="Times New Roman" w:hAnsi="Calibri" w:cs="Calibri"/>
                <w:color w:val="000000"/>
              </w:rPr>
              <w:t>13</w:t>
            </w:r>
          </w:p>
        </w:tc>
        <w:tc>
          <w:tcPr>
            <w:tcW w:w="1823" w:type="dxa"/>
            <w:noWrap/>
            <w:hideMark/>
          </w:tcPr>
          <w:p w14:paraId="23692315" w14:textId="77777777" w:rsidR="00FF5F85" w:rsidRPr="004C043F"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C043F">
              <w:rPr>
                <w:rFonts w:ascii="Calibri" w:eastAsia="Times New Roman" w:hAnsi="Calibri" w:cs="Calibri"/>
                <w:color w:val="000000"/>
              </w:rPr>
              <w:t>17%</w:t>
            </w:r>
          </w:p>
        </w:tc>
      </w:tr>
      <w:tr w:rsidR="00FF5F85" w:rsidRPr="004C043F" w14:paraId="5261BE4A" w14:textId="77777777" w:rsidTr="00F33025">
        <w:trPr>
          <w:cnfStyle w:val="000000100000" w:firstRow="0" w:lastRow="0" w:firstColumn="0" w:lastColumn="0" w:oddVBand="0" w:evenVBand="0" w:oddHBand="1"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5869" w:type="dxa"/>
            <w:noWrap/>
            <w:hideMark/>
          </w:tcPr>
          <w:p w14:paraId="55E770E6" w14:textId="77777777" w:rsidR="00FF5F85" w:rsidRPr="004C043F" w:rsidRDefault="00FF5F85" w:rsidP="00867A3C">
            <w:pPr>
              <w:jc w:val="center"/>
              <w:rPr>
                <w:rFonts w:ascii="Calibri" w:eastAsia="Times New Roman" w:hAnsi="Calibri" w:cs="Calibri"/>
                <w:color w:val="000000"/>
              </w:rPr>
            </w:pPr>
            <w:r w:rsidRPr="004C043F">
              <w:rPr>
                <w:rFonts w:ascii="Calibri" w:eastAsia="Times New Roman" w:hAnsi="Calibri" w:cs="Calibri"/>
                <w:color w:val="000000"/>
                <w:lang w:val="en"/>
              </w:rPr>
              <w:t>Involving more relevant stakeholders</w:t>
            </w:r>
          </w:p>
        </w:tc>
        <w:tc>
          <w:tcPr>
            <w:tcW w:w="1713" w:type="dxa"/>
            <w:noWrap/>
            <w:hideMark/>
          </w:tcPr>
          <w:p w14:paraId="2AE30AE9" w14:textId="77777777" w:rsidR="00FF5F85" w:rsidRPr="004C043F"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C043F">
              <w:rPr>
                <w:rFonts w:ascii="Calibri" w:eastAsia="Times New Roman" w:hAnsi="Calibri" w:cs="Calibri"/>
                <w:color w:val="000000"/>
              </w:rPr>
              <w:t>21</w:t>
            </w:r>
          </w:p>
        </w:tc>
        <w:tc>
          <w:tcPr>
            <w:tcW w:w="1823" w:type="dxa"/>
            <w:noWrap/>
            <w:hideMark/>
          </w:tcPr>
          <w:p w14:paraId="632660F0" w14:textId="77777777" w:rsidR="00FF5F85" w:rsidRPr="004C043F"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C043F">
              <w:rPr>
                <w:rFonts w:ascii="Calibri" w:eastAsia="Times New Roman" w:hAnsi="Calibri" w:cs="Calibri"/>
                <w:color w:val="000000"/>
              </w:rPr>
              <w:t>28%</w:t>
            </w:r>
          </w:p>
        </w:tc>
      </w:tr>
      <w:tr w:rsidR="00FF5F85" w:rsidRPr="004C043F" w14:paraId="11E48EBA" w14:textId="77777777" w:rsidTr="00F33025">
        <w:trPr>
          <w:trHeight w:val="306"/>
        </w:trPr>
        <w:tc>
          <w:tcPr>
            <w:cnfStyle w:val="001000000000" w:firstRow="0" w:lastRow="0" w:firstColumn="1" w:lastColumn="0" w:oddVBand="0" w:evenVBand="0" w:oddHBand="0" w:evenHBand="0" w:firstRowFirstColumn="0" w:firstRowLastColumn="0" w:lastRowFirstColumn="0" w:lastRowLastColumn="0"/>
            <w:tcW w:w="5869" w:type="dxa"/>
            <w:noWrap/>
            <w:hideMark/>
          </w:tcPr>
          <w:p w14:paraId="0ACDF454" w14:textId="77777777" w:rsidR="00FF5F85" w:rsidRPr="004C043F" w:rsidRDefault="00FF5F85" w:rsidP="00867A3C">
            <w:pPr>
              <w:jc w:val="center"/>
              <w:rPr>
                <w:rFonts w:ascii="Calibri" w:eastAsia="Times New Roman" w:hAnsi="Calibri" w:cs="Calibri"/>
                <w:color w:val="000000"/>
              </w:rPr>
            </w:pPr>
            <w:r w:rsidRPr="004C043F">
              <w:rPr>
                <w:rFonts w:ascii="Calibri" w:eastAsia="Times New Roman" w:hAnsi="Calibri" w:cs="Calibri"/>
                <w:color w:val="000000"/>
                <w:lang w:val="en"/>
              </w:rPr>
              <w:t>Improved financial mechanism</w:t>
            </w:r>
          </w:p>
        </w:tc>
        <w:tc>
          <w:tcPr>
            <w:tcW w:w="1713" w:type="dxa"/>
            <w:noWrap/>
            <w:hideMark/>
          </w:tcPr>
          <w:p w14:paraId="1A22ED05" w14:textId="77777777" w:rsidR="00FF5F85" w:rsidRPr="004C043F"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C043F">
              <w:rPr>
                <w:rFonts w:ascii="Calibri" w:eastAsia="Times New Roman" w:hAnsi="Calibri" w:cs="Calibri"/>
                <w:color w:val="000000"/>
              </w:rPr>
              <w:t>13</w:t>
            </w:r>
          </w:p>
        </w:tc>
        <w:tc>
          <w:tcPr>
            <w:tcW w:w="1823" w:type="dxa"/>
            <w:noWrap/>
            <w:hideMark/>
          </w:tcPr>
          <w:p w14:paraId="48EB9CA0" w14:textId="77777777" w:rsidR="00FF5F85" w:rsidRPr="004C043F"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C043F">
              <w:rPr>
                <w:rFonts w:ascii="Calibri" w:eastAsia="Times New Roman" w:hAnsi="Calibri" w:cs="Calibri"/>
                <w:color w:val="000000"/>
              </w:rPr>
              <w:t>17%</w:t>
            </w:r>
          </w:p>
        </w:tc>
      </w:tr>
      <w:tr w:rsidR="00FF5F85" w:rsidRPr="004C043F" w14:paraId="6782E40A" w14:textId="77777777" w:rsidTr="00F33025">
        <w:trPr>
          <w:cnfStyle w:val="000000100000" w:firstRow="0" w:lastRow="0" w:firstColumn="0" w:lastColumn="0" w:oddVBand="0" w:evenVBand="0" w:oddHBand="1"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5869" w:type="dxa"/>
            <w:noWrap/>
            <w:hideMark/>
          </w:tcPr>
          <w:p w14:paraId="08443EEE" w14:textId="77777777" w:rsidR="00FF5F85" w:rsidRPr="004C043F" w:rsidRDefault="00FF5F85" w:rsidP="00867A3C">
            <w:pPr>
              <w:jc w:val="center"/>
              <w:rPr>
                <w:rFonts w:ascii="Calibri" w:eastAsia="Times New Roman" w:hAnsi="Calibri" w:cs="Calibri"/>
                <w:color w:val="000000"/>
              </w:rPr>
            </w:pPr>
            <w:r w:rsidRPr="004C043F">
              <w:rPr>
                <w:rFonts w:ascii="Calibri" w:eastAsia="Times New Roman" w:hAnsi="Calibri" w:cs="Calibri"/>
                <w:color w:val="000000"/>
                <w:lang w:val="en"/>
              </w:rPr>
              <w:t>Providing technical support</w:t>
            </w:r>
          </w:p>
        </w:tc>
        <w:tc>
          <w:tcPr>
            <w:tcW w:w="1713" w:type="dxa"/>
            <w:noWrap/>
            <w:hideMark/>
          </w:tcPr>
          <w:p w14:paraId="3D2EDD45" w14:textId="77777777" w:rsidR="00FF5F85" w:rsidRPr="004C043F"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C043F">
              <w:rPr>
                <w:rFonts w:ascii="Calibri" w:eastAsia="Times New Roman" w:hAnsi="Calibri" w:cs="Calibri"/>
                <w:color w:val="000000"/>
              </w:rPr>
              <w:t>8</w:t>
            </w:r>
          </w:p>
        </w:tc>
        <w:tc>
          <w:tcPr>
            <w:tcW w:w="1823" w:type="dxa"/>
            <w:noWrap/>
            <w:hideMark/>
          </w:tcPr>
          <w:p w14:paraId="49EB6B5E" w14:textId="77777777" w:rsidR="00FF5F85" w:rsidRPr="004C043F"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C043F">
              <w:rPr>
                <w:rFonts w:ascii="Calibri" w:eastAsia="Times New Roman" w:hAnsi="Calibri" w:cs="Calibri"/>
                <w:color w:val="000000"/>
              </w:rPr>
              <w:t>11%</w:t>
            </w:r>
          </w:p>
        </w:tc>
      </w:tr>
      <w:tr w:rsidR="00FF5F85" w:rsidRPr="004C043F" w14:paraId="20137CF0" w14:textId="77777777" w:rsidTr="00F33025">
        <w:trPr>
          <w:trHeight w:val="306"/>
        </w:trPr>
        <w:tc>
          <w:tcPr>
            <w:cnfStyle w:val="001000000000" w:firstRow="0" w:lastRow="0" w:firstColumn="1" w:lastColumn="0" w:oddVBand="0" w:evenVBand="0" w:oddHBand="0" w:evenHBand="0" w:firstRowFirstColumn="0" w:firstRowLastColumn="0" w:lastRowFirstColumn="0" w:lastRowLastColumn="0"/>
            <w:tcW w:w="5869" w:type="dxa"/>
            <w:noWrap/>
            <w:hideMark/>
          </w:tcPr>
          <w:p w14:paraId="23734D3E" w14:textId="77777777" w:rsidR="00FF5F85" w:rsidRPr="004C043F" w:rsidRDefault="00FF5F85" w:rsidP="00867A3C">
            <w:pPr>
              <w:jc w:val="center"/>
              <w:rPr>
                <w:rFonts w:ascii="Calibri" w:eastAsia="Times New Roman" w:hAnsi="Calibri" w:cs="Calibri"/>
                <w:color w:val="000000"/>
              </w:rPr>
            </w:pPr>
            <w:r w:rsidRPr="004C043F">
              <w:rPr>
                <w:rFonts w:ascii="Calibri" w:eastAsia="Times New Roman" w:hAnsi="Calibri" w:cs="Calibri"/>
                <w:color w:val="000000"/>
                <w:lang w:val="en"/>
              </w:rPr>
              <w:t>Improvement in communication strategy</w:t>
            </w:r>
          </w:p>
        </w:tc>
        <w:tc>
          <w:tcPr>
            <w:tcW w:w="1713" w:type="dxa"/>
            <w:noWrap/>
            <w:hideMark/>
          </w:tcPr>
          <w:p w14:paraId="196715CC" w14:textId="77777777" w:rsidR="00FF5F85" w:rsidRPr="004C043F"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C043F">
              <w:rPr>
                <w:rFonts w:ascii="Calibri" w:eastAsia="Times New Roman" w:hAnsi="Calibri" w:cs="Calibri"/>
                <w:color w:val="000000"/>
              </w:rPr>
              <w:t>9</w:t>
            </w:r>
          </w:p>
        </w:tc>
        <w:tc>
          <w:tcPr>
            <w:tcW w:w="1823" w:type="dxa"/>
            <w:noWrap/>
            <w:hideMark/>
          </w:tcPr>
          <w:p w14:paraId="22BBF785" w14:textId="77777777" w:rsidR="00FF5F85" w:rsidRPr="004C043F"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C043F">
              <w:rPr>
                <w:rFonts w:ascii="Calibri" w:eastAsia="Times New Roman" w:hAnsi="Calibri" w:cs="Calibri"/>
                <w:color w:val="000000"/>
              </w:rPr>
              <w:t>12%</w:t>
            </w:r>
          </w:p>
        </w:tc>
      </w:tr>
      <w:tr w:rsidR="00FF5F85" w:rsidRPr="004C043F" w14:paraId="3CE1A6BA" w14:textId="77777777" w:rsidTr="00F33025">
        <w:trPr>
          <w:cnfStyle w:val="000000100000" w:firstRow="0" w:lastRow="0" w:firstColumn="0" w:lastColumn="0" w:oddVBand="0" w:evenVBand="0" w:oddHBand="1"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5869" w:type="dxa"/>
            <w:noWrap/>
            <w:hideMark/>
          </w:tcPr>
          <w:p w14:paraId="26ACD1F0" w14:textId="77777777" w:rsidR="00FF5F85" w:rsidRPr="004C043F" w:rsidRDefault="00FF5F85" w:rsidP="00867A3C">
            <w:pPr>
              <w:jc w:val="center"/>
              <w:rPr>
                <w:rFonts w:ascii="Calibri" w:eastAsia="Times New Roman" w:hAnsi="Calibri" w:cs="Calibri"/>
                <w:color w:val="000000"/>
              </w:rPr>
            </w:pPr>
            <w:r w:rsidRPr="004C043F">
              <w:rPr>
                <w:rFonts w:ascii="Calibri" w:eastAsia="Times New Roman" w:hAnsi="Calibri" w:cs="Calibri"/>
                <w:color w:val="000000"/>
                <w:lang w:val="en"/>
              </w:rPr>
              <w:t>None of the above</w:t>
            </w:r>
          </w:p>
        </w:tc>
        <w:tc>
          <w:tcPr>
            <w:tcW w:w="1713" w:type="dxa"/>
            <w:noWrap/>
            <w:hideMark/>
          </w:tcPr>
          <w:p w14:paraId="4EFEBA5B" w14:textId="77777777" w:rsidR="00FF5F85" w:rsidRPr="004C043F"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C043F">
              <w:rPr>
                <w:rFonts w:ascii="Calibri" w:eastAsia="Times New Roman" w:hAnsi="Calibri" w:cs="Calibri"/>
                <w:color w:val="000000"/>
              </w:rPr>
              <w:t>0</w:t>
            </w:r>
          </w:p>
        </w:tc>
        <w:tc>
          <w:tcPr>
            <w:tcW w:w="1823" w:type="dxa"/>
            <w:noWrap/>
            <w:hideMark/>
          </w:tcPr>
          <w:p w14:paraId="1D400A8E" w14:textId="77777777" w:rsidR="00FF5F85" w:rsidRPr="004C043F"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C043F">
              <w:rPr>
                <w:rFonts w:ascii="Calibri" w:eastAsia="Times New Roman" w:hAnsi="Calibri" w:cs="Calibri"/>
                <w:color w:val="000000"/>
              </w:rPr>
              <w:t>0%</w:t>
            </w:r>
          </w:p>
        </w:tc>
      </w:tr>
      <w:tr w:rsidR="00FF5F85" w:rsidRPr="004C043F" w14:paraId="1BC37F5D" w14:textId="77777777" w:rsidTr="00F33025">
        <w:trPr>
          <w:trHeight w:val="306"/>
        </w:trPr>
        <w:tc>
          <w:tcPr>
            <w:cnfStyle w:val="001000000000" w:firstRow="0" w:lastRow="0" w:firstColumn="1" w:lastColumn="0" w:oddVBand="0" w:evenVBand="0" w:oddHBand="0" w:evenHBand="0" w:firstRowFirstColumn="0" w:firstRowLastColumn="0" w:lastRowFirstColumn="0" w:lastRowLastColumn="0"/>
            <w:tcW w:w="5869" w:type="dxa"/>
            <w:noWrap/>
            <w:hideMark/>
          </w:tcPr>
          <w:p w14:paraId="37C60FCD" w14:textId="77777777" w:rsidR="00FF5F85" w:rsidRPr="004C043F" w:rsidRDefault="00FF5F85" w:rsidP="00867A3C">
            <w:pPr>
              <w:jc w:val="center"/>
              <w:rPr>
                <w:rFonts w:ascii="Calibri" w:eastAsia="Times New Roman" w:hAnsi="Calibri" w:cs="Calibri"/>
                <w:color w:val="000000"/>
              </w:rPr>
            </w:pPr>
            <w:r w:rsidRPr="004C043F">
              <w:rPr>
                <w:rFonts w:ascii="Calibri" w:eastAsia="Times New Roman" w:hAnsi="Calibri" w:cs="Calibri"/>
                <w:color w:val="000000"/>
                <w:lang w:val="en"/>
              </w:rPr>
              <w:t>Others (Please specify)</w:t>
            </w:r>
          </w:p>
        </w:tc>
        <w:tc>
          <w:tcPr>
            <w:tcW w:w="1713" w:type="dxa"/>
            <w:noWrap/>
            <w:hideMark/>
          </w:tcPr>
          <w:p w14:paraId="44590A55" w14:textId="77777777" w:rsidR="00FF5F85" w:rsidRPr="004C043F"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C043F">
              <w:rPr>
                <w:rFonts w:ascii="Calibri" w:eastAsia="Times New Roman" w:hAnsi="Calibri" w:cs="Calibri"/>
                <w:color w:val="000000"/>
              </w:rPr>
              <w:t>2</w:t>
            </w:r>
          </w:p>
        </w:tc>
        <w:tc>
          <w:tcPr>
            <w:tcW w:w="1823" w:type="dxa"/>
            <w:noWrap/>
            <w:hideMark/>
          </w:tcPr>
          <w:p w14:paraId="26EE3712" w14:textId="77777777" w:rsidR="00FF5F85" w:rsidRPr="004C043F" w:rsidRDefault="00FF5F85" w:rsidP="00867A3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4C043F">
              <w:rPr>
                <w:rFonts w:ascii="Calibri" w:eastAsia="Times New Roman" w:hAnsi="Calibri" w:cs="Calibri"/>
                <w:color w:val="000000"/>
              </w:rPr>
              <w:t>3%</w:t>
            </w:r>
          </w:p>
        </w:tc>
      </w:tr>
      <w:tr w:rsidR="00FF5F85" w:rsidRPr="004C043F" w14:paraId="65D3D768" w14:textId="77777777" w:rsidTr="00F33025">
        <w:trPr>
          <w:cnfStyle w:val="000000100000" w:firstRow="0" w:lastRow="0" w:firstColumn="0" w:lastColumn="0" w:oddVBand="0" w:evenVBand="0" w:oddHBand="1"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5869" w:type="dxa"/>
            <w:noWrap/>
            <w:hideMark/>
          </w:tcPr>
          <w:p w14:paraId="35F9D3C0" w14:textId="77777777" w:rsidR="00FF5F85" w:rsidRPr="004C043F" w:rsidRDefault="00FF5F85" w:rsidP="00867A3C">
            <w:pPr>
              <w:jc w:val="center"/>
              <w:rPr>
                <w:rFonts w:ascii="Calibri" w:eastAsia="Times New Roman" w:hAnsi="Calibri" w:cs="Calibri"/>
                <w:color w:val="000000"/>
              </w:rPr>
            </w:pPr>
            <w:r w:rsidRPr="004C043F">
              <w:rPr>
                <w:rFonts w:ascii="Calibri" w:eastAsia="Times New Roman" w:hAnsi="Calibri" w:cs="Calibri"/>
                <w:color w:val="000000"/>
              </w:rPr>
              <w:t>Total</w:t>
            </w:r>
          </w:p>
        </w:tc>
        <w:tc>
          <w:tcPr>
            <w:tcW w:w="1713" w:type="dxa"/>
            <w:noWrap/>
            <w:hideMark/>
          </w:tcPr>
          <w:p w14:paraId="4C3D32BC" w14:textId="77777777" w:rsidR="00FF5F85" w:rsidRPr="004C043F"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C043F">
              <w:rPr>
                <w:rFonts w:ascii="Calibri" w:eastAsia="Times New Roman" w:hAnsi="Calibri" w:cs="Calibri"/>
                <w:color w:val="000000"/>
              </w:rPr>
              <w:t>75</w:t>
            </w:r>
          </w:p>
        </w:tc>
        <w:tc>
          <w:tcPr>
            <w:tcW w:w="1823" w:type="dxa"/>
            <w:noWrap/>
            <w:hideMark/>
          </w:tcPr>
          <w:p w14:paraId="62D022CC" w14:textId="77777777" w:rsidR="00FF5F85" w:rsidRPr="004C043F" w:rsidRDefault="00FF5F85" w:rsidP="00867A3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4C043F">
              <w:rPr>
                <w:rFonts w:ascii="Calibri" w:eastAsia="Times New Roman" w:hAnsi="Calibri" w:cs="Calibri"/>
                <w:color w:val="000000"/>
              </w:rPr>
              <w:t> </w:t>
            </w:r>
          </w:p>
        </w:tc>
      </w:tr>
    </w:tbl>
    <w:p w14:paraId="0AFB8ED2" w14:textId="422B0567" w:rsidR="00FF5F85" w:rsidRDefault="00FF5F85" w:rsidP="00FF5F85">
      <w:pPr>
        <w:spacing w:after="200" w:line="240" w:lineRule="auto"/>
        <w:contextualSpacing/>
        <w:rPr>
          <w:rFonts w:ascii="Calibri" w:eastAsia="Arial" w:hAnsi="Calibri" w:cs="Calibri"/>
          <w:bCs/>
          <w:lang w:val="en"/>
        </w:rPr>
      </w:pPr>
    </w:p>
    <w:p w14:paraId="6FA2C030" w14:textId="1EC5B7CB" w:rsidR="00FF5F85" w:rsidRPr="006D3552" w:rsidRDefault="00FF5F85" w:rsidP="00FF5F85">
      <w:pPr>
        <w:spacing w:after="200" w:line="240" w:lineRule="auto"/>
        <w:contextualSpacing/>
        <w:rPr>
          <w:rFonts w:ascii="Calibri" w:eastAsia="Arial" w:hAnsi="Calibri" w:cs="Calibri"/>
          <w:bCs/>
          <w:lang w:val="en"/>
        </w:rPr>
      </w:pPr>
    </w:p>
    <w:p w14:paraId="51B3F097" w14:textId="77777777" w:rsidR="00FF5F85" w:rsidRDefault="00FF5F85" w:rsidP="00FF5F85"/>
    <w:p w14:paraId="086A44F0" w14:textId="77777777" w:rsidR="00CF0E45" w:rsidRDefault="00CF0E45" w:rsidP="007508D1">
      <w:pPr>
        <w:pStyle w:val="ListParagraph"/>
        <w:ind w:left="1440"/>
        <w:rPr>
          <w:rFonts w:asciiTheme="minorHAnsi" w:hAnsiTheme="minorHAnsi" w:cstheme="minorHAnsi"/>
        </w:rPr>
      </w:pPr>
    </w:p>
    <w:p w14:paraId="5AD596C0" w14:textId="7D9AC7C2" w:rsidR="00CC320D" w:rsidRDefault="00CC320D" w:rsidP="00DC08DA">
      <w:pPr>
        <w:spacing w:before="0" w:after="160" w:line="259" w:lineRule="auto"/>
        <w:jc w:val="left"/>
        <w:rPr>
          <w:rFonts w:ascii="Franklin Gothic Book" w:hAnsi="Franklin Gothic Book"/>
          <w:color w:val="1F4E79" w:themeColor="accent1" w:themeShade="80"/>
          <w:sz w:val="28"/>
          <w:szCs w:val="28"/>
        </w:rPr>
      </w:pPr>
      <w:bookmarkStart w:id="419" w:name="_Hlk105775692"/>
    </w:p>
    <w:p w14:paraId="35EE6878" w14:textId="77777777" w:rsidR="00CC320D" w:rsidRDefault="00CC320D">
      <w:pPr>
        <w:rPr>
          <w:rFonts w:ascii="Franklin Gothic Book" w:hAnsi="Franklin Gothic Book"/>
          <w:color w:val="1F4E79" w:themeColor="accent1" w:themeShade="80"/>
          <w:sz w:val="28"/>
          <w:szCs w:val="28"/>
        </w:rPr>
      </w:pPr>
      <w:r>
        <w:rPr>
          <w:rFonts w:ascii="Franklin Gothic Book" w:hAnsi="Franklin Gothic Book"/>
          <w:color w:val="1F4E79" w:themeColor="accent1" w:themeShade="80"/>
          <w:sz w:val="28"/>
          <w:szCs w:val="28"/>
        </w:rPr>
        <w:br w:type="page"/>
      </w:r>
    </w:p>
    <w:p w14:paraId="348B0A87" w14:textId="18E799BC" w:rsidR="00DC08DA" w:rsidRPr="00DC08DA" w:rsidRDefault="00CC320D" w:rsidP="00DC08DA">
      <w:pPr>
        <w:spacing w:before="0" w:after="160" w:line="259" w:lineRule="auto"/>
        <w:jc w:val="left"/>
        <w:rPr>
          <w:b/>
          <w:lang w:val="en-GB"/>
        </w:rPr>
      </w:pPr>
      <w:r w:rsidRPr="00290C96">
        <w:rPr>
          <w:noProof/>
          <w:color w:val="2B579A"/>
          <w:sz w:val="21"/>
          <w:shd w:val="clear" w:color="auto" w:fill="E6E6E6"/>
        </w:rPr>
        <w:lastRenderedPageBreak/>
        <w:drawing>
          <wp:anchor distT="0" distB="0" distL="114300" distR="114300" simplePos="0" relativeHeight="251658245" behindDoc="0" locked="0" layoutInCell="1" allowOverlap="1" wp14:anchorId="1435D0B7" wp14:editId="7857B760">
            <wp:simplePos x="0" y="0"/>
            <wp:positionH relativeFrom="margin">
              <wp:align>center</wp:align>
            </wp:positionH>
            <wp:positionV relativeFrom="paragraph">
              <wp:posOffset>-940435</wp:posOffset>
            </wp:positionV>
            <wp:extent cx="8411845" cy="12167235"/>
            <wp:effectExtent l="0" t="0" r="8255" b="5715"/>
            <wp:wrapNone/>
            <wp:docPr id="221" name="Picture 221"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Back-01.png"/>
                    <pic:cNvPicPr/>
                  </pic:nvPicPr>
                  <pic:blipFill>
                    <a:blip r:embed="rId43"/>
                    <a:stretch>
                      <a:fillRect/>
                    </a:stretch>
                  </pic:blipFill>
                  <pic:spPr>
                    <a:xfrm>
                      <a:off x="0" y="0"/>
                      <a:ext cx="8411845" cy="12167235"/>
                    </a:xfrm>
                    <a:prstGeom prst="rect">
                      <a:avLst/>
                    </a:prstGeom>
                  </pic:spPr>
                </pic:pic>
              </a:graphicData>
            </a:graphic>
            <wp14:sizeRelH relativeFrom="page">
              <wp14:pctWidth>0</wp14:pctWidth>
            </wp14:sizeRelH>
            <wp14:sizeRelV relativeFrom="page">
              <wp14:pctHeight>0</wp14:pctHeight>
            </wp14:sizeRelV>
          </wp:anchor>
        </w:drawing>
      </w:r>
      <w:bookmarkEnd w:id="419"/>
    </w:p>
    <w:p w14:paraId="550A858C" w14:textId="1028F1C3" w:rsidR="00FB404D" w:rsidRDefault="00FB404D" w:rsidP="00FB404D"/>
    <w:p w14:paraId="0FB22E65" w14:textId="423EB530" w:rsidR="00FB404D" w:rsidRDefault="00FB404D" w:rsidP="00FB404D"/>
    <w:p w14:paraId="41AA86B3" w14:textId="03DD0DD4" w:rsidR="00FB404D" w:rsidRDefault="00FB404D" w:rsidP="00FB404D"/>
    <w:p w14:paraId="45FE48BC" w14:textId="6D5E3D12" w:rsidR="00FB404D" w:rsidRDefault="00FB404D" w:rsidP="00FB404D"/>
    <w:p w14:paraId="4739279E" w14:textId="76A5AE95" w:rsidR="00FB404D" w:rsidRDefault="00FB404D" w:rsidP="00FB404D"/>
    <w:p w14:paraId="76B1B1A3" w14:textId="4ECB019F" w:rsidR="00FB404D" w:rsidRDefault="00FB404D" w:rsidP="00FB404D"/>
    <w:p w14:paraId="19F8A0DF" w14:textId="1040FAC1" w:rsidR="00302EF3" w:rsidRDefault="00E23B3F">
      <w:r w:rsidRPr="00290C96">
        <w:rPr>
          <w:noProof/>
          <w:color w:val="2B579A"/>
          <w:shd w:val="clear" w:color="auto" w:fill="E6E6E6"/>
        </w:rPr>
        <mc:AlternateContent>
          <mc:Choice Requires="wps">
            <w:drawing>
              <wp:anchor distT="45720" distB="45720" distL="114300" distR="114300" simplePos="0" relativeHeight="251658246" behindDoc="0" locked="0" layoutInCell="1" allowOverlap="1" wp14:anchorId="0AB88291" wp14:editId="7749819C">
                <wp:simplePos x="0" y="0"/>
                <wp:positionH relativeFrom="margin">
                  <wp:align>center</wp:align>
                </wp:positionH>
                <wp:positionV relativeFrom="paragraph">
                  <wp:posOffset>2181333</wp:posOffset>
                </wp:positionV>
                <wp:extent cx="4389755" cy="5123667"/>
                <wp:effectExtent l="0" t="0" r="0" b="127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9755" cy="5123667"/>
                        </a:xfrm>
                        <a:prstGeom prst="rect">
                          <a:avLst/>
                        </a:prstGeom>
                        <a:noFill/>
                        <a:ln w="9525">
                          <a:noFill/>
                          <a:miter lim="800000"/>
                          <a:headEnd/>
                          <a:tailEnd/>
                        </a:ln>
                      </wps:spPr>
                      <wps:txbx>
                        <w:txbxContent>
                          <w:p w14:paraId="0D35294E" w14:textId="77777777" w:rsidR="00867A3C" w:rsidRPr="00FF4C99" w:rsidRDefault="00867A3C" w:rsidP="00FF4C99">
                            <w:pPr>
                              <w:pStyle w:val="NoSpacing"/>
                              <w:jc w:val="center"/>
                              <w:rPr>
                                <w:color w:val="FFFFFF" w:themeColor="background1"/>
                              </w:rPr>
                            </w:pPr>
                            <w:r w:rsidRPr="00FF4C99">
                              <w:rPr>
                                <w:color w:val="FFFFFF" w:themeColor="background1"/>
                              </w:rPr>
                              <w:t>www.cynosure-intl.com</w:t>
                            </w:r>
                          </w:p>
                          <w:p w14:paraId="04E659DF" w14:textId="77777777" w:rsidR="00867A3C" w:rsidRDefault="00867A3C" w:rsidP="00FF4C99">
                            <w:pPr>
                              <w:pStyle w:val="NoSpacing"/>
                              <w:jc w:val="center"/>
                              <w:rPr>
                                <w:color w:val="FFFFFF" w:themeColor="background1"/>
                              </w:rPr>
                            </w:pPr>
                            <w:r w:rsidRPr="00FF4C99">
                              <w:rPr>
                                <w:color w:val="FFFFFF" w:themeColor="background1"/>
                              </w:rPr>
                              <w:t>info@cynosure-intl.com</w:t>
                            </w:r>
                          </w:p>
                          <w:p w14:paraId="43AE72D2" w14:textId="0A1C90A9" w:rsidR="00867A3C" w:rsidRPr="000E2DF4" w:rsidRDefault="00867A3C" w:rsidP="00FF4C99">
                            <w:pPr>
                              <w:pStyle w:val="NoSpacing"/>
                              <w:jc w:val="center"/>
                            </w:pPr>
                            <w:r w:rsidRPr="000E2DF4">
                              <w:br/>
                            </w:r>
                            <w:r w:rsidRPr="00FF4C99">
                              <w:rPr>
                                <w:color w:val="FFFFFF" w:themeColor="background1"/>
                              </w:rPr>
                              <w:t>+92 51 831 9116</w:t>
                            </w:r>
                          </w:p>
                          <w:p w14:paraId="0BACA1D3" w14:textId="77777777" w:rsidR="00867A3C" w:rsidRPr="000E2DF4" w:rsidRDefault="00867A3C" w:rsidP="00375210">
                            <w:pPr>
                              <w:jc w:val="center"/>
                              <w:rPr>
                                <w:b/>
                                <w:color w:val="FFC000"/>
                                <w:sz w:val="24"/>
                                <w:szCs w:val="24"/>
                              </w:rPr>
                            </w:pPr>
                            <w:r w:rsidRPr="000E2DF4">
                              <w:rPr>
                                <w:b/>
                                <w:color w:val="FFC000"/>
                                <w:sz w:val="24"/>
                                <w:szCs w:val="24"/>
                              </w:rPr>
                              <w:t>Pakistan Office</w:t>
                            </w:r>
                          </w:p>
                          <w:p w14:paraId="78C8E215" w14:textId="55097736" w:rsidR="00867A3C" w:rsidRPr="00B3453C" w:rsidRDefault="00867A3C" w:rsidP="00EA13E9">
                            <w:pPr>
                              <w:jc w:val="center"/>
                              <w:rPr>
                                <w:color w:val="FFFFFF" w:themeColor="background1"/>
                                <w:sz w:val="24"/>
                                <w:szCs w:val="24"/>
                                <w:lang w:val="fr-FR"/>
                              </w:rPr>
                            </w:pPr>
                            <w:r w:rsidRPr="000E2DF4">
                              <w:rPr>
                                <w:color w:val="FFFFFF" w:themeColor="background1"/>
                                <w:sz w:val="24"/>
                                <w:szCs w:val="24"/>
                              </w:rPr>
                              <w:t xml:space="preserve">Cynosure Consultants (Pvt.) Ltd. </w:t>
                            </w:r>
                            <w:r w:rsidRPr="000E2DF4">
                              <w:rPr>
                                <w:color w:val="FFFFFF" w:themeColor="background1"/>
                                <w:sz w:val="24"/>
                                <w:szCs w:val="24"/>
                              </w:rPr>
                              <w:br/>
                            </w:r>
                            <w:r>
                              <w:rPr>
                                <w:color w:val="FFFFFF" w:themeColor="background1"/>
                                <w:sz w:val="24"/>
                                <w:szCs w:val="24"/>
                              </w:rPr>
                              <w:t>House # 218, Broadway Street, Greens Avenue</w:t>
                            </w:r>
                            <w:r w:rsidRPr="000E2DF4">
                              <w:rPr>
                                <w:color w:val="FFFFFF" w:themeColor="background1"/>
                                <w:sz w:val="24"/>
                                <w:szCs w:val="24"/>
                              </w:rPr>
                              <w:br/>
                              <w:t xml:space="preserve">Islamabad, Pakistan. </w:t>
                            </w:r>
                            <w:r w:rsidRPr="00B3453C">
                              <w:rPr>
                                <w:color w:val="FFFFFF" w:themeColor="background1"/>
                                <w:sz w:val="24"/>
                                <w:szCs w:val="24"/>
                                <w:lang w:val="fr-FR"/>
                              </w:rPr>
                              <w:t>44000</w:t>
                            </w:r>
                          </w:p>
                          <w:p w14:paraId="267B3E0E" w14:textId="77777777" w:rsidR="00867A3C" w:rsidRPr="00B3453C" w:rsidRDefault="00867A3C" w:rsidP="00EA13E9">
                            <w:pPr>
                              <w:jc w:val="center"/>
                              <w:rPr>
                                <w:color w:val="FFFFFF" w:themeColor="background1"/>
                                <w:sz w:val="24"/>
                                <w:szCs w:val="24"/>
                                <w:lang w:val="fr-FR"/>
                              </w:rPr>
                            </w:pPr>
                          </w:p>
                          <w:p w14:paraId="76F08356" w14:textId="03EB6AB7" w:rsidR="00867A3C" w:rsidRPr="00B3453C" w:rsidRDefault="00867A3C" w:rsidP="00EA13E9">
                            <w:pPr>
                              <w:jc w:val="center"/>
                              <w:rPr>
                                <w:color w:val="FFFFFF" w:themeColor="background1"/>
                                <w:sz w:val="24"/>
                                <w:szCs w:val="24"/>
                                <w:lang w:val="fr-FR"/>
                              </w:rPr>
                            </w:pPr>
                          </w:p>
                          <w:p w14:paraId="6C18F667" w14:textId="77777777" w:rsidR="00867A3C" w:rsidRPr="00B3453C" w:rsidRDefault="00867A3C" w:rsidP="00EA13E9">
                            <w:pPr>
                              <w:jc w:val="center"/>
                              <w:rPr>
                                <w:color w:val="FFFFFF" w:themeColor="background1"/>
                                <w:sz w:val="24"/>
                                <w:szCs w:val="24"/>
                                <w:lang w:val="fr-FR"/>
                              </w:rPr>
                            </w:pPr>
                          </w:p>
                          <w:p w14:paraId="16A03133" w14:textId="77777777" w:rsidR="00867A3C" w:rsidRPr="00B3453C" w:rsidRDefault="00867A3C" w:rsidP="00375210">
                            <w:pPr>
                              <w:jc w:val="center"/>
                              <w:rPr>
                                <w:b/>
                                <w:color w:val="FFC000"/>
                                <w:sz w:val="24"/>
                                <w:szCs w:val="24"/>
                                <w:lang w:val="fr-FR"/>
                              </w:rPr>
                            </w:pPr>
                            <w:r w:rsidRPr="00B3453C">
                              <w:rPr>
                                <w:b/>
                                <w:color w:val="FFC000"/>
                                <w:sz w:val="24"/>
                                <w:szCs w:val="24"/>
                                <w:lang w:val="fr-FR"/>
                              </w:rPr>
                              <w:t>Canada Office</w:t>
                            </w:r>
                          </w:p>
                          <w:p w14:paraId="4A7C3A3D" w14:textId="77777777" w:rsidR="00867A3C" w:rsidRPr="00B3453C" w:rsidRDefault="00867A3C" w:rsidP="00E23B3F">
                            <w:pPr>
                              <w:contextualSpacing/>
                              <w:jc w:val="center"/>
                              <w:rPr>
                                <w:color w:val="FFFFFF" w:themeColor="background1"/>
                                <w:sz w:val="24"/>
                                <w:szCs w:val="24"/>
                                <w:lang w:val="fr-FR"/>
                              </w:rPr>
                            </w:pPr>
                            <w:r w:rsidRPr="00B3453C">
                              <w:rPr>
                                <w:color w:val="FFFFFF" w:themeColor="background1"/>
                                <w:sz w:val="24"/>
                                <w:szCs w:val="24"/>
                                <w:lang w:val="fr-FR"/>
                              </w:rPr>
                              <w:t>Cynosure International, Inc.</w:t>
                            </w:r>
                            <w:r w:rsidRPr="00B3453C">
                              <w:rPr>
                                <w:color w:val="FFFFFF" w:themeColor="background1"/>
                                <w:sz w:val="24"/>
                                <w:szCs w:val="24"/>
                                <w:lang w:val="fr-FR"/>
                              </w:rPr>
                              <w:br/>
                              <w:t>1180 rue du Sussex</w:t>
                            </w:r>
                          </w:p>
                          <w:p w14:paraId="1AD31A91" w14:textId="77777777" w:rsidR="00867A3C" w:rsidRPr="00B3453C" w:rsidRDefault="00867A3C" w:rsidP="00E23B3F">
                            <w:pPr>
                              <w:contextualSpacing/>
                              <w:jc w:val="center"/>
                              <w:rPr>
                                <w:color w:val="FFFFFF" w:themeColor="background1"/>
                                <w:sz w:val="24"/>
                                <w:szCs w:val="24"/>
                                <w:lang w:val="fr-FR"/>
                              </w:rPr>
                            </w:pPr>
                            <w:r w:rsidRPr="00B3453C">
                              <w:rPr>
                                <w:color w:val="FFFFFF" w:themeColor="background1"/>
                                <w:sz w:val="24"/>
                                <w:szCs w:val="24"/>
                                <w:lang w:val="fr-FR"/>
                              </w:rPr>
                              <w:t>Apt 1704</w:t>
                            </w:r>
                          </w:p>
                          <w:p w14:paraId="0F76F1E4" w14:textId="2FAEEF70" w:rsidR="00867A3C" w:rsidRPr="00B3453C" w:rsidRDefault="00867A3C" w:rsidP="00E23B3F">
                            <w:pPr>
                              <w:contextualSpacing/>
                              <w:jc w:val="center"/>
                              <w:rPr>
                                <w:lang w:val="fr-FR"/>
                              </w:rPr>
                            </w:pPr>
                            <w:r w:rsidRPr="00B3453C">
                              <w:rPr>
                                <w:color w:val="FFFFFF" w:themeColor="background1"/>
                                <w:sz w:val="24"/>
                                <w:szCs w:val="24"/>
                                <w:lang w:val="fr-FR"/>
                              </w:rPr>
                              <w:t>Montreal, Quebec, CA H3H 0B5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B88291" id="Text Box 4" o:spid="_x0000_s1027" type="#_x0000_t202" style="position:absolute;left:0;text-align:left;margin-left:0;margin-top:171.75pt;width:345.65pt;height:403.45pt;z-index:25165824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" filled="f" stroked="f">
                <v:textbox>
                  <w:txbxContent>
                    <w:p w14:paraId="0D35294E" w14:textId="77777777" w:rsidR="00867A3C" w:rsidRPr="00FF4C99" w:rsidRDefault="00867A3C" w:rsidP="00FF4C99">
                      <w:pPr>
                        <w:pStyle w:val="Sinespaciado"/>
                        <w:jc w:val="center"/>
                        <w:rPr>
                          <w:color w:val="FFFFFF" w:themeColor="background1"/>
                        </w:rPr>
                      </w:pPr>
                      <w:r w:rsidRPr="00FF4C99">
                        <w:rPr>
                          <w:color w:val="FFFFFF" w:themeColor="background1"/>
                        </w:rPr>
                        <w:t>www.cynosure-intl.com</w:t>
                      </w:r>
                    </w:p>
                    <w:p w14:paraId="04E659DF" w14:textId="77777777" w:rsidR="00867A3C" w:rsidRDefault="00867A3C" w:rsidP="00FF4C99">
                      <w:pPr>
                        <w:pStyle w:val="Sinespaciado"/>
                        <w:jc w:val="center"/>
                        <w:rPr>
                          <w:color w:val="FFFFFF" w:themeColor="background1"/>
                        </w:rPr>
                      </w:pPr>
                      <w:r w:rsidRPr="00FF4C99">
                        <w:rPr>
                          <w:color w:val="FFFFFF" w:themeColor="background1"/>
                        </w:rPr>
                        <w:t>info@cynosure-intl.com</w:t>
                      </w:r>
                    </w:p>
                    <w:p w14:paraId="43AE72D2" w14:textId="0A1C90A9" w:rsidR="00867A3C" w:rsidRPr="000E2DF4" w:rsidRDefault="00867A3C" w:rsidP="00FF4C99">
                      <w:pPr>
                        <w:pStyle w:val="Sinespaciado"/>
                        <w:jc w:val="center"/>
                      </w:pPr>
                      <w:r w:rsidRPr="000E2DF4">
                        <w:br/>
                      </w:r>
                      <w:r w:rsidRPr="00FF4C99">
                        <w:rPr>
                          <w:color w:val="FFFFFF" w:themeColor="background1"/>
                        </w:rPr>
                        <w:t>+92 51 831 9116</w:t>
                      </w:r>
                    </w:p>
                    <w:p w14:paraId="0BACA1D3" w14:textId="77777777" w:rsidR="00867A3C" w:rsidRPr="000E2DF4" w:rsidRDefault="00867A3C" w:rsidP="00375210">
                      <w:pPr>
                        <w:jc w:val="center"/>
                        <w:rPr>
                          <w:b/>
                          <w:color w:val="FFC000"/>
                          <w:sz w:val="24"/>
                          <w:szCs w:val="24"/>
                        </w:rPr>
                      </w:pPr>
                      <w:r w:rsidRPr="000E2DF4">
                        <w:rPr>
                          <w:b/>
                          <w:color w:val="FFC000"/>
                          <w:sz w:val="24"/>
                          <w:szCs w:val="24"/>
                        </w:rPr>
                        <w:t>Pakistan Office</w:t>
                      </w:r>
                    </w:p>
                    <w:p w14:paraId="78C8E215" w14:textId="55097736" w:rsidR="00867A3C" w:rsidRPr="00B3453C" w:rsidRDefault="00867A3C" w:rsidP="00EA13E9">
                      <w:pPr>
                        <w:jc w:val="center"/>
                        <w:rPr>
                          <w:color w:val="FFFFFF" w:themeColor="background1"/>
                          <w:sz w:val="24"/>
                          <w:szCs w:val="24"/>
                          <w:lang w:val="fr-FR"/>
                        </w:rPr>
                      </w:pPr>
                      <w:r w:rsidRPr="000E2DF4">
                        <w:rPr>
                          <w:color w:val="FFFFFF" w:themeColor="background1"/>
                          <w:sz w:val="24"/>
                          <w:szCs w:val="24"/>
                        </w:rPr>
                        <w:t xml:space="preserve">Cynosure Consultants (Pvt.) Ltd. </w:t>
                      </w:r>
                      <w:r w:rsidRPr="000E2DF4">
                        <w:rPr>
                          <w:color w:val="FFFFFF" w:themeColor="background1"/>
                          <w:sz w:val="24"/>
                          <w:szCs w:val="24"/>
                        </w:rPr>
                        <w:br/>
                      </w:r>
                      <w:r>
                        <w:rPr>
                          <w:color w:val="FFFFFF" w:themeColor="background1"/>
                          <w:sz w:val="24"/>
                          <w:szCs w:val="24"/>
                        </w:rPr>
                        <w:t>House # 218, Broadway Street, Greens Avenue</w:t>
                      </w:r>
                      <w:r w:rsidRPr="000E2DF4">
                        <w:rPr>
                          <w:color w:val="FFFFFF" w:themeColor="background1"/>
                          <w:sz w:val="24"/>
                          <w:szCs w:val="24"/>
                        </w:rPr>
                        <w:br/>
                        <w:t xml:space="preserve">Islamabad, Pakistan. </w:t>
                      </w:r>
                      <w:r w:rsidRPr="00B3453C">
                        <w:rPr>
                          <w:color w:val="FFFFFF" w:themeColor="background1"/>
                          <w:sz w:val="24"/>
                          <w:szCs w:val="24"/>
                          <w:lang w:val="fr-FR"/>
                        </w:rPr>
                        <w:t>44000</w:t>
                      </w:r>
                    </w:p>
                    <w:p w14:paraId="267B3E0E" w14:textId="77777777" w:rsidR="00867A3C" w:rsidRPr="00B3453C" w:rsidRDefault="00867A3C" w:rsidP="00EA13E9">
                      <w:pPr>
                        <w:jc w:val="center"/>
                        <w:rPr>
                          <w:color w:val="FFFFFF" w:themeColor="background1"/>
                          <w:sz w:val="24"/>
                          <w:szCs w:val="24"/>
                          <w:lang w:val="fr-FR"/>
                        </w:rPr>
                      </w:pPr>
                    </w:p>
                    <w:p w14:paraId="76F08356" w14:textId="03EB6AB7" w:rsidR="00867A3C" w:rsidRPr="00B3453C" w:rsidRDefault="00867A3C" w:rsidP="00EA13E9">
                      <w:pPr>
                        <w:jc w:val="center"/>
                        <w:rPr>
                          <w:color w:val="FFFFFF" w:themeColor="background1"/>
                          <w:sz w:val="24"/>
                          <w:szCs w:val="24"/>
                          <w:lang w:val="fr-FR"/>
                        </w:rPr>
                      </w:pPr>
                    </w:p>
                    <w:p w14:paraId="6C18F667" w14:textId="77777777" w:rsidR="00867A3C" w:rsidRPr="00B3453C" w:rsidRDefault="00867A3C" w:rsidP="00EA13E9">
                      <w:pPr>
                        <w:jc w:val="center"/>
                        <w:rPr>
                          <w:color w:val="FFFFFF" w:themeColor="background1"/>
                          <w:sz w:val="24"/>
                          <w:szCs w:val="24"/>
                          <w:lang w:val="fr-FR"/>
                        </w:rPr>
                      </w:pPr>
                    </w:p>
                    <w:p w14:paraId="16A03133" w14:textId="77777777" w:rsidR="00867A3C" w:rsidRPr="00B3453C" w:rsidRDefault="00867A3C" w:rsidP="00375210">
                      <w:pPr>
                        <w:jc w:val="center"/>
                        <w:rPr>
                          <w:b/>
                          <w:color w:val="FFC000"/>
                          <w:sz w:val="24"/>
                          <w:szCs w:val="24"/>
                          <w:lang w:val="fr-FR"/>
                        </w:rPr>
                      </w:pPr>
                      <w:r w:rsidRPr="00B3453C">
                        <w:rPr>
                          <w:b/>
                          <w:color w:val="FFC000"/>
                          <w:sz w:val="24"/>
                          <w:szCs w:val="24"/>
                          <w:lang w:val="fr-FR"/>
                        </w:rPr>
                        <w:t>Canada Office</w:t>
                      </w:r>
                    </w:p>
                    <w:p w14:paraId="4A7C3A3D" w14:textId="77777777" w:rsidR="00867A3C" w:rsidRPr="00B3453C" w:rsidRDefault="00867A3C" w:rsidP="00E23B3F">
                      <w:pPr>
                        <w:contextualSpacing/>
                        <w:jc w:val="center"/>
                        <w:rPr>
                          <w:color w:val="FFFFFF" w:themeColor="background1"/>
                          <w:sz w:val="24"/>
                          <w:szCs w:val="24"/>
                          <w:lang w:val="fr-FR"/>
                        </w:rPr>
                      </w:pPr>
                      <w:r w:rsidRPr="00B3453C">
                        <w:rPr>
                          <w:color w:val="FFFFFF" w:themeColor="background1"/>
                          <w:sz w:val="24"/>
                          <w:szCs w:val="24"/>
                          <w:lang w:val="fr-FR"/>
                        </w:rPr>
                        <w:t>Cynosure International, Inc.</w:t>
                      </w:r>
                      <w:r w:rsidRPr="00B3453C">
                        <w:rPr>
                          <w:color w:val="FFFFFF" w:themeColor="background1"/>
                          <w:sz w:val="24"/>
                          <w:szCs w:val="24"/>
                          <w:lang w:val="fr-FR"/>
                        </w:rPr>
                        <w:br/>
                        <w:t>1180 rue du Sussex</w:t>
                      </w:r>
                    </w:p>
                    <w:p w14:paraId="1AD31A91" w14:textId="77777777" w:rsidR="00867A3C" w:rsidRPr="00B3453C" w:rsidRDefault="00867A3C" w:rsidP="00E23B3F">
                      <w:pPr>
                        <w:contextualSpacing/>
                        <w:jc w:val="center"/>
                        <w:rPr>
                          <w:color w:val="FFFFFF" w:themeColor="background1"/>
                          <w:sz w:val="24"/>
                          <w:szCs w:val="24"/>
                          <w:lang w:val="fr-FR"/>
                        </w:rPr>
                      </w:pPr>
                      <w:r w:rsidRPr="00B3453C">
                        <w:rPr>
                          <w:color w:val="FFFFFF" w:themeColor="background1"/>
                          <w:sz w:val="24"/>
                          <w:szCs w:val="24"/>
                          <w:lang w:val="fr-FR"/>
                        </w:rPr>
                        <w:t>Apt 1704</w:t>
                      </w:r>
                    </w:p>
                    <w:p w14:paraId="0F76F1E4" w14:textId="2FAEEF70" w:rsidR="00867A3C" w:rsidRPr="00B3453C" w:rsidRDefault="00867A3C" w:rsidP="00E23B3F">
                      <w:pPr>
                        <w:contextualSpacing/>
                        <w:jc w:val="center"/>
                        <w:rPr>
                          <w:lang w:val="fr-FR"/>
                        </w:rPr>
                      </w:pPr>
                      <w:r w:rsidRPr="00B3453C">
                        <w:rPr>
                          <w:color w:val="FFFFFF" w:themeColor="background1"/>
                          <w:sz w:val="24"/>
                          <w:szCs w:val="24"/>
                          <w:lang w:val="fr-FR"/>
                        </w:rPr>
                        <w:t>Montreal, Quebec, CA H3H 0B5</w:t>
                      </w:r>
                    </w:p>
                  </w:txbxContent>
                </v:textbox>
                <w10:wrap anchorx="margin"/>
              </v:shape>
            </w:pict>
          </mc:Fallback>
        </mc:AlternateContent>
      </w:r>
    </w:p>
    <w:sectPr w:rsidR="00302EF3" w:rsidSect="00E77C57">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4463FC" w14:textId="77777777" w:rsidR="00E77C57" w:rsidRDefault="00E77C57" w:rsidP="00FB404D">
      <w:pPr>
        <w:spacing w:after="0" w:line="240" w:lineRule="auto"/>
      </w:pPr>
      <w:r>
        <w:separator/>
      </w:r>
    </w:p>
  </w:endnote>
  <w:endnote w:type="continuationSeparator" w:id="0">
    <w:p w14:paraId="7130221F" w14:textId="77777777" w:rsidR="00E77C57" w:rsidRDefault="00E77C57" w:rsidP="00FB404D">
      <w:pPr>
        <w:spacing w:after="0" w:line="240" w:lineRule="auto"/>
      </w:pPr>
      <w:r>
        <w:continuationSeparator/>
      </w:r>
    </w:p>
  </w:endnote>
  <w:endnote w:type="continuationNotice" w:id="1">
    <w:p w14:paraId="52130AC5" w14:textId="77777777" w:rsidR="00E77C57" w:rsidRDefault="00E77C5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aramond">
    <w:panose1 w:val="02020404030301010803"/>
    <w:charset w:val="00"/>
    <w:family w:val="roman"/>
    <w:pitch w:val="variable"/>
    <w:sig w:usb0="00000287" w:usb1="00000002"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Yu Mincho">
    <w:panose1 w:val="02020400000000000000"/>
    <w:charset w:val="80"/>
    <w:family w:val="roman"/>
    <w:pitch w:val="variable"/>
    <w:sig w:usb0="800002E7" w:usb1="2AC7FCFF" w:usb2="00000012" w:usb3="00000000" w:csb0="0002009F" w:csb1="00000000"/>
  </w:font>
  <w:font w:name="Segoe UI">
    <w:panose1 w:val="020B0604020202020204"/>
    <w:charset w:val="00"/>
    <w:family w:val="swiss"/>
    <w:pitch w:val="variable"/>
    <w:sig w:usb0="E4002EFF" w:usb1="C000E47F" w:usb2="00000009" w:usb3="00000000" w:csb0="000001FF" w:csb1="00000000"/>
  </w:font>
  <w:font w:name="SymbolMT">
    <w:altName w:val="Cambria"/>
    <w:panose1 w:val="020B0604020202020204"/>
    <w:charset w:val="00"/>
    <w:family w:val="roman"/>
    <w:notTrueType/>
    <w:pitch w:val="default"/>
  </w:font>
  <w:font w:name="MS PGothic">
    <w:panose1 w:val="020B0600070205080204"/>
    <w:charset w:val="80"/>
    <w:family w:val="swiss"/>
    <w:pitch w:val="variable"/>
    <w:sig w:usb0="E00002FF" w:usb1="6AC7FDFB" w:usb2="08000012" w:usb3="00000000" w:csb0="0002009F" w:csb1="00000000"/>
  </w:font>
  <w:font w:name="Tw Cen MT Condensed Extra Bold">
    <w:panose1 w:val="020B0803020202020204"/>
    <w:charset w:val="00"/>
    <w:family w:val="swiss"/>
    <w:pitch w:val="variable"/>
    <w:sig w:usb0="00000007" w:usb1="00000000" w:usb2="00000000" w:usb3="00000000" w:csb0="00000003" w:csb1="00000000"/>
  </w:font>
  <w:font w:name="Georgia">
    <w:panose1 w:val="02040502050405020303"/>
    <w:charset w:val="00"/>
    <w:family w:val="roman"/>
    <w:pitch w:val="variable"/>
    <w:sig w:usb0="00000287" w:usb1="00000000" w:usb2="00000000" w:usb3="00000000" w:csb0="0000009F" w:csb1="00000000"/>
  </w:font>
  <w:font w:name="Calibri-Light">
    <w:altName w:val="Calibri"/>
    <w:panose1 w:val="020B0604020202020204"/>
    <w:charset w:val="00"/>
    <w:family w:val="roman"/>
    <w:notTrueType/>
    <w:pitch w:val="default"/>
  </w:font>
  <w:font w:name="Franklin Gothic Book">
    <w:panose1 w:val="020B0503020102020204"/>
    <w:charset w:val="00"/>
    <w:family w:val="swiss"/>
    <w:pitch w:val="variable"/>
    <w:sig w:usb0="00000287" w:usb1="00000000" w:usb2="00000000" w:usb3="00000000" w:csb0="0000009F" w:csb1="00000000"/>
  </w:font>
  <w:font w:name="Calibri-Bold">
    <w:altName w:val="Calibri"/>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93E88" w14:textId="6C3F58B5" w:rsidR="00867A3C" w:rsidRDefault="00867A3C">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p w14:paraId="41918486" w14:textId="00C954DC" w:rsidR="00867A3C" w:rsidRDefault="00867A3C" w:rsidP="003D6779">
    <w:pPr>
      <w:pStyle w:val="Footer"/>
      <w:tabs>
        <w:tab w:val="clear" w:pos="4680"/>
        <w:tab w:val="clear" w:pos="9360"/>
        <w:tab w:val="left" w:pos="5134"/>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0617A5" w14:textId="77777777" w:rsidR="00E77C57" w:rsidRDefault="00E77C57" w:rsidP="00FB404D">
      <w:pPr>
        <w:spacing w:after="0" w:line="240" w:lineRule="auto"/>
      </w:pPr>
      <w:r>
        <w:separator/>
      </w:r>
    </w:p>
  </w:footnote>
  <w:footnote w:type="continuationSeparator" w:id="0">
    <w:p w14:paraId="608B7336" w14:textId="77777777" w:rsidR="00E77C57" w:rsidRDefault="00E77C57" w:rsidP="00FB404D">
      <w:pPr>
        <w:spacing w:after="0" w:line="240" w:lineRule="auto"/>
      </w:pPr>
      <w:r>
        <w:continuationSeparator/>
      </w:r>
    </w:p>
  </w:footnote>
  <w:footnote w:type="continuationNotice" w:id="1">
    <w:p w14:paraId="1D1D8415" w14:textId="77777777" w:rsidR="00E77C57" w:rsidRDefault="00E77C57">
      <w:pPr>
        <w:spacing w:after="0" w:line="240" w:lineRule="auto"/>
      </w:pPr>
    </w:p>
  </w:footnote>
  <w:footnote w:id="2">
    <w:p w14:paraId="73463B69" w14:textId="77777777" w:rsidR="00867A3C" w:rsidRPr="006B3961" w:rsidRDefault="00867A3C" w:rsidP="00B3453C">
      <w:pPr>
        <w:pStyle w:val="FootnoteText"/>
        <w:spacing w:before="0"/>
        <w:contextualSpacing/>
        <w:jc w:val="left"/>
        <w:rPr>
          <w:rFonts w:asciiTheme="minorHAnsi" w:hAnsiTheme="minorHAnsi" w:cstheme="minorHAnsi"/>
          <w:color w:val="5B9BD5" w:themeColor="accent1"/>
          <w:sz w:val="13"/>
          <w:szCs w:val="13"/>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rPr>
        <w:t xml:space="preserve"> UNHCR Factsheet (August 2022), </w:t>
      </w:r>
      <w:hyperlink r:id="rId1" w:history="1">
        <w:r w:rsidRPr="006B3961">
          <w:rPr>
            <w:rStyle w:val="Hyperlink1"/>
            <w:rFonts w:asciiTheme="minorHAnsi" w:hAnsiTheme="minorHAnsi" w:cstheme="minorHAnsi"/>
            <w:color w:val="5B9BD5" w:themeColor="accent1"/>
            <w:sz w:val="13"/>
            <w:szCs w:val="13"/>
          </w:rPr>
          <w:t>https://reporting.unhcr.org/document/3075</w:t>
        </w:r>
      </w:hyperlink>
    </w:p>
  </w:footnote>
  <w:footnote w:id="3">
    <w:p w14:paraId="6862262D" w14:textId="77777777" w:rsidR="00867A3C" w:rsidRPr="006B3961" w:rsidRDefault="00867A3C" w:rsidP="00B3453C">
      <w:pPr>
        <w:pStyle w:val="FootnoteText"/>
        <w:spacing w:before="0"/>
        <w:contextualSpacing/>
        <w:jc w:val="left"/>
        <w:rPr>
          <w:rFonts w:asciiTheme="minorHAnsi" w:hAnsiTheme="minorHAnsi" w:cstheme="minorHAnsi"/>
          <w:color w:val="5B9BD5" w:themeColor="accent1"/>
          <w:sz w:val="13"/>
          <w:szCs w:val="13"/>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rPr>
        <w:t xml:space="preserve"> https://reporting.unhcr.org/iraqsituation</w:t>
      </w:r>
    </w:p>
  </w:footnote>
  <w:footnote w:id="4">
    <w:p w14:paraId="185F7014" w14:textId="77777777" w:rsidR="00867A3C" w:rsidRPr="006B3961" w:rsidRDefault="00867A3C" w:rsidP="00B3453C">
      <w:pPr>
        <w:pStyle w:val="FootnoteText"/>
        <w:spacing w:before="0"/>
        <w:contextualSpacing/>
        <w:jc w:val="left"/>
        <w:rPr>
          <w:rFonts w:asciiTheme="minorHAnsi" w:hAnsiTheme="minorHAnsi" w:cstheme="minorHAnsi"/>
          <w:color w:val="5B9BD5" w:themeColor="accent1"/>
          <w:sz w:val="13"/>
          <w:szCs w:val="13"/>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rPr>
        <w:t xml:space="preserve"> Internal Displacement Monitoring Centre (2021), </w:t>
      </w:r>
      <w:hyperlink r:id="rId2" w:history="1">
        <w:r w:rsidRPr="006B3961">
          <w:rPr>
            <w:rStyle w:val="Hyperlink1"/>
            <w:rFonts w:asciiTheme="minorHAnsi" w:hAnsiTheme="minorHAnsi" w:cstheme="minorHAnsi"/>
            <w:color w:val="5B9BD5" w:themeColor="accent1"/>
            <w:sz w:val="13"/>
            <w:szCs w:val="13"/>
          </w:rPr>
          <w:t>https://www.internal-displacement.org/countries/iraq</w:t>
        </w:r>
      </w:hyperlink>
      <w:r w:rsidRPr="006B3961">
        <w:rPr>
          <w:rFonts w:asciiTheme="minorHAnsi" w:hAnsiTheme="minorHAnsi" w:cstheme="minorHAnsi"/>
          <w:color w:val="5B9BD5" w:themeColor="accent1"/>
          <w:sz w:val="13"/>
          <w:szCs w:val="13"/>
        </w:rPr>
        <w:t xml:space="preserve"> </w:t>
      </w:r>
    </w:p>
  </w:footnote>
  <w:footnote w:id="5">
    <w:p w14:paraId="205B800A" w14:textId="77777777" w:rsidR="00867A3C" w:rsidRPr="006B3961" w:rsidRDefault="00867A3C" w:rsidP="00B3453C">
      <w:pPr>
        <w:pStyle w:val="FootnoteText"/>
        <w:spacing w:before="0"/>
        <w:contextualSpacing/>
        <w:jc w:val="left"/>
        <w:rPr>
          <w:rFonts w:asciiTheme="minorHAnsi" w:hAnsiTheme="minorHAnsi" w:cstheme="minorHAnsi"/>
          <w:color w:val="5B9BD5" w:themeColor="accent1"/>
          <w:sz w:val="13"/>
          <w:szCs w:val="13"/>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rPr>
        <w:t xml:space="preserve"> UNHCR Factsheet (August 2022), </w:t>
      </w:r>
      <w:hyperlink r:id="rId3" w:history="1">
        <w:r w:rsidRPr="006B3961">
          <w:rPr>
            <w:rStyle w:val="Hyperlink1"/>
            <w:rFonts w:asciiTheme="minorHAnsi" w:hAnsiTheme="minorHAnsi" w:cstheme="minorHAnsi"/>
            <w:color w:val="5B9BD5" w:themeColor="accent1"/>
            <w:sz w:val="13"/>
            <w:szCs w:val="13"/>
          </w:rPr>
          <w:t>https://reporting.unhcr.org/document/3075</w:t>
        </w:r>
      </w:hyperlink>
    </w:p>
  </w:footnote>
  <w:footnote w:id="6">
    <w:p w14:paraId="714BD220" w14:textId="77777777" w:rsidR="00867A3C" w:rsidRPr="006B3961" w:rsidRDefault="00867A3C" w:rsidP="00B3453C">
      <w:pPr>
        <w:pStyle w:val="FootnoteText"/>
        <w:spacing w:before="0"/>
        <w:contextualSpacing/>
        <w:jc w:val="left"/>
        <w:rPr>
          <w:rFonts w:asciiTheme="minorHAnsi" w:hAnsiTheme="minorHAnsi" w:cstheme="minorHAnsi"/>
          <w:color w:val="5B9BD5" w:themeColor="accent1"/>
          <w:sz w:val="13"/>
          <w:szCs w:val="13"/>
          <w:lang w:val="fr-FR"/>
        </w:rPr>
      </w:pPr>
      <w:r w:rsidRPr="006B3961">
        <w:rPr>
          <w:rStyle w:val="FootnoteReference"/>
          <w:rFonts w:asciiTheme="minorHAnsi" w:hAnsiTheme="minorHAnsi" w:cstheme="minorHAnsi"/>
          <w:color w:val="5B9BD5" w:themeColor="accent1"/>
          <w:sz w:val="13"/>
          <w:szCs w:val="13"/>
        </w:rPr>
        <w:footnoteRef/>
      </w:r>
      <w:r w:rsidRPr="006B3961">
        <w:rPr>
          <w:rStyle w:val="FootnoteReference"/>
          <w:rFonts w:asciiTheme="minorHAnsi" w:hAnsiTheme="minorHAnsi" w:cstheme="minorHAnsi"/>
          <w:color w:val="5B9BD5" w:themeColor="accent1"/>
          <w:sz w:val="13"/>
          <w:szCs w:val="13"/>
          <w:lang w:val="fr-FR"/>
        </w:rPr>
        <w:t xml:space="preserve"> </w:t>
      </w:r>
      <w:proofErr w:type="gramStart"/>
      <w:r w:rsidRPr="006B3961">
        <w:rPr>
          <w:rFonts w:asciiTheme="minorHAnsi" w:hAnsiTheme="minorHAnsi" w:cstheme="minorHAnsi"/>
          <w:color w:val="5B9BD5" w:themeColor="accent1"/>
          <w:sz w:val="13"/>
          <w:szCs w:val="13"/>
          <w:lang w:val="fr-FR"/>
        </w:rPr>
        <w:t>Source:</w:t>
      </w:r>
      <w:proofErr w:type="gramEnd"/>
      <w:r w:rsidRPr="006B3961">
        <w:rPr>
          <w:rFonts w:asciiTheme="minorHAnsi" w:hAnsiTheme="minorHAnsi" w:cstheme="minorHAnsi"/>
          <w:color w:val="5B9BD5" w:themeColor="accent1"/>
          <w:sz w:val="13"/>
          <w:szCs w:val="13"/>
          <w:shd w:val="clear" w:color="auto" w:fill="E6E6E6"/>
          <w:lang w:val="fr-FR"/>
        </w:rPr>
        <w:t xml:space="preserve"> </w:t>
      </w:r>
      <w:hyperlink r:id="rId4" w:anchor=":~:text=77%25%20of%20incidents%20are%20linked,aged%2015%E2%80%9349%20in%20Iraq" w:history="1">
        <w:r w:rsidRPr="006B3961">
          <w:rPr>
            <w:rStyle w:val="Hyperlink"/>
            <w:rFonts w:asciiTheme="minorHAnsi" w:hAnsiTheme="minorHAnsi" w:cstheme="minorHAnsi"/>
            <w:color w:val="5B9BD5" w:themeColor="accent1"/>
            <w:sz w:val="13"/>
            <w:szCs w:val="13"/>
            <w:lang w:val="fr-FR"/>
          </w:rPr>
          <w:t>https://reliefweb.int/report/iraq/first-gender-based-violence-strategic-plan-launched-iraq-enar#:~:text=77%25%20of%20incidents%20are%20linked,aged%2015%E2%80%9349%20in%20Iraq</w:t>
        </w:r>
      </w:hyperlink>
      <w:r w:rsidRPr="006B3961">
        <w:rPr>
          <w:rFonts w:asciiTheme="minorHAnsi" w:hAnsiTheme="minorHAnsi" w:cstheme="minorHAnsi"/>
          <w:color w:val="5B9BD5" w:themeColor="accent1"/>
          <w:sz w:val="13"/>
          <w:szCs w:val="13"/>
          <w:shd w:val="clear" w:color="auto" w:fill="E6E6E6"/>
          <w:lang w:val="fr-FR"/>
        </w:rPr>
        <w:t xml:space="preserve">. </w:t>
      </w:r>
    </w:p>
  </w:footnote>
  <w:footnote w:id="7">
    <w:p w14:paraId="04C9154F" w14:textId="77777777" w:rsidR="00867A3C" w:rsidRPr="006B3961" w:rsidRDefault="00867A3C" w:rsidP="00B3453C">
      <w:pPr>
        <w:pStyle w:val="FootnoteText"/>
        <w:spacing w:before="0"/>
        <w:contextualSpacing/>
        <w:jc w:val="left"/>
        <w:rPr>
          <w:rFonts w:asciiTheme="minorHAnsi" w:hAnsiTheme="minorHAnsi" w:cstheme="minorHAnsi"/>
          <w:color w:val="5B9BD5" w:themeColor="accent1"/>
          <w:sz w:val="13"/>
          <w:szCs w:val="13"/>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rPr>
        <w:t xml:space="preserve"> Programme Document: Women, Peace, and Security in the Arab States—Phase II (UN Women)</w:t>
      </w:r>
    </w:p>
  </w:footnote>
  <w:footnote w:id="8">
    <w:p w14:paraId="31431898" w14:textId="77777777" w:rsidR="00867A3C" w:rsidRPr="006B3961" w:rsidRDefault="00867A3C" w:rsidP="00B3453C">
      <w:pPr>
        <w:pStyle w:val="FootnoteText"/>
        <w:spacing w:before="0"/>
        <w:contextualSpacing/>
        <w:jc w:val="left"/>
        <w:rPr>
          <w:rFonts w:asciiTheme="minorHAnsi" w:hAnsiTheme="minorHAnsi" w:cstheme="minorHAnsi"/>
          <w:color w:val="5B9BD5" w:themeColor="accent1"/>
          <w:sz w:val="13"/>
          <w:szCs w:val="13"/>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rPr>
        <w:t xml:space="preserve"> https://policy-practice.oxfam.org/resources/gender-profile-iraq-a-situation-analysis-on-gender-equality-and-womens-empower-620602/#:~:text=Women%20in%20Iraq%20have%20endured,levels%20of%20violence%20and%20inequality.</w:t>
      </w:r>
    </w:p>
  </w:footnote>
  <w:footnote w:id="9">
    <w:p w14:paraId="76134F17" w14:textId="77777777" w:rsidR="00867A3C" w:rsidRPr="006B3961" w:rsidRDefault="00867A3C" w:rsidP="00B3453C">
      <w:pPr>
        <w:pStyle w:val="FootnoteText"/>
        <w:spacing w:before="0"/>
        <w:contextualSpacing/>
        <w:jc w:val="left"/>
        <w:rPr>
          <w:rFonts w:asciiTheme="minorHAnsi" w:hAnsiTheme="minorHAnsi" w:cstheme="minorHAnsi"/>
          <w:color w:val="5B9BD5" w:themeColor="accent1"/>
          <w:sz w:val="13"/>
          <w:szCs w:val="13"/>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rPr>
        <w:t xml:space="preserve"> https://arabstates.unwomen.org/en/news/stories/2019/5/supporting-girls--education-in-iraq</w:t>
      </w:r>
    </w:p>
  </w:footnote>
  <w:footnote w:id="10">
    <w:p w14:paraId="5DCE1752" w14:textId="77777777" w:rsidR="00867A3C" w:rsidRPr="0076467F" w:rsidRDefault="00867A3C" w:rsidP="00B3453C">
      <w:pPr>
        <w:pStyle w:val="FootnoteText"/>
        <w:spacing w:before="0"/>
        <w:contextualSpacing/>
        <w:jc w:val="left"/>
        <w:rPr>
          <w:rFonts w:asciiTheme="minorHAnsi" w:hAnsiTheme="minorHAnsi" w:cstheme="minorHAnsi"/>
          <w:sz w:val="16"/>
          <w:szCs w:val="16"/>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rPr>
        <w:t xml:space="preserve"> https://data.unwomen.org/country/iraq</w:t>
      </w:r>
    </w:p>
  </w:footnote>
  <w:footnote w:id="11">
    <w:p w14:paraId="46618945" w14:textId="77777777" w:rsidR="00867A3C" w:rsidRPr="006B3961" w:rsidRDefault="00867A3C" w:rsidP="00B3453C">
      <w:pPr>
        <w:pStyle w:val="FootnoteText"/>
        <w:spacing w:before="0"/>
        <w:ind w:left="129" w:hanging="14"/>
        <w:contextualSpacing/>
        <w:rPr>
          <w:rFonts w:asciiTheme="minorHAnsi" w:hAnsiTheme="minorHAnsi" w:cstheme="minorHAnsi"/>
          <w:color w:val="5B9BD5" w:themeColor="accent1"/>
          <w:sz w:val="13"/>
          <w:szCs w:val="13"/>
          <w:lang w:val="es-ES_tradnl"/>
        </w:rPr>
      </w:pPr>
      <w:r w:rsidRPr="006B3961">
        <w:rPr>
          <w:rStyle w:val="FootnoteReference"/>
          <w:rFonts w:asciiTheme="minorHAnsi" w:hAnsiTheme="minorHAnsi" w:cstheme="minorHAnsi"/>
          <w:color w:val="5B9BD5" w:themeColor="accent1"/>
          <w:sz w:val="13"/>
          <w:szCs w:val="13"/>
        </w:rPr>
        <w:footnoteRef/>
      </w:r>
      <w:hyperlink r:id="rId5" w:anchor=":~:text=Losses%20to%20jobs%20and%20rising,most%20impacted%20by%20the%20crisis" w:history="1">
        <w:r w:rsidRPr="006B3961">
          <w:rPr>
            <w:rStyle w:val="FootnoteReference"/>
            <w:rFonts w:asciiTheme="minorHAnsi" w:hAnsiTheme="minorHAnsi" w:cstheme="minorHAnsi"/>
            <w:color w:val="5B9BD5" w:themeColor="accent1"/>
            <w:sz w:val="13"/>
            <w:szCs w:val="13"/>
          </w:rPr>
          <w:t>https://www.unicef.org/iraq/press-releases/children-make-majority-45-million-iraqis-risk-falling-poverty-and-deprivation-due#:~:text=Losses%20to%20jobs%20and%20rising,most%20impacted%20by%20the%20crisis</w:t>
        </w:r>
      </w:hyperlink>
    </w:p>
  </w:footnote>
  <w:footnote w:id="12">
    <w:p w14:paraId="26DBE5CC" w14:textId="56AB116F" w:rsidR="00867A3C" w:rsidRPr="006B3961" w:rsidRDefault="00867A3C" w:rsidP="00B3453C">
      <w:pPr>
        <w:pStyle w:val="FootnoteText"/>
        <w:spacing w:before="0"/>
        <w:contextualSpacing/>
        <w:jc w:val="left"/>
        <w:rPr>
          <w:rFonts w:asciiTheme="minorHAnsi" w:hAnsiTheme="minorHAnsi" w:cstheme="minorHAnsi"/>
          <w:color w:val="5B9BD5" w:themeColor="accent1"/>
          <w:sz w:val="13"/>
          <w:szCs w:val="13"/>
          <w:lang w:val="fr-FR"/>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lang w:val="fr-FR"/>
        </w:rPr>
        <w:t xml:space="preserve"> </w:t>
      </w:r>
      <w:r w:rsidR="00B96818" w:rsidRPr="006B3961">
        <w:rPr>
          <w:rFonts w:asciiTheme="minorHAnsi" w:hAnsiTheme="minorHAnsi" w:cstheme="minorHAnsi"/>
          <w:color w:val="5B9BD5" w:themeColor="accent1"/>
          <w:sz w:val="13"/>
          <w:szCs w:val="13"/>
          <w:lang w:val="fr-FR"/>
        </w:rPr>
        <w:t>Source :</w:t>
      </w:r>
      <w:r w:rsidRPr="006B3961">
        <w:rPr>
          <w:rFonts w:asciiTheme="minorHAnsi" w:hAnsiTheme="minorHAnsi" w:cstheme="minorHAnsi"/>
          <w:color w:val="5B9BD5" w:themeColor="accent1"/>
          <w:sz w:val="13"/>
          <w:szCs w:val="13"/>
          <w:lang w:val="fr-FR"/>
        </w:rPr>
        <w:t xml:space="preserve"> </w:t>
      </w:r>
      <w:hyperlink r:id="rId6" w:history="1">
        <w:r w:rsidRPr="006B3961">
          <w:rPr>
            <w:rStyle w:val="Hyperlink"/>
            <w:rFonts w:asciiTheme="minorHAnsi" w:hAnsiTheme="minorHAnsi" w:cstheme="minorHAnsi"/>
            <w:color w:val="5B9BD5" w:themeColor="accent1"/>
            <w:sz w:val="13"/>
            <w:szCs w:val="13"/>
            <w:lang w:val="fr-FR"/>
          </w:rPr>
          <w:t>https://iraq.unfpa.org/en/publications/national-strategy-combat-violence-against-women-and-girls-2018-2030</w:t>
        </w:r>
      </w:hyperlink>
      <w:r w:rsidRPr="006B3961">
        <w:rPr>
          <w:rFonts w:asciiTheme="minorHAnsi" w:hAnsiTheme="minorHAnsi" w:cstheme="minorHAnsi"/>
          <w:color w:val="5B9BD5" w:themeColor="accent1"/>
          <w:sz w:val="13"/>
          <w:szCs w:val="13"/>
          <w:lang w:val="fr-FR"/>
        </w:rPr>
        <w:t xml:space="preserve"> </w:t>
      </w:r>
    </w:p>
  </w:footnote>
  <w:footnote w:id="13">
    <w:p w14:paraId="5D0B92C2" w14:textId="76377CE1" w:rsidR="00867A3C" w:rsidRPr="006B3961" w:rsidRDefault="00867A3C" w:rsidP="00B3453C">
      <w:pPr>
        <w:pStyle w:val="FootnoteText"/>
        <w:spacing w:before="0"/>
        <w:contextualSpacing/>
        <w:jc w:val="left"/>
        <w:rPr>
          <w:rFonts w:asciiTheme="minorHAnsi" w:hAnsiTheme="minorHAnsi" w:cstheme="minorHAnsi"/>
          <w:color w:val="5B9BD5" w:themeColor="accent1"/>
          <w:sz w:val="13"/>
          <w:szCs w:val="13"/>
          <w:lang w:val="fr-FR"/>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lang w:val="fr-FR"/>
        </w:rPr>
        <w:t xml:space="preserve"> </w:t>
      </w:r>
      <w:r w:rsidR="00B96818" w:rsidRPr="006B3961">
        <w:rPr>
          <w:rFonts w:asciiTheme="minorHAnsi" w:hAnsiTheme="minorHAnsi" w:cstheme="minorHAnsi"/>
          <w:color w:val="5B9BD5" w:themeColor="accent1"/>
          <w:sz w:val="13"/>
          <w:szCs w:val="13"/>
          <w:lang w:val="fr-FR"/>
        </w:rPr>
        <w:t>Source :</w:t>
      </w:r>
      <w:r w:rsidRPr="006B3961">
        <w:rPr>
          <w:rFonts w:asciiTheme="minorHAnsi" w:hAnsiTheme="minorHAnsi" w:cstheme="minorHAnsi"/>
          <w:color w:val="5B9BD5" w:themeColor="accent1"/>
          <w:sz w:val="13"/>
          <w:szCs w:val="13"/>
          <w:lang w:val="fr-FR"/>
        </w:rPr>
        <w:t xml:space="preserve"> </w:t>
      </w:r>
      <w:hyperlink r:id="rId7" w:history="1">
        <w:r w:rsidRPr="006B3961">
          <w:rPr>
            <w:rStyle w:val="Hyperlink"/>
            <w:rFonts w:asciiTheme="minorHAnsi" w:hAnsiTheme="minorHAnsi" w:cstheme="minorHAnsi"/>
            <w:color w:val="5B9BD5" w:themeColor="accent1"/>
            <w:sz w:val="13"/>
            <w:szCs w:val="13"/>
            <w:lang w:val="fr-FR"/>
          </w:rPr>
          <w:t>https://iraq.un.org/index.php?option=com_k2&amp;view=item&amp;id=10127%3Agovernment-of-iraq-and-united-nations-launch-national-strategy-to-combat-violence-against-women-in-iraq&amp;Itemid=605&amp;lang=en</w:t>
        </w:r>
      </w:hyperlink>
      <w:r w:rsidRPr="006B3961">
        <w:rPr>
          <w:rFonts w:asciiTheme="minorHAnsi" w:hAnsiTheme="minorHAnsi" w:cstheme="minorHAnsi"/>
          <w:color w:val="5B9BD5" w:themeColor="accent1"/>
          <w:sz w:val="13"/>
          <w:szCs w:val="13"/>
          <w:lang w:val="fr-FR"/>
        </w:rPr>
        <w:t xml:space="preserve"> </w:t>
      </w:r>
    </w:p>
  </w:footnote>
  <w:footnote w:id="14">
    <w:p w14:paraId="2009F98A" w14:textId="0705DFD3" w:rsidR="00867A3C" w:rsidRPr="0076467F" w:rsidRDefault="00867A3C" w:rsidP="00B3453C">
      <w:pPr>
        <w:pStyle w:val="FootnoteText"/>
        <w:spacing w:before="0"/>
        <w:contextualSpacing/>
        <w:jc w:val="left"/>
        <w:rPr>
          <w:rFonts w:asciiTheme="minorHAnsi" w:hAnsiTheme="minorHAnsi" w:cstheme="minorHAnsi"/>
          <w:sz w:val="16"/>
          <w:szCs w:val="16"/>
          <w:lang w:val="fr-FR"/>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lang w:val="fr-FR"/>
        </w:rPr>
        <w:t xml:space="preserve"> </w:t>
      </w:r>
      <w:r w:rsidR="00B96818" w:rsidRPr="006B3961">
        <w:rPr>
          <w:rFonts w:asciiTheme="minorHAnsi" w:hAnsiTheme="minorHAnsi" w:cstheme="minorHAnsi"/>
          <w:color w:val="5B9BD5" w:themeColor="accent1"/>
          <w:sz w:val="13"/>
          <w:szCs w:val="13"/>
          <w:lang w:val="fr-FR"/>
        </w:rPr>
        <w:t>Source :</w:t>
      </w:r>
      <w:r w:rsidRPr="006B3961">
        <w:rPr>
          <w:rFonts w:asciiTheme="minorHAnsi" w:hAnsiTheme="minorHAnsi" w:cstheme="minorHAnsi"/>
          <w:color w:val="5B9BD5" w:themeColor="accent1"/>
          <w:sz w:val="13"/>
          <w:szCs w:val="13"/>
          <w:lang w:val="fr-FR"/>
        </w:rPr>
        <w:t xml:space="preserve"> </w:t>
      </w:r>
      <w:hyperlink r:id="rId8" w:history="1">
        <w:r w:rsidRPr="006B3961">
          <w:rPr>
            <w:rStyle w:val="Hyperlink"/>
            <w:rFonts w:asciiTheme="minorHAnsi" w:hAnsiTheme="minorHAnsi" w:cstheme="minorHAnsi"/>
            <w:color w:val="5B9BD5" w:themeColor="accent1"/>
            <w:sz w:val="13"/>
            <w:szCs w:val="13"/>
            <w:lang w:val="fr-FR"/>
          </w:rPr>
          <w:t>http://www.ekrg.org/files/pdf/combat_domestic_violence_english.pdf</w:t>
        </w:r>
      </w:hyperlink>
      <w:r w:rsidRPr="006B3961">
        <w:rPr>
          <w:rFonts w:asciiTheme="minorHAnsi" w:hAnsiTheme="minorHAnsi" w:cstheme="minorHAnsi"/>
          <w:color w:val="5B9BD5" w:themeColor="accent1"/>
          <w:sz w:val="16"/>
          <w:szCs w:val="16"/>
          <w:lang w:val="fr-FR"/>
        </w:rPr>
        <w:t xml:space="preserve"> </w:t>
      </w:r>
    </w:p>
  </w:footnote>
  <w:footnote w:id="15">
    <w:p w14:paraId="074AFEAF" w14:textId="5C465757" w:rsidR="00867A3C" w:rsidRPr="006B3961" w:rsidRDefault="00867A3C" w:rsidP="00B3453C">
      <w:pPr>
        <w:pStyle w:val="FootnoteText"/>
        <w:spacing w:before="0"/>
        <w:contextualSpacing/>
        <w:jc w:val="left"/>
        <w:rPr>
          <w:rFonts w:asciiTheme="minorHAnsi" w:hAnsiTheme="minorHAnsi" w:cstheme="minorHAnsi"/>
          <w:color w:val="5B9BD5" w:themeColor="accent1"/>
          <w:sz w:val="13"/>
          <w:szCs w:val="13"/>
          <w:lang w:val="en-US"/>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rPr>
        <w:t xml:space="preserve"> jordantimes.com/news/local/75-illiteracy-rate-recorded-among-jordanian-women-year-2020-—-</w:t>
      </w:r>
      <w:r w:rsidR="00AB4274" w:rsidRPr="006B3961">
        <w:rPr>
          <w:rFonts w:asciiTheme="minorHAnsi" w:hAnsiTheme="minorHAnsi" w:cstheme="minorHAnsi"/>
          <w:color w:val="5B9BD5" w:themeColor="accent1"/>
          <w:sz w:val="13"/>
          <w:szCs w:val="13"/>
        </w:rPr>
        <w:t>dos.</w:t>
      </w:r>
    </w:p>
  </w:footnote>
  <w:footnote w:id="16">
    <w:p w14:paraId="6319342C" w14:textId="3E7F3BA2" w:rsidR="00867A3C" w:rsidRPr="006B3961" w:rsidRDefault="00867A3C" w:rsidP="00B3453C">
      <w:pPr>
        <w:pStyle w:val="FootnoteText"/>
        <w:spacing w:before="0"/>
        <w:contextualSpacing/>
        <w:jc w:val="left"/>
        <w:rPr>
          <w:rFonts w:asciiTheme="minorHAnsi" w:hAnsiTheme="minorHAnsi" w:cstheme="minorHAnsi"/>
          <w:color w:val="5B9BD5" w:themeColor="accent1"/>
          <w:sz w:val="13"/>
          <w:szCs w:val="13"/>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rPr>
        <w:t xml:space="preserve"> Women’s Economic Participation in Jordan – CIPE, </w:t>
      </w:r>
      <w:hyperlink r:id="rId9" w:history="1">
        <w:r w:rsidR="00AB4274" w:rsidRPr="006B3961">
          <w:rPr>
            <w:rStyle w:val="Hyperlink"/>
            <w:rFonts w:asciiTheme="minorHAnsi" w:hAnsiTheme="minorHAnsi" w:cstheme="minorHAnsi"/>
            <w:color w:val="5B9BD5" w:themeColor="accent1"/>
            <w:sz w:val="13"/>
            <w:szCs w:val="13"/>
          </w:rPr>
          <w:t>https://www.cipe.org/blog/2019/08/09/womens-economic-participation-in-jordan/</w:t>
        </w:r>
      </w:hyperlink>
      <w:r w:rsidR="00AB4274" w:rsidRPr="006B3961">
        <w:rPr>
          <w:rFonts w:asciiTheme="minorHAnsi" w:hAnsiTheme="minorHAnsi" w:cstheme="minorHAnsi"/>
          <w:color w:val="5B9BD5" w:themeColor="accent1"/>
          <w:sz w:val="13"/>
          <w:szCs w:val="13"/>
        </w:rPr>
        <w:t xml:space="preserve"> </w:t>
      </w:r>
    </w:p>
  </w:footnote>
  <w:footnote w:id="17">
    <w:p w14:paraId="58F36974" w14:textId="77777777" w:rsidR="00867A3C" w:rsidRPr="006B3961" w:rsidRDefault="00867A3C" w:rsidP="00B3453C">
      <w:pPr>
        <w:pStyle w:val="FootnoteText"/>
        <w:spacing w:before="0"/>
        <w:contextualSpacing/>
        <w:rPr>
          <w:rFonts w:asciiTheme="minorHAnsi" w:hAnsiTheme="minorHAnsi" w:cstheme="minorHAnsi"/>
          <w:color w:val="5B9BD5" w:themeColor="accent1"/>
          <w:sz w:val="13"/>
          <w:szCs w:val="13"/>
          <w:lang w:val="en-US"/>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rPr>
        <w:t xml:space="preserve"> Three previously separate security institutions (Civil Defense Directorate, Gendarmerie and PSD) were merged as the PSD in Dec 2019.</w:t>
      </w:r>
    </w:p>
  </w:footnote>
  <w:footnote w:id="18">
    <w:p w14:paraId="0D216F72" w14:textId="77777777" w:rsidR="00867A3C" w:rsidRPr="006B3961" w:rsidRDefault="00867A3C" w:rsidP="00B3453C">
      <w:pPr>
        <w:pStyle w:val="FootnoteText"/>
        <w:spacing w:before="0"/>
        <w:contextualSpacing/>
        <w:rPr>
          <w:rFonts w:asciiTheme="minorHAnsi" w:hAnsiTheme="minorHAnsi" w:cstheme="minorHAnsi"/>
          <w:color w:val="5B9BD5" w:themeColor="accent1"/>
          <w:sz w:val="13"/>
          <w:szCs w:val="13"/>
          <w:lang w:val="en-US"/>
        </w:rPr>
      </w:pPr>
      <w:r w:rsidRPr="006B3961">
        <w:rPr>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rPr>
        <w:t xml:space="preserve"> The JONAP Pooled Fund programme has significantly supported gender mainstreaming in SS since 2019</w:t>
      </w:r>
    </w:p>
  </w:footnote>
  <w:footnote w:id="19">
    <w:p w14:paraId="56BD15E5" w14:textId="1AEFB3E7" w:rsidR="00867A3C" w:rsidRPr="006B3961" w:rsidRDefault="00867A3C" w:rsidP="00B3453C">
      <w:pPr>
        <w:pStyle w:val="FootnoteText"/>
        <w:spacing w:before="0"/>
        <w:contextualSpacing/>
        <w:jc w:val="left"/>
        <w:rPr>
          <w:rFonts w:asciiTheme="minorHAnsi" w:hAnsiTheme="minorHAnsi" w:cstheme="minorHAnsi"/>
          <w:color w:val="5B9BD5" w:themeColor="accent1"/>
          <w:sz w:val="13"/>
          <w:szCs w:val="13"/>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rPr>
        <w:t xml:space="preserve"> </w:t>
      </w:r>
      <w:hyperlink r:id="rId10" w:history="1">
        <w:r w:rsidR="00AB4274" w:rsidRPr="006B3961">
          <w:rPr>
            <w:rStyle w:val="Hyperlink"/>
            <w:rFonts w:asciiTheme="minorHAnsi" w:hAnsiTheme="minorHAnsi" w:cstheme="minorHAnsi"/>
            <w:color w:val="5B9BD5" w:themeColor="accent1"/>
            <w:sz w:val="13"/>
            <w:szCs w:val="13"/>
          </w:rPr>
          <w:t>https://sirenassociates.com/case-studies/policing-support-and-the-jordanian-national-action-plan-on-women-peace-and-security/</w:t>
        </w:r>
      </w:hyperlink>
      <w:r w:rsidR="00AB4274" w:rsidRPr="006B3961">
        <w:rPr>
          <w:rFonts w:asciiTheme="minorHAnsi" w:hAnsiTheme="minorHAnsi" w:cstheme="minorHAnsi"/>
          <w:color w:val="5B9BD5" w:themeColor="accent1"/>
          <w:sz w:val="13"/>
          <w:szCs w:val="13"/>
        </w:rPr>
        <w:t xml:space="preserve"> </w:t>
      </w:r>
    </w:p>
  </w:footnote>
  <w:footnote w:id="20">
    <w:p w14:paraId="2EFDD5D9" w14:textId="10F2B7B0" w:rsidR="00867A3C" w:rsidRPr="006B3961" w:rsidRDefault="00867A3C" w:rsidP="00B3453C">
      <w:pPr>
        <w:pStyle w:val="FootnoteText"/>
        <w:spacing w:before="0"/>
        <w:contextualSpacing/>
        <w:jc w:val="left"/>
        <w:rPr>
          <w:rFonts w:asciiTheme="minorHAnsi" w:hAnsiTheme="minorHAnsi" w:cstheme="minorHAnsi"/>
          <w:color w:val="5B9BD5" w:themeColor="accent1"/>
          <w:sz w:val="13"/>
          <w:szCs w:val="13"/>
          <w:lang w:val="en-US"/>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rPr>
        <w:t xml:space="preserve"> </w:t>
      </w:r>
      <w:hyperlink r:id="rId11" w:history="1">
        <w:r w:rsidR="00AB4274" w:rsidRPr="006B3961">
          <w:rPr>
            <w:rStyle w:val="Hyperlink"/>
            <w:rFonts w:asciiTheme="minorHAnsi" w:hAnsiTheme="minorHAnsi" w:cstheme="minorHAnsi"/>
            <w:color w:val="5B9BD5" w:themeColor="accent1"/>
            <w:sz w:val="13"/>
            <w:szCs w:val="13"/>
          </w:rPr>
          <w:t>https://www.nature.com/articles/s41599-021-00853-3</w:t>
        </w:r>
      </w:hyperlink>
      <w:r w:rsidR="00AB4274" w:rsidRPr="006B3961">
        <w:rPr>
          <w:rFonts w:asciiTheme="minorHAnsi" w:hAnsiTheme="minorHAnsi" w:cstheme="minorHAnsi"/>
          <w:color w:val="5B9BD5" w:themeColor="accent1"/>
          <w:sz w:val="13"/>
          <w:szCs w:val="13"/>
        </w:rPr>
        <w:t xml:space="preserve"> </w:t>
      </w:r>
    </w:p>
  </w:footnote>
  <w:footnote w:id="21">
    <w:p w14:paraId="5B01AFA3" w14:textId="77777777" w:rsidR="00867A3C" w:rsidRPr="006B3961" w:rsidRDefault="00867A3C" w:rsidP="00B3453C">
      <w:pPr>
        <w:pStyle w:val="FootnoteText"/>
        <w:spacing w:before="0"/>
        <w:contextualSpacing/>
        <w:jc w:val="left"/>
        <w:rPr>
          <w:rFonts w:asciiTheme="minorHAnsi" w:hAnsiTheme="minorHAnsi" w:cstheme="minorHAnsi"/>
          <w:color w:val="5B9BD5" w:themeColor="accent1"/>
          <w:sz w:val="13"/>
          <w:szCs w:val="13"/>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rPr>
        <w:t xml:space="preserve"> UNHCR Factsheet (January 2021), </w:t>
      </w:r>
      <w:hyperlink r:id="rId12" w:history="1">
        <w:r w:rsidRPr="006B3961">
          <w:rPr>
            <w:rStyle w:val="Hyperlink"/>
            <w:rFonts w:asciiTheme="minorHAnsi" w:hAnsiTheme="minorHAnsi" w:cstheme="minorHAnsi"/>
            <w:color w:val="5B9BD5" w:themeColor="accent1"/>
            <w:sz w:val="13"/>
            <w:szCs w:val="13"/>
          </w:rPr>
          <w:t>https://data.unhcr.org/en/documents/details/90813</w:t>
        </w:r>
      </w:hyperlink>
      <w:r w:rsidRPr="006B3961">
        <w:rPr>
          <w:rFonts w:asciiTheme="minorHAnsi" w:hAnsiTheme="minorHAnsi" w:cstheme="minorHAnsi"/>
          <w:color w:val="5B9BD5" w:themeColor="accent1"/>
          <w:sz w:val="13"/>
          <w:szCs w:val="13"/>
        </w:rPr>
        <w:t xml:space="preserve"> </w:t>
      </w:r>
    </w:p>
  </w:footnote>
  <w:footnote w:id="22">
    <w:p w14:paraId="6ABBD6D4" w14:textId="538E219D" w:rsidR="00867A3C" w:rsidRPr="006B3961" w:rsidRDefault="00867A3C" w:rsidP="00B3453C">
      <w:pPr>
        <w:pStyle w:val="FootnoteText"/>
        <w:spacing w:before="0"/>
        <w:contextualSpacing/>
        <w:jc w:val="left"/>
        <w:rPr>
          <w:rFonts w:asciiTheme="minorHAnsi" w:hAnsiTheme="minorHAnsi" w:cstheme="minorHAnsi"/>
          <w:color w:val="5B9BD5" w:themeColor="accent1"/>
          <w:sz w:val="13"/>
          <w:szCs w:val="13"/>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rPr>
        <w:t xml:space="preserve"> Unpacking Gendered Realities in Displacement: The status of Syrian refugee women in Jordan, </w:t>
      </w:r>
      <w:hyperlink r:id="rId13" w:history="1">
        <w:r w:rsidR="00AB4274" w:rsidRPr="006B3961">
          <w:rPr>
            <w:rStyle w:val="Hyperlink"/>
            <w:rFonts w:asciiTheme="minorHAnsi" w:hAnsiTheme="minorHAnsi" w:cstheme="minorHAnsi"/>
            <w:color w:val="5B9BD5" w:themeColor="accent1"/>
            <w:sz w:val="13"/>
            <w:szCs w:val="13"/>
          </w:rPr>
          <w:t>https://reliefweb.int/report/jordan/unpacking-gendered-realities-displacement-status-syrian-refugee-women-jordan</w:t>
        </w:r>
      </w:hyperlink>
      <w:r w:rsidR="00AB4274" w:rsidRPr="006B3961">
        <w:rPr>
          <w:rFonts w:asciiTheme="minorHAnsi" w:hAnsiTheme="minorHAnsi" w:cstheme="minorHAnsi"/>
          <w:color w:val="5B9BD5" w:themeColor="accent1"/>
          <w:sz w:val="13"/>
          <w:szCs w:val="13"/>
        </w:rPr>
        <w:t xml:space="preserve"> </w:t>
      </w:r>
    </w:p>
  </w:footnote>
  <w:footnote w:id="23">
    <w:p w14:paraId="432D8252" w14:textId="0271A3B8" w:rsidR="00867A3C" w:rsidRPr="001D79C2" w:rsidRDefault="00867A3C" w:rsidP="00B3453C">
      <w:pPr>
        <w:pStyle w:val="FootnoteText"/>
        <w:spacing w:before="0"/>
        <w:contextualSpacing/>
        <w:jc w:val="left"/>
        <w:rPr>
          <w:rFonts w:asciiTheme="minorHAnsi" w:hAnsiTheme="minorHAnsi" w:cstheme="minorHAnsi"/>
          <w:sz w:val="18"/>
          <w:szCs w:val="18"/>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rPr>
        <w:t xml:space="preserve"> Unpacking Gendered Realities in Displacement: The status of Syrian refugee women in Jordan, </w:t>
      </w:r>
      <w:hyperlink r:id="rId14" w:history="1">
        <w:r w:rsidR="00AB4274" w:rsidRPr="006B3961">
          <w:rPr>
            <w:rStyle w:val="Hyperlink"/>
            <w:rFonts w:asciiTheme="minorHAnsi" w:hAnsiTheme="minorHAnsi" w:cstheme="minorHAnsi"/>
            <w:color w:val="5B9BD5" w:themeColor="accent1"/>
            <w:sz w:val="13"/>
            <w:szCs w:val="13"/>
          </w:rPr>
          <w:t>https://reliefweb.int/report/jordan/unpacking-gendered-realities-displacement-status-syrian-refugee-women-jordan</w:t>
        </w:r>
      </w:hyperlink>
      <w:r w:rsidR="00AB4274" w:rsidRPr="006B3961">
        <w:rPr>
          <w:rFonts w:asciiTheme="minorHAnsi" w:hAnsiTheme="minorHAnsi" w:cstheme="minorHAnsi"/>
          <w:color w:val="5B9BD5" w:themeColor="accent1"/>
          <w:sz w:val="18"/>
          <w:szCs w:val="18"/>
        </w:rPr>
        <w:t xml:space="preserve"> </w:t>
      </w:r>
    </w:p>
  </w:footnote>
  <w:footnote w:id="24">
    <w:p w14:paraId="43ED4E91" w14:textId="77777777" w:rsidR="00867A3C" w:rsidRPr="006B3961" w:rsidRDefault="00867A3C" w:rsidP="00B3453C">
      <w:pPr>
        <w:pStyle w:val="FootnoteText"/>
        <w:spacing w:before="0"/>
        <w:contextualSpacing/>
        <w:jc w:val="left"/>
        <w:rPr>
          <w:rFonts w:asciiTheme="minorHAnsi" w:hAnsiTheme="minorHAnsi" w:cstheme="minorHAnsi"/>
          <w:color w:val="5B9BD5" w:themeColor="accent1"/>
          <w:sz w:val="13"/>
          <w:szCs w:val="13"/>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rPr>
        <w:t xml:space="preserve"> World Bank in Jordan Overview (accessed August 2022), </w:t>
      </w:r>
      <w:hyperlink r:id="rId15" w:anchor="1" w:history="1">
        <w:r w:rsidRPr="006B3961">
          <w:rPr>
            <w:rStyle w:val="Hyperlink"/>
            <w:rFonts w:asciiTheme="minorHAnsi" w:hAnsiTheme="minorHAnsi" w:cstheme="minorHAnsi"/>
            <w:color w:val="5B9BD5" w:themeColor="accent1"/>
            <w:sz w:val="13"/>
            <w:szCs w:val="13"/>
          </w:rPr>
          <w:t>https://www.worldbank.org/en/country/jordan/overview#1</w:t>
        </w:r>
      </w:hyperlink>
      <w:r w:rsidRPr="006B3961">
        <w:rPr>
          <w:rFonts w:asciiTheme="minorHAnsi" w:hAnsiTheme="minorHAnsi" w:cstheme="minorHAnsi"/>
          <w:color w:val="5B9BD5" w:themeColor="accent1"/>
          <w:sz w:val="13"/>
          <w:szCs w:val="13"/>
        </w:rPr>
        <w:t xml:space="preserve"> </w:t>
      </w:r>
    </w:p>
  </w:footnote>
  <w:footnote w:id="25">
    <w:p w14:paraId="01EBF529" w14:textId="77777777" w:rsidR="00867A3C" w:rsidRPr="006B3961" w:rsidRDefault="00867A3C" w:rsidP="00B3453C">
      <w:pPr>
        <w:pStyle w:val="FootnoteText"/>
        <w:spacing w:before="0"/>
        <w:contextualSpacing/>
        <w:jc w:val="left"/>
        <w:rPr>
          <w:rFonts w:asciiTheme="minorHAnsi" w:hAnsiTheme="minorHAnsi" w:cstheme="minorHAnsi"/>
          <w:color w:val="5B9BD5" w:themeColor="accent1"/>
          <w:sz w:val="13"/>
          <w:szCs w:val="13"/>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rPr>
        <w:t xml:space="preserve"> ACAPS, </w:t>
      </w:r>
      <w:hyperlink r:id="rId16" w:history="1">
        <w:r w:rsidRPr="006B3961">
          <w:rPr>
            <w:rStyle w:val="Hyperlink"/>
            <w:rFonts w:asciiTheme="minorHAnsi" w:hAnsiTheme="minorHAnsi" w:cstheme="minorHAnsi"/>
            <w:color w:val="5B9BD5" w:themeColor="accent1"/>
            <w:sz w:val="13"/>
            <w:szCs w:val="13"/>
          </w:rPr>
          <w:t>https://www.acaps.org/country/jordan/crisis/syrian-refugees</w:t>
        </w:r>
      </w:hyperlink>
      <w:r w:rsidRPr="006B3961">
        <w:rPr>
          <w:rFonts w:asciiTheme="minorHAnsi" w:hAnsiTheme="minorHAnsi" w:cstheme="minorHAnsi"/>
          <w:color w:val="5B9BD5" w:themeColor="accent1"/>
          <w:sz w:val="13"/>
          <w:szCs w:val="13"/>
        </w:rPr>
        <w:t xml:space="preserve"> </w:t>
      </w:r>
    </w:p>
  </w:footnote>
  <w:footnote w:id="26">
    <w:p w14:paraId="5428C943" w14:textId="77777777" w:rsidR="00867A3C" w:rsidRPr="006B3961" w:rsidRDefault="00867A3C" w:rsidP="00B3453C">
      <w:pPr>
        <w:pStyle w:val="FootnoteText"/>
        <w:spacing w:before="0"/>
        <w:contextualSpacing/>
        <w:jc w:val="left"/>
        <w:rPr>
          <w:rFonts w:asciiTheme="minorHAnsi" w:hAnsiTheme="minorHAnsi" w:cstheme="minorHAnsi"/>
          <w:color w:val="5B9BD5" w:themeColor="accent1"/>
          <w:sz w:val="13"/>
          <w:szCs w:val="13"/>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rPr>
        <w:t xml:space="preserve"> Basic Needs and Livelihoods Working Group, August 2017 Factsheet, UNHCR.</w:t>
      </w:r>
    </w:p>
  </w:footnote>
  <w:footnote w:id="27">
    <w:p w14:paraId="3BBDDEFE" w14:textId="77777777" w:rsidR="00867A3C" w:rsidRPr="006B3961" w:rsidRDefault="00867A3C" w:rsidP="00B3453C">
      <w:pPr>
        <w:pStyle w:val="FootnoteText"/>
        <w:spacing w:before="0"/>
        <w:contextualSpacing/>
        <w:jc w:val="left"/>
        <w:rPr>
          <w:rFonts w:asciiTheme="minorHAnsi" w:hAnsiTheme="minorHAnsi" w:cstheme="minorHAnsi"/>
          <w:color w:val="5B9BD5" w:themeColor="accent1"/>
          <w:sz w:val="13"/>
          <w:szCs w:val="13"/>
          <w:lang w:val="fr-FR"/>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lang w:val="fr-FR"/>
        </w:rPr>
        <w:t xml:space="preserve"> Source : </w:t>
      </w:r>
      <w:hyperlink r:id="rId17" w:history="1">
        <w:r w:rsidRPr="006B3961">
          <w:rPr>
            <w:rStyle w:val="Hyperlink"/>
            <w:rFonts w:asciiTheme="minorHAnsi" w:hAnsiTheme="minorHAnsi" w:cstheme="minorHAnsi"/>
            <w:color w:val="5B9BD5" w:themeColor="accent1"/>
            <w:sz w:val="13"/>
            <w:szCs w:val="13"/>
            <w:lang w:val="fr-FR"/>
          </w:rPr>
          <w:t>https://www.ilo.org/wcmsp5/groups/public/---</w:t>
        </w:r>
        <w:proofErr w:type="spellStart"/>
        <w:r w:rsidRPr="006B3961">
          <w:rPr>
            <w:rStyle w:val="Hyperlink"/>
            <w:rFonts w:asciiTheme="minorHAnsi" w:hAnsiTheme="minorHAnsi" w:cstheme="minorHAnsi"/>
            <w:color w:val="5B9BD5" w:themeColor="accent1"/>
            <w:sz w:val="13"/>
            <w:szCs w:val="13"/>
            <w:lang w:val="fr-FR"/>
          </w:rPr>
          <w:t>arabstates</w:t>
        </w:r>
        <w:proofErr w:type="spellEnd"/>
        <w:r w:rsidRPr="006B3961">
          <w:rPr>
            <w:rStyle w:val="Hyperlink"/>
            <w:rFonts w:asciiTheme="minorHAnsi" w:hAnsiTheme="minorHAnsi" w:cstheme="minorHAnsi"/>
            <w:color w:val="5B9BD5" w:themeColor="accent1"/>
            <w:sz w:val="13"/>
            <w:szCs w:val="13"/>
            <w:lang w:val="fr-FR"/>
          </w:rPr>
          <w:t>/---ro-</w:t>
        </w:r>
        <w:proofErr w:type="spellStart"/>
        <w:r w:rsidRPr="006B3961">
          <w:rPr>
            <w:rStyle w:val="Hyperlink"/>
            <w:rFonts w:asciiTheme="minorHAnsi" w:hAnsiTheme="minorHAnsi" w:cstheme="minorHAnsi"/>
            <w:color w:val="5B9BD5" w:themeColor="accent1"/>
            <w:sz w:val="13"/>
            <w:szCs w:val="13"/>
            <w:lang w:val="fr-FR"/>
          </w:rPr>
          <w:t>beirut</w:t>
        </w:r>
        <w:proofErr w:type="spellEnd"/>
        <w:r w:rsidRPr="006B3961">
          <w:rPr>
            <w:rStyle w:val="Hyperlink"/>
            <w:rFonts w:asciiTheme="minorHAnsi" w:hAnsiTheme="minorHAnsi" w:cstheme="minorHAnsi"/>
            <w:color w:val="5B9BD5" w:themeColor="accent1"/>
            <w:sz w:val="13"/>
            <w:szCs w:val="13"/>
            <w:lang w:val="fr-FR"/>
          </w:rPr>
          <w:t>/documents/publication/wcms_843959.pdf</w:t>
        </w:r>
      </w:hyperlink>
      <w:r w:rsidRPr="006B3961">
        <w:rPr>
          <w:rFonts w:asciiTheme="minorHAnsi" w:hAnsiTheme="minorHAnsi" w:cstheme="minorHAnsi"/>
          <w:color w:val="5B9BD5" w:themeColor="accent1"/>
          <w:sz w:val="13"/>
          <w:szCs w:val="13"/>
          <w:lang w:val="fr-FR"/>
        </w:rPr>
        <w:t xml:space="preserve"> </w:t>
      </w:r>
    </w:p>
  </w:footnote>
  <w:footnote w:id="28">
    <w:p w14:paraId="7E2083F8" w14:textId="77777777" w:rsidR="00867A3C" w:rsidRPr="001D79C2" w:rsidRDefault="00867A3C" w:rsidP="00B3453C">
      <w:pPr>
        <w:pStyle w:val="FootnoteText"/>
        <w:spacing w:before="0"/>
        <w:contextualSpacing/>
        <w:jc w:val="left"/>
        <w:rPr>
          <w:rFonts w:asciiTheme="minorHAnsi" w:hAnsiTheme="minorHAnsi" w:cstheme="minorHAnsi"/>
          <w:sz w:val="18"/>
          <w:szCs w:val="18"/>
          <w:lang w:val="fr-FR"/>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lang w:val="fr-FR"/>
        </w:rPr>
        <w:t xml:space="preserve"> Source: </w:t>
      </w:r>
      <w:hyperlink r:id="rId18" w:anchor=":~:text=Jordan%20now%20hosts%20some%20675%2C000,and%20villages%2C%20among%20local%20communities" w:history="1">
        <w:r w:rsidRPr="006B3961">
          <w:rPr>
            <w:rStyle w:val="Hyperlink"/>
            <w:rFonts w:asciiTheme="minorHAnsi" w:hAnsiTheme="minorHAnsi" w:cstheme="minorHAnsi"/>
            <w:color w:val="5B9BD5" w:themeColor="accent1"/>
            <w:sz w:val="13"/>
            <w:szCs w:val="13"/>
            <w:lang w:val="fr-FR"/>
          </w:rPr>
          <w:t>https://www.unhcr.org/news/briefing/2022/7/62e39a464/durable-solutions-required-syrian-refugees-jordan-zaatari-camp-turns-10.html#:~:text=Jordan%20now%20hosts%20some%20675%2C000,and%20villages%2C%20among%20local%20communities</w:t>
        </w:r>
      </w:hyperlink>
      <w:r w:rsidRPr="006B3961">
        <w:rPr>
          <w:rFonts w:asciiTheme="minorHAnsi" w:hAnsiTheme="minorHAnsi" w:cstheme="minorHAnsi"/>
          <w:color w:val="5B9BD5" w:themeColor="accent1"/>
          <w:sz w:val="13"/>
          <w:szCs w:val="13"/>
          <w:lang w:val="fr-FR"/>
        </w:rPr>
        <w:t>.</w:t>
      </w:r>
    </w:p>
  </w:footnote>
  <w:footnote w:id="29">
    <w:p w14:paraId="4073CF28" w14:textId="5D715704" w:rsidR="00867A3C" w:rsidRPr="006B3961" w:rsidRDefault="00867A3C" w:rsidP="00B3453C">
      <w:pPr>
        <w:pStyle w:val="FootnoteText"/>
        <w:spacing w:before="0"/>
        <w:contextualSpacing/>
        <w:jc w:val="left"/>
        <w:rPr>
          <w:rFonts w:asciiTheme="minorHAnsi" w:hAnsiTheme="minorHAnsi" w:cstheme="minorHAnsi"/>
          <w:color w:val="5B9BD5" w:themeColor="accent1"/>
          <w:sz w:val="13"/>
          <w:szCs w:val="13"/>
          <w:lang w:val="fr-FR"/>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lang w:val="fr-FR"/>
        </w:rPr>
        <w:t xml:space="preserve"> </w:t>
      </w:r>
      <w:hyperlink r:id="rId19" w:history="1">
        <w:r w:rsidR="00AB4274" w:rsidRPr="006B3961">
          <w:rPr>
            <w:rStyle w:val="Hyperlink"/>
            <w:rFonts w:asciiTheme="minorHAnsi" w:hAnsiTheme="minorHAnsi" w:cstheme="minorHAnsi"/>
            <w:color w:val="5B9BD5" w:themeColor="accent1"/>
            <w:sz w:val="13"/>
            <w:szCs w:val="13"/>
            <w:lang w:val="fr-FR"/>
          </w:rPr>
          <w:t>https://women.jo/sites/default/files/2021-12/The%20National%20Strategy%20for%20Women%202020%20-%202025%2001122021%20%282%29.pdf</w:t>
        </w:r>
      </w:hyperlink>
      <w:r w:rsidR="00AB4274" w:rsidRPr="006B3961">
        <w:rPr>
          <w:rFonts w:asciiTheme="minorHAnsi" w:hAnsiTheme="minorHAnsi" w:cstheme="minorHAnsi"/>
          <w:color w:val="5B9BD5" w:themeColor="accent1"/>
          <w:sz w:val="13"/>
          <w:szCs w:val="13"/>
          <w:lang w:val="fr-FR"/>
        </w:rPr>
        <w:t xml:space="preserve"> </w:t>
      </w:r>
    </w:p>
  </w:footnote>
  <w:footnote w:id="30">
    <w:p w14:paraId="35DF1A5B" w14:textId="77777777" w:rsidR="00867A3C" w:rsidRPr="001D79C2" w:rsidRDefault="00867A3C" w:rsidP="00B3453C">
      <w:pPr>
        <w:pStyle w:val="FootnoteText"/>
        <w:spacing w:before="0"/>
        <w:contextualSpacing/>
        <w:jc w:val="left"/>
        <w:rPr>
          <w:rFonts w:asciiTheme="minorHAnsi" w:hAnsiTheme="minorHAnsi" w:cstheme="minorHAnsi"/>
          <w:sz w:val="18"/>
          <w:szCs w:val="18"/>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rPr>
        <w:t xml:space="preserve"> Financial allocation for 2022 was not reported.</w:t>
      </w:r>
    </w:p>
  </w:footnote>
  <w:footnote w:id="31">
    <w:p w14:paraId="4B02F351" w14:textId="77777777" w:rsidR="00867A3C" w:rsidRPr="006B3961" w:rsidRDefault="00867A3C" w:rsidP="00B3453C">
      <w:pPr>
        <w:pStyle w:val="FootnoteText"/>
        <w:spacing w:before="0"/>
        <w:contextualSpacing/>
        <w:jc w:val="left"/>
        <w:rPr>
          <w:rFonts w:asciiTheme="minorHAnsi" w:hAnsiTheme="minorHAnsi" w:cstheme="minorHAnsi"/>
          <w:color w:val="5B9BD5" w:themeColor="accent1"/>
          <w:sz w:val="13"/>
          <w:szCs w:val="13"/>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rPr>
        <w:t xml:space="preserve"> Of these, only 26 (0.6%) were trained in Tunisia.</w:t>
      </w:r>
    </w:p>
  </w:footnote>
  <w:footnote w:id="32">
    <w:p w14:paraId="4B3D5799" w14:textId="77777777" w:rsidR="00867A3C" w:rsidRPr="001D79C2" w:rsidRDefault="00867A3C" w:rsidP="00B3453C">
      <w:pPr>
        <w:pStyle w:val="FootnoteText"/>
        <w:spacing w:before="0"/>
        <w:contextualSpacing/>
        <w:jc w:val="left"/>
        <w:rPr>
          <w:rFonts w:asciiTheme="minorHAnsi" w:hAnsiTheme="minorHAnsi" w:cstheme="minorHAnsi"/>
          <w:sz w:val="18"/>
          <w:szCs w:val="18"/>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rPr>
        <w:t xml:space="preserve"> However, this cannot be reflective of the wider programme achievement without data provided for Lebanon.</w:t>
      </w:r>
    </w:p>
  </w:footnote>
  <w:footnote w:id="33">
    <w:p w14:paraId="0B565503" w14:textId="77777777" w:rsidR="00867A3C" w:rsidRPr="006B3961" w:rsidRDefault="00867A3C" w:rsidP="00B3453C">
      <w:pPr>
        <w:pStyle w:val="FootnoteText"/>
        <w:spacing w:before="0"/>
        <w:contextualSpacing/>
        <w:rPr>
          <w:rFonts w:asciiTheme="minorHAnsi" w:hAnsiTheme="minorHAnsi" w:cstheme="minorHAnsi"/>
          <w:sz w:val="13"/>
          <w:szCs w:val="13"/>
          <w:lang w:val="en-US"/>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rPr>
        <w:t xml:space="preserve"> </w:t>
      </w:r>
      <w:r w:rsidRPr="006B3961">
        <w:rPr>
          <w:rFonts w:asciiTheme="minorHAnsi" w:hAnsiTheme="minorHAnsi" w:cstheme="minorHAnsi"/>
          <w:color w:val="5B9BD5" w:themeColor="accent1"/>
          <w:sz w:val="13"/>
          <w:szCs w:val="13"/>
          <w:lang w:val="en-US"/>
        </w:rPr>
        <w:t xml:space="preserve">Advvise is a national communications company which worked on JONAP communication strategy implementation. </w:t>
      </w:r>
    </w:p>
  </w:footnote>
  <w:footnote w:id="34">
    <w:p w14:paraId="1EA7C838" w14:textId="2B4C8C27" w:rsidR="00867A3C" w:rsidRPr="006B3961" w:rsidRDefault="00867A3C" w:rsidP="00B3453C">
      <w:pPr>
        <w:pStyle w:val="FootnoteText"/>
        <w:spacing w:before="0"/>
        <w:contextualSpacing/>
        <w:jc w:val="left"/>
        <w:rPr>
          <w:rFonts w:asciiTheme="minorHAnsi" w:hAnsiTheme="minorHAnsi" w:cstheme="minorHAnsi"/>
          <w:color w:val="5B9BD5" w:themeColor="accent1"/>
          <w:sz w:val="13"/>
          <w:szCs w:val="13"/>
          <w:lang w:val="en-US"/>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rPr>
        <w:t xml:space="preserve"> Source: </w:t>
      </w:r>
      <w:hyperlink r:id="rId20" w:history="1">
        <w:r w:rsidR="001D79C2" w:rsidRPr="006B3961">
          <w:rPr>
            <w:rStyle w:val="Hyperlink"/>
            <w:rFonts w:asciiTheme="minorHAnsi" w:hAnsiTheme="minorHAnsi" w:cstheme="minorHAnsi"/>
            <w:color w:val="5B9BD5" w:themeColor="accent1"/>
            <w:sz w:val="13"/>
            <w:szCs w:val="13"/>
          </w:rPr>
          <w:t>file:///C:/Users/jumanah.zabaneh/OneDrive%20-%20UN%20Women/Desktop/WEF_GGGR_2022.pdf</w:t>
        </w:r>
      </w:hyperlink>
      <w:r w:rsidR="001D79C2" w:rsidRPr="006B3961">
        <w:rPr>
          <w:rFonts w:asciiTheme="minorHAnsi" w:hAnsiTheme="minorHAnsi" w:cstheme="minorHAnsi"/>
          <w:color w:val="5B9BD5" w:themeColor="accent1"/>
          <w:sz w:val="13"/>
          <w:szCs w:val="13"/>
        </w:rPr>
        <w:t xml:space="preserve"> </w:t>
      </w:r>
    </w:p>
  </w:footnote>
  <w:footnote w:id="35">
    <w:p w14:paraId="25B8C837" w14:textId="77777777" w:rsidR="00867A3C" w:rsidRPr="006B3961" w:rsidRDefault="00867A3C" w:rsidP="00B3453C">
      <w:pPr>
        <w:pStyle w:val="FootnoteText"/>
        <w:spacing w:before="0"/>
        <w:contextualSpacing/>
        <w:jc w:val="left"/>
        <w:rPr>
          <w:rFonts w:asciiTheme="minorHAnsi" w:hAnsiTheme="minorHAnsi" w:cstheme="minorHAnsi"/>
          <w:color w:val="5B9BD5" w:themeColor="accent1"/>
          <w:sz w:val="13"/>
          <w:szCs w:val="13"/>
          <w:lang w:val="fr-FR"/>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lang w:val="fr-FR"/>
        </w:rPr>
        <w:t xml:space="preserve"> </w:t>
      </w:r>
      <w:proofErr w:type="gramStart"/>
      <w:r w:rsidRPr="006B3961">
        <w:rPr>
          <w:rFonts w:asciiTheme="minorHAnsi" w:hAnsiTheme="minorHAnsi" w:cstheme="minorHAnsi"/>
          <w:color w:val="5B9BD5" w:themeColor="accent1"/>
          <w:sz w:val="13"/>
          <w:szCs w:val="13"/>
          <w:lang w:val="fr-FR"/>
        </w:rPr>
        <w:t>Source:</w:t>
      </w:r>
      <w:proofErr w:type="gramEnd"/>
      <w:r w:rsidRPr="006B3961">
        <w:rPr>
          <w:rFonts w:asciiTheme="minorHAnsi" w:hAnsiTheme="minorHAnsi" w:cstheme="minorHAnsi"/>
          <w:color w:val="5B9BD5" w:themeColor="accent1"/>
          <w:sz w:val="13"/>
          <w:szCs w:val="13"/>
          <w:shd w:val="clear" w:color="auto" w:fill="E6E6E6"/>
          <w:lang w:val="fr-FR"/>
        </w:rPr>
        <w:t xml:space="preserve"> </w:t>
      </w:r>
      <w:hyperlink r:id="rId21" w:anchor=":~:text=The%20latest%20value%20from%202021,181%20countries%20is%2050.14%20percent" w:history="1">
        <w:r w:rsidRPr="006B3961">
          <w:rPr>
            <w:rStyle w:val="Hyperlink"/>
            <w:rFonts w:asciiTheme="minorHAnsi" w:hAnsiTheme="minorHAnsi" w:cstheme="minorHAnsi"/>
            <w:color w:val="5B9BD5" w:themeColor="accent1"/>
            <w:sz w:val="13"/>
            <w:szCs w:val="13"/>
            <w:lang w:val="fr-FR"/>
          </w:rPr>
          <w:t>https://www.theglobaleconomy.com/Lebanon/Female_labor_force_participation/#:~:text=The%20latest%20value%20from%202021,181%20countries%20is%2050.14%20percent</w:t>
        </w:r>
      </w:hyperlink>
      <w:r w:rsidRPr="006B3961">
        <w:rPr>
          <w:rFonts w:asciiTheme="minorHAnsi" w:hAnsiTheme="minorHAnsi" w:cstheme="minorHAnsi"/>
          <w:color w:val="5B9BD5" w:themeColor="accent1"/>
          <w:sz w:val="13"/>
          <w:szCs w:val="13"/>
          <w:lang w:val="fr-FR"/>
        </w:rPr>
        <w:t>.</w:t>
      </w:r>
      <w:r w:rsidRPr="006B3961">
        <w:rPr>
          <w:rFonts w:asciiTheme="minorHAnsi" w:hAnsiTheme="minorHAnsi" w:cstheme="minorHAnsi"/>
          <w:color w:val="5B9BD5" w:themeColor="accent1"/>
          <w:sz w:val="13"/>
          <w:szCs w:val="13"/>
          <w:shd w:val="clear" w:color="auto" w:fill="E6E6E6"/>
          <w:lang w:val="fr-FR"/>
        </w:rPr>
        <w:t xml:space="preserve"> </w:t>
      </w:r>
    </w:p>
  </w:footnote>
  <w:footnote w:id="36">
    <w:p w14:paraId="3CE59E7A" w14:textId="3FFBDA46" w:rsidR="00867A3C" w:rsidRPr="006B3961" w:rsidRDefault="00867A3C" w:rsidP="00B3453C">
      <w:pPr>
        <w:pStyle w:val="FootnoteText"/>
        <w:spacing w:before="0"/>
        <w:contextualSpacing/>
        <w:jc w:val="left"/>
        <w:rPr>
          <w:rFonts w:asciiTheme="minorHAnsi" w:hAnsiTheme="minorHAnsi" w:cstheme="minorHAnsi"/>
          <w:color w:val="5B9BD5" w:themeColor="accent1"/>
          <w:sz w:val="13"/>
          <w:szCs w:val="13"/>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rPr>
        <w:t xml:space="preserve"> The Road Towards a National Action Plan on Women, </w:t>
      </w:r>
      <w:r w:rsidR="001D79C2" w:rsidRPr="006B3961">
        <w:rPr>
          <w:rFonts w:asciiTheme="minorHAnsi" w:hAnsiTheme="minorHAnsi" w:cstheme="minorHAnsi"/>
          <w:color w:val="5B9BD5" w:themeColor="accent1"/>
          <w:sz w:val="13"/>
          <w:szCs w:val="13"/>
        </w:rPr>
        <w:t>Peace,</w:t>
      </w:r>
      <w:r w:rsidRPr="006B3961">
        <w:rPr>
          <w:rFonts w:asciiTheme="minorHAnsi" w:hAnsiTheme="minorHAnsi" w:cstheme="minorHAnsi"/>
          <w:color w:val="5B9BD5" w:themeColor="accent1"/>
          <w:sz w:val="13"/>
          <w:szCs w:val="13"/>
        </w:rPr>
        <w:t xml:space="preserve"> and Security for Lebanon – Peace Woman, </w:t>
      </w:r>
      <w:hyperlink r:id="rId22" w:history="1">
        <w:r w:rsidR="001D79C2" w:rsidRPr="006B3961">
          <w:rPr>
            <w:rStyle w:val="Hyperlink"/>
            <w:rFonts w:asciiTheme="minorHAnsi" w:hAnsiTheme="minorHAnsi" w:cstheme="minorHAnsi"/>
            <w:color w:val="5B9BD5" w:themeColor="accent1"/>
            <w:sz w:val="13"/>
            <w:szCs w:val="13"/>
          </w:rPr>
          <w:t>https://www.peacewomen.org/resource/road-towards-national-action-plan-women-peace-and-security-lebanon</w:t>
        </w:r>
      </w:hyperlink>
      <w:r w:rsidR="001D79C2" w:rsidRPr="006B3961">
        <w:rPr>
          <w:rFonts w:asciiTheme="minorHAnsi" w:hAnsiTheme="minorHAnsi" w:cstheme="minorHAnsi"/>
          <w:color w:val="5B9BD5" w:themeColor="accent1"/>
          <w:sz w:val="13"/>
          <w:szCs w:val="13"/>
        </w:rPr>
        <w:t xml:space="preserve"> </w:t>
      </w:r>
    </w:p>
  </w:footnote>
  <w:footnote w:id="37">
    <w:p w14:paraId="4FFD8683" w14:textId="6F4F03CE" w:rsidR="00867A3C" w:rsidRPr="006B3961" w:rsidRDefault="00867A3C" w:rsidP="00B3453C">
      <w:pPr>
        <w:pStyle w:val="FootnoteText"/>
        <w:spacing w:before="0"/>
        <w:contextualSpacing/>
        <w:rPr>
          <w:rFonts w:asciiTheme="minorHAnsi" w:hAnsiTheme="minorHAnsi" w:cstheme="minorHAnsi"/>
          <w:color w:val="5B9BD5" w:themeColor="accent1"/>
          <w:sz w:val="13"/>
          <w:szCs w:val="13"/>
          <w:lang w:val="en-US"/>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rPr>
        <w:t xml:space="preserve"> The Road Towards a National Action Plan on Women, </w:t>
      </w:r>
      <w:r w:rsidR="001D79C2" w:rsidRPr="006B3961">
        <w:rPr>
          <w:rFonts w:asciiTheme="minorHAnsi" w:hAnsiTheme="minorHAnsi" w:cstheme="minorHAnsi"/>
          <w:color w:val="5B9BD5" w:themeColor="accent1"/>
          <w:sz w:val="13"/>
          <w:szCs w:val="13"/>
        </w:rPr>
        <w:t>Peace,</w:t>
      </w:r>
      <w:r w:rsidRPr="006B3961">
        <w:rPr>
          <w:rFonts w:asciiTheme="minorHAnsi" w:hAnsiTheme="minorHAnsi" w:cstheme="minorHAnsi"/>
          <w:color w:val="5B9BD5" w:themeColor="accent1"/>
          <w:sz w:val="13"/>
          <w:szCs w:val="13"/>
        </w:rPr>
        <w:t xml:space="preserve"> and Security for Lebanon – Peace Woman, </w:t>
      </w:r>
      <w:hyperlink r:id="rId23" w:history="1">
        <w:r w:rsidR="001D79C2" w:rsidRPr="006B3961">
          <w:rPr>
            <w:rStyle w:val="Hyperlink"/>
            <w:rFonts w:asciiTheme="minorHAnsi" w:hAnsiTheme="minorHAnsi" w:cstheme="minorHAnsi"/>
            <w:color w:val="5B9BD5" w:themeColor="accent1"/>
            <w:sz w:val="13"/>
            <w:szCs w:val="13"/>
          </w:rPr>
          <w:t>https://www.peacewomen.org/resource/road-towards-national-action-plan-women-peace-and-security-lebanon</w:t>
        </w:r>
      </w:hyperlink>
      <w:r w:rsidR="001D79C2" w:rsidRPr="006B3961">
        <w:rPr>
          <w:rFonts w:asciiTheme="minorHAnsi" w:hAnsiTheme="minorHAnsi" w:cstheme="minorHAnsi"/>
          <w:color w:val="5B9BD5" w:themeColor="accent1"/>
          <w:sz w:val="13"/>
          <w:szCs w:val="13"/>
        </w:rPr>
        <w:t xml:space="preserve"> </w:t>
      </w:r>
    </w:p>
  </w:footnote>
  <w:footnote w:id="38">
    <w:p w14:paraId="55BD07F0" w14:textId="5E3BE9F7" w:rsidR="00867A3C" w:rsidRPr="001D79C2" w:rsidRDefault="00867A3C" w:rsidP="00B3453C">
      <w:pPr>
        <w:spacing w:before="0" w:after="0" w:line="240" w:lineRule="auto"/>
        <w:contextualSpacing/>
        <w:rPr>
          <w:rFonts w:eastAsia="Calibri" w:cstheme="minorHAnsi"/>
          <w:sz w:val="18"/>
          <w:szCs w:val="18"/>
          <w:lang w:val="fr-FR"/>
        </w:rPr>
      </w:pPr>
      <w:r w:rsidRPr="006B3961">
        <w:rPr>
          <w:rStyle w:val="FootnoteReference"/>
          <w:rFonts w:eastAsia="Arial" w:cstheme="minorHAnsi"/>
          <w:color w:val="5B9BD5" w:themeColor="accent1"/>
          <w:sz w:val="13"/>
          <w:szCs w:val="13"/>
          <w:lang w:val="en"/>
        </w:rPr>
        <w:footnoteRef/>
      </w:r>
      <w:r w:rsidRPr="006B3961">
        <w:rPr>
          <w:rFonts w:cstheme="minorHAnsi"/>
          <w:color w:val="5B9BD5" w:themeColor="accent1"/>
          <w:sz w:val="13"/>
          <w:szCs w:val="13"/>
          <w:lang w:val="fr-FR"/>
        </w:rPr>
        <w:t xml:space="preserve"> </w:t>
      </w:r>
      <w:proofErr w:type="gramStart"/>
      <w:r w:rsidR="00FA30E4" w:rsidRPr="006B3961">
        <w:rPr>
          <w:rFonts w:cstheme="minorHAnsi"/>
          <w:color w:val="5B9BD5" w:themeColor="accent1"/>
          <w:sz w:val="13"/>
          <w:szCs w:val="13"/>
          <w:lang w:val="fr-FR"/>
        </w:rPr>
        <w:t>S</w:t>
      </w:r>
      <w:r w:rsidRPr="006B3961">
        <w:rPr>
          <w:rFonts w:cstheme="minorHAnsi"/>
          <w:color w:val="5B9BD5" w:themeColor="accent1"/>
          <w:sz w:val="13"/>
          <w:szCs w:val="13"/>
          <w:lang w:val="fr-FR"/>
        </w:rPr>
        <w:t>ource</w:t>
      </w:r>
      <w:r w:rsidR="00FA30E4" w:rsidRPr="006B3961">
        <w:rPr>
          <w:rFonts w:cstheme="minorHAnsi"/>
          <w:color w:val="5B9BD5" w:themeColor="accent1"/>
          <w:sz w:val="13"/>
          <w:szCs w:val="13"/>
          <w:lang w:val="fr-FR"/>
        </w:rPr>
        <w:t>:</w:t>
      </w:r>
      <w:proofErr w:type="gramEnd"/>
      <w:r w:rsidR="00FA30E4" w:rsidRPr="006B3961">
        <w:rPr>
          <w:rFonts w:cstheme="minorHAnsi"/>
          <w:color w:val="5B9BD5" w:themeColor="accent1"/>
          <w:sz w:val="13"/>
          <w:szCs w:val="13"/>
          <w:lang w:val="fr-FR"/>
        </w:rPr>
        <w:t xml:space="preserve"> </w:t>
      </w:r>
      <w:hyperlink r:id="rId24" w:history="1">
        <w:r w:rsidR="00FA30E4" w:rsidRPr="006B3961">
          <w:rPr>
            <w:rStyle w:val="Hyperlink"/>
            <w:rFonts w:cstheme="minorHAnsi"/>
            <w:color w:val="5B9BD5" w:themeColor="accent1"/>
            <w:sz w:val="13"/>
            <w:szCs w:val="13"/>
            <w:lang w:val="fr-FR"/>
          </w:rPr>
          <w:t>https://www.unhcr.org/lb/at-a-glance</w:t>
        </w:r>
      </w:hyperlink>
      <w:r w:rsidR="00FA30E4" w:rsidRPr="006B3961">
        <w:rPr>
          <w:rFonts w:eastAsia="Calibri" w:cstheme="minorHAnsi"/>
          <w:color w:val="5B9BD5" w:themeColor="accent1"/>
          <w:sz w:val="18"/>
          <w:szCs w:val="18"/>
          <w:shd w:val="clear" w:color="auto" w:fill="E6E6E6"/>
          <w:lang w:val="fr-FR"/>
        </w:rPr>
        <w:t xml:space="preserve"> </w:t>
      </w:r>
    </w:p>
  </w:footnote>
  <w:footnote w:id="39">
    <w:p w14:paraId="4FE6750D" w14:textId="77777777" w:rsidR="00867A3C" w:rsidRPr="006B3961" w:rsidRDefault="00867A3C" w:rsidP="00B3453C">
      <w:pPr>
        <w:pStyle w:val="FootnoteText"/>
        <w:spacing w:before="0"/>
        <w:contextualSpacing/>
        <w:jc w:val="left"/>
        <w:rPr>
          <w:rFonts w:asciiTheme="minorHAnsi" w:hAnsiTheme="minorHAnsi" w:cstheme="minorHAnsi"/>
          <w:sz w:val="13"/>
          <w:szCs w:val="13"/>
          <w:lang w:val="it-IT"/>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lang w:val="it-IT"/>
        </w:rPr>
        <w:t xml:space="preserve"> 1325 NAP Lebanon, http://1325naps.peacewomen.org/index.php/lebanon-2/</w:t>
      </w:r>
    </w:p>
  </w:footnote>
  <w:footnote w:id="40">
    <w:p w14:paraId="4DB9D9A5" w14:textId="10B4B69E" w:rsidR="2CD48F99" w:rsidRPr="006B3961" w:rsidRDefault="2CD48F99" w:rsidP="00B3453C">
      <w:pPr>
        <w:spacing w:before="0" w:after="0" w:line="240" w:lineRule="auto"/>
        <w:contextualSpacing/>
        <w:rPr>
          <w:rFonts w:cstheme="minorHAnsi"/>
          <w:color w:val="5B9BD5" w:themeColor="accent1"/>
          <w:sz w:val="13"/>
          <w:szCs w:val="13"/>
        </w:rPr>
      </w:pPr>
      <w:r w:rsidRPr="006B3961">
        <w:rPr>
          <w:rFonts w:cstheme="minorHAnsi"/>
          <w:color w:val="5B9BD5" w:themeColor="accent1"/>
          <w:sz w:val="13"/>
          <w:szCs w:val="13"/>
        </w:rPr>
        <w:footnoteRef/>
      </w:r>
      <w:r w:rsidRPr="006B3961">
        <w:rPr>
          <w:rFonts w:cstheme="minorHAnsi"/>
          <w:color w:val="5B9BD5" w:themeColor="accent1"/>
          <w:sz w:val="13"/>
          <w:szCs w:val="13"/>
        </w:rPr>
        <w:t xml:space="preserve"> </w:t>
      </w:r>
      <w:r w:rsidRPr="006B3961">
        <w:rPr>
          <w:rFonts w:eastAsia="Segoe UI" w:cstheme="minorHAnsi"/>
          <w:color w:val="5B9BD5" w:themeColor="accent1"/>
          <w:sz w:val="13"/>
          <w:szCs w:val="13"/>
        </w:rPr>
        <w:t xml:space="preserve">UN Women extensively engaged with donors in the planning and implementation of the NAP. And in advocacy for advancing WPS agenda. These donors include Finland, Norway, Switzerland, </w:t>
      </w:r>
      <w:r w:rsidR="00536E03" w:rsidRPr="006B3961">
        <w:rPr>
          <w:rFonts w:eastAsia="Segoe UI" w:cstheme="minorHAnsi"/>
          <w:color w:val="5B9BD5" w:themeColor="accent1"/>
          <w:sz w:val="13"/>
          <w:szCs w:val="13"/>
        </w:rPr>
        <w:t>UK,</w:t>
      </w:r>
      <w:r w:rsidRPr="006B3961">
        <w:rPr>
          <w:rFonts w:eastAsia="Segoe UI" w:cstheme="minorHAnsi"/>
          <w:color w:val="5B9BD5" w:themeColor="accent1"/>
          <w:sz w:val="13"/>
          <w:szCs w:val="13"/>
        </w:rPr>
        <w:t xml:space="preserve"> and Canada. As well as Germany who is supporting the WPHF.</w:t>
      </w:r>
    </w:p>
  </w:footnote>
  <w:footnote w:id="41">
    <w:p w14:paraId="57255F05" w14:textId="77777777" w:rsidR="00867A3C" w:rsidRPr="001D79C2" w:rsidRDefault="00867A3C" w:rsidP="00B3453C">
      <w:pPr>
        <w:pStyle w:val="FootnoteText"/>
        <w:spacing w:before="0"/>
        <w:contextualSpacing/>
        <w:jc w:val="left"/>
        <w:rPr>
          <w:rFonts w:asciiTheme="minorHAnsi" w:hAnsiTheme="minorHAnsi" w:cstheme="minorHAnsi"/>
          <w:sz w:val="18"/>
          <w:szCs w:val="18"/>
          <w:lang w:val="en-US"/>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lang w:val="en-US"/>
        </w:rPr>
        <w:t xml:space="preserve"> https://apnews.com/article/inflation-international-monetary-fund-beirut-lebanon-business-6f7fb7e8bfa93ca23e6caaf47a61f8d7#:~:text=Lebanon's%20Central%20Bank%20and%20Finance,tentatively%20approved%20in%20April%202022.</w:t>
      </w:r>
    </w:p>
  </w:footnote>
  <w:footnote w:id="42">
    <w:p w14:paraId="77703BEA" w14:textId="77777777" w:rsidR="00867A3C" w:rsidRPr="006B3961" w:rsidRDefault="00867A3C" w:rsidP="00B3453C">
      <w:pPr>
        <w:pStyle w:val="FootnoteText"/>
        <w:spacing w:before="0"/>
        <w:contextualSpacing/>
        <w:jc w:val="left"/>
        <w:rPr>
          <w:rFonts w:asciiTheme="minorHAnsi" w:hAnsiTheme="minorHAnsi" w:cstheme="minorHAnsi"/>
          <w:sz w:val="13"/>
          <w:szCs w:val="13"/>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rPr>
        <w:t xml:space="preserve">  </w:t>
      </w:r>
      <w:proofErr w:type="spellStart"/>
      <w:r w:rsidRPr="006B3961">
        <w:rPr>
          <w:rFonts w:asciiTheme="minorHAnsi" w:hAnsiTheme="minorHAnsi" w:cstheme="minorHAnsi"/>
          <w:color w:val="5B9BD5" w:themeColor="accent1"/>
          <w:sz w:val="13"/>
          <w:szCs w:val="13"/>
        </w:rPr>
        <w:t>Programme</w:t>
      </w:r>
      <w:proofErr w:type="spellEnd"/>
      <w:r w:rsidRPr="006B3961">
        <w:rPr>
          <w:rFonts w:asciiTheme="minorHAnsi" w:hAnsiTheme="minorHAnsi" w:cstheme="minorHAnsi"/>
          <w:color w:val="5B9BD5" w:themeColor="accent1"/>
          <w:sz w:val="13"/>
          <w:szCs w:val="13"/>
        </w:rPr>
        <w:t xml:space="preserve"> Document: Women, Peace, and Security in the Arab States—Phase II (UN Women)</w:t>
      </w:r>
    </w:p>
  </w:footnote>
  <w:footnote w:id="43">
    <w:p w14:paraId="27B77BB7" w14:textId="77777777" w:rsidR="00867A3C" w:rsidRPr="006B3961" w:rsidRDefault="00867A3C" w:rsidP="00B3453C">
      <w:pPr>
        <w:pStyle w:val="FootnoteText"/>
        <w:spacing w:before="0"/>
        <w:contextualSpacing/>
        <w:jc w:val="left"/>
        <w:rPr>
          <w:rFonts w:asciiTheme="minorHAnsi" w:hAnsiTheme="minorHAnsi" w:cstheme="minorHAnsi"/>
          <w:color w:val="5B9BD5" w:themeColor="accent1"/>
          <w:sz w:val="13"/>
          <w:szCs w:val="13"/>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rPr>
        <w:t xml:space="preserve"> Libya - Internally Displaced Persons in Libya – UNHCR (2020), https://reporting.unhcr.org/node/15542#:~:text=Libya%20%2D%20Internally%20Displaced%20Persons%20in%20Libya,-Libya&amp;text=In%202020%20the%20number%20of,a%20result%20of%20armed%20conflict</w:t>
      </w:r>
    </w:p>
  </w:footnote>
  <w:footnote w:id="44">
    <w:p w14:paraId="4511F120" w14:textId="01C2F1B1" w:rsidR="00867A3C" w:rsidRPr="001D79C2" w:rsidRDefault="00867A3C" w:rsidP="00B3453C">
      <w:pPr>
        <w:pStyle w:val="FootnoteText"/>
        <w:spacing w:before="0"/>
        <w:contextualSpacing/>
        <w:jc w:val="left"/>
        <w:rPr>
          <w:rFonts w:asciiTheme="minorHAnsi" w:hAnsiTheme="minorHAnsi" w:cstheme="minorHAnsi"/>
          <w:sz w:val="18"/>
          <w:szCs w:val="18"/>
          <w:lang w:val="fr-FR"/>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lang w:val="fr-FR"/>
        </w:rPr>
        <w:t xml:space="preserve"> </w:t>
      </w:r>
      <w:r w:rsidR="00B96818" w:rsidRPr="006B3961">
        <w:rPr>
          <w:rFonts w:asciiTheme="minorHAnsi" w:hAnsiTheme="minorHAnsi" w:cstheme="minorHAnsi"/>
          <w:color w:val="5B9BD5" w:themeColor="accent1"/>
          <w:sz w:val="13"/>
          <w:szCs w:val="13"/>
          <w:lang w:val="fr-FR"/>
        </w:rPr>
        <w:t>Source :</w:t>
      </w:r>
      <w:r w:rsidRPr="006B3961">
        <w:rPr>
          <w:rFonts w:asciiTheme="minorHAnsi" w:hAnsiTheme="minorHAnsi" w:cstheme="minorHAnsi"/>
          <w:color w:val="5B9BD5" w:themeColor="accent1"/>
          <w:sz w:val="13"/>
          <w:szCs w:val="13"/>
          <w:lang w:val="fr-FR"/>
        </w:rPr>
        <w:t xml:space="preserve"> https://data.unhcr.org/en/country/lby</w:t>
      </w:r>
    </w:p>
  </w:footnote>
  <w:footnote w:id="45">
    <w:p w14:paraId="2BD13327" w14:textId="77777777" w:rsidR="00867A3C" w:rsidRPr="006B3961" w:rsidRDefault="00867A3C" w:rsidP="00B3453C">
      <w:pPr>
        <w:pStyle w:val="FootnoteText"/>
        <w:spacing w:before="0"/>
        <w:contextualSpacing/>
        <w:jc w:val="left"/>
        <w:rPr>
          <w:rFonts w:asciiTheme="minorHAnsi" w:hAnsiTheme="minorHAnsi" w:cstheme="minorHAnsi"/>
          <w:color w:val="5B9BD5" w:themeColor="accent1"/>
          <w:sz w:val="13"/>
          <w:szCs w:val="13"/>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rPr>
        <w:t xml:space="preserve"> Law on Eliminating Violence against Women 2018.</w:t>
      </w:r>
    </w:p>
  </w:footnote>
  <w:footnote w:id="46">
    <w:p w14:paraId="13A4295A" w14:textId="35C24099" w:rsidR="00867A3C" w:rsidRPr="006B3961" w:rsidRDefault="00867A3C" w:rsidP="00B3453C">
      <w:pPr>
        <w:pStyle w:val="FootnoteText"/>
        <w:spacing w:before="0"/>
        <w:contextualSpacing/>
        <w:jc w:val="left"/>
        <w:rPr>
          <w:rFonts w:asciiTheme="minorHAnsi" w:hAnsiTheme="minorHAnsi" w:cstheme="minorHAnsi"/>
          <w:color w:val="5B9BD5" w:themeColor="accent1"/>
          <w:sz w:val="13"/>
          <w:szCs w:val="13"/>
          <w:lang w:val="fr-FR"/>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lang w:val="fr-FR"/>
        </w:rPr>
        <w:t xml:space="preserve"> </w:t>
      </w:r>
      <w:r w:rsidR="00B96818" w:rsidRPr="006B3961">
        <w:rPr>
          <w:rFonts w:asciiTheme="minorHAnsi" w:hAnsiTheme="minorHAnsi" w:cstheme="minorHAnsi"/>
          <w:color w:val="5B9BD5" w:themeColor="accent1"/>
          <w:sz w:val="13"/>
          <w:szCs w:val="13"/>
          <w:lang w:val="fr-FR"/>
        </w:rPr>
        <w:t>Source :</w:t>
      </w:r>
      <w:r w:rsidRPr="006B3961">
        <w:rPr>
          <w:rFonts w:asciiTheme="minorHAnsi" w:hAnsiTheme="minorHAnsi" w:cstheme="minorHAnsi"/>
          <w:color w:val="5B9BD5" w:themeColor="accent1"/>
          <w:sz w:val="13"/>
          <w:szCs w:val="13"/>
          <w:lang w:val="fr-FR"/>
        </w:rPr>
        <w:t xml:space="preserve"> </w:t>
      </w:r>
      <w:hyperlink r:id="rId25" w:history="1">
        <w:r w:rsidRPr="006B3961">
          <w:rPr>
            <w:rStyle w:val="Hyperlink"/>
            <w:rFonts w:asciiTheme="minorHAnsi" w:hAnsiTheme="minorHAnsi" w:cstheme="minorHAnsi"/>
            <w:color w:val="5B9BD5" w:themeColor="accent1"/>
            <w:sz w:val="13"/>
            <w:szCs w:val="13"/>
            <w:lang w:val="fr-FR"/>
          </w:rPr>
          <w:t>https://www.journalofdemocracy.org/articles/dashed-hopes-and-extremism-in-tunisia/</w:t>
        </w:r>
      </w:hyperlink>
      <w:r w:rsidRPr="006B3961">
        <w:rPr>
          <w:rFonts w:asciiTheme="minorHAnsi" w:hAnsiTheme="minorHAnsi" w:cstheme="minorHAnsi"/>
          <w:color w:val="5B9BD5" w:themeColor="accent1"/>
          <w:sz w:val="13"/>
          <w:szCs w:val="13"/>
          <w:lang w:val="fr-FR"/>
        </w:rPr>
        <w:t xml:space="preserve"> </w:t>
      </w:r>
    </w:p>
  </w:footnote>
  <w:footnote w:id="47">
    <w:p w14:paraId="1BD30E6E" w14:textId="6FA7685B" w:rsidR="00867A3C" w:rsidRPr="006B3961" w:rsidRDefault="00867A3C" w:rsidP="00B3453C">
      <w:pPr>
        <w:pStyle w:val="FootnoteText"/>
        <w:spacing w:before="0"/>
        <w:contextualSpacing/>
        <w:jc w:val="left"/>
        <w:rPr>
          <w:rFonts w:asciiTheme="minorHAnsi" w:hAnsiTheme="minorHAnsi" w:cstheme="minorHAnsi"/>
          <w:color w:val="5B9BD5" w:themeColor="accent1"/>
          <w:sz w:val="13"/>
          <w:szCs w:val="13"/>
          <w:lang w:val="fr-FR"/>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lang w:val="fr-FR"/>
        </w:rPr>
        <w:t xml:space="preserve"> </w:t>
      </w:r>
      <w:r w:rsidR="00B96818" w:rsidRPr="006B3961">
        <w:rPr>
          <w:rFonts w:asciiTheme="minorHAnsi" w:hAnsiTheme="minorHAnsi" w:cstheme="minorHAnsi"/>
          <w:color w:val="5B9BD5" w:themeColor="accent1"/>
          <w:sz w:val="13"/>
          <w:szCs w:val="13"/>
          <w:lang w:val="fr-FR"/>
        </w:rPr>
        <w:t>Source :</w:t>
      </w:r>
      <w:r w:rsidRPr="006B3961">
        <w:rPr>
          <w:rFonts w:asciiTheme="minorHAnsi" w:hAnsiTheme="minorHAnsi" w:cstheme="minorHAnsi"/>
          <w:color w:val="5B9BD5" w:themeColor="accent1"/>
          <w:sz w:val="13"/>
          <w:szCs w:val="13"/>
          <w:lang w:val="fr-FR"/>
        </w:rPr>
        <w:t xml:space="preserve"> </w:t>
      </w:r>
      <w:hyperlink r:id="rId26" w:history="1">
        <w:r w:rsidRPr="006B3961">
          <w:rPr>
            <w:rStyle w:val="Hyperlink"/>
            <w:rFonts w:asciiTheme="minorHAnsi" w:hAnsiTheme="minorHAnsi" w:cstheme="minorHAnsi"/>
            <w:color w:val="5B9BD5" w:themeColor="accent1"/>
            <w:sz w:val="13"/>
            <w:szCs w:val="13"/>
            <w:lang w:val="fr-FR"/>
          </w:rPr>
          <w:t>https://www.sfcg.org/wp-content/uploads/2020/02/Specific-Factors-of-Radicalization-and-Violent-Extremist-Narratives-in-the-Tunisian-Context-Report-on-The-Adventures-of-Daly.pdf</w:t>
        </w:r>
      </w:hyperlink>
      <w:r w:rsidRPr="006B3961">
        <w:rPr>
          <w:rFonts w:asciiTheme="minorHAnsi" w:hAnsiTheme="minorHAnsi" w:cstheme="minorHAnsi"/>
          <w:color w:val="5B9BD5" w:themeColor="accent1"/>
          <w:sz w:val="13"/>
          <w:szCs w:val="13"/>
          <w:lang w:val="fr-FR"/>
        </w:rPr>
        <w:t xml:space="preserve"> </w:t>
      </w:r>
    </w:p>
  </w:footnote>
  <w:footnote w:id="48">
    <w:p w14:paraId="0ADD564D" w14:textId="77777777" w:rsidR="00867A3C" w:rsidRPr="006B3961" w:rsidRDefault="00867A3C" w:rsidP="00B3453C">
      <w:pPr>
        <w:pStyle w:val="FootnoteText"/>
        <w:spacing w:before="0"/>
        <w:contextualSpacing/>
        <w:jc w:val="left"/>
        <w:rPr>
          <w:rFonts w:asciiTheme="minorHAnsi" w:hAnsiTheme="minorHAnsi" w:cstheme="minorHAnsi"/>
          <w:color w:val="5B9BD5" w:themeColor="accent1"/>
          <w:sz w:val="13"/>
          <w:szCs w:val="13"/>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rPr>
        <w:t xml:space="preserve"> Source: National Approaches to Extremism – Connects (Dec 2020), </w:t>
      </w:r>
      <w:hyperlink r:id="rId27" w:history="1">
        <w:r w:rsidRPr="006B3961">
          <w:rPr>
            <w:rStyle w:val="Hyperlink"/>
            <w:rFonts w:asciiTheme="minorHAnsi" w:hAnsiTheme="minorHAnsi" w:cstheme="minorHAnsi"/>
            <w:color w:val="5B9BD5" w:themeColor="accent1"/>
            <w:sz w:val="13"/>
            <w:szCs w:val="13"/>
          </w:rPr>
          <w:t>https://h2020connekt.eu/wp</w:t>
        </w:r>
      </w:hyperlink>
      <w:r w:rsidRPr="006B3961">
        <w:rPr>
          <w:rFonts w:asciiTheme="minorHAnsi" w:hAnsiTheme="minorHAnsi" w:cstheme="minorHAnsi"/>
          <w:color w:val="5B9BD5" w:themeColor="accent1"/>
          <w:sz w:val="13"/>
          <w:szCs w:val="13"/>
        </w:rPr>
        <w:t xml:space="preserve"> </w:t>
      </w:r>
    </w:p>
  </w:footnote>
  <w:footnote w:id="49">
    <w:p w14:paraId="68446E42" w14:textId="77777777" w:rsidR="00867A3C" w:rsidRPr="006B3961" w:rsidRDefault="00867A3C" w:rsidP="00B3453C">
      <w:pPr>
        <w:pStyle w:val="FootnoteText"/>
        <w:spacing w:before="0"/>
        <w:contextualSpacing/>
        <w:jc w:val="left"/>
        <w:rPr>
          <w:rFonts w:asciiTheme="minorHAnsi" w:hAnsiTheme="minorHAnsi" w:cstheme="minorHAnsi"/>
          <w:color w:val="5B9BD5" w:themeColor="accent1"/>
          <w:sz w:val="13"/>
          <w:szCs w:val="13"/>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rPr>
        <w:t xml:space="preserve"> Source: Tunisia: Unlocking the Potential of Women as Agents of Change – Cities Alliance (Jan 2021), </w:t>
      </w:r>
      <w:hyperlink r:id="rId28" w:history="1">
        <w:r w:rsidRPr="006B3961">
          <w:rPr>
            <w:rStyle w:val="Hyperlink"/>
            <w:rFonts w:asciiTheme="minorHAnsi" w:hAnsiTheme="minorHAnsi" w:cstheme="minorHAnsi"/>
            <w:color w:val="5B9BD5" w:themeColor="accent1"/>
            <w:sz w:val="13"/>
            <w:szCs w:val="13"/>
          </w:rPr>
          <w:t>https://www.citiesalliance.org/newsroom/news/results/tunisia-unlocking-potential-women-agents-change</w:t>
        </w:r>
      </w:hyperlink>
      <w:r w:rsidRPr="006B3961">
        <w:rPr>
          <w:rFonts w:asciiTheme="minorHAnsi" w:hAnsiTheme="minorHAnsi" w:cstheme="minorHAnsi"/>
          <w:color w:val="5B9BD5" w:themeColor="accent1"/>
          <w:sz w:val="13"/>
          <w:szCs w:val="13"/>
        </w:rPr>
        <w:t xml:space="preserve"> </w:t>
      </w:r>
    </w:p>
  </w:footnote>
  <w:footnote w:id="50">
    <w:p w14:paraId="2446D336" w14:textId="708E484D" w:rsidR="00867A3C" w:rsidRPr="001D79C2" w:rsidRDefault="00867A3C" w:rsidP="00B3453C">
      <w:pPr>
        <w:pStyle w:val="FootnoteText"/>
        <w:spacing w:before="0"/>
        <w:contextualSpacing/>
        <w:jc w:val="left"/>
        <w:rPr>
          <w:rFonts w:asciiTheme="minorHAnsi" w:hAnsiTheme="minorHAnsi" w:cstheme="minorHAnsi"/>
          <w:sz w:val="18"/>
          <w:szCs w:val="18"/>
          <w:lang w:val="fr-FR"/>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lang w:val="fr-FR"/>
        </w:rPr>
        <w:t xml:space="preserve"> </w:t>
      </w:r>
      <w:r w:rsidR="00B96818" w:rsidRPr="006B3961">
        <w:rPr>
          <w:rFonts w:asciiTheme="minorHAnsi" w:hAnsiTheme="minorHAnsi" w:cstheme="minorHAnsi"/>
          <w:color w:val="5B9BD5" w:themeColor="accent1"/>
          <w:sz w:val="13"/>
          <w:szCs w:val="13"/>
          <w:lang w:val="fr-FR"/>
        </w:rPr>
        <w:t>Source :</w:t>
      </w:r>
      <w:r w:rsidRPr="006B3961">
        <w:rPr>
          <w:rFonts w:asciiTheme="minorHAnsi" w:hAnsiTheme="minorHAnsi" w:cstheme="minorHAnsi"/>
          <w:color w:val="5B9BD5" w:themeColor="accent1"/>
          <w:sz w:val="13"/>
          <w:szCs w:val="13"/>
          <w:lang w:val="fr-FR"/>
        </w:rPr>
        <w:t xml:space="preserve"> </w:t>
      </w:r>
      <w:hyperlink r:id="rId29" w:anchor="report-nav" w:history="1">
        <w:r w:rsidRPr="006B3961">
          <w:rPr>
            <w:rStyle w:val="Hyperlink"/>
            <w:rFonts w:asciiTheme="minorHAnsi" w:hAnsiTheme="minorHAnsi" w:cstheme="minorHAnsi"/>
            <w:color w:val="5B9BD5" w:themeColor="accent1"/>
            <w:sz w:val="13"/>
            <w:szCs w:val="13"/>
            <w:lang w:val="fr-FR"/>
          </w:rPr>
          <w:t>https://jp.weforum.org/reports/global-gender-gap-report-2022/infographics-145b9111f2#report-nav</w:t>
        </w:r>
      </w:hyperlink>
      <w:r w:rsidRPr="006B3961">
        <w:rPr>
          <w:rFonts w:asciiTheme="minorHAnsi" w:hAnsiTheme="minorHAnsi" w:cstheme="minorHAnsi"/>
          <w:color w:val="5B9BD5" w:themeColor="accent1"/>
          <w:sz w:val="18"/>
          <w:szCs w:val="18"/>
          <w:lang w:val="fr-FR"/>
        </w:rPr>
        <w:t xml:space="preserve"> </w:t>
      </w:r>
    </w:p>
  </w:footnote>
  <w:footnote w:id="51">
    <w:p w14:paraId="4C219469" w14:textId="73C4762A" w:rsidR="00867A3C" w:rsidRPr="006B3961" w:rsidRDefault="00867A3C" w:rsidP="00B3453C">
      <w:pPr>
        <w:pStyle w:val="FootnoteText"/>
        <w:spacing w:before="0"/>
        <w:contextualSpacing/>
        <w:rPr>
          <w:rFonts w:asciiTheme="minorHAnsi" w:hAnsiTheme="minorHAnsi" w:cstheme="minorHAnsi"/>
          <w:sz w:val="13"/>
          <w:szCs w:val="13"/>
          <w:lang w:val="fr-FR"/>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lang w:val="fr-FR"/>
        </w:rPr>
        <w:t xml:space="preserve"> </w:t>
      </w:r>
      <w:r w:rsidR="00B96818" w:rsidRPr="006B3961">
        <w:rPr>
          <w:rFonts w:asciiTheme="minorHAnsi" w:hAnsiTheme="minorHAnsi" w:cstheme="minorHAnsi"/>
          <w:color w:val="5B9BD5" w:themeColor="accent1"/>
          <w:sz w:val="13"/>
          <w:szCs w:val="13"/>
          <w:lang w:val="fr-FR"/>
        </w:rPr>
        <w:t>Source :</w:t>
      </w:r>
      <w:r w:rsidRPr="006B3961">
        <w:rPr>
          <w:rFonts w:asciiTheme="minorHAnsi" w:hAnsiTheme="minorHAnsi" w:cstheme="minorHAnsi"/>
          <w:color w:val="5B9BD5" w:themeColor="accent1"/>
          <w:sz w:val="13"/>
          <w:szCs w:val="13"/>
          <w:lang w:val="fr-FR"/>
        </w:rPr>
        <w:t xml:space="preserve"> </w:t>
      </w:r>
      <w:hyperlink r:id="rId30" w:history="1">
        <w:r w:rsidRPr="006B3961">
          <w:rPr>
            <w:rStyle w:val="Hyperlink"/>
            <w:rFonts w:asciiTheme="minorHAnsi" w:hAnsiTheme="minorHAnsi" w:cstheme="minorHAnsi"/>
            <w:color w:val="5B9BD5" w:themeColor="accent1"/>
            <w:sz w:val="13"/>
            <w:szCs w:val="13"/>
            <w:lang w:val="fr-FR"/>
          </w:rPr>
          <w:t>https://www.ilo.org/wcmsp5/groups/public/---</w:t>
        </w:r>
        <w:proofErr w:type="spellStart"/>
        <w:r w:rsidRPr="006B3961">
          <w:rPr>
            <w:rStyle w:val="Hyperlink"/>
            <w:rFonts w:asciiTheme="minorHAnsi" w:hAnsiTheme="minorHAnsi" w:cstheme="minorHAnsi"/>
            <w:color w:val="5B9BD5" w:themeColor="accent1"/>
            <w:sz w:val="13"/>
            <w:szCs w:val="13"/>
            <w:lang w:val="fr-FR"/>
          </w:rPr>
          <w:t>ed_emp</w:t>
        </w:r>
        <w:proofErr w:type="spellEnd"/>
        <w:r w:rsidRPr="006B3961">
          <w:rPr>
            <w:rStyle w:val="Hyperlink"/>
            <w:rFonts w:asciiTheme="minorHAnsi" w:hAnsiTheme="minorHAnsi" w:cstheme="minorHAnsi"/>
            <w:color w:val="5B9BD5" w:themeColor="accent1"/>
            <w:sz w:val="13"/>
            <w:szCs w:val="13"/>
            <w:lang w:val="fr-FR"/>
          </w:rPr>
          <w:t>/documents/publication/wcms_627210.pdf</w:t>
        </w:r>
      </w:hyperlink>
      <w:r w:rsidRPr="006B3961">
        <w:rPr>
          <w:rFonts w:asciiTheme="minorHAnsi" w:hAnsiTheme="minorHAnsi" w:cstheme="minorHAnsi"/>
          <w:color w:val="5B9BD5" w:themeColor="accent1"/>
          <w:sz w:val="13"/>
          <w:szCs w:val="13"/>
          <w:lang w:val="fr-FR"/>
        </w:rPr>
        <w:t xml:space="preserve"> </w:t>
      </w:r>
    </w:p>
  </w:footnote>
  <w:footnote w:id="52">
    <w:p w14:paraId="3F475929" w14:textId="77777777" w:rsidR="00867A3C" w:rsidRPr="006B3961" w:rsidRDefault="00867A3C" w:rsidP="00B3453C">
      <w:pPr>
        <w:pStyle w:val="FootnoteText"/>
        <w:spacing w:before="0"/>
        <w:contextualSpacing/>
        <w:jc w:val="left"/>
        <w:rPr>
          <w:rFonts w:asciiTheme="minorHAnsi" w:hAnsiTheme="minorHAnsi" w:cstheme="minorHAnsi"/>
          <w:sz w:val="13"/>
          <w:szCs w:val="13"/>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rPr>
        <w:t xml:space="preserve"> Whereas, the remaining plans were developed in Jordan (4), Lebanon (2) and Iraq (1).</w:t>
      </w:r>
    </w:p>
  </w:footnote>
  <w:footnote w:id="53">
    <w:p w14:paraId="2F344BA5" w14:textId="77777777" w:rsidR="00867A3C" w:rsidRPr="006B3961" w:rsidRDefault="00867A3C" w:rsidP="00B3453C">
      <w:pPr>
        <w:pStyle w:val="FootnoteText"/>
        <w:spacing w:before="0"/>
        <w:contextualSpacing/>
        <w:jc w:val="left"/>
        <w:rPr>
          <w:rFonts w:asciiTheme="minorHAnsi" w:hAnsiTheme="minorHAnsi" w:cstheme="minorHAnsi"/>
          <w:sz w:val="13"/>
          <w:szCs w:val="13"/>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rPr>
        <w:t xml:space="preserve"> Including the Ministry of Women, Family, Children and Seniors, Presidency of the Government, Ministry of Justice, Ministry of National Defense, Ministry of Interior, Ministry of Social Affairs, Ministry of Finance, Ministry of Religious Affairs, Ministry of Health Ministry of Education, Ministry of Foreign Affairs, Tunisian Institute for Strategic Studies, The Administrative Court, The National Committee for Counterterrorism, Security Hub for Combating Terrorism and Organized Crime</w:t>
      </w:r>
    </w:p>
  </w:footnote>
  <w:footnote w:id="54">
    <w:p w14:paraId="6D1E5D0B" w14:textId="77777777" w:rsidR="00867A3C" w:rsidRPr="006B3961" w:rsidRDefault="00867A3C" w:rsidP="00B3453C">
      <w:pPr>
        <w:pStyle w:val="FootnoteText"/>
        <w:spacing w:before="0"/>
        <w:contextualSpacing/>
        <w:rPr>
          <w:rFonts w:asciiTheme="minorHAnsi" w:hAnsiTheme="minorHAnsi" w:cstheme="minorHAnsi"/>
          <w:sz w:val="13"/>
          <w:szCs w:val="13"/>
        </w:rPr>
      </w:pPr>
      <w:r w:rsidRPr="006B3961">
        <w:rPr>
          <w:rStyle w:val="FootnoteReference"/>
          <w:rFonts w:asciiTheme="minorHAnsi" w:hAnsiTheme="minorHAnsi" w:cstheme="minorHAnsi"/>
          <w:color w:val="5B9BD5" w:themeColor="accent1"/>
          <w:sz w:val="13"/>
          <w:szCs w:val="13"/>
        </w:rPr>
        <w:footnoteRef/>
      </w:r>
      <w:r w:rsidRPr="006B3961">
        <w:rPr>
          <w:rFonts w:asciiTheme="minorHAnsi" w:hAnsiTheme="minorHAnsi" w:cstheme="minorHAnsi"/>
          <w:color w:val="5B9BD5" w:themeColor="accent1"/>
          <w:sz w:val="13"/>
          <w:szCs w:val="13"/>
        </w:rPr>
        <w:t xml:space="preserve"> The </w:t>
      </w:r>
      <w:proofErr w:type="spellStart"/>
      <w:r w:rsidRPr="006B3961">
        <w:rPr>
          <w:rFonts w:asciiTheme="minorHAnsi" w:hAnsiTheme="minorHAnsi" w:cstheme="minorHAnsi"/>
          <w:color w:val="5B9BD5" w:themeColor="accent1"/>
          <w:sz w:val="13"/>
          <w:szCs w:val="13"/>
        </w:rPr>
        <w:t>Programme</w:t>
      </w:r>
      <w:proofErr w:type="spellEnd"/>
      <w:r w:rsidRPr="006B3961">
        <w:rPr>
          <w:rFonts w:asciiTheme="minorHAnsi" w:hAnsiTheme="minorHAnsi" w:cstheme="minorHAnsi"/>
          <w:color w:val="5B9BD5" w:themeColor="accent1"/>
          <w:sz w:val="13"/>
          <w:szCs w:val="13"/>
        </w:rPr>
        <w:t xml:space="preserve"> Board is composed of the donors, UN Women, representatives of Jordan’s Inter-Ministerial Committee on Gender Equality, the JONAP coordination mechanism and civil society observers.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5B2F0" w14:textId="1A3F898D" w:rsidR="00867A3C" w:rsidRDefault="00867A3C">
    <w:pPr>
      <w:pStyle w:val="Header"/>
    </w:pPr>
  </w:p>
  <w:p w14:paraId="261E4C93" w14:textId="77777777" w:rsidR="00867A3C" w:rsidRDefault="00867A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FD783" w14:textId="77777777" w:rsidR="00867A3C" w:rsidRDefault="00867A3C" w:rsidP="003D6779">
    <w:pPr>
      <w:pStyle w:val="Header"/>
      <w:tabs>
        <w:tab w:val="clear" w:pos="9360"/>
      </w:tabs>
    </w:pPr>
    <w:r w:rsidRPr="00290C96">
      <w:rPr>
        <w:noProof/>
        <w:color w:val="2B579A"/>
        <w:shd w:val="clear" w:color="auto" w:fill="E6E6E6"/>
      </w:rPr>
      <w:drawing>
        <wp:anchor distT="0" distB="0" distL="114300" distR="114300" simplePos="0" relativeHeight="251658245" behindDoc="1" locked="0" layoutInCell="0" allowOverlap="1" wp14:anchorId="5D3CAC2E" wp14:editId="7BA655AC">
          <wp:simplePos x="0" y="0"/>
          <wp:positionH relativeFrom="page">
            <wp:align>right</wp:align>
          </wp:positionH>
          <wp:positionV relativeFrom="page">
            <wp:posOffset>-399448</wp:posOffset>
          </wp:positionV>
          <wp:extent cx="7748905" cy="10481911"/>
          <wp:effectExtent l="0" t="0" r="4445" b="0"/>
          <wp:wrapNone/>
          <wp:docPr id="52" name="Picture 52" descr="Cynosure Letterhead (Printabl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891040205" descr="Cynosure Letterhead (Printabl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48905" cy="10481911"/>
                  </a:xfrm>
                  <a:prstGeom prst="rect">
                    <a:avLst/>
                  </a:prstGeom>
                  <a:noFill/>
                </pic:spPr>
              </pic:pic>
            </a:graphicData>
          </a:graphic>
          <wp14:sizeRelH relativeFrom="page">
            <wp14:pctWidth>0</wp14:pctWidth>
          </wp14:sizeRelH>
          <wp14:sizeRelV relativeFrom="page">
            <wp14:pctHeight>0</wp14:pctHeight>
          </wp14:sizeRelV>
        </wp:anchor>
      </w:drawing>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E0983" w14:textId="78828C31" w:rsidR="00867A3C" w:rsidRDefault="00867A3C">
    <w:pPr>
      <w:pStyle w:val="Header"/>
    </w:pPr>
    <w:r w:rsidRPr="00290C96">
      <w:rPr>
        <w:noProof/>
        <w:color w:val="2B579A"/>
        <w:shd w:val="clear" w:color="auto" w:fill="E6E6E6"/>
      </w:rPr>
      <mc:AlternateContent>
        <mc:Choice Requires="wps">
          <w:drawing>
            <wp:anchor distT="45720" distB="45720" distL="114300" distR="114300" simplePos="0" relativeHeight="251658255" behindDoc="0" locked="0" layoutInCell="1" allowOverlap="1" wp14:anchorId="225FF6BA" wp14:editId="43493EDE">
              <wp:simplePos x="0" y="0"/>
              <wp:positionH relativeFrom="margin">
                <wp:posOffset>-744415</wp:posOffset>
              </wp:positionH>
              <wp:positionV relativeFrom="paragraph">
                <wp:posOffset>-1317088</wp:posOffset>
              </wp:positionV>
              <wp:extent cx="2308678" cy="506095"/>
              <wp:effectExtent l="0" t="0" r="0" b="0"/>
              <wp:wrapNone/>
              <wp:docPr id="1560001894" name="Text Box 15600018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8678" cy="506095"/>
                      </a:xfrm>
                      <a:prstGeom prst="rect">
                        <a:avLst/>
                      </a:prstGeom>
                      <a:noFill/>
                      <a:ln w="9525">
                        <a:noFill/>
                        <a:miter lim="800000"/>
                        <a:headEnd/>
                        <a:tailEnd/>
                      </a:ln>
                    </wps:spPr>
                    <wps:txbx>
                      <w:txbxContent>
                        <w:p w14:paraId="420D427B" w14:textId="5BA9596A" w:rsidR="00867A3C" w:rsidRPr="00B55AF4" w:rsidRDefault="00000000" w:rsidP="00FB404D">
                          <w:pPr>
                            <w:pStyle w:val="Footer"/>
                            <w:shd w:val="clear" w:color="auto" w:fill="D5DCE4" w:themeFill="text2" w:themeFillTint="33"/>
                            <w:rPr>
                              <w:sz w:val="28"/>
                              <w:szCs w:val="28"/>
                            </w:rPr>
                          </w:pPr>
                          <w:sdt>
                            <w:sdtPr>
                              <w:rPr>
                                <w:sz w:val="28"/>
                                <w:szCs w:val="28"/>
                              </w:rPr>
                              <w:id w:val="-23564481"/>
                              <w:docPartObj>
                                <w:docPartGallery w:val="Page Numbers (Bottom of Page)"/>
                                <w:docPartUnique/>
                              </w:docPartObj>
                            </w:sdtPr>
                            <w:sdtEndPr>
                              <w:rPr>
                                <w:noProof/>
                              </w:rPr>
                            </w:sdtEndPr>
                            <w:sdtContent>
                              <w:r w:rsidR="00867A3C">
                                <w:rPr>
                                  <w:sz w:val="28"/>
                                  <w:szCs w:val="28"/>
                                </w:rPr>
                                <w:t xml:space="preserve"> </w:t>
                              </w:r>
                              <w:r w:rsidR="00867A3C" w:rsidRPr="00290C96">
                                <w:rPr>
                                  <w:color w:val="2B579A"/>
                                  <w:sz w:val="28"/>
                                  <w:shd w:val="clear" w:color="auto" w:fill="E6E6E6"/>
                                </w:rPr>
                                <w:fldChar w:fldCharType="begin"/>
                              </w:r>
                              <w:r w:rsidR="00867A3C" w:rsidRPr="00213ACA">
                                <w:rPr>
                                  <w:sz w:val="28"/>
                                  <w:szCs w:val="28"/>
                                </w:rPr>
                                <w:instrText xml:space="preserve"> PAGE   \* MERGEFORMAT </w:instrText>
                              </w:r>
                              <w:r w:rsidR="00867A3C" w:rsidRPr="00290C96">
                                <w:rPr>
                                  <w:color w:val="2B579A"/>
                                  <w:sz w:val="28"/>
                                  <w:shd w:val="clear" w:color="auto" w:fill="E6E6E6"/>
                                </w:rPr>
                                <w:fldChar w:fldCharType="separate"/>
                              </w:r>
                              <w:r w:rsidR="00D85A69">
                                <w:rPr>
                                  <w:noProof/>
                                  <w:sz w:val="28"/>
                                  <w:szCs w:val="28"/>
                                </w:rPr>
                                <w:t>97</w:t>
                              </w:r>
                              <w:r w:rsidR="00867A3C" w:rsidRPr="00290C96">
                                <w:rPr>
                                  <w:color w:val="2B579A"/>
                                  <w:sz w:val="28"/>
                                  <w:shd w:val="clear" w:color="auto" w:fill="E6E6E6"/>
                                </w:rPr>
                                <w:fldChar w:fldCharType="end"/>
                              </w:r>
                            </w:sdtContent>
                          </w:sdt>
                        </w:p>
                        <w:p w14:paraId="11BC4932" w14:textId="77777777" w:rsidR="00867A3C" w:rsidRDefault="00867A3C" w:rsidP="00FB404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5FF6BA" id="_x0000_t202" coordsize="21600,21600" o:spt="202" path="m,l,21600r21600,l21600,xe">
              <v:stroke joinstyle="miter"/>
              <v:path gradientshapeok="t" o:connecttype="rect"/>
            </v:shapetype>
            <v:shape id="Text Box 1560001894" o:spid="_x0000_s1028" type="#_x0000_t202" style="position:absolute;left:0;text-align:left;margin-left:-58.6pt;margin-top:-103.7pt;width:181.8pt;height:39.85pt;z-index:25165825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" filled="f" stroked="f">
              <v:textbox>
                <w:txbxContent>
                  <w:p w14:paraId="420D427B" w14:textId="5BA9596A" w:rsidR="00867A3C" w:rsidRPr="00B55AF4" w:rsidRDefault="00000000" w:rsidP="00FB404D">
                    <w:pPr>
                      <w:pStyle w:val="Footer"/>
                      <w:shd w:val="clear" w:color="auto" w:fill="D5DCE4" w:themeFill="text2" w:themeFillTint="33"/>
                      <w:rPr>
                        <w:sz w:val="28"/>
                        <w:szCs w:val="28"/>
                      </w:rPr>
                    </w:pPr>
                    <w:sdt>
                      <w:sdtPr>
                        <w:rPr>
                          <w:sz w:val="28"/>
                          <w:szCs w:val="28"/>
                        </w:rPr>
                        <w:id w:val="-23564481"/>
                        <w:docPartObj>
                          <w:docPartGallery w:val="Page Numbers (Bottom of Page)"/>
                          <w:docPartUnique/>
                        </w:docPartObj>
                      </w:sdtPr>
                      <w:sdtEndPr>
                        <w:rPr>
                          <w:noProof/>
                        </w:rPr>
                      </w:sdtEndPr>
                      <w:sdtContent>
                        <w:r w:rsidR="00867A3C">
                          <w:rPr>
                            <w:sz w:val="28"/>
                            <w:szCs w:val="28"/>
                          </w:rPr>
                          <w:t xml:space="preserve"> </w:t>
                        </w:r>
                        <w:r w:rsidR="00867A3C" w:rsidRPr="00290C96">
                          <w:rPr>
                            <w:color w:val="2B579A"/>
                            <w:sz w:val="28"/>
                            <w:shd w:val="clear" w:color="auto" w:fill="E6E6E6"/>
                          </w:rPr>
                          <w:fldChar w:fldCharType="begin"/>
                        </w:r>
                        <w:r w:rsidR="00867A3C" w:rsidRPr="00213ACA">
                          <w:rPr>
                            <w:sz w:val="28"/>
                            <w:szCs w:val="28"/>
                          </w:rPr>
                          <w:instrText xml:space="preserve"> PAGE   \* MERGEFORMAT </w:instrText>
                        </w:r>
                        <w:r w:rsidR="00867A3C" w:rsidRPr="00290C96">
                          <w:rPr>
                            <w:color w:val="2B579A"/>
                            <w:sz w:val="28"/>
                            <w:shd w:val="clear" w:color="auto" w:fill="E6E6E6"/>
                          </w:rPr>
                          <w:fldChar w:fldCharType="separate"/>
                        </w:r>
                        <w:r w:rsidR="00D85A69">
                          <w:rPr>
                            <w:noProof/>
                            <w:sz w:val="28"/>
                            <w:szCs w:val="28"/>
                          </w:rPr>
                          <w:t>97</w:t>
                        </w:r>
                        <w:r w:rsidR="00867A3C" w:rsidRPr="00290C96">
                          <w:rPr>
                            <w:color w:val="2B579A"/>
                            <w:sz w:val="28"/>
                            <w:shd w:val="clear" w:color="auto" w:fill="E6E6E6"/>
                          </w:rPr>
                          <w:fldChar w:fldCharType="end"/>
                        </w:r>
                      </w:sdtContent>
                    </w:sdt>
                  </w:p>
                  <w:p w14:paraId="11BC4932" w14:textId="77777777" w:rsidR="00867A3C" w:rsidRDefault="00867A3C" w:rsidP="00FB404D"/>
                </w:txbxContent>
              </v:textbox>
              <w10:wrap anchorx="margin"/>
            </v:shape>
          </w:pict>
        </mc:Fallback>
      </mc:AlternateContent>
    </w:r>
    <w:r w:rsidRPr="00290C96">
      <w:rPr>
        <w:noProof/>
        <w:color w:val="2B579A"/>
        <w:shd w:val="clear" w:color="auto" w:fill="E6E6E6"/>
      </w:rPr>
      <mc:AlternateContent>
        <mc:Choice Requires="wps">
          <w:drawing>
            <wp:anchor distT="45720" distB="45720" distL="114300" distR="114300" simplePos="0" relativeHeight="251658254" behindDoc="0" locked="0" layoutInCell="1" allowOverlap="1" wp14:anchorId="6365538C" wp14:editId="41431E64">
              <wp:simplePos x="0" y="0"/>
              <wp:positionH relativeFrom="margin">
                <wp:posOffset>-896815</wp:posOffset>
              </wp:positionH>
              <wp:positionV relativeFrom="paragraph">
                <wp:posOffset>-1469488</wp:posOffset>
              </wp:positionV>
              <wp:extent cx="2308678" cy="506095"/>
              <wp:effectExtent l="0" t="0" r="0" b="0"/>
              <wp:wrapNone/>
              <wp:docPr id="1427982666" name="Text Box 14279826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8678" cy="506095"/>
                      </a:xfrm>
                      <a:prstGeom prst="rect">
                        <a:avLst/>
                      </a:prstGeom>
                      <a:noFill/>
                      <a:ln w="9525">
                        <a:noFill/>
                        <a:miter lim="800000"/>
                        <a:headEnd/>
                        <a:tailEnd/>
                      </a:ln>
                    </wps:spPr>
                    <wps:txbx>
                      <w:txbxContent>
                        <w:p w14:paraId="5636865A" w14:textId="220F479D" w:rsidR="00867A3C" w:rsidRPr="00B55AF4" w:rsidRDefault="00000000" w:rsidP="00FB404D">
                          <w:pPr>
                            <w:pStyle w:val="Footer"/>
                            <w:shd w:val="clear" w:color="auto" w:fill="D5DCE4" w:themeFill="text2" w:themeFillTint="33"/>
                            <w:rPr>
                              <w:sz w:val="28"/>
                              <w:szCs w:val="28"/>
                            </w:rPr>
                          </w:pPr>
                          <w:sdt>
                            <w:sdtPr>
                              <w:rPr>
                                <w:sz w:val="28"/>
                                <w:szCs w:val="28"/>
                              </w:rPr>
                              <w:id w:val="150186729"/>
                              <w:docPartObj>
                                <w:docPartGallery w:val="Page Numbers (Bottom of Page)"/>
                                <w:docPartUnique/>
                              </w:docPartObj>
                            </w:sdtPr>
                            <w:sdtEndPr>
                              <w:rPr>
                                <w:noProof/>
                              </w:rPr>
                            </w:sdtEndPr>
                            <w:sdtContent>
                              <w:r w:rsidR="00867A3C">
                                <w:rPr>
                                  <w:sz w:val="28"/>
                                  <w:szCs w:val="28"/>
                                </w:rPr>
                                <w:t xml:space="preserve"> </w:t>
                              </w:r>
                              <w:r w:rsidR="00867A3C" w:rsidRPr="00290C96">
                                <w:rPr>
                                  <w:color w:val="2B579A"/>
                                  <w:sz w:val="28"/>
                                  <w:shd w:val="clear" w:color="auto" w:fill="E6E6E6"/>
                                </w:rPr>
                                <w:fldChar w:fldCharType="begin"/>
                              </w:r>
                              <w:r w:rsidR="00867A3C" w:rsidRPr="00213ACA">
                                <w:rPr>
                                  <w:sz w:val="28"/>
                                  <w:szCs w:val="28"/>
                                </w:rPr>
                                <w:instrText xml:space="preserve"> PAGE   \* MERGEFORMAT </w:instrText>
                              </w:r>
                              <w:r w:rsidR="00867A3C" w:rsidRPr="00290C96">
                                <w:rPr>
                                  <w:color w:val="2B579A"/>
                                  <w:sz w:val="28"/>
                                  <w:shd w:val="clear" w:color="auto" w:fill="E6E6E6"/>
                                </w:rPr>
                                <w:fldChar w:fldCharType="separate"/>
                              </w:r>
                              <w:r w:rsidR="00D85A69">
                                <w:rPr>
                                  <w:noProof/>
                                  <w:sz w:val="28"/>
                                  <w:szCs w:val="28"/>
                                </w:rPr>
                                <w:t>97</w:t>
                              </w:r>
                              <w:r w:rsidR="00867A3C" w:rsidRPr="00290C96">
                                <w:rPr>
                                  <w:color w:val="2B579A"/>
                                  <w:sz w:val="28"/>
                                  <w:shd w:val="clear" w:color="auto" w:fill="E6E6E6"/>
                                </w:rPr>
                                <w:fldChar w:fldCharType="end"/>
                              </w:r>
                            </w:sdtContent>
                          </w:sdt>
                        </w:p>
                        <w:p w14:paraId="04CD1A6B" w14:textId="77777777" w:rsidR="00867A3C" w:rsidRDefault="00867A3C" w:rsidP="00FB404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65538C" id="Text Box 1427982666" o:spid="_x0000_s1029" type="#_x0000_t202" style="position:absolute;left:0;text-align:left;margin-left:-70.6pt;margin-top:-115.7pt;width:181.8pt;height:39.85pt;z-index:25165825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" filled="f" stroked="f">
              <v:textbox>
                <w:txbxContent>
                  <w:p w14:paraId="5636865A" w14:textId="220F479D" w:rsidR="00867A3C" w:rsidRPr="00B55AF4" w:rsidRDefault="00000000" w:rsidP="00FB404D">
                    <w:pPr>
                      <w:pStyle w:val="Piedepgina"/>
                      <w:shd w:val="clear" w:color="auto" w:fill="D5DCE4" w:themeFill="text2" w:themeFillTint="33"/>
                      <w:rPr>
                        <w:sz w:val="28"/>
                        <w:szCs w:val="28"/>
                      </w:rPr>
                    </w:pPr>
                    <w:sdt>
                      <w:sdtPr>
                        <w:rPr>
                          <w:sz w:val="28"/>
                          <w:szCs w:val="28"/>
                        </w:rPr>
                        <w:id w:val="150186729"/>
                        <w:docPartObj>
                          <w:docPartGallery w:val="Page Numbers (Bottom of Page)"/>
                          <w:docPartUnique/>
                        </w:docPartObj>
                      </w:sdtPr>
                      <w:sdtEndPr>
                        <w:rPr>
                          <w:noProof/>
                        </w:rPr>
                      </w:sdtEndPr>
                      <w:sdtContent>
                        <w:r w:rsidR="00867A3C">
                          <w:rPr>
                            <w:sz w:val="28"/>
                            <w:szCs w:val="28"/>
                          </w:rPr>
                          <w:t xml:space="preserve"> </w:t>
                        </w:r>
                        <w:r w:rsidR="00867A3C" w:rsidRPr="00290C96">
                          <w:rPr>
                            <w:color w:val="2B579A"/>
                            <w:sz w:val="28"/>
                            <w:shd w:val="clear" w:color="auto" w:fill="E6E6E6"/>
                          </w:rPr>
                          <w:fldChar w:fldCharType="begin"/>
                        </w:r>
                        <w:r w:rsidR="00867A3C" w:rsidRPr="00213ACA">
                          <w:rPr>
                            <w:sz w:val="28"/>
                            <w:szCs w:val="28"/>
                          </w:rPr>
                          <w:instrText xml:space="preserve"> PAGE   \* MERGEFORMAT </w:instrText>
                        </w:r>
                        <w:r w:rsidR="00867A3C" w:rsidRPr="00290C96">
                          <w:rPr>
                            <w:color w:val="2B579A"/>
                            <w:sz w:val="28"/>
                            <w:shd w:val="clear" w:color="auto" w:fill="E6E6E6"/>
                          </w:rPr>
                          <w:fldChar w:fldCharType="separate"/>
                        </w:r>
                        <w:r w:rsidR="00D85A69">
                          <w:rPr>
                            <w:noProof/>
                            <w:sz w:val="28"/>
                            <w:szCs w:val="28"/>
                          </w:rPr>
                          <w:t>97</w:t>
                        </w:r>
                        <w:r w:rsidR="00867A3C" w:rsidRPr="00290C96">
                          <w:rPr>
                            <w:color w:val="2B579A"/>
                            <w:sz w:val="28"/>
                            <w:shd w:val="clear" w:color="auto" w:fill="E6E6E6"/>
                          </w:rPr>
                          <w:fldChar w:fldCharType="end"/>
                        </w:r>
                      </w:sdtContent>
                    </w:sdt>
                  </w:p>
                  <w:p w14:paraId="04CD1A6B" w14:textId="77777777" w:rsidR="00867A3C" w:rsidRDefault="00867A3C" w:rsidP="00FB404D"/>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D2C9B"/>
    <w:multiLevelType w:val="hybridMultilevel"/>
    <w:tmpl w:val="3EFA8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5C298E"/>
    <w:multiLevelType w:val="hybridMultilevel"/>
    <w:tmpl w:val="82149B10"/>
    <w:lvl w:ilvl="0" w:tplc="419C8D96">
      <w:start w:val="1"/>
      <w:numFmt w:val="decimal"/>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BDDA25D"/>
    <w:multiLevelType w:val="hybridMultilevel"/>
    <w:tmpl w:val="4D089E42"/>
    <w:lvl w:ilvl="0" w:tplc="DF5419FA">
      <w:start w:val="1"/>
      <w:numFmt w:val="lowerRoman"/>
      <w:lvlText w:val="%1."/>
      <w:lvlJc w:val="right"/>
      <w:pPr>
        <w:ind w:left="720" w:hanging="360"/>
      </w:pPr>
    </w:lvl>
    <w:lvl w:ilvl="1" w:tplc="C9FC744C">
      <w:start w:val="1"/>
      <w:numFmt w:val="lowerLetter"/>
      <w:lvlText w:val="%2."/>
      <w:lvlJc w:val="left"/>
      <w:pPr>
        <w:ind w:left="1440" w:hanging="360"/>
      </w:pPr>
    </w:lvl>
    <w:lvl w:ilvl="2" w:tplc="F66885DC">
      <w:start w:val="1"/>
      <w:numFmt w:val="lowerRoman"/>
      <w:lvlText w:val="%3."/>
      <w:lvlJc w:val="right"/>
      <w:pPr>
        <w:ind w:left="2160" w:hanging="180"/>
      </w:pPr>
    </w:lvl>
    <w:lvl w:ilvl="3" w:tplc="B83A36B4">
      <w:start w:val="1"/>
      <w:numFmt w:val="decimal"/>
      <w:lvlText w:val="%4."/>
      <w:lvlJc w:val="left"/>
      <w:pPr>
        <w:ind w:left="2880" w:hanging="360"/>
      </w:pPr>
    </w:lvl>
    <w:lvl w:ilvl="4" w:tplc="022247C4">
      <w:start w:val="1"/>
      <w:numFmt w:val="lowerLetter"/>
      <w:lvlText w:val="%5."/>
      <w:lvlJc w:val="left"/>
      <w:pPr>
        <w:ind w:left="3600" w:hanging="360"/>
      </w:pPr>
    </w:lvl>
    <w:lvl w:ilvl="5" w:tplc="94A281BE">
      <w:start w:val="1"/>
      <w:numFmt w:val="lowerRoman"/>
      <w:lvlText w:val="%6."/>
      <w:lvlJc w:val="right"/>
      <w:pPr>
        <w:ind w:left="4320" w:hanging="180"/>
      </w:pPr>
    </w:lvl>
    <w:lvl w:ilvl="6" w:tplc="FDF07AD6">
      <w:start w:val="1"/>
      <w:numFmt w:val="decimal"/>
      <w:lvlText w:val="%7."/>
      <w:lvlJc w:val="left"/>
      <w:pPr>
        <w:ind w:left="5040" w:hanging="360"/>
      </w:pPr>
    </w:lvl>
    <w:lvl w:ilvl="7" w:tplc="0742AC24">
      <w:start w:val="1"/>
      <w:numFmt w:val="lowerLetter"/>
      <w:lvlText w:val="%8."/>
      <w:lvlJc w:val="left"/>
      <w:pPr>
        <w:ind w:left="5760" w:hanging="360"/>
      </w:pPr>
    </w:lvl>
    <w:lvl w:ilvl="8" w:tplc="5B6C933E">
      <w:start w:val="1"/>
      <w:numFmt w:val="lowerRoman"/>
      <w:lvlText w:val="%9."/>
      <w:lvlJc w:val="right"/>
      <w:pPr>
        <w:ind w:left="6480" w:hanging="180"/>
      </w:pPr>
    </w:lvl>
  </w:abstractNum>
  <w:abstractNum w:abstractNumId="3" w15:restartNumberingAfterBreak="0">
    <w:nsid w:val="10E00D6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29F0E32"/>
    <w:multiLevelType w:val="hybridMultilevel"/>
    <w:tmpl w:val="B08C595A"/>
    <w:lvl w:ilvl="0" w:tplc="9AA674AC">
      <w:start w:val="1"/>
      <w:numFmt w:val="decimal"/>
      <w:lvlText w:val="%1."/>
      <w:lvlJc w:val="left"/>
      <w:pPr>
        <w:ind w:left="360" w:hanging="360"/>
      </w:pPr>
      <w:rPr>
        <w:b w:val="0"/>
        <w:bCs w:val="0"/>
      </w:rPr>
    </w:lvl>
    <w:lvl w:ilvl="1" w:tplc="C8307D26">
      <w:start w:val="1"/>
      <w:numFmt w:val="lowerLetter"/>
      <w:lvlText w:val="%2."/>
      <w:lvlJc w:val="left"/>
      <w:pPr>
        <w:ind w:left="1080" w:hanging="360"/>
      </w:pPr>
      <w:rPr>
        <w:b w:val="0"/>
        <w:bCs w:val="0"/>
      </w:r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5" w15:restartNumberingAfterBreak="0">
    <w:nsid w:val="16B72F3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85538BC"/>
    <w:multiLevelType w:val="hybridMultilevel"/>
    <w:tmpl w:val="E8E643DA"/>
    <w:lvl w:ilvl="0" w:tplc="FFFFFFFF">
      <w:start w:val="1"/>
      <w:numFmt w:val="lowerLetter"/>
      <w:lvlText w:val="%1."/>
      <w:lvlJc w:val="left"/>
      <w:pPr>
        <w:ind w:left="1440" w:hanging="360"/>
      </w:pPr>
      <w:rPr>
        <w:rFonts w:hint="default"/>
        <w:b w:val="0"/>
        <w:sz w:val="22"/>
        <w:szCs w:val="24"/>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21991562"/>
    <w:multiLevelType w:val="multilevel"/>
    <w:tmpl w:val="9754DEFC"/>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2628" w:hanging="720"/>
      </w:pPr>
      <w:rPr>
        <w:rFonts w:hint="default"/>
        <w:b w:val="0"/>
        <w:bCs/>
      </w:rPr>
    </w:lvl>
    <w:lvl w:ilvl="3">
      <w:start w:val="1"/>
      <w:numFmt w:val="decimal"/>
      <w:isLgl/>
      <w:lvlText w:val="%1.%2.%3.%4"/>
      <w:lvlJc w:val="left"/>
      <w:pPr>
        <w:ind w:left="3762" w:hanging="1080"/>
      </w:pPr>
      <w:rPr>
        <w:rFonts w:hint="default"/>
      </w:rPr>
    </w:lvl>
    <w:lvl w:ilvl="4">
      <w:start w:val="1"/>
      <w:numFmt w:val="decimal"/>
      <w:isLgl/>
      <w:lvlText w:val="%1.%2.%3.%4.%5"/>
      <w:lvlJc w:val="left"/>
      <w:pPr>
        <w:ind w:left="4536" w:hanging="1080"/>
      </w:pPr>
      <w:rPr>
        <w:rFonts w:hint="default"/>
      </w:rPr>
    </w:lvl>
    <w:lvl w:ilvl="5">
      <w:start w:val="1"/>
      <w:numFmt w:val="decimal"/>
      <w:isLgl/>
      <w:lvlText w:val="%1.%2.%3.%4.%5.%6"/>
      <w:lvlJc w:val="left"/>
      <w:pPr>
        <w:ind w:left="5670" w:hanging="1440"/>
      </w:pPr>
      <w:rPr>
        <w:rFonts w:hint="default"/>
      </w:rPr>
    </w:lvl>
    <w:lvl w:ilvl="6">
      <w:start w:val="1"/>
      <w:numFmt w:val="decimal"/>
      <w:isLgl/>
      <w:lvlText w:val="%1.%2.%3.%4.%5.%6.%7"/>
      <w:lvlJc w:val="left"/>
      <w:pPr>
        <w:ind w:left="6444" w:hanging="1440"/>
      </w:pPr>
      <w:rPr>
        <w:rFonts w:hint="default"/>
      </w:rPr>
    </w:lvl>
    <w:lvl w:ilvl="7">
      <w:start w:val="1"/>
      <w:numFmt w:val="decimal"/>
      <w:isLgl/>
      <w:lvlText w:val="%1.%2.%3.%4.%5.%6.%7.%8"/>
      <w:lvlJc w:val="left"/>
      <w:pPr>
        <w:ind w:left="7578" w:hanging="1800"/>
      </w:pPr>
      <w:rPr>
        <w:rFonts w:hint="default"/>
      </w:rPr>
    </w:lvl>
    <w:lvl w:ilvl="8">
      <w:start w:val="1"/>
      <w:numFmt w:val="decimal"/>
      <w:isLgl/>
      <w:lvlText w:val="%1.%2.%3.%4.%5.%6.%7.%8.%9"/>
      <w:lvlJc w:val="left"/>
      <w:pPr>
        <w:ind w:left="8712" w:hanging="2160"/>
      </w:pPr>
      <w:rPr>
        <w:rFonts w:hint="default"/>
      </w:rPr>
    </w:lvl>
  </w:abstractNum>
  <w:abstractNum w:abstractNumId="8" w15:restartNumberingAfterBreak="0">
    <w:nsid w:val="26C74C8C"/>
    <w:multiLevelType w:val="multilevel"/>
    <w:tmpl w:val="200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C754BC7"/>
    <w:multiLevelType w:val="multilevel"/>
    <w:tmpl w:val="200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D997D3F"/>
    <w:multiLevelType w:val="hybridMultilevel"/>
    <w:tmpl w:val="70BA0436"/>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E438C6"/>
    <w:multiLevelType w:val="hybridMultilevel"/>
    <w:tmpl w:val="F5CC264E"/>
    <w:lvl w:ilvl="0" w:tplc="0409000F">
      <w:start w:val="1"/>
      <w:numFmt w:val="decimal"/>
      <w:lvlText w:val="%1."/>
      <w:lvlJc w:val="left"/>
      <w:pPr>
        <w:ind w:left="720" w:hanging="360"/>
      </w:pPr>
      <w:rPr>
        <w:rFonts w:hint="default"/>
        <w:b w:val="0"/>
        <w:sz w:val="22"/>
        <w:szCs w:val="24"/>
      </w:rPr>
    </w:lvl>
    <w:lvl w:ilvl="1" w:tplc="DB304F36">
      <w:start w:val="1"/>
      <w:numFmt w:val="lowerLetter"/>
      <w:lvlText w:val="%2."/>
      <w:lvlJc w:val="left"/>
      <w:pPr>
        <w:ind w:left="1440" w:hanging="360"/>
      </w:pPr>
      <w:rPr>
        <w:b w:val="0"/>
        <w:bCs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E00F2E"/>
    <w:multiLevelType w:val="hybridMultilevel"/>
    <w:tmpl w:val="4484EE0E"/>
    <w:lvl w:ilvl="0" w:tplc="FFFFFFFF">
      <w:start w:val="1"/>
      <w:numFmt w:val="decimal"/>
      <w:lvlText w:val="%1."/>
      <w:lvlJc w:val="left"/>
      <w:pPr>
        <w:ind w:left="720" w:hanging="360"/>
      </w:pPr>
      <w:rPr>
        <w:rFonts w:hint="default"/>
        <w:b w:val="0"/>
        <w:sz w:val="22"/>
        <w:szCs w:val="24"/>
      </w:rPr>
    </w:lvl>
    <w:lvl w:ilvl="1" w:tplc="FFFFFFFF">
      <w:start w:val="1"/>
      <w:numFmt w:val="lowerLetter"/>
      <w:lvlText w:val="%2."/>
      <w:lvlJc w:val="left"/>
      <w:pPr>
        <w:ind w:left="1440" w:hanging="360"/>
      </w:pPr>
      <w:rPr>
        <w:b w:val="0"/>
        <w:bCs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39A91C1"/>
    <w:multiLevelType w:val="hybridMultilevel"/>
    <w:tmpl w:val="E9889236"/>
    <w:lvl w:ilvl="0" w:tplc="92646C58">
      <w:start w:val="1"/>
      <w:numFmt w:val="lowerRoman"/>
      <w:lvlText w:val="%1."/>
      <w:lvlJc w:val="right"/>
      <w:pPr>
        <w:ind w:left="720" w:hanging="360"/>
      </w:pPr>
    </w:lvl>
    <w:lvl w:ilvl="1" w:tplc="0694B432">
      <w:start w:val="1"/>
      <w:numFmt w:val="lowerLetter"/>
      <w:lvlText w:val="%2."/>
      <w:lvlJc w:val="left"/>
      <w:pPr>
        <w:ind w:left="1440" w:hanging="360"/>
      </w:pPr>
    </w:lvl>
    <w:lvl w:ilvl="2" w:tplc="97AC2BD8">
      <w:start w:val="1"/>
      <w:numFmt w:val="lowerRoman"/>
      <w:lvlText w:val="%3."/>
      <w:lvlJc w:val="right"/>
      <w:pPr>
        <w:ind w:left="2160" w:hanging="180"/>
      </w:pPr>
    </w:lvl>
    <w:lvl w:ilvl="3" w:tplc="6F129500">
      <w:start w:val="1"/>
      <w:numFmt w:val="decimal"/>
      <w:lvlText w:val="%4."/>
      <w:lvlJc w:val="left"/>
      <w:pPr>
        <w:ind w:left="2880" w:hanging="360"/>
      </w:pPr>
    </w:lvl>
    <w:lvl w:ilvl="4" w:tplc="9444685E">
      <w:start w:val="1"/>
      <w:numFmt w:val="lowerLetter"/>
      <w:lvlText w:val="%5."/>
      <w:lvlJc w:val="left"/>
      <w:pPr>
        <w:ind w:left="3600" w:hanging="360"/>
      </w:pPr>
    </w:lvl>
    <w:lvl w:ilvl="5" w:tplc="3D569662">
      <w:start w:val="1"/>
      <w:numFmt w:val="lowerRoman"/>
      <w:lvlText w:val="%6."/>
      <w:lvlJc w:val="right"/>
      <w:pPr>
        <w:ind w:left="4320" w:hanging="180"/>
      </w:pPr>
    </w:lvl>
    <w:lvl w:ilvl="6" w:tplc="90CEB6C2">
      <w:start w:val="1"/>
      <w:numFmt w:val="decimal"/>
      <w:lvlText w:val="%7."/>
      <w:lvlJc w:val="left"/>
      <w:pPr>
        <w:ind w:left="5040" w:hanging="360"/>
      </w:pPr>
    </w:lvl>
    <w:lvl w:ilvl="7" w:tplc="C4A68F46">
      <w:start w:val="1"/>
      <w:numFmt w:val="lowerLetter"/>
      <w:lvlText w:val="%8."/>
      <w:lvlJc w:val="left"/>
      <w:pPr>
        <w:ind w:left="5760" w:hanging="360"/>
      </w:pPr>
    </w:lvl>
    <w:lvl w:ilvl="8" w:tplc="DE749AC4">
      <w:start w:val="1"/>
      <w:numFmt w:val="lowerRoman"/>
      <w:lvlText w:val="%9."/>
      <w:lvlJc w:val="right"/>
      <w:pPr>
        <w:ind w:left="6480" w:hanging="180"/>
      </w:pPr>
    </w:lvl>
  </w:abstractNum>
  <w:abstractNum w:abstractNumId="14" w15:restartNumberingAfterBreak="0">
    <w:nsid w:val="3A260F2D"/>
    <w:multiLevelType w:val="hybridMultilevel"/>
    <w:tmpl w:val="82149B10"/>
    <w:lvl w:ilvl="0" w:tplc="419C8D96">
      <w:start w:val="1"/>
      <w:numFmt w:val="decimal"/>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3AE054E7"/>
    <w:multiLevelType w:val="hybridMultilevel"/>
    <w:tmpl w:val="DBC22700"/>
    <w:lvl w:ilvl="0" w:tplc="20000019">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15:restartNumberingAfterBreak="0">
    <w:nsid w:val="40C30CCF"/>
    <w:multiLevelType w:val="hybridMultilevel"/>
    <w:tmpl w:val="AFDABAE0"/>
    <w:lvl w:ilvl="0" w:tplc="962CA0E8">
      <w:start w:val="1"/>
      <w:numFmt w:val="lowerRoman"/>
      <w:lvlText w:val="%1."/>
      <w:lvlJc w:val="right"/>
      <w:pPr>
        <w:ind w:left="720" w:hanging="360"/>
      </w:pPr>
    </w:lvl>
    <w:lvl w:ilvl="1" w:tplc="92FC51CC">
      <w:start w:val="1"/>
      <w:numFmt w:val="lowerLetter"/>
      <w:lvlText w:val="%2."/>
      <w:lvlJc w:val="left"/>
      <w:pPr>
        <w:ind w:left="1440" w:hanging="360"/>
      </w:pPr>
    </w:lvl>
    <w:lvl w:ilvl="2" w:tplc="5EA66690">
      <w:start w:val="1"/>
      <w:numFmt w:val="lowerRoman"/>
      <w:lvlText w:val="%3."/>
      <w:lvlJc w:val="right"/>
      <w:pPr>
        <w:ind w:left="2160" w:hanging="180"/>
      </w:pPr>
    </w:lvl>
    <w:lvl w:ilvl="3" w:tplc="073CFF3E">
      <w:start w:val="1"/>
      <w:numFmt w:val="decimal"/>
      <w:lvlText w:val="%4."/>
      <w:lvlJc w:val="left"/>
      <w:pPr>
        <w:ind w:left="2880" w:hanging="360"/>
      </w:pPr>
    </w:lvl>
    <w:lvl w:ilvl="4" w:tplc="A23C581A">
      <w:start w:val="1"/>
      <w:numFmt w:val="lowerLetter"/>
      <w:lvlText w:val="%5."/>
      <w:lvlJc w:val="left"/>
      <w:pPr>
        <w:ind w:left="3600" w:hanging="360"/>
      </w:pPr>
    </w:lvl>
    <w:lvl w:ilvl="5" w:tplc="40BCF63A">
      <w:start w:val="1"/>
      <w:numFmt w:val="lowerRoman"/>
      <w:lvlText w:val="%6."/>
      <w:lvlJc w:val="right"/>
      <w:pPr>
        <w:ind w:left="4320" w:hanging="180"/>
      </w:pPr>
    </w:lvl>
    <w:lvl w:ilvl="6" w:tplc="A0DA6A72">
      <w:start w:val="1"/>
      <w:numFmt w:val="decimal"/>
      <w:lvlText w:val="%7."/>
      <w:lvlJc w:val="left"/>
      <w:pPr>
        <w:ind w:left="5040" w:hanging="360"/>
      </w:pPr>
    </w:lvl>
    <w:lvl w:ilvl="7" w:tplc="1F661688">
      <w:start w:val="1"/>
      <w:numFmt w:val="lowerLetter"/>
      <w:lvlText w:val="%8."/>
      <w:lvlJc w:val="left"/>
      <w:pPr>
        <w:ind w:left="5760" w:hanging="360"/>
      </w:pPr>
    </w:lvl>
    <w:lvl w:ilvl="8" w:tplc="C9E4ADA8">
      <w:start w:val="1"/>
      <w:numFmt w:val="lowerRoman"/>
      <w:lvlText w:val="%9."/>
      <w:lvlJc w:val="right"/>
      <w:pPr>
        <w:ind w:left="6480" w:hanging="180"/>
      </w:pPr>
    </w:lvl>
  </w:abstractNum>
  <w:abstractNum w:abstractNumId="17" w15:restartNumberingAfterBreak="0">
    <w:nsid w:val="42CF3F32"/>
    <w:multiLevelType w:val="multilevel"/>
    <w:tmpl w:val="2BAA6B5C"/>
    <w:lvl w:ilvl="0">
      <w:start w:val="3"/>
      <w:numFmt w:val="decimal"/>
      <w:lvlText w:val="%1"/>
      <w:lvlJc w:val="left"/>
      <w:pPr>
        <w:ind w:left="520" w:hanging="520"/>
      </w:pPr>
      <w:rPr>
        <w:rFonts w:hint="default"/>
      </w:rPr>
    </w:lvl>
    <w:lvl w:ilvl="1">
      <w:start w:val="3"/>
      <w:numFmt w:val="decimal"/>
      <w:lvlText w:val="%1.%2"/>
      <w:lvlJc w:val="left"/>
      <w:pPr>
        <w:ind w:left="520" w:hanging="5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4066164"/>
    <w:multiLevelType w:val="multilevel"/>
    <w:tmpl w:val="200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6FD297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8404CC4"/>
    <w:multiLevelType w:val="hybridMultilevel"/>
    <w:tmpl w:val="2F2E70C4"/>
    <w:lvl w:ilvl="0" w:tplc="7AC8D770">
      <w:start w:val="1"/>
      <w:numFmt w:val="lowerRoman"/>
      <w:lvlText w:val="%1."/>
      <w:lvlJc w:val="right"/>
      <w:pPr>
        <w:ind w:left="720" w:hanging="360"/>
      </w:pPr>
    </w:lvl>
    <w:lvl w:ilvl="1" w:tplc="815ABEFA">
      <w:start w:val="1"/>
      <w:numFmt w:val="lowerLetter"/>
      <w:lvlText w:val="%2."/>
      <w:lvlJc w:val="left"/>
      <w:pPr>
        <w:ind w:left="1440" w:hanging="360"/>
      </w:pPr>
    </w:lvl>
    <w:lvl w:ilvl="2" w:tplc="302A1876">
      <w:start w:val="1"/>
      <w:numFmt w:val="lowerRoman"/>
      <w:lvlText w:val="%3."/>
      <w:lvlJc w:val="right"/>
      <w:pPr>
        <w:ind w:left="2160" w:hanging="180"/>
      </w:pPr>
    </w:lvl>
    <w:lvl w:ilvl="3" w:tplc="E41A483C">
      <w:start w:val="1"/>
      <w:numFmt w:val="decimal"/>
      <w:lvlText w:val="%4."/>
      <w:lvlJc w:val="left"/>
      <w:pPr>
        <w:ind w:left="360" w:hanging="360"/>
      </w:pPr>
    </w:lvl>
    <w:lvl w:ilvl="4" w:tplc="99AE3C40">
      <w:start w:val="1"/>
      <w:numFmt w:val="lowerLetter"/>
      <w:lvlText w:val="%5."/>
      <w:lvlJc w:val="left"/>
      <w:pPr>
        <w:ind w:left="3600" w:hanging="360"/>
      </w:pPr>
    </w:lvl>
    <w:lvl w:ilvl="5" w:tplc="B290D85E">
      <w:start w:val="1"/>
      <w:numFmt w:val="lowerRoman"/>
      <w:lvlText w:val="%6."/>
      <w:lvlJc w:val="right"/>
      <w:pPr>
        <w:ind w:left="4320" w:hanging="180"/>
      </w:pPr>
    </w:lvl>
    <w:lvl w:ilvl="6" w:tplc="2A16DC18">
      <w:start w:val="1"/>
      <w:numFmt w:val="decimal"/>
      <w:lvlText w:val="%7."/>
      <w:lvlJc w:val="left"/>
      <w:pPr>
        <w:ind w:left="5040" w:hanging="360"/>
      </w:pPr>
    </w:lvl>
    <w:lvl w:ilvl="7" w:tplc="18BE79B8">
      <w:start w:val="1"/>
      <w:numFmt w:val="lowerLetter"/>
      <w:lvlText w:val="%8."/>
      <w:lvlJc w:val="left"/>
      <w:pPr>
        <w:ind w:left="5760" w:hanging="360"/>
      </w:pPr>
    </w:lvl>
    <w:lvl w:ilvl="8" w:tplc="03541806">
      <w:start w:val="1"/>
      <w:numFmt w:val="lowerRoman"/>
      <w:lvlText w:val="%9."/>
      <w:lvlJc w:val="right"/>
      <w:pPr>
        <w:ind w:left="6480" w:hanging="180"/>
      </w:pPr>
    </w:lvl>
  </w:abstractNum>
  <w:abstractNum w:abstractNumId="21" w15:restartNumberingAfterBreak="0">
    <w:nsid w:val="49DA05FE"/>
    <w:multiLevelType w:val="multilevel"/>
    <w:tmpl w:val="200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A0A23B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C965A5A"/>
    <w:multiLevelType w:val="hybridMultilevel"/>
    <w:tmpl w:val="DBF4DED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305F9A"/>
    <w:multiLevelType w:val="multilevel"/>
    <w:tmpl w:val="0DE0CDA2"/>
    <w:lvl w:ilvl="0">
      <w:start w:val="1"/>
      <w:numFmt w:val="decimal"/>
      <w:lvlText w:val="%1."/>
      <w:lvlJc w:val="left"/>
      <w:pPr>
        <w:ind w:left="360" w:hanging="360"/>
      </w:pPr>
    </w:lvl>
    <w:lvl w:ilvl="1">
      <w:start w:val="1"/>
      <w:numFmt w:val="decimal"/>
      <w:lvlText w:val="%1.%2."/>
      <w:lvlJc w:val="left"/>
      <w:pPr>
        <w:ind w:left="792" w:hanging="432"/>
      </w:pPr>
      <w:rPr>
        <w:color w:val="C0000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EC801F9"/>
    <w:multiLevelType w:val="hybridMultilevel"/>
    <w:tmpl w:val="1882B54E"/>
    <w:lvl w:ilvl="0" w:tplc="FFFFFFFF">
      <w:start w:val="1"/>
      <w:numFmt w:val="decimal"/>
      <w:lvlText w:val="%1."/>
      <w:lvlJc w:val="left"/>
      <w:pPr>
        <w:ind w:left="360" w:hanging="360"/>
      </w:pPr>
      <w:rPr>
        <w:sz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0BB54A7"/>
    <w:multiLevelType w:val="hybridMultilevel"/>
    <w:tmpl w:val="A60A4A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12300C4"/>
    <w:multiLevelType w:val="multilevel"/>
    <w:tmpl w:val="C3262DD4"/>
    <w:lvl w:ilvl="0">
      <w:start w:val="1"/>
      <w:numFmt w:val="decimal"/>
      <w:lvlText w:val="%1."/>
      <w:lvlJc w:val="left"/>
      <w:pPr>
        <w:ind w:left="360" w:hanging="360"/>
      </w:pPr>
      <w:rPr>
        <w:rFonts w:hint="default"/>
        <w:b w:val="0"/>
        <w:sz w:val="26"/>
      </w:rPr>
    </w:lvl>
    <w:lvl w:ilvl="1">
      <w:start w:val="3"/>
      <w:numFmt w:val="decimal"/>
      <w:lvlText w:val="%1.%2"/>
      <w:lvlJc w:val="left"/>
      <w:pPr>
        <w:ind w:left="720" w:hanging="720"/>
      </w:pPr>
      <w:rPr>
        <w:rFonts w:asciiTheme="minorHAnsi" w:eastAsiaTheme="minorHAnsi" w:hAnsiTheme="minorHAnsi" w:cstheme="minorHAnsi" w:hint="default"/>
        <w:b w:val="0"/>
        <w:sz w:val="26"/>
      </w:rPr>
    </w:lvl>
    <w:lvl w:ilvl="2">
      <w:start w:val="1"/>
      <w:numFmt w:val="decimal"/>
      <w:lvlText w:val="%1.%2.%3"/>
      <w:lvlJc w:val="left"/>
      <w:pPr>
        <w:ind w:left="720" w:hanging="720"/>
      </w:pPr>
      <w:rPr>
        <w:rFonts w:asciiTheme="minorHAnsi" w:eastAsiaTheme="minorHAnsi" w:hAnsiTheme="minorHAnsi" w:cstheme="minorHAnsi" w:hint="default"/>
        <w:b w:val="0"/>
        <w:sz w:val="26"/>
      </w:rPr>
    </w:lvl>
    <w:lvl w:ilvl="3">
      <w:start w:val="1"/>
      <w:numFmt w:val="decimal"/>
      <w:lvlText w:val="%1.%2.%3.%4"/>
      <w:lvlJc w:val="left"/>
      <w:pPr>
        <w:ind w:left="1080" w:hanging="1080"/>
      </w:pPr>
      <w:rPr>
        <w:rFonts w:asciiTheme="minorHAnsi" w:eastAsiaTheme="minorHAnsi" w:hAnsiTheme="minorHAnsi" w:cstheme="minorHAnsi" w:hint="default"/>
        <w:b w:val="0"/>
        <w:sz w:val="26"/>
      </w:rPr>
    </w:lvl>
    <w:lvl w:ilvl="4">
      <w:start w:val="1"/>
      <w:numFmt w:val="decimal"/>
      <w:lvlText w:val="%1.%2.%3.%4.%5"/>
      <w:lvlJc w:val="left"/>
      <w:pPr>
        <w:ind w:left="1080" w:hanging="1080"/>
      </w:pPr>
      <w:rPr>
        <w:rFonts w:asciiTheme="minorHAnsi" w:eastAsiaTheme="minorHAnsi" w:hAnsiTheme="minorHAnsi" w:cstheme="minorHAnsi" w:hint="default"/>
        <w:b w:val="0"/>
        <w:sz w:val="26"/>
      </w:rPr>
    </w:lvl>
    <w:lvl w:ilvl="5">
      <w:start w:val="1"/>
      <w:numFmt w:val="decimal"/>
      <w:lvlText w:val="%1.%2.%3.%4.%5.%6"/>
      <w:lvlJc w:val="left"/>
      <w:pPr>
        <w:ind w:left="1440" w:hanging="1440"/>
      </w:pPr>
      <w:rPr>
        <w:rFonts w:asciiTheme="minorHAnsi" w:eastAsiaTheme="minorHAnsi" w:hAnsiTheme="minorHAnsi" w:cstheme="minorHAnsi" w:hint="default"/>
        <w:b w:val="0"/>
        <w:sz w:val="26"/>
      </w:rPr>
    </w:lvl>
    <w:lvl w:ilvl="6">
      <w:start w:val="1"/>
      <w:numFmt w:val="decimal"/>
      <w:lvlText w:val="%1.%2.%3.%4.%5.%6.%7"/>
      <w:lvlJc w:val="left"/>
      <w:pPr>
        <w:ind w:left="1800" w:hanging="1800"/>
      </w:pPr>
      <w:rPr>
        <w:rFonts w:asciiTheme="minorHAnsi" w:eastAsiaTheme="minorHAnsi" w:hAnsiTheme="minorHAnsi" w:cstheme="minorHAnsi" w:hint="default"/>
        <w:b w:val="0"/>
        <w:sz w:val="26"/>
      </w:rPr>
    </w:lvl>
    <w:lvl w:ilvl="7">
      <w:start w:val="1"/>
      <w:numFmt w:val="decimal"/>
      <w:lvlText w:val="%1.%2.%3.%4.%5.%6.%7.%8"/>
      <w:lvlJc w:val="left"/>
      <w:pPr>
        <w:ind w:left="1800" w:hanging="1800"/>
      </w:pPr>
      <w:rPr>
        <w:rFonts w:asciiTheme="minorHAnsi" w:eastAsiaTheme="minorHAnsi" w:hAnsiTheme="minorHAnsi" w:cstheme="minorHAnsi" w:hint="default"/>
        <w:b w:val="0"/>
        <w:sz w:val="26"/>
      </w:rPr>
    </w:lvl>
    <w:lvl w:ilvl="8">
      <w:start w:val="1"/>
      <w:numFmt w:val="decimal"/>
      <w:lvlText w:val="%1.%2.%3.%4.%5.%6.%7.%8.%9"/>
      <w:lvlJc w:val="left"/>
      <w:pPr>
        <w:ind w:left="2160" w:hanging="2160"/>
      </w:pPr>
      <w:rPr>
        <w:rFonts w:asciiTheme="minorHAnsi" w:eastAsiaTheme="minorHAnsi" w:hAnsiTheme="minorHAnsi" w:cstheme="minorHAnsi" w:hint="default"/>
        <w:b w:val="0"/>
        <w:sz w:val="26"/>
      </w:rPr>
    </w:lvl>
  </w:abstractNum>
  <w:abstractNum w:abstractNumId="28" w15:restartNumberingAfterBreak="0">
    <w:nsid w:val="53D72BA9"/>
    <w:multiLevelType w:val="hybridMultilevel"/>
    <w:tmpl w:val="9B8E31C4"/>
    <w:lvl w:ilvl="0" w:tplc="B240D828">
      <w:start w:val="1"/>
      <w:numFmt w:val="decimal"/>
      <w:lvlText w:val="%1."/>
      <w:lvlJc w:val="lef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C4C672F4">
      <w:start w:val="1"/>
      <w:numFmt w:val="decimal"/>
      <w:lvlText w:val="%7."/>
      <w:lvlJc w:val="left"/>
      <w:pPr>
        <w:ind w:left="36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4212CBC"/>
    <w:multiLevelType w:val="hybridMultilevel"/>
    <w:tmpl w:val="49EEA9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406584"/>
    <w:multiLevelType w:val="hybridMultilevel"/>
    <w:tmpl w:val="2E12EFF2"/>
    <w:lvl w:ilvl="0" w:tplc="BE02D684">
      <w:start w:val="1"/>
      <w:numFmt w:val="decimal"/>
      <w:lvlText w:val="%1."/>
      <w:lvlJc w:val="left"/>
      <w:pPr>
        <w:ind w:left="360" w:hanging="360"/>
      </w:pPr>
      <w:rPr>
        <w:rFonts w:hint="default"/>
      </w:rPr>
    </w:lvl>
    <w:lvl w:ilvl="1" w:tplc="0F5207BE">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1" w15:restartNumberingAfterBreak="0">
    <w:nsid w:val="605B4F7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2227458"/>
    <w:multiLevelType w:val="multilevel"/>
    <w:tmpl w:val="200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2F1169B"/>
    <w:multiLevelType w:val="hybridMultilevel"/>
    <w:tmpl w:val="1882B54E"/>
    <w:lvl w:ilvl="0" w:tplc="FFFFFFFF">
      <w:start w:val="1"/>
      <w:numFmt w:val="decimal"/>
      <w:lvlText w:val="%1."/>
      <w:lvlJc w:val="left"/>
      <w:pPr>
        <w:ind w:left="360" w:hanging="360"/>
      </w:pPr>
      <w:rPr>
        <w:sz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6316A324"/>
    <w:multiLevelType w:val="hybridMultilevel"/>
    <w:tmpl w:val="529A33E6"/>
    <w:lvl w:ilvl="0" w:tplc="894A689E">
      <w:start w:val="1"/>
      <w:numFmt w:val="lowerRoman"/>
      <w:lvlText w:val="%1."/>
      <w:lvlJc w:val="right"/>
      <w:pPr>
        <w:ind w:left="720" w:hanging="360"/>
      </w:pPr>
    </w:lvl>
    <w:lvl w:ilvl="1" w:tplc="FE7A3272">
      <w:start w:val="1"/>
      <w:numFmt w:val="lowerLetter"/>
      <w:lvlText w:val="%2."/>
      <w:lvlJc w:val="left"/>
      <w:pPr>
        <w:ind w:left="1440" w:hanging="360"/>
      </w:pPr>
    </w:lvl>
    <w:lvl w:ilvl="2" w:tplc="86200014">
      <w:start w:val="1"/>
      <w:numFmt w:val="lowerRoman"/>
      <w:lvlText w:val="%3."/>
      <w:lvlJc w:val="right"/>
      <w:pPr>
        <w:ind w:left="2160" w:hanging="180"/>
      </w:pPr>
    </w:lvl>
    <w:lvl w:ilvl="3" w:tplc="75BE9DA8">
      <w:start w:val="1"/>
      <w:numFmt w:val="decimal"/>
      <w:lvlText w:val="%4."/>
      <w:lvlJc w:val="left"/>
      <w:pPr>
        <w:ind w:left="2880" w:hanging="360"/>
      </w:pPr>
    </w:lvl>
    <w:lvl w:ilvl="4" w:tplc="C7FEDFA4">
      <w:start w:val="1"/>
      <w:numFmt w:val="lowerLetter"/>
      <w:lvlText w:val="%5."/>
      <w:lvlJc w:val="left"/>
      <w:pPr>
        <w:ind w:left="3600" w:hanging="360"/>
      </w:pPr>
    </w:lvl>
    <w:lvl w:ilvl="5" w:tplc="5A8AF814">
      <w:start w:val="1"/>
      <w:numFmt w:val="lowerRoman"/>
      <w:lvlText w:val="%6."/>
      <w:lvlJc w:val="right"/>
      <w:pPr>
        <w:ind w:left="4320" w:hanging="180"/>
      </w:pPr>
    </w:lvl>
    <w:lvl w:ilvl="6" w:tplc="D69CD420">
      <w:start w:val="1"/>
      <w:numFmt w:val="decimal"/>
      <w:lvlText w:val="%7."/>
      <w:lvlJc w:val="left"/>
      <w:pPr>
        <w:ind w:left="5040" w:hanging="360"/>
      </w:pPr>
    </w:lvl>
    <w:lvl w:ilvl="7" w:tplc="6A84C4CC">
      <w:start w:val="1"/>
      <w:numFmt w:val="lowerLetter"/>
      <w:lvlText w:val="%8."/>
      <w:lvlJc w:val="left"/>
      <w:pPr>
        <w:ind w:left="5760" w:hanging="360"/>
      </w:pPr>
    </w:lvl>
    <w:lvl w:ilvl="8" w:tplc="6F580E9C">
      <w:start w:val="1"/>
      <w:numFmt w:val="lowerRoman"/>
      <w:lvlText w:val="%9."/>
      <w:lvlJc w:val="right"/>
      <w:pPr>
        <w:ind w:left="6480" w:hanging="180"/>
      </w:pPr>
    </w:lvl>
  </w:abstractNum>
  <w:abstractNum w:abstractNumId="35" w15:restartNumberingAfterBreak="0">
    <w:nsid w:val="641C400D"/>
    <w:multiLevelType w:val="hybridMultilevel"/>
    <w:tmpl w:val="51D83CB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6" w15:restartNumberingAfterBreak="0">
    <w:nsid w:val="6694FCE0"/>
    <w:multiLevelType w:val="hybridMultilevel"/>
    <w:tmpl w:val="9662D8A6"/>
    <w:lvl w:ilvl="0" w:tplc="DFEAC542">
      <w:start w:val="1"/>
      <w:numFmt w:val="lowerRoman"/>
      <w:lvlText w:val="%1."/>
      <w:lvlJc w:val="right"/>
      <w:pPr>
        <w:ind w:left="720" w:hanging="360"/>
      </w:pPr>
    </w:lvl>
    <w:lvl w:ilvl="1" w:tplc="17207526">
      <w:start w:val="1"/>
      <w:numFmt w:val="lowerLetter"/>
      <w:lvlText w:val="%2."/>
      <w:lvlJc w:val="left"/>
      <w:pPr>
        <w:ind w:left="1440" w:hanging="360"/>
      </w:pPr>
    </w:lvl>
    <w:lvl w:ilvl="2" w:tplc="B950D8C0">
      <w:start w:val="1"/>
      <w:numFmt w:val="lowerRoman"/>
      <w:lvlText w:val="%3."/>
      <w:lvlJc w:val="right"/>
      <w:pPr>
        <w:ind w:left="2160" w:hanging="180"/>
      </w:pPr>
    </w:lvl>
    <w:lvl w:ilvl="3" w:tplc="DE32E296">
      <w:start w:val="1"/>
      <w:numFmt w:val="decimal"/>
      <w:lvlText w:val="%4."/>
      <w:lvlJc w:val="left"/>
      <w:pPr>
        <w:ind w:left="2880" w:hanging="360"/>
      </w:pPr>
    </w:lvl>
    <w:lvl w:ilvl="4" w:tplc="2E3068C0">
      <w:start w:val="1"/>
      <w:numFmt w:val="lowerLetter"/>
      <w:lvlText w:val="%5."/>
      <w:lvlJc w:val="left"/>
      <w:pPr>
        <w:ind w:left="3600" w:hanging="360"/>
      </w:pPr>
    </w:lvl>
    <w:lvl w:ilvl="5" w:tplc="0B6C7EDE">
      <w:start w:val="1"/>
      <w:numFmt w:val="lowerRoman"/>
      <w:lvlText w:val="%6."/>
      <w:lvlJc w:val="right"/>
      <w:pPr>
        <w:ind w:left="4320" w:hanging="180"/>
      </w:pPr>
    </w:lvl>
    <w:lvl w:ilvl="6" w:tplc="A4501EDA">
      <w:start w:val="1"/>
      <w:numFmt w:val="decimal"/>
      <w:lvlText w:val="%7."/>
      <w:lvlJc w:val="left"/>
      <w:pPr>
        <w:ind w:left="5040" w:hanging="360"/>
      </w:pPr>
    </w:lvl>
    <w:lvl w:ilvl="7" w:tplc="E85A5E5A">
      <w:start w:val="1"/>
      <w:numFmt w:val="lowerLetter"/>
      <w:lvlText w:val="%8."/>
      <w:lvlJc w:val="left"/>
      <w:pPr>
        <w:ind w:left="5760" w:hanging="360"/>
      </w:pPr>
    </w:lvl>
    <w:lvl w:ilvl="8" w:tplc="3D74FA0A">
      <w:start w:val="1"/>
      <w:numFmt w:val="lowerRoman"/>
      <w:lvlText w:val="%9."/>
      <w:lvlJc w:val="right"/>
      <w:pPr>
        <w:ind w:left="6480" w:hanging="180"/>
      </w:pPr>
    </w:lvl>
  </w:abstractNum>
  <w:abstractNum w:abstractNumId="37" w15:restartNumberingAfterBreak="0">
    <w:nsid w:val="67B84B6D"/>
    <w:multiLevelType w:val="multilevel"/>
    <w:tmpl w:val="200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7C5324E"/>
    <w:multiLevelType w:val="hybridMultilevel"/>
    <w:tmpl w:val="26285886"/>
    <w:lvl w:ilvl="0" w:tplc="04090019">
      <w:start w:val="1"/>
      <w:numFmt w:val="lowerLetter"/>
      <w:lvlText w:val="%1."/>
      <w:lvlJc w:val="left"/>
      <w:pPr>
        <w:ind w:left="1440" w:hanging="360"/>
      </w:pPr>
      <w:rPr>
        <w:rFonts w:hint="default"/>
        <w:b w:val="0"/>
        <w:sz w:val="22"/>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68200716"/>
    <w:multiLevelType w:val="hybridMultilevel"/>
    <w:tmpl w:val="DFFEBE84"/>
    <w:lvl w:ilvl="0" w:tplc="6310EB4A">
      <w:start w:val="1"/>
      <w:numFmt w:val="lowerRoman"/>
      <w:lvlText w:val="%1."/>
      <w:lvlJc w:val="right"/>
      <w:pPr>
        <w:ind w:left="720" w:hanging="360"/>
      </w:pPr>
    </w:lvl>
    <w:lvl w:ilvl="1" w:tplc="2290667E">
      <w:start w:val="1"/>
      <w:numFmt w:val="lowerLetter"/>
      <w:lvlText w:val="%2."/>
      <w:lvlJc w:val="left"/>
      <w:pPr>
        <w:ind w:left="1440" w:hanging="360"/>
      </w:pPr>
    </w:lvl>
    <w:lvl w:ilvl="2" w:tplc="49EAE5B4">
      <w:start w:val="1"/>
      <w:numFmt w:val="lowerRoman"/>
      <w:lvlText w:val="%3."/>
      <w:lvlJc w:val="right"/>
      <w:pPr>
        <w:ind w:left="2160" w:hanging="180"/>
      </w:pPr>
    </w:lvl>
    <w:lvl w:ilvl="3" w:tplc="DEBC6190">
      <w:start w:val="1"/>
      <w:numFmt w:val="decimal"/>
      <w:lvlText w:val="%4."/>
      <w:lvlJc w:val="left"/>
      <w:pPr>
        <w:ind w:left="2880" w:hanging="360"/>
      </w:pPr>
    </w:lvl>
    <w:lvl w:ilvl="4" w:tplc="37447524">
      <w:start w:val="1"/>
      <w:numFmt w:val="lowerLetter"/>
      <w:lvlText w:val="%5."/>
      <w:lvlJc w:val="left"/>
      <w:pPr>
        <w:ind w:left="3600" w:hanging="360"/>
      </w:pPr>
    </w:lvl>
    <w:lvl w:ilvl="5" w:tplc="8BEA0A12">
      <w:start w:val="1"/>
      <w:numFmt w:val="lowerRoman"/>
      <w:lvlText w:val="%6."/>
      <w:lvlJc w:val="right"/>
      <w:pPr>
        <w:ind w:left="4320" w:hanging="180"/>
      </w:pPr>
    </w:lvl>
    <w:lvl w:ilvl="6" w:tplc="BC6C1F66">
      <w:start w:val="1"/>
      <w:numFmt w:val="decimal"/>
      <w:lvlText w:val="%7."/>
      <w:lvlJc w:val="left"/>
      <w:pPr>
        <w:ind w:left="5040" w:hanging="360"/>
      </w:pPr>
    </w:lvl>
    <w:lvl w:ilvl="7" w:tplc="EFC645FE">
      <w:start w:val="1"/>
      <w:numFmt w:val="lowerLetter"/>
      <w:lvlText w:val="%8."/>
      <w:lvlJc w:val="left"/>
      <w:pPr>
        <w:ind w:left="5760" w:hanging="360"/>
      </w:pPr>
    </w:lvl>
    <w:lvl w:ilvl="8" w:tplc="7EE6AD9E">
      <w:start w:val="1"/>
      <w:numFmt w:val="lowerRoman"/>
      <w:lvlText w:val="%9."/>
      <w:lvlJc w:val="right"/>
      <w:pPr>
        <w:ind w:left="6480" w:hanging="180"/>
      </w:pPr>
    </w:lvl>
  </w:abstractNum>
  <w:abstractNum w:abstractNumId="40" w15:restartNumberingAfterBreak="0">
    <w:nsid w:val="683E557B"/>
    <w:multiLevelType w:val="hybridMultilevel"/>
    <w:tmpl w:val="EFFC5EF2"/>
    <w:lvl w:ilvl="0" w:tplc="FFFFFFFF">
      <w:start w:val="1"/>
      <w:numFmt w:val="decimal"/>
      <w:lvlText w:val="%1."/>
      <w:lvlJc w:val="left"/>
      <w:pPr>
        <w:ind w:left="720" w:hanging="360"/>
      </w:pPr>
    </w:lvl>
    <w:lvl w:ilvl="1" w:tplc="10000019">
      <w:start w:val="1"/>
      <w:numFmt w:val="lowerLetter"/>
      <w:lvlText w:val="%2."/>
      <w:lvlJc w:val="left"/>
      <w:pPr>
        <w:ind w:left="1440" w:hanging="360"/>
      </w:pPr>
    </w:lvl>
    <w:lvl w:ilvl="2" w:tplc="1000001B">
      <w:start w:val="1"/>
      <w:numFmt w:val="lowerRoman"/>
      <w:lvlText w:val="%3."/>
      <w:lvlJc w:val="right"/>
      <w:pPr>
        <w:ind w:left="2160" w:hanging="180"/>
      </w:pPr>
    </w:lvl>
    <w:lvl w:ilvl="3" w:tplc="1000000F">
      <w:start w:val="1"/>
      <w:numFmt w:val="decimal"/>
      <w:lvlText w:val="%4."/>
      <w:lvlJc w:val="left"/>
      <w:pPr>
        <w:ind w:left="2880" w:hanging="360"/>
      </w:pPr>
    </w:lvl>
    <w:lvl w:ilvl="4" w:tplc="10000019">
      <w:start w:val="1"/>
      <w:numFmt w:val="lowerLetter"/>
      <w:lvlText w:val="%5."/>
      <w:lvlJc w:val="left"/>
      <w:pPr>
        <w:ind w:left="3600" w:hanging="360"/>
      </w:pPr>
    </w:lvl>
    <w:lvl w:ilvl="5" w:tplc="1000001B">
      <w:start w:val="1"/>
      <w:numFmt w:val="lowerRoman"/>
      <w:lvlText w:val="%6."/>
      <w:lvlJc w:val="right"/>
      <w:pPr>
        <w:ind w:left="4320" w:hanging="180"/>
      </w:pPr>
    </w:lvl>
    <w:lvl w:ilvl="6" w:tplc="1000000F">
      <w:start w:val="1"/>
      <w:numFmt w:val="decimal"/>
      <w:lvlText w:val="%7."/>
      <w:lvlJc w:val="left"/>
      <w:pPr>
        <w:ind w:left="5040" w:hanging="360"/>
      </w:pPr>
    </w:lvl>
    <w:lvl w:ilvl="7" w:tplc="10000019">
      <w:start w:val="1"/>
      <w:numFmt w:val="lowerLetter"/>
      <w:lvlText w:val="%8."/>
      <w:lvlJc w:val="left"/>
      <w:pPr>
        <w:ind w:left="5760" w:hanging="360"/>
      </w:pPr>
    </w:lvl>
    <w:lvl w:ilvl="8" w:tplc="1000001B">
      <w:start w:val="1"/>
      <w:numFmt w:val="lowerRoman"/>
      <w:lvlText w:val="%9."/>
      <w:lvlJc w:val="right"/>
      <w:pPr>
        <w:ind w:left="6480" w:hanging="180"/>
      </w:pPr>
    </w:lvl>
  </w:abstractNum>
  <w:abstractNum w:abstractNumId="41" w15:restartNumberingAfterBreak="0">
    <w:nsid w:val="6A3B3BF4"/>
    <w:multiLevelType w:val="hybridMultilevel"/>
    <w:tmpl w:val="5AA017B0"/>
    <w:lvl w:ilvl="0" w:tplc="34A4DC2C">
      <w:start w:val="1"/>
      <w:numFmt w:val="lowerRoman"/>
      <w:lvlText w:val="%1."/>
      <w:lvlJc w:val="right"/>
      <w:pPr>
        <w:ind w:left="720" w:hanging="360"/>
      </w:pPr>
    </w:lvl>
    <w:lvl w:ilvl="1" w:tplc="39026696">
      <w:start w:val="1"/>
      <w:numFmt w:val="lowerLetter"/>
      <w:lvlText w:val="%2."/>
      <w:lvlJc w:val="left"/>
      <w:pPr>
        <w:ind w:left="1440" w:hanging="360"/>
      </w:pPr>
    </w:lvl>
    <w:lvl w:ilvl="2" w:tplc="04DE37A2">
      <w:start w:val="1"/>
      <w:numFmt w:val="lowerRoman"/>
      <w:lvlText w:val="%3."/>
      <w:lvlJc w:val="right"/>
      <w:pPr>
        <w:ind w:left="2160" w:hanging="180"/>
      </w:pPr>
    </w:lvl>
    <w:lvl w:ilvl="3" w:tplc="8CB21212">
      <w:start w:val="1"/>
      <w:numFmt w:val="decimal"/>
      <w:lvlText w:val="%4."/>
      <w:lvlJc w:val="left"/>
      <w:pPr>
        <w:ind w:left="2880" w:hanging="360"/>
      </w:pPr>
    </w:lvl>
    <w:lvl w:ilvl="4" w:tplc="A746BFA0">
      <w:start w:val="1"/>
      <w:numFmt w:val="lowerLetter"/>
      <w:lvlText w:val="%5."/>
      <w:lvlJc w:val="left"/>
      <w:pPr>
        <w:ind w:left="3600" w:hanging="360"/>
      </w:pPr>
    </w:lvl>
    <w:lvl w:ilvl="5" w:tplc="11AA2790">
      <w:start w:val="1"/>
      <w:numFmt w:val="lowerRoman"/>
      <w:lvlText w:val="%6."/>
      <w:lvlJc w:val="right"/>
      <w:pPr>
        <w:ind w:left="4320" w:hanging="180"/>
      </w:pPr>
    </w:lvl>
    <w:lvl w:ilvl="6" w:tplc="15F49110">
      <w:start w:val="1"/>
      <w:numFmt w:val="decimal"/>
      <w:lvlText w:val="%7."/>
      <w:lvlJc w:val="left"/>
      <w:pPr>
        <w:ind w:left="5040" w:hanging="360"/>
      </w:pPr>
    </w:lvl>
    <w:lvl w:ilvl="7" w:tplc="7BC24880">
      <w:start w:val="1"/>
      <w:numFmt w:val="lowerLetter"/>
      <w:lvlText w:val="%8."/>
      <w:lvlJc w:val="left"/>
      <w:pPr>
        <w:ind w:left="5760" w:hanging="360"/>
      </w:pPr>
    </w:lvl>
    <w:lvl w:ilvl="8" w:tplc="B41ACB78">
      <w:start w:val="1"/>
      <w:numFmt w:val="lowerRoman"/>
      <w:lvlText w:val="%9."/>
      <w:lvlJc w:val="right"/>
      <w:pPr>
        <w:ind w:left="6480" w:hanging="180"/>
      </w:pPr>
    </w:lvl>
  </w:abstractNum>
  <w:abstractNum w:abstractNumId="42" w15:restartNumberingAfterBreak="0">
    <w:nsid w:val="6AB158A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AE81F0F"/>
    <w:multiLevelType w:val="hybridMultilevel"/>
    <w:tmpl w:val="73445E6A"/>
    <w:lvl w:ilvl="0" w:tplc="96C0D8C2">
      <w:start w:val="1"/>
      <w:numFmt w:val="decimal"/>
      <w:lvlText w:val="%1."/>
      <w:lvlJc w:val="left"/>
      <w:pPr>
        <w:ind w:left="720" w:hanging="360"/>
      </w:pPr>
      <w:rPr>
        <w:b w:val="0"/>
        <w:bCs w:val="0"/>
      </w:rPr>
    </w:lvl>
    <w:lvl w:ilvl="1" w:tplc="A5542A42">
      <w:start w:val="1"/>
      <w:numFmt w:val="lowerLetter"/>
      <w:lvlText w:val="%2."/>
      <w:lvlJc w:val="left"/>
      <w:pPr>
        <w:ind w:left="1440" w:hanging="360"/>
      </w:pPr>
    </w:lvl>
    <w:lvl w:ilvl="2" w:tplc="D146F49E">
      <w:start w:val="1"/>
      <w:numFmt w:val="lowerRoman"/>
      <w:lvlText w:val="%3."/>
      <w:lvlJc w:val="right"/>
      <w:pPr>
        <w:ind w:left="2160" w:hanging="180"/>
      </w:pPr>
    </w:lvl>
    <w:lvl w:ilvl="3" w:tplc="58F4EB1C">
      <w:start w:val="1"/>
      <w:numFmt w:val="decimal"/>
      <w:lvlText w:val="%4."/>
      <w:lvlJc w:val="left"/>
      <w:pPr>
        <w:ind w:left="2880" w:hanging="360"/>
      </w:pPr>
    </w:lvl>
    <w:lvl w:ilvl="4" w:tplc="E3DAAD74">
      <w:start w:val="1"/>
      <w:numFmt w:val="lowerLetter"/>
      <w:lvlText w:val="%5."/>
      <w:lvlJc w:val="left"/>
      <w:pPr>
        <w:ind w:left="3600" w:hanging="360"/>
      </w:pPr>
    </w:lvl>
    <w:lvl w:ilvl="5" w:tplc="52342472">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6C3916C7"/>
    <w:multiLevelType w:val="hybridMultilevel"/>
    <w:tmpl w:val="F9387AFC"/>
    <w:lvl w:ilvl="0" w:tplc="419C8D96">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C7F091C"/>
    <w:multiLevelType w:val="multilevel"/>
    <w:tmpl w:val="200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6E5D3196"/>
    <w:multiLevelType w:val="hybridMultilevel"/>
    <w:tmpl w:val="82149B10"/>
    <w:lvl w:ilvl="0" w:tplc="419C8D96">
      <w:start w:val="1"/>
      <w:numFmt w:val="decimal"/>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15:restartNumberingAfterBreak="0">
    <w:nsid w:val="6EA3307F"/>
    <w:multiLevelType w:val="hybridMultilevel"/>
    <w:tmpl w:val="DE865E64"/>
    <w:lvl w:ilvl="0" w:tplc="2000001B">
      <w:start w:val="1"/>
      <w:numFmt w:val="lowerRoman"/>
      <w:lvlText w:val="%1."/>
      <w:lvlJc w:val="right"/>
      <w:pPr>
        <w:ind w:left="720" w:hanging="360"/>
      </w:pPr>
      <w:rPr>
        <w:rFonts w:hint="default"/>
        <w:color w:val="auto"/>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6EA5050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70CC0887"/>
    <w:multiLevelType w:val="hybridMultilevel"/>
    <w:tmpl w:val="E8E643DA"/>
    <w:lvl w:ilvl="0" w:tplc="04090019">
      <w:start w:val="1"/>
      <w:numFmt w:val="lowerLetter"/>
      <w:lvlText w:val="%1."/>
      <w:lvlJc w:val="left"/>
      <w:pPr>
        <w:ind w:left="1440" w:hanging="360"/>
      </w:pPr>
      <w:rPr>
        <w:rFonts w:hint="default"/>
        <w:b w:val="0"/>
        <w:sz w:val="22"/>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72B3193F"/>
    <w:multiLevelType w:val="multilevel"/>
    <w:tmpl w:val="0409001F"/>
    <w:lvl w:ilvl="0">
      <w:start w:val="1"/>
      <w:numFmt w:val="decimal"/>
      <w:lvlText w:val="%1."/>
      <w:lvlJc w:val="left"/>
      <w:pPr>
        <w:ind w:left="360" w:hanging="360"/>
      </w:pPr>
    </w:lvl>
    <w:lvl w:ilvl="1">
      <w:start w:val="1"/>
      <w:numFmt w:val="decimal"/>
      <w:lvlText w:val="%1.%2."/>
      <w:lvlJc w:val="left"/>
      <w:pPr>
        <w:ind w:left="468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742B62A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755B7138"/>
    <w:multiLevelType w:val="hybridMultilevel"/>
    <w:tmpl w:val="46A22B9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3" w15:restartNumberingAfterBreak="0">
    <w:nsid w:val="7B960623"/>
    <w:multiLevelType w:val="hybridMultilevel"/>
    <w:tmpl w:val="CDA24942"/>
    <w:lvl w:ilvl="0" w:tplc="CE02B096">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E3870EC"/>
    <w:multiLevelType w:val="hybridMultilevel"/>
    <w:tmpl w:val="E8E643DA"/>
    <w:lvl w:ilvl="0" w:tplc="FFFFFFFF">
      <w:start w:val="1"/>
      <w:numFmt w:val="lowerLetter"/>
      <w:lvlText w:val="%1."/>
      <w:lvlJc w:val="left"/>
      <w:pPr>
        <w:ind w:left="1440" w:hanging="360"/>
      </w:pPr>
      <w:rPr>
        <w:rFonts w:hint="default"/>
        <w:b w:val="0"/>
        <w:sz w:val="22"/>
        <w:szCs w:val="24"/>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5" w15:restartNumberingAfterBreak="0">
    <w:nsid w:val="7EC4ADD0"/>
    <w:multiLevelType w:val="hybridMultilevel"/>
    <w:tmpl w:val="3B906F34"/>
    <w:lvl w:ilvl="0" w:tplc="9D323908">
      <w:start w:val="1"/>
      <w:numFmt w:val="lowerRoman"/>
      <w:lvlText w:val="%1."/>
      <w:lvlJc w:val="right"/>
      <w:pPr>
        <w:ind w:left="720" w:hanging="360"/>
      </w:pPr>
    </w:lvl>
    <w:lvl w:ilvl="1" w:tplc="44909D4E">
      <w:start w:val="1"/>
      <w:numFmt w:val="lowerLetter"/>
      <w:lvlText w:val="%2."/>
      <w:lvlJc w:val="left"/>
      <w:pPr>
        <w:ind w:left="1440" w:hanging="360"/>
      </w:pPr>
    </w:lvl>
    <w:lvl w:ilvl="2" w:tplc="4634A4BA">
      <w:start w:val="1"/>
      <w:numFmt w:val="lowerRoman"/>
      <w:lvlText w:val="%3."/>
      <w:lvlJc w:val="right"/>
      <w:pPr>
        <w:ind w:left="2160" w:hanging="180"/>
      </w:pPr>
    </w:lvl>
    <w:lvl w:ilvl="3" w:tplc="09927D7E">
      <w:start w:val="1"/>
      <w:numFmt w:val="decimal"/>
      <w:lvlText w:val="%4."/>
      <w:lvlJc w:val="left"/>
      <w:pPr>
        <w:ind w:left="2880" w:hanging="360"/>
      </w:pPr>
    </w:lvl>
    <w:lvl w:ilvl="4" w:tplc="BBF2C014">
      <w:start w:val="1"/>
      <w:numFmt w:val="lowerLetter"/>
      <w:lvlText w:val="%5."/>
      <w:lvlJc w:val="left"/>
      <w:pPr>
        <w:ind w:left="3600" w:hanging="360"/>
      </w:pPr>
    </w:lvl>
    <w:lvl w:ilvl="5" w:tplc="743A62CC">
      <w:start w:val="1"/>
      <w:numFmt w:val="lowerRoman"/>
      <w:lvlText w:val="%6."/>
      <w:lvlJc w:val="right"/>
      <w:pPr>
        <w:ind w:left="4320" w:hanging="180"/>
      </w:pPr>
    </w:lvl>
    <w:lvl w:ilvl="6" w:tplc="A9883F40">
      <w:start w:val="1"/>
      <w:numFmt w:val="decimal"/>
      <w:lvlText w:val="%7."/>
      <w:lvlJc w:val="left"/>
      <w:pPr>
        <w:ind w:left="5040" w:hanging="360"/>
      </w:pPr>
    </w:lvl>
    <w:lvl w:ilvl="7" w:tplc="C38A24F6">
      <w:start w:val="1"/>
      <w:numFmt w:val="lowerLetter"/>
      <w:lvlText w:val="%8."/>
      <w:lvlJc w:val="left"/>
      <w:pPr>
        <w:ind w:left="5760" w:hanging="360"/>
      </w:pPr>
    </w:lvl>
    <w:lvl w:ilvl="8" w:tplc="5C661D38">
      <w:start w:val="1"/>
      <w:numFmt w:val="lowerRoman"/>
      <w:lvlText w:val="%9."/>
      <w:lvlJc w:val="right"/>
      <w:pPr>
        <w:ind w:left="6480" w:hanging="180"/>
      </w:pPr>
    </w:lvl>
  </w:abstractNum>
  <w:abstractNum w:abstractNumId="56" w15:restartNumberingAfterBreak="0">
    <w:nsid w:val="7F74602F"/>
    <w:multiLevelType w:val="hybridMultilevel"/>
    <w:tmpl w:val="02DE81F2"/>
    <w:lvl w:ilvl="0" w:tplc="0409000F">
      <w:start w:val="1"/>
      <w:numFmt w:val="decimal"/>
      <w:lvlText w:val="%1."/>
      <w:lvlJc w:val="left"/>
      <w:pPr>
        <w:ind w:left="720" w:hanging="360"/>
      </w:pPr>
      <w:rPr>
        <w:rFonts w:hint="default"/>
        <w:b w:val="0"/>
        <w:sz w:val="22"/>
        <w:szCs w:val="24"/>
      </w:rPr>
    </w:lvl>
    <w:lvl w:ilvl="1" w:tplc="AD7016B2">
      <w:start w:val="1"/>
      <w:numFmt w:val="lowerLetter"/>
      <w:lvlText w:val="%2."/>
      <w:lvlJc w:val="left"/>
      <w:pPr>
        <w:ind w:left="1440" w:hanging="360"/>
      </w:pPr>
      <w:rPr>
        <w:b w:val="0"/>
        <w:bCs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52960836">
    <w:abstractNumId w:val="20"/>
  </w:num>
  <w:num w:numId="2" w16cid:durableId="473791188">
    <w:abstractNumId w:val="10"/>
  </w:num>
  <w:num w:numId="3" w16cid:durableId="218715220">
    <w:abstractNumId w:val="14"/>
  </w:num>
  <w:num w:numId="4" w16cid:durableId="874925993">
    <w:abstractNumId w:val="40"/>
  </w:num>
  <w:num w:numId="5" w16cid:durableId="228659714">
    <w:abstractNumId w:val="46"/>
  </w:num>
  <w:num w:numId="6" w16cid:durableId="1739356414">
    <w:abstractNumId w:val="25"/>
  </w:num>
  <w:num w:numId="7" w16cid:durableId="1965965088">
    <w:abstractNumId w:val="23"/>
  </w:num>
  <w:num w:numId="8" w16cid:durableId="1833713369">
    <w:abstractNumId w:val="1"/>
  </w:num>
  <w:num w:numId="9" w16cid:durableId="853110446">
    <w:abstractNumId w:val="26"/>
  </w:num>
  <w:num w:numId="10" w16cid:durableId="743258022">
    <w:abstractNumId w:val="11"/>
  </w:num>
  <w:num w:numId="11" w16cid:durableId="84427485">
    <w:abstractNumId w:val="56"/>
  </w:num>
  <w:num w:numId="12" w16cid:durableId="524175472">
    <w:abstractNumId w:val="33"/>
  </w:num>
  <w:num w:numId="13" w16cid:durableId="574702311">
    <w:abstractNumId w:val="12"/>
  </w:num>
  <w:num w:numId="14" w16cid:durableId="1489783599">
    <w:abstractNumId w:val="49"/>
  </w:num>
  <w:num w:numId="15" w16cid:durableId="241303598">
    <w:abstractNumId w:val="54"/>
  </w:num>
  <w:num w:numId="16" w16cid:durableId="392777723">
    <w:abstractNumId w:val="6"/>
  </w:num>
  <w:num w:numId="17" w16cid:durableId="24528608">
    <w:abstractNumId w:val="38"/>
  </w:num>
  <w:num w:numId="18" w16cid:durableId="138620808">
    <w:abstractNumId w:val="22"/>
  </w:num>
  <w:num w:numId="19" w16cid:durableId="132258584">
    <w:abstractNumId w:val="7"/>
  </w:num>
  <w:num w:numId="20" w16cid:durableId="2017689258">
    <w:abstractNumId w:val="29"/>
  </w:num>
  <w:num w:numId="21" w16cid:durableId="1804931485">
    <w:abstractNumId w:val="28"/>
  </w:num>
  <w:num w:numId="22" w16cid:durableId="325717368">
    <w:abstractNumId w:val="53"/>
  </w:num>
  <w:num w:numId="23" w16cid:durableId="1047070445">
    <w:abstractNumId w:val="44"/>
  </w:num>
  <w:num w:numId="24" w16cid:durableId="1756121439">
    <w:abstractNumId w:val="43"/>
  </w:num>
  <w:num w:numId="25" w16cid:durableId="149101128">
    <w:abstractNumId w:val="51"/>
  </w:num>
  <w:num w:numId="26" w16cid:durableId="2051301701">
    <w:abstractNumId w:val="42"/>
  </w:num>
  <w:num w:numId="27" w16cid:durableId="982927351">
    <w:abstractNumId w:val="19"/>
  </w:num>
  <w:num w:numId="28" w16cid:durableId="1518618312">
    <w:abstractNumId w:val="3"/>
  </w:num>
  <w:num w:numId="29" w16cid:durableId="1406412733">
    <w:abstractNumId w:val="50"/>
  </w:num>
  <w:num w:numId="30" w16cid:durableId="787970137">
    <w:abstractNumId w:val="48"/>
  </w:num>
  <w:num w:numId="31" w16cid:durableId="1993868974">
    <w:abstractNumId w:val="31"/>
  </w:num>
  <w:num w:numId="32" w16cid:durableId="1613396402">
    <w:abstractNumId w:val="5"/>
  </w:num>
  <w:num w:numId="33" w16cid:durableId="416749465">
    <w:abstractNumId w:val="35"/>
  </w:num>
  <w:num w:numId="34" w16cid:durableId="1671642877">
    <w:abstractNumId w:val="15"/>
  </w:num>
  <w:num w:numId="35" w16cid:durableId="1285578789">
    <w:abstractNumId w:val="47"/>
  </w:num>
  <w:num w:numId="36" w16cid:durableId="1114179767">
    <w:abstractNumId w:val="30"/>
  </w:num>
  <w:num w:numId="37" w16cid:durableId="1550259142">
    <w:abstractNumId w:val="34"/>
  </w:num>
  <w:num w:numId="38" w16cid:durableId="2032874790">
    <w:abstractNumId w:val="41"/>
  </w:num>
  <w:num w:numId="39" w16cid:durableId="1104114262">
    <w:abstractNumId w:val="16"/>
  </w:num>
  <w:num w:numId="40" w16cid:durableId="492792229">
    <w:abstractNumId w:val="2"/>
  </w:num>
  <w:num w:numId="41" w16cid:durableId="2059235259">
    <w:abstractNumId w:val="13"/>
  </w:num>
  <w:num w:numId="42" w16cid:durableId="121533817">
    <w:abstractNumId w:val="55"/>
  </w:num>
  <w:num w:numId="43" w16cid:durableId="870845519">
    <w:abstractNumId w:val="36"/>
  </w:num>
  <w:num w:numId="44" w16cid:durableId="1233468215">
    <w:abstractNumId w:val="39"/>
  </w:num>
  <w:num w:numId="45" w16cid:durableId="1755395606">
    <w:abstractNumId w:val="4"/>
  </w:num>
  <w:num w:numId="46" w16cid:durableId="79722353">
    <w:abstractNumId w:val="52"/>
  </w:num>
  <w:num w:numId="47" w16cid:durableId="1042289999">
    <w:abstractNumId w:val="9"/>
  </w:num>
  <w:num w:numId="48" w16cid:durableId="1121537259">
    <w:abstractNumId w:val="8"/>
  </w:num>
  <w:num w:numId="49" w16cid:durableId="1727757866">
    <w:abstractNumId w:val="32"/>
  </w:num>
  <w:num w:numId="50" w16cid:durableId="2124184547">
    <w:abstractNumId w:val="21"/>
  </w:num>
  <w:num w:numId="51" w16cid:durableId="1727532528">
    <w:abstractNumId w:val="24"/>
  </w:num>
  <w:num w:numId="52" w16cid:durableId="1611935095">
    <w:abstractNumId w:val="37"/>
  </w:num>
  <w:num w:numId="53" w16cid:durableId="657345999">
    <w:abstractNumId w:val="45"/>
  </w:num>
  <w:num w:numId="54" w16cid:durableId="238253951">
    <w:abstractNumId w:val="18"/>
  </w:num>
  <w:num w:numId="55" w16cid:durableId="257763372">
    <w:abstractNumId w:val="27"/>
  </w:num>
  <w:num w:numId="56" w16cid:durableId="1163012255">
    <w:abstractNumId w:val="0"/>
  </w:num>
  <w:num w:numId="57" w16cid:durableId="616526075">
    <w:abstractNumId w:val="1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activeWritingStyle w:appName="MSWord" w:lang="da-DK" w:vendorID="64" w:dllVersion="0" w:nlCheck="1" w:checkStyle="0"/>
  <w:activeWritingStyle w:appName="MSWord" w:lang="en-US" w:vendorID="64" w:dllVersion="0" w:nlCheck="1" w:checkStyle="0"/>
  <w:activeWritingStyle w:appName="MSWord" w:lang="en-GB" w:vendorID="64" w:dllVersion="0" w:nlCheck="1" w:checkStyle="0"/>
  <w:activeWritingStyle w:appName="MSWord" w:lang="fr-FR" w:vendorID="64" w:dllVersion="0" w:nlCheck="1" w:checkStyle="0"/>
  <w:activeWritingStyle w:appName="MSWord" w:lang="en-US" w:vendorID="64" w:dllVersion="4096" w:nlCheck="1" w:checkStyle="0"/>
  <w:activeWritingStyle w:appName="MSWord" w:lang="en-GB" w:vendorID="64" w:dllVersion="4096" w:nlCheck="1" w:checkStyle="0"/>
  <w:activeWritingStyle w:appName="MSWord" w:lang="fr-FR" w:vendorID="64" w:dllVersion="4096" w:nlCheck="1" w:checkStyle="0"/>
  <w:activeWritingStyle w:appName="MSWord" w:lang="en-US" w:vendorID="64" w:dllVersion="6" w:nlCheck="1" w:checkStyle="1"/>
  <w:activeWritingStyle w:appName="MSWord" w:lang="en-GB" w:vendorID="64" w:dllVersion="6" w:nlCheck="1" w:checkStyle="1"/>
  <w:activeWritingStyle w:appName="MSWord" w:lang="en-IN" w:vendorID="64" w:dllVersion="0" w:nlCheck="1" w:checkStyle="0"/>
  <w:activeWritingStyle w:appName="MSWord" w:lang="fr-FR" w:vendorID="64" w:dllVersion="6" w:nlCheck="1" w:checkStyle="0"/>
  <w:activeWritingStyle w:appName="MSWord" w:lang="en-IN" w:vendorID="64" w:dllVersion="6" w:nlCheck="1" w:checkStyle="1"/>
  <w:activeWritingStyle w:appName="MSWord" w:lang="da-DK" w:vendorID="64" w:dllVersion="6" w:nlCheck="1" w:checkStyle="0"/>
  <w:activeWritingStyle w:appName="MSWord" w:lang="it-IT" w:vendorID="64" w:dllVersion="6" w:nlCheck="1" w:checkStyle="0"/>
  <w:activeWritingStyle w:appName="MSWord" w:lang="it-IT" w:vendorID="64" w:dllVersion="0"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04D"/>
    <w:rsid w:val="00000702"/>
    <w:rsid w:val="00000D51"/>
    <w:rsid w:val="00000E48"/>
    <w:rsid w:val="00001022"/>
    <w:rsid w:val="000014BE"/>
    <w:rsid w:val="0000186A"/>
    <w:rsid w:val="00002162"/>
    <w:rsid w:val="0000244B"/>
    <w:rsid w:val="000025B9"/>
    <w:rsid w:val="000027C3"/>
    <w:rsid w:val="00002AE3"/>
    <w:rsid w:val="00002BC4"/>
    <w:rsid w:val="00002C98"/>
    <w:rsid w:val="00002EA4"/>
    <w:rsid w:val="00003BF3"/>
    <w:rsid w:val="00003C45"/>
    <w:rsid w:val="00003EA7"/>
    <w:rsid w:val="00004FE0"/>
    <w:rsid w:val="00005959"/>
    <w:rsid w:val="00005FD9"/>
    <w:rsid w:val="000060C9"/>
    <w:rsid w:val="00006B5E"/>
    <w:rsid w:val="00006F72"/>
    <w:rsid w:val="00007174"/>
    <w:rsid w:val="000072C8"/>
    <w:rsid w:val="00007708"/>
    <w:rsid w:val="000079C6"/>
    <w:rsid w:val="00007D42"/>
    <w:rsid w:val="00010391"/>
    <w:rsid w:val="00010D12"/>
    <w:rsid w:val="00011053"/>
    <w:rsid w:val="000116B4"/>
    <w:rsid w:val="00011E71"/>
    <w:rsid w:val="0001287F"/>
    <w:rsid w:val="0001304D"/>
    <w:rsid w:val="0001322D"/>
    <w:rsid w:val="00013241"/>
    <w:rsid w:val="000134AE"/>
    <w:rsid w:val="000139F2"/>
    <w:rsid w:val="00013B8B"/>
    <w:rsid w:val="00014C17"/>
    <w:rsid w:val="00014CA0"/>
    <w:rsid w:val="00014CD3"/>
    <w:rsid w:val="00014DE2"/>
    <w:rsid w:val="00014EAB"/>
    <w:rsid w:val="000153F9"/>
    <w:rsid w:val="0001554B"/>
    <w:rsid w:val="0001561C"/>
    <w:rsid w:val="00015ED7"/>
    <w:rsid w:val="00016298"/>
    <w:rsid w:val="00016951"/>
    <w:rsid w:val="00016F24"/>
    <w:rsid w:val="0001733C"/>
    <w:rsid w:val="0001743F"/>
    <w:rsid w:val="000174EF"/>
    <w:rsid w:val="000174F2"/>
    <w:rsid w:val="00017D47"/>
    <w:rsid w:val="00017FD6"/>
    <w:rsid w:val="00020520"/>
    <w:rsid w:val="00020699"/>
    <w:rsid w:val="00021A14"/>
    <w:rsid w:val="00021B83"/>
    <w:rsid w:val="00021B8E"/>
    <w:rsid w:val="00022170"/>
    <w:rsid w:val="000223CC"/>
    <w:rsid w:val="00022FBF"/>
    <w:rsid w:val="00023C4C"/>
    <w:rsid w:val="000244E8"/>
    <w:rsid w:val="000253A4"/>
    <w:rsid w:val="00025630"/>
    <w:rsid w:val="00025DAE"/>
    <w:rsid w:val="000268FA"/>
    <w:rsid w:val="000269A1"/>
    <w:rsid w:val="00026A6D"/>
    <w:rsid w:val="00026A9D"/>
    <w:rsid w:val="00026C83"/>
    <w:rsid w:val="00026E2B"/>
    <w:rsid w:val="00026F2D"/>
    <w:rsid w:val="000275DF"/>
    <w:rsid w:val="00027635"/>
    <w:rsid w:val="00027D77"/>
    <w:rsid w:val="00027E24"/>
    <w:rsid w:val="0003030A"/>
    <w:rsid w:val="000307F2"/>
    <w:rsid w:val="00030D68"/>
    <w:rsid w:val="00030E05"/>
    <w:rsid w:val="0003145A"/>
    <w:rsid w:val="00031773"/>
    <w:rsid w:val="00031865"/>
    <w:rsid w:val="00031C6F"/>
    <w:rsid w:val="00032550"/>
    <w:rsid w:val="000331BF"/>
    <w:rsid w:val="000333AE"/>
    <w:rsid w:val="00033BEB"/>
    <w:rsid w:val="00033D34"/>
    <w:rsid w:val="00034A56"/>
    <w:rsid w:val="00034D7A"/>
    <w:rsid w:val="00034F96"/>
    <w:rsid w:val="0003510B"/>
    <w:rsid w:val="000359D7"/>
    <w:rsid w:val="000362F6"/>
    <w:rsid w:val="0003640F"/>
    <w:rsid w:val="00036889"/>
    <w:rsid w:val="00036980"/>
    <w:rsid w:val="0003750E"/>
    <w:rsid w:val="000375E5"/>
    <w:rsid w:val="0003777D"/>
    <w:rsid w:val="00037AC7"/>
    <w:rsid w:val="0004015E"/>
    <w:rsid w:val="000406C4"/>
    <w:rsid w:val="00040AF6"/>
    <w:rsid w:val="0004104D"/>
    <w:rsid w:val="000410B3"/>
    <w:rsid w:val="000415C9"/>
    <w:rsid w:val="00041A26"/>
    <w:rsid w:val="00042C6D"/>
    <w:rsid w:val="00042D2D"/>
    <w:rsid w:val="000433D0"/>
    <w:rsid w:val="00043520"/>
    <w:rsid w:val="00043B94"/>
    <w:rsid w:val="00044189"/>
    <w:rsid w:val="00044675"/>
    <w:rsid w:val="000446B3"/>
    <w:rsid w:val="00044B7B"/>
    <w:rsid w:val="00044C86"/>
    <w:rsid w:val="0004552A"/>
    <w:rsid w:val="00045A2E"/>
    <w:rsid w:val="00046223"/>
    <w:rsid w:val="00046325"/>
    <w:rsid w:val="0004641C"/>
    <w:rsid w:val="000466CA"/>
    <w:rsid w:val="00046CB4"/>
    <w:rsid w:val="0004740A"/>
    <w:rsid w:val="00047DB3"/>
    <w:rsid w:val="000500D2"/>
    <w:rsid w:val="0005012A"/>
    <w:rsid w:val="000502BD"/>
    <w:rsid w:val="00050355"/>
    <w:rsid w:val="0005090E"/>
    <w:rsid w:val="00050B66"/>
    <w:rsid w:val="00051150"/>
    <w:rsid w:val="00051167"/>
    <w:rsid w:val="00051A5A"/>
    <w:rsid w:val="00051E14"/>
    <w:rsid w:val="00051FBB"/>
    <w:rsid w:val="000523FC"/>
    <w:rsid w:val="000524F9"/>
    <w:rsid w:val="00052759"/>
    <w:rsid w:val="00052924"/>
    <w:rsid w:val="00052BBA"/>
    <w:rsid w:val="000538D0"/>
    <w:rsid w:val="00053943"/>
    <w:rsid w:val="000546B7"/>
    <w:rsid w:val="00054CEA"/>
    <w:rsid w:val="00055009"/>
    <w:rsid w:val="00055647"/>
    <w:rsid w:val="000556CF"/>
    <w:rsid w:val="000559C0"/>
    <w:rsid w:val="000566F3"/>
    <w:rsid w:val="0005677C"/>
    <w:rsid w:val="00056BD3"/>
    <w:rsid w:val="000574C0"/>
    <w:rsid w:val="000576EA"/>
    <w:rsid w:val="00057B1C"/>
    <w:rsid w:val="0005C177"/>
    <w:rsid w:val="000606C9"/>
    <w:rsid w:val="00060887"/>
    <w:rsid w:val="00060FC8"/>
    <w:rsid w:val="00061856"/>
    <w:rsid w:val="000618EF"/>
    <w:rsid w:val="00061959"/>
    <w:rsid w:val="00061ED6"/>
    <w:rsid w:val="00062069"/>
    <w:rsid w:val="00062156"/>
    <w:rsid w:val="0006219D"/>
    <w:rsid w:val="000633A8"/>
    <w:rsid w:val="00063443"/>
    <w:rsid w:val="000635A5"/>
    <w:rsid w:val="00063E13"/>
    <w:rsid w:val="000643B8"/>
    <w:rsid w:val="0006455E"/>
    <w:rsid w:val="00064A0E"/>
    <w:rsid w:val="00064F95"/>
    <w:rsid w:val="00065203"/>
    <w:rsid w:val="000653E4"/>
    <w:rsid w:val="0006553B"/>
    <w:rsid w:val="00065C4C"/>
    <w:rsid w:val="00065DA7"/>
    <w:rsid w:val="00066804"/>
    <w:rsid w:val="00066824"/>
    <w:rsid w:val="00066FE1"/>
    <w:rsid w:val="00067096"/>
    <w:rsid w:val="0006755B"/>
    <w:rsid w:val="000679BC"/>
    <w:rsid w:val="00067DA7"/>
    <w:rsid w:val="00067E85"/>
    <w:rsid w:val="0006C35B"/>
    <w:rsid w:val="0007068B"/>
    <w:rsid w:val="00070899"/>
    <w:rsid w:val="00070F54"/>
    <w:rsid w:val="00071962"/>
    <w:rsid w:val="00071B51"/>
    <w:rsid w:val="00071C5C"/>
    <w:rsid w:val="00071D4A"/>
    <w:rsid w:val="0007211D"/>
    <w:rsid w:val="00072190"/>
    <w:rsid w:val="00072ABC"/>
    <w:rsid w:val="00072C5C"/>
    <w:rsid w:val="00072F9B"/>
    <w:rsid w:val="000730F0"/>
    <w:rsid w:val="00073BB5"/>
    <w:rsid w:val="00073EB0"/>
    <w:rsid w:val="00073F3F"/>
    <w:rsid w:val="0007406E"/>
    <w:rsid w:val="00074217"/>
    <w:rsid w:val="0007468B"/>
    <w:rsid w:val="00074930"/>
    <w:rsid w:val="00074B93"/>
    <w:rsid w:val="00074C39"/>
    <w:rsid w:val="00074E22"/>
    <w:rsid w:val="00075240"/>
    <w:rsid w:val="000757C7"/>
    <w:rsid w:val="00075B69"/>
    <w:rsid w:val="000761E4"/>
    <w:rsid w:val="000763B9"/>
    <w:rsid w:val="00076467"/>
    <w:rsid w:val="0007668C"/>
    <w:rsid w:val="0007670F"/>
    <w:rsid w:val="0007672E"/>
    <w:rsid w:val="0007696E"/>
    <w:rsid w:val="00076BB3"/>
    <w:rsid w:val="00076C4B"/>
    <w:rsid w:val="00077188"/>
    <w:rsid w:val="0007728F"/>
    <w:rsid w:val="000776F3"/>
    <w:rsid w:val="00077769"/>
    <w:rsid w:val="00077DBB"/>
    <w:rsid w:val="0008032C"/>
    <w:rsid w:val="00080573"/>
    <w:rsid w:val="00080777"/>
    <w:rsid w:val="00080962"/>
    <w:rsid w:val="00080D3F"/>
    <w:rsid w:val="00080E04"/>
    <w:rsid w:val="000810F7"/>
    <w:rsid w:val="000817B6"/>
    <w:rsid w:val="000817BE"/>
    <w:rsid w:val="00081C0C"/>
    <w:rsid w:val="00081EE5"/>
    <w:rsid w:val="00082729"/>
    <w:rsid w:val="00082FFF"/>
    <w:rsid w:val="00083245"/>
    <w:rsid w:val="00083E4B"/>
    <w:rsid w:val="00083EFA"/>
    <w:rsid w:val="00084B20"/>
    <w:rsid w:val="000854B0"/>
    <w:rsid w:val="0008557C"/>
    <w:rsid w:val="00085739"/>
    <w:rsid w:val="00085992"/>
    <w:rsid w:val="00085D7F"/>
    <w:rsid w:val="000865DB"/>
    <w:rsid w:val="000866EC"/>
    <w:rsid w:val="00086CE1"/>
    <w:rsid w:val="00086EAD"/>
    <w:rsid w:val="00087170"/>
    <w:rsid w:val="0008739B"/>
    <w:rsid w:val="0008D0EB"/>
    <w:rsid w:val="000900A3"/>
    <w:rsid w:val="00090A98"/>
    <w:rsid w:val="00090CE7"/>
    <w:rsid w:val="00090D73"/>
    <w:rsid w:val="0009180D"/>
    <w:rsid w:val="000919E0"/>
    <w:rsid w:val="00091AA3"/>
    <w:rsid w:val="00091B46"/>
    <w:rsid w:val="00091B62"/>
    <w:rsid w:val="00091D70"/>
    <w:rsid w:val="00091FB2"/>
    <w:rsid w:val="00093498"/>
    <w:rsid w:val="00093C90"/>
    <w:rsid w:val="00094351"/>
    <w:rsid w:val="0009476A"/>
    <w:rsid w:val="00095C31"/>
    <w:rsid w:val="0009627B"/>
    <w:rsid w:val="00096A78"/>
    <w:rsid w:val="0009700C"/>
    <w:rsid w:val="000970DB"/>
    <w:rsid w:val="00097457"/>
    <w:rsid w:val="00097AC6"/>
    <w:rsid w:val="00097B67"/>
    <w:rsid w:val="00097F7C"/>
    <w:rsid w:val="00097FEA"/>
    <w:rsid w:val="000A03AA"/>
    <w:rsid w:val="000A056D"/>
    <w:rsid w:val="000A0BAD"/>
    <w:rsid w:val="000A0C2C"/>
    <w:rsid w:val="000A0E17"/>
    <w:rsid w:val="000A0E69"/>
    <w:rsid w:val="000A24D5"/>
    <w:rsid w:val="000A2619"/>
    <w:rsid w:val="000A29D0"/>
    <w:rsid w:val="000A34E9"/>
    <w:rsid w:val="000A3645"/>
    <w:rsid w:val="000A3A49"/>
    <w:rsid w:val="000A3C40"/>
    <w:rsid w:val="000A548A"/>
    <w:rsid w:val="000A5B5F"/>
    <w:rsid w:val="000A5D77"/>
    <w:rsid w:val="000A61D8"/>
    <w:rsid w:val="000A685B"/>
    <w:rsid w:val="000A6A6D"/>
    <w:rsid w:val="000A6EBE"/>
    <w:rsid w:val="000A7046"/>
    <w:rsid w:val="000A7156"/>
    <w:rsid w:val="000A72A6"/>
    <w:rsid w:val="000A742E"/>
    <w:rsid w:val="000A74E3"/>
    <w:rsid w:val="000A7687"/>
    <w:rsid w:val="000A7BA4"/>
    <w:rsid w:val="000A7C50"/>
    <w:rsid w:val="000B07B6"/>
    <w:rsid w:val="000B098B"/>
    <w:rsid w:val="000B0C45"/>
    <w:rsid w:val="000B0F7D"/>
    <w:rsid w:val="000B13E0"/>
    <w:rsid w:val="000B1586"/>
    <w:rsid w:val="000B1720"/>
    <w:rsid w:val="000B1C12"/>
    <w:rsid w:val="000B1CEB"/>
    <w:rsid w:val="000B29A5"/>
    <w:rsid w:val="000B2BFA"/>
    <w:rsid w:val="000B3374"/>
    <w:rsid w:val="000B37D6"/>
    <w:rsid w:val="000B3FE2"/>
    <w:rsid w:val="000B43EA"/>
    <w:rsid w:val="000B4409"/>
    <w:rsid w:val="000B5060"/>
    <w:rsid w:val="000B50BF"/>
    <w:rsid w:val="000B53FE"/>
    <w:rsid w:val="000B56EE"/>
    <w:rsid w:val="000B59A4"/>
    <w:rsid w:val="000B62BE"/>
    <w:rsid w:val="000B661C"/>
    <w:rsid w:val="000B7086"/>
    <w:rsid w:val="000B7AA2"/>
    <w:rsid w:val="000C00FB"/>
    <w:rsid w:val="000C01C5"/>
    <w:rsid w:val="000C0D31"/>
    <w:rsid w:val="000C0FB4"/>
    <w:rsid w:val="000C10DA"/>
    <w:rsid w:val="000C1214"/>
    <w:rsid w:val="000C128E"/>
    <w:rsid w:val="000C1A3D"/>
    <w:rsid w:val="000C262D"/>
    <w:rsid w:val="000C2A64"/>
    <w:rsid w:val="000C3306"/>
    <w:rsid w:val="000C3390"/>
    <w:rsid w:val="000C3A2F"/>
    <w:rsid w:val="000C3F3E"/>
    <w:rsid w:val="000C4197"/>
    <w:rsid w:val="000C42D1"/>
    <w:rsid w:val="000C4312"/>
    <w:rsid w:val="000C4580"/>
    <w:rsid w:val="000C4742"/>
    <w:rsid w:val="000C4928"/>
    <w:rsid w:val="000C4955"/>
    <w:rsid w:val="000C5096"/>
    <w:rsid w:val="000C556B"/>
    <w:rsid w:val="000C5806"/>
    <w:rsid w:val="000C59EC"/>
    <w:rsid w:val="000C5B42"/>
    <w:rsid w:val="000C6A98"/>
    <w:rsid w:val="000C6F89"/>
    <w:rsid w:val="000C71BA"/>
    <w:rsid w:val="000C71F2"/>
    <w:rsid w:val="000C7C68"/>
    <w:rsid w:val="000D00D8"/>
    <w:rsid w:val="000D0FD5"/>
    <w:rsid w:val="000D11AA"/>
    <w:rsid w:val="000D128D"/>
    <w:rsid w:val="000D1318"/>
    <w:rsid w:val="000D1612"/>
    <w:rsid w:val="000D2173"/>
    <w:rsid w:val="000D279C"/>
    <w:rsid w:val="000D2947"/>
    <w:rsid w:val="000D2BF8"/>
    <w:rsid w:val="000D34CA"/>
    <w:rsid w:val="000D34CB"/>
    <w:rsid w:val="000D38CC"/>
    <w:rsid w:val="000D40DB"/>
    <w:rsid w:val="000D41AF"/>
    <w:rsid w:val="000D41C8"/>
    <w:rsid w:val="000D46CA"/>
    <w:rsid w:val="000D4DBD"/>
    <w:rsid w:val="000D52E0"/>
    <w:rsid w:val="000D5618"/>
    <w:rsid w:val="000D5AD6"/>
    <w:rsid w:val="000D5C71"/>
    <w:rsid w:val="000D608A"/>
    <w:rsid w:val="000D6228"/>
    <w:rsid w:val="000D684E"/>
    <w:rsid w:val="000D6853"/>
    <w:rsid w:val="000D6CBC"/>
    <w:rsid w:val="000D6ECE"/>
    <w:rsid w:val="000D707B"/>
    <w:rsid w:val="000D70BA"/>
    <w:rsid w:val="000D7B70"/>
    <w:rsid w:val="000DD407"/>
    <w:rsid w:val="000E0017"/>
    <w:rsid w:val="000E0207"/>
    <w:rsid w:val="000E0578"/>
    <w:rsid w:val="000E0616"/>
    <w:rsid w:val="000E0687"/>
    <w:rsid w:val="000E08C7"/>
    <w:rsid w:val="000E0A32"/>
    <w:rsid w:val="000E0E07"/>
    <w:rsid w:val="000E1793"/>
    <w:rsid w:val="000E1C5C"/>
    <w:rsid w:val="000E23F9"/>
    <w:rsid w:val="000E271C"/>
    <w:rsid w:val="000E2820"/>
    <w:rsid w:val="000E2884"/>
    <w:rsid w:val="000E2F9A"/>
    <w:rsid w:val="000E2FB3"/>
    <w:rsid w:val="000E3799"/>
    <w:rsid w:val="000E3933"/>
    <w:rsid w:val="000E3CB4"/>
    <w:rsid w:val="000E3F81"/>
    <w:rsid w:val="000E43A4"/>
    <w:rsid w:val="000E47E4"/>
    <w:rsid w:val="000E4805"/>
    <w:rsid w:val="000E4E1D"/>
    <w:rsid w:val="000E5D24"/>
    <w:rsid w:val="000E5DEA"/>
    <w:rsid w:val="000E6271"/>
    <w:rsid w:val="000E632B"/>
    <w:rsid w:val="000E6368"/>
    <w:rsid w:val="000E7397"/>
    <w:rsid w:val="000E762E"/>
    <w:rsid w:val="000E7DB2"/>
    <w:rsid w:val="000F0530"/>
    <w:rsid w:val="000F0754"/>
    <w:rsid w:val="000F07B7"/>
    <w:rsid w:val="000F1286"/>
    <w:rsid w:val="000F170C"/>
    <w:rsid w:val="000F1ABF"/>
    <w:rsid w:val="000F1CA9"/>
    <w:rsid w:val="000F21D0"/>
    <w:rsid w:val="000F25CD"/>
    <w:rsid w:val="000F2FEA"/>
    <w:rsid w:val="000F3015"/>
    <w:rsid w:val="000F35ED"/>
    <w:rsid w:val="000F37FB"/>
    <w:rsid w:val="000F3900"/>
    <w:rsid w:val="000F39C3"/>
    <w:rsid w:val="000F3FF0"/>
    <w:rsid w:val="000F412A"/>
    <w:rsid w:val="000F4C32"/>
    <w:rsid w:val="000F4E18"/>
    <w:rsid w:val="000F4EA5"/>
    <w:rsid w:val="000F4F70"/>
    <w:rsid w:val="000F5279"/>
    <w:rsid w:val="000F53F4"/>
    <w:rsid w:val="000F54E8"/>
    <w:rsid w:val="000F5EDB"/>
    <w:rsid w:val="000F61F8"/>
    <w:rsid w:val="000F667C"/>
    <w:rsid w:val="000F66D1"/>
    <w:rsid w:val="000F6D33"/>
    <w:rsid w:val="000F6FE0"/>
    <w:rsid w:val="000F7E9B"/>
    <w:rsid w:val="000F9E81"/>
    <w:rsid w:val="0010063A"/>
    <w:rsid w:val="00100928"/>
    <w:rsid w:val="00100E0E"/>
    <w:rsid w:val="00101601"/>
    <w:rsid w:val="00101752"/>
    <w:rsid w:val="00101ED0"/>
    <w:rsid w:val="00101EEC"/>
    <w:rsid w:val="0010200E"/>
    <w:rsid w:val="001025B4"/>
    <w:rsid w:val="00102CBA"/>
    <w:rsid w:val="00102CD8"/>
    <w:rsid w:val="001036C1"/>
    <w:rsid w:val="0010385E"/>
    <w:rsid w:val="00103B04"/>
    <w:rsid w:val="001041D7"/>
    <w:rsid w:val="00104ECD"/>
    <w:rsid w:val="001054A0"/>
    <w:rsid w:val="001060B3"/>
    <w:rsid w:val="0010620F"/>
    <w:rsid w:val="0010642C"/>
    <w:rsid w:val="00106808"/>
    <w:rsid w:val="00110A9C"/>
    <w:rsid w:val="00110AEF"/>
    <w:rsid w:val="00110BB4"/>
    <w:rsid w:val="00110DD6"/>
    <w:rsid w:val="0011114D"/>
    <w:rsid w:val="00111604"/>
    <w:rsid w:val="00111CFF"/>
    <w:rsid w:val="0011248E"/>
    <w:rsid w:val="001125C8"/>
    <w:rsid w:val="001125F1"/>
    <w:rsid w:val="001128A4"/>
    <w:rsid w:val="001128DB"/>
    <w:rsid w:val="00112A8A"/>
    <w:rsid w:val="00114177"/>
    <w:rsid w:val="00114383"/>
    <w:rsid w:val="00114879"/>
    <w:rsid w:val="00115320"/>
    <w:rsid w:val="001153CB"/>
    <w:rsid w:val="00115D8F"/>
    <w:rsid w:val="00116253"/>
    <w:rsid w:val="0011630A"/>
    <w:rsid w:val="0011638B"/>
    <w:rsid w:val="00117194"/>
    <w:rsid w:val="001176BC"/>
    <w:rsid w:val="001176E2"/>
    <w:rsid w:val="00117B25"/>
    <w:rsid w:val="00120108"/>
    <w:rsid w:val="00120238"/>
    <w:rsid w:val="00120384"/>
    <w:rsid w:val="001206A8"/>
    <w:rsid w:val="001207E8"/>
    <w:rsid w:val="00120F1E"/>
    <w:rsid w:val="001216D5"/>
    <w:rsid w:val="00121DD5"/>
    <w:rsid w:val="001221F6"/>
    <w:rsid w:val="0012277A"/>
    <w:rsid w:val="00122BDE"/>
    <w:rsid w:val="00122D9D"/>
    <w:rsid w:val="00122DC4"/>
    <w:rsid w:val="00122DDD"/>
    <w:rsid w:val="001233E5"/>
    <w:rsid w:val="00123591"/>
    <w:rsid w:val="0012389F"/>
    <w:rsid w:val="00123FDA"/>
    <w:rsid w:val="001252A3"/>
    <w:rsid w:val="00125755"/>
    <w:rsid w:val="0012642E"/>
    <w:rsid w:val="001264BC"/>
    <w:rsid w:val="0012661F"/>
    <w:rsid w:val="0012667C"/>
    <w:rsid w:val="001268D2"/>
    <w:rsid w:val="00126CD4"/>
    <w:rsid w:val="00126D84"/>
    <w:rsid w:val="0012726D"/>
    <w:rsid w:val="001276AC"/>
    <w:rsid w:val="00127CEE"/>
    <w:rsid w:val="00130481"/>
    <w:rsid w:val="00130664"/>
    <w:rsid w:val="001308CE"/>
    <w:rsid w:val="001312DF"/>
    <w:rsid w:val="0013193E"/>
    <w:rsid w:val="00131C23"/>
    <w:rsid w:val="00132A21"/>
    <w:rsid w:val="00132BB1"/>
    <w:rsid w:val="0013303E"/>
    <w:rsid w:val="00133837"/>
    <w:rsid w:val="001338B4"/>
    <w:rsid w:val="00133B35"/>
    <w:rsid w:val="001340F6"/>
    <w:rsid w:val="00134213"/>
    <w:rsid w:val="00134FE9"/>
    <w:rsid w:val="001352F8"/>
    <w:rsid w:val="001356BE"/>
    <w:rsid w:val="0013587E"/>
    <w:rsid w:val="00135A63"/>
    <w:rsid w:val="00136034"/>
    <w:rsid w:val="00136727"/>
    <w:rsid w:val="001379D5"/>
    <w:rsid w:val="001409C0"/>
    <w:rsid w:val="00141288"/>
    <w:rsid w:val="00141454"/>
    <w:rsid w:val="001415AB"/>
    <w:rsid w:val="001415F9"/>
    <w:rsid w:val="0014164F"/>
    <w:rsid w:val="001419AC"/>
    <w:rsid w:val="00141A71"/>
    <w:rsid w:val="00141B54"/>
    <w:rsid w:val="00141D33"/>
    <w:rsid w:val="0014248E"/>
    <w:rsid w:val="001424B8"/>
    <w:rsid w:val="00142910"/>
    <w:rsid w:val="00142FED"/>
    <w:rsid w:val="001431AC"/>
    <w:rsid w:val="00144AAC"/>
    <w:rsid w:val="0014502A"/>
    <w:rsid w:val="00145C00"/>
    <w:rsid w:val="0014618E"/>
    <w:rsid w:val="00146307"/>
    <w:rsid w:val="001463CB"/>
    <w:rsid w:val="00146DBF"/>
    <w:rsid w:val="0014726E"/>
    <w:rsid w:val="0014745B"/>
    <w:rsid w:val="001503A4"/>
    <w:rsid w:val="00150D4C"/>
    <w:rsid w:val="00150E8C"/>
    <w:rsid w:val="00151C6B"/>
    <w:rsid w:val="00151D21"/>
    <w:rsid w:val="00151D3B"/>
    <w:rsid w:val="0015295A"/>
    <w:rsid w:val="00153698"/>
    <w:rsid w:val="00153C5A"/>
    <w:rsid w:val="00153C97"/>
    <w:rsid w:val="0015483A"/>
    <w:rsid w:val="001548B2"/>
    <w:rsid w:val="00154AB3"/>
    <w:rsid w:val="00154BDD"/>
    <w:rsid w:val="00155016"/>
    <w:rsid w:val="001554B2"/>
    <w:rsid w:val="001557DB"/>
    <w:rsid w:val="00155BE7"/>
    <w:rsid w:val="001560C1"/>
    <w:rsid w:val="00157B67"/>
    <w:rsid w:val="00157CD6"/>
    <w:rsid w:val="00157F14"/>
    <w:rsid w:val="00157FCA"/>
    <w:rsid w:val="0016050F"/>
    <w:rsid w:val="001605DE"/>
    <w:rsid w:val="001605F5"/>
    <w:rsid w:val="00160CC6"/>
    <w:rsid w:val="001610A7"/>
    <w:rsid w:val="00161E70"/>
    <w:rsid w:val="0016442C"/>
    <w:rsid w:val="00164EC1"/>
    <w:rsid w:val="00165560"/>
    <w:rsid w:val="00165D21"/>
    <w:rsid w:val="00165E86"/>
    <w:rsid w:val="001665F3"/>
    <w:rsid w:val="00166C1A"/>
    <w:rsid w:val="00167508"/>
    <w:rsid w:val="0016787E"/>
    <w:rsid w:val="00167C04"/>
    <w:rsid w:val="00170145"/>
    <w:rsid w:val="001703E7"/>
    <w:rsid w:val="001704CD"/>
    <w:rsid w:val="00170E44"/>
    <w:rsid w:val="00171371"/>
    <w:rsid w:val="001715E8"/>
    <w:rsid w:val="001719BF"/>
    <w:rsid w:val="00171A82"/>
    <w:rsid w:val="001722AC"/>
    <w:rsid w:val="0017279C"/>
    <w:rsid w:val="001736F8"/>
    <w:rsid w:val="00173C72"/>
    <w:rsid w:val="00174351"/>
    <w:rsid w:val="00174423"/>
    <w:rsid w:val="00174905"/>
    <w:rsid w:val="00174942"/>
    <w:rsid w:val="00174E05"/>
    <w:rsid w:val="00174FF5"/>
    <w:rsid w:val="0017540A"/>
    <w:rsid w:val="00175852"/>
    <w:rsid w:val="00175C5F"/>
    <w:rsid w:val="0017635E"/>
    <w:rsid w:val="00176CEA"/>
    <w:rsid w:val="00177FAF"/>
    <w:rsid w:val="00180008"/>
    <w:rsid w:val="0018012E"/>
    <w:rsid w:val="00180149"/>
    <w:rsid w:val="00180291"/>
    <w:rsid w:val="001802EC"/>
    <w:rsid w:val="00180335"/>
    <w:rsid w:val="00180768"/>
    <w:rsid w:val="00180DF3"/>
    <w:rsid w:val="001810B8"/>
    <w:rsid w:val="00181256"/>
    <w:rsid w:val="00181491"/>
    <w:rsid w:val="0018178D"/>
    <w:rsid w:val="001819B2"/>
    <w:rsid w:val="00182241"/>
    <w:rsid w:val="001823D8"/>
    <w:rsid w:val="00182923"/>
    <w:rsid w:val="001832A7"/>
    <w:rsid w:val="001835A8"/>
    <w:rsid w:val="00183876"/>
    <w:rsid w:val="00183ADD"/>
    <w:rsid w:val="00184192"/>
    <w:rsid w:val="0018423A"/>
    <w:rsid w:val="00184BCB"/>
    <w:rsid w:val="0018530B"/>
    <w:rsid w:val="001855DA"/>
    <w:rsid w:val="001855F8"/>
    <w:rsid w:val="00185688"/>
    <w:rsid w:val="00185D55"/>
    <w:rsid w:val="00185D97"/>
    <w:rsid w:val="00185E28"/>
    <w:rsid w:val="001861D3"/>
    <w:rsid w:val="0018684A"/>
    <w:rsid w:val="00186911"/>
    <w:rsid w:val="0018694A"/>
    <w:rsid w:val="00186C43"/>
    <w:rsid w:val="00186EE1"/>
    <w:rsid w:val="001871B2"/>
    <w:rsid w:val="001879E2"/>
    <w:rsid w:val="00187CB8"/>
    <w:rsid w:val="00187DE7"/>
    <w:rsid w:val="00190B8A"/>
    <w:rsid w:val="00190F39"/>
    <w:rsid w:val="0019108A"/>
    <w:rsid w:val="00191097"/>
    <w:rsid w:val="00191618"/>
    <w:rsid w:val="00191A77"/>
    <w:rsid w:val="00191B13"/>
    <w:rsid w:val="001928A4"/>
    <w:rsid w:val="00193466"/>
    <w:rsid w:val="001935BB"/>
    <w:rsid w:val="001946BC"/>
    <w:rsid w:val="00194704"/>
    <w:rsid w:val="00194D35"/>
    <w:rsid w:val="001953D4"/>
    <w:rsid w:val="0019548D"/>
    <w:rsid w:val="001955B9"/>
    <w:rsid w:val="00195CD2"/>
    <w:rsid w:val="00195F77"/>
    <w:rsid w:val="00196652"/>
    <w:rsid w:val="00196B6C"/>
    <w:rsid w:val="00196D72"/>
    <w:rsid w:val="0019724A"/>
    <w:rsid w:val="00197CBB"/>
    <w:rsid w:val="00197CDD"/>
    <w:rsid w:val="00197F9C"/>
    <w:rsid w:val="001A061D"/>
    <w:rsid w:val="001A08A5"/>
    <w:rsid w:val="001A08D4"/>
    <w:rsid w:val="001A1C7C"/>
    <w:rsid w:val="001A2164"/>
    <w:rsid w:val="001A21E3"/>
    <w:rsid w:val="001A292D"/>
    <w:rsid w:val="001A35BF"/>
    <w:rsid w:val="001A3640"/>
    <w:rsid w:val="001A3880"/>
    <w:rsid w:val="001A38AF"/>
    <w:rsid w:val="001A3B10"/>
    <w:rsid w:val="001A3D67"/>
    <w:rsid w:val="001A49C5"/>
    <w:rsid w:val="001A52C6"/>
    <w:rsid w:val="001A538C"/>
    <w:rsid w:val="001A5953"/>
    <w:rsid w:val="001A5A34"/>
    <w:rsid w:val="001A5AAE"/>
    <w:rsid w:val="001A65B4"/>
    <w:rsid w:val="001A6A56"/>
    <w:rsid w:val="001A6D85"/>
    <w:rsid w:val="001A7445"/>
    <w:rsid w:val="001B0CCE"/>
    <w:rsid w:val="001B0D6B"/>
    <w:rsid w:val="001B1232"/>
    <w:rsid w:val="001B16C2"/>
    <w:rsid w:val="001B20C1"/>
    <w:rsid w:val="001B2F9B"/>
    <w:rsid w:val="001B3785"/>
    <w:rsid w:val="001B37B5"/>
    <w:rsid w:val="001B38C8"/>
    <w:rsid w:val="001B3E00"/>
    <w:rsid w:val="001B40E6"/>
    <w:rsid w:val="001B429F"/>
    <w:rsid w:val="001B4E40"/>
    <w:rsid w:val="001B4FEE"/>
    <w:rsid w:val="001B53A7"/>
    <w:rsid w:val="001B5438"/>
    <w:rsid w:val="001B546D"/>
    <w:rsid w:val="001B68A5"/>
    <w:rsid w:val="001B7284"/>
    <w:rsid w:val="001B7CB2"/>
    <w:rsid w:val="001B7D03"/>
    <w:rsid w:val="001B7D2E"/>
    <w:rsid w:val="001B7FB8"/>
    <w:rsid w:val="001B7FBB"/>
    <w:rsid w:val="001C07F0"/>
    <w:rsid w:val="001C09D0"/>
    <w:rsid w:val="001C10DA"/>
    <w:rsid w:val="001C17A9"/>
    <w:rsid w:val="001C1E26"/>
    <w:rsid w:val="001C1E6F"/>
    <w:rsid w:val="001C23C6"/>
    <w:rsid w:val="001C2B25"/>
    <w:rsid w:val="001C2DD2"/>
    <w:rsid w:val="001C32DA"/>
    <w:rsid w:val="001C348A"/>
    <w:rsid w:val="001C3B01"/>
    <w:rsid w:val="001C40F6"/>
    <w:rsid w:val="001C421C"/>
    <w:rsid w:val="001C43D2"/>
    <w:rsid w:val="001C44E6"/>
    <w:rsid w:val="001C46E7"/>
    <w:rsid w:val="001C4C05"/>
    <w:rsid w:val="001C5B0D"/>
    <w:rsid w:val="001C653C"/>
    <w:rsid w:val="001C6894"/>
    <w:rsid w:val="001C7862"/>
    <w:rsid w:val="001C7C2B"/>
    <w:rsid w:val="001D00EF"/>
    <w:rsid w:val="001D08C0"/>
    <w:rsid w:val="001D09AD"/>
    <w:rsid w:val="001D0F94"/>
    <w:rsid w:val="001D1110"/>
    <w:rsid w:val="001D1157"/>
    <w:rsid w:val="001D1474"/>
    <w:rsid w:val="001D19CB"/>
    <w:rsid w:val="001D1B47"/>
    <w:rsid w:val="001D1E7B"/>
    <w:rsid w:val="001D2289"/>
    <w:rsid w:val="001D2DED"/>
    <w:rsid w:val="001D324A"/>
    <w:rsid w:val="001D32E3"/>
    <w:rsid w:val="001D344B"/>
    <w:rsid w:val="001D35A3"/>
    <w:rsid w:val="001D375C"/>
    <w:rsid w:val="001D38D6"/>
    <w:rsid w:val="001D39F5"/>
    <w:rsid w:val="001D3C12"/>
    <w:rsid w:val="001D42FB"/>
    <w:rsid w:val="001D4A15"/>
    <w:rsid w:val="001D4F7D"/>
    <w:rsid w:val="001D60FA"/>
    <w:rsid w:val="001D67AD"/>
    <w:rsid w:val="001D75AD"/>
    <w:rsid w:val="001D7868"/>
    <w:rsid w:val="001D79C2"/>
    <w:rsid w:val="001D7B6E"/>
    <w:rsid w:val="001D7E46"/>
    <w:rsid w:val="001E0876"/>
    <w:rsid w:val="001E0E9F"/>
    <w:rsid w:val="001E116F"/>
    <w:rsid w:val="001E1C1E"/>
    <w:rsid w:val="001E1E75"/>
    <w:rsid w:val="001E246F"/>
    <w:rsid w:val="001E2ECE"/>
    <w:rsid w:val="001E2F9D"/>
    <w:rsid w:val="001E2FD2"/>
    <w:rsid w:val="001E2FF8"/>
    <w:rsid w:val="001E31AC"/>
    <w:rsid w:val="001E3956"/>
    <w:rsid w:val="001E3DD5"/>
    <w:rsid w:val="001E41A6"/>
    <w:rsid w:val="001E453C"/>
    <w:rsid w:val="001E4970"/>
    <w:rsid w:val="001E51D6"/>
    <w:rsid w:val="001E5800"/>
    <w:rsid w:val="001E5ABF"/>
    <w:rsid w:val="001E5AD8"/>
    <w:rsid w:val="001E5BDD"/>
    <w:rsid w:val="001E61DE"/>
    <w:rsid w:val="001E6661"/>
    <w:rsid w:val="001E67D4"/>
    <w:rsid w:val="001E6C1A"/>
    <w:rsid w:val="001E76DC"/>
    <w:rsid w:val="001F004A"/>
    <w:rsid w:val="001F043F"/>
    <w:rsid w:val="001F0604"/>
    <w:rsid w:val="001F0EFB"/>
    <w:rsid w:val="001F1217"/>
    <w:rsid w:val="001F177F"/>
    <w:rsid w:val="001F19D4"/>
    <w:rsid w:val="001F2BDE"/>
    <w:rsid w:val="001F2C30"/>
    <w:rsid w:val="001F30F1"/>
    <w:rsid w:val="001F32B5"/>
    <w:rsid w:val="001F3E84"/>
    <w:rsid w:val="001F4029"/>
    <w:rsid w:val="001F42F7"/>
    <w:rsid w:val="001F451E"/>
    <w:rsid w:val="001F4A91"/>
    <w:rsid w:val="001F4D0A"/>
    <w:rsid w:val="001F5C43"/>
    <w:rsid w:val="001F6338"/>
    <w:rsid w:val="001F6A1D"/>
    <w:rsid w:val="001F6BCA"/>
    <w:rsid w:val="001F6E0E"/>
    <w:rsid w:val="001F7468"/>
    <w:rsid w:val="001F74A0"/>
    <w:rsid w:val="001F78F4"/>
    <w:rsid w:val="001F79AE"/>
    <w:rsid w:val="001F7CAA"/>
    <w:rsid w:val="001F7DC3"/>
    <w:rsid w:val="002003BC"/>
    <w:rsid w:val="002003F7"/>
    <w:rsid w:val="00200540"/>
    <w:rsid w:val="002007CD"/>
    <w:rsid w:val="002011D4"/>
    <w:rsid w:val="0020172B"/>
    <w:rsid w:val="00201F6A"/>
    <w:rsid w:val="002025EC"/>
    <w:rsid w:val="00202C76"/>
    <w:rsid w:val="002031E3"/>
    <w:rsid w:val="002033FD"/>
    <w:rsid w:val="00203807"/>
    <w:rsid w:val="002049A7"/>
    <w:rsid w:val="00205052"/>
    <w:rsid w:val="0020515F"/>
    <w:rsid w:val="002055F1"/>
    <w:rsid w:val="00205B4F"/>
    <w:rsid w:val="00205B70"/>
    <w:rsid w:val="00205BAA"/>
    <w:rsid w:val="00206297"/>
    <w:rsid w:val="00206FD8"/>
    <w:rsid w:val="00207034"/>
    <w:rsid w:val="00207530"/>
    <w:rsid w:val="002077A8"/>
    <w:rsid w:val="00210119"/>
    <w:rsid w:val="00210B01"/>
    <w:rsid w:val="00210F4C"/>
    <w:rsid w:val="002112F7"/>
    <w:rsid w:val="002116DA"/>
    <w:rsid w:val="00211AE9"/>
    <w:rsid w:val="00211B8D"/>
    <w:rsid w:val="00211C81"/>
    <w:rsid w:val="00211D0A"/>
    <w:rsid w:val="00211D1C"/>
    <w:rsid w:val="00211D26"/>
    <w:rsid w:val="00211D76"/>
    <w:rsid w:val="00212A24"/>
    <w:rsid w:val="00212BB1"/>
    <w:rsid w:val="00212C6B"/>
    <w:rsid w:val="00213E7B"/>
    <w:rsid w:val="00214270"/>
    <w:rsid w:val="0021445D"/>
    <w:rsid w:val="0021484F"/>
    <w:rsid w:val="00214860"/>
    <w:rsid w:val="00214FF9"/>
    <w:rsid w:val="002151AC"/>
    <w:rsid w:val="0021581F"/>
    <w:rsid w:val="00215897"/>
    <w:rsid w:val="002159B7"/>
    <w:rsid w:val="0021601E"/>
    <w:rsid w:val="00216061"/>
    <w:rsid w:val="002161E9"/>
    <w:rsid w:val="002162B6"/>
    <w:rsid w:val="00216670"/>
    <w:rsid w:val="00216D57"/>
    <w:rsid w:val="00216D97"/>
    <w:rsid w:val="00217521"/>
    <w:rsid w:val="00217D12"/>
    <w:rsid w:val="00217F08"/>
    <w:rsid w:val="0022090E"/>
    <w:rsid w:val="00220985"/>
    <w:rsid w:val="002212D7"/>
    <w:rsid w:val="00221CBF"/>
    <w:rsid w:val="00221E22"/>
    <w:rsid w:val="00222952"/>
    <w:rsid w:val="00222D56"/>
    <w:rsid w:val="00222D93"/>
    <w:rsid w:val="00223116"/>
    <w:rsid w:val="00223596"/>
    <w:rsid w:val="00223706"/>
    <w:rsid w:val="00223AB6"/>
    <w:rsid w:val="0022416A"/>
    <w:rsid w:val="00224CB5"/>
    <w:rsid w:val="002252FF"/>
    <w:rsid w:val="002255F1"/>
    <w:rsid w:val="00225634"/>
    <w:rsid w:val="00225EAF"/>
    <w:rsid w:val="002269B9"/>
    <w:rsid w:val="00226D4A"/>
    <w:rsid w:val="0022754D"/>
    <w:rsid w:val="00227D4A"/>
    <w:rsid w:val="00230080"/>
    <w:rsid w:val="00230388"/>
    <w:rsid w:val="00230B93"/>
    <w:rsid w:val="00231121"/>
    <w:rsid w:val="002311EA"/>
    <w:rsid w:val="00231557"/>
    <w:rsid w:val="00231D85"/>
    <w:rsid w:val="0023224D"/>
    <w:rsid w:val="00232CBE"/>
    <w:rsid w:val="00232D6D"/>
    <w:rsid w:val="00232F1A"/>
    <w:rsid w:val="00233051"/>
    <w:rsid w:val="0023330A"/>
    <w:rsid w:val="0023395F"/>
    <w:rsid w:val="00233962"/>
    <w:rsid w:val="0023413F"/>
    <w:rsid w:val="0023433A"/>
    <w:rsid w:val="0023459E"/>
    <w:rsid w:val="00234D5B"/>
    <w:rsid w:val="002354CD"/>
    <w:rsid w:val="00235AB2"/>
    <w:rsid w:val="00235BAB"/>
    <w:rsid w:val="00235E9A"/>
    <w:rsid w:val="0023647A"/>
    <w:rsid w:val="00236486"/>
    <w:rsid w:val="0023668F"/>
    <w:rsid w:val="00236AA4"/>
    <w:rsid w:val="00236C49"/>
    <w:rsid w:val="00236E4A"/>
    <w:rsid w:val="00236FF1"/>
    <w:rsid w:val="00237220"/>
    <w:rsid w:val="00237720"/>
    <w:rsid w:val="00237967"/>
    <w:rsid w:val="002379B2"/>
    <w:rsid w:val="00237E6B"/>
    <w:rsid w:val="00237FA0"/>
    <w:rsid w:val="002402C5"/>
    <w:rsid w:val="00240D45"/>
    <w:rsid w:val="00241143"/>
    <w:rsid w:val="002411F4"/>
    <w:rsid w:val="002415D8"/>
    <w:rsid w:val="00241841"/>
    <w:rsid w:val="00241958"/>
    <w:rsid w:val="00241C4C"/>
    <w:rsid w:val="0024280E"/>
    <w:rsid w:val="0024283A"/>
    <w:rsid w:val="0024288A"/>
    <w:rsid w:val="002435C0"/>
    <w:rsid w:val="00243D3A"/>
    <w:rsid w:val="002448DC"/>
    <w:rsid w:val="00244F70"/>
    <w:rsid w:val="0024516E"/>
    <w:rsid w:val="00245319"/>
    <w:rsid w:val="00245767"/>
    <w:rsid w:val="00245C8F"/>
    <w:rsid w:val="00245D42"/>
    <w:rsid w:val="002469E9"/>
    <w:rsid w:val="00246BDF"/>
    <w:rsid w:val="00246F52"/>
    <w:rsid w:val="00247059"/>
    <w:rsid w:val="0024714C"/>
    <w:rsid w:val="00247B67"/>
    <w:rsid w:val="00247F02"/>
    <w:rsid w:val="00250A11"/>
    <w:rsid w:val="0025190E"/>
    <w:rsid w:val="00251C6E"/>
    <w:rsid w:val="00251EA1"/>
    <w:rsid w:val="00252049"/>
    <w:rsid w:val="00252088"/>
    <w:rsid w:val="00252441"/>
    <w:rsid w:val="00252793"/>
    <w:rsid w:val="00252A4D"/>
    <w:rsid w:val="00252A8A"/>
    <w:rsid w:val="00252F91"/>
    <w:rsid w:val="00253265"/>
    <w:rsid w:val="00253465"/>
    <w:rsid w:val="0025383B"/>
    <w:rsid w:val="00253F50"/>
    <w:rsid w:val="00255DE9"/>
    <w:rsid w:val="002561BC"/>
    <w:rsid w:val="002573F9"/>
    <w:rsid w:val="00257735"/>
    <w:rsid w:val="002605E2"/>
    <w:rsid w:val="00260C2B"/>
    <w:rsid w:val="00260D1E"/>
    <w:rsid w:val="0026104F"/>
    <w:rsid w:val="002610CD"/>
    <w:rsid w:val="00261DE1"/>
    <w:rsid w:val="00261EA7"/>
    <w:rsid w:val="0026209F"/>
    <w:rsid w:val="002626F8"/>
    <w:rsid w:val="00262F29"/>
    <w:rsid w:val="00263550"/>
    <w:rsid w:val="002637D9"/>
    <w:rsid w:val="00263FDF"/>
    <w:rsid w:val="0026410E"/>
    <w:rsid w:val="0026417E"/>
    <w:rsid w:val="0026471F"/>
    <w:rsid w:val="00264850"/>
    <w:rsid w:val="00264978"/>
    <w:rsid w:val="00265177"/>
    <w:rsid w:val="00265778"/>
    <w:rsid w:val="002659E9"/>
    <w:rsid w:val="002660BA"/>
    <w:rsid w:val="00266942"/>
    <w:rsid w:val="0026696B"/>
    <w:rsid w:val="002669A9"/>
    <w:rsid w:val="002669F4"/>
    <w:rsid w:val="0026766C"/>
    <w:rsid w:val="002679A8"/>
    <w:rsid w:val="00267E09"/>
    <w:rsid w:val="002701E4"/>
    <w:rsid w:val="00270CCF"/>
    <w:rsid w:val="00271438"/>
    <w:rsid w:val="00271519"/>
    <w:rsid w:val="00272310"/>
    <w:rsid w:val="0027320B"/>
    <w:rsid w:val="00273609"/>
    <w:rsid w:val="0027373C"/>
    <w:rsid w:val="002737E8"/>
    <w:rsid w:val="00273B91"/>
    <w:rsid w:val="00273E08"/>
    <w:rsid w:val="0027407B"/>
    <w:rsid w:val="002741A5"/>
    <w:rsid w:val="002748F7"/>
    <w:rsid w:val="0027494D"/>
    <w:rsid w:val="00274AD1"/>
    <w:rsid w:val="002751FF"/>
    <w:rsid w:val="002755F8"/>
    <w:rsid w:val="002759DF"/>
    <w:rsid w:val="00275DE8"/>
    <w:rsid w:val="00276008"/>
    <w:rsid w:val="002770BA"/>
    <w:rsid w:val="00277397"/>
    <w:rsid w:val="00277C9A"/>
    <w:rsid w:val="00277D59"/>
    <w:rsid w:val="00280619"/>
    <w:rsid w:val="00280A1B"/>
    <w:rsid w:val="00280B59"/>
    <w:rsid w:val="00280D24"/>
    <w:rsid w:val="00280D58"/>
    <w:rsid w:val="00280DB2"/>
    <w:rsid w:val="002813B1"/>
    <w:rsid w:val="00281F2C"/>
    <w:rsid w:val="00281F60"/>
    <w:rsid w:val="002820CC"/>
    <w:rsid w:val="002822D3"/>
    <w:rsid w:val="0028250F"/>
    <w:rsid w:val="002825D4"/>
    <w:rsid w:val="00282B59"/>
    <w:rsid w:val="00282DD2"/>
    <w:rsid w:val="00282F58"/>
    <w:rsid w:val="00283DAC"/>
    <w:rsid w:val="00283F1F"/>
    <w:rsid w:val="00283FA1"/>
    <w:rsid w:val="002852F2"/>
    <w:rsid w:val="002859AC"/>
    <w:rsid w:val="0028687F"/>
    <w:rsid w:val="00286D22"/>
    <w:rsid w:val="00286FCA"/>
    <w:rsid w:val="00286FD0"/>
    <w:rsid w:val="002873BC"/>
    <w:rsid w:val="00290094"/>
    <w:rsid w:val="0029053F"/>
    <w:rsid w:val="002909ED"/>
    <w:rsid w:val="00290A36"/>
    <w:rsid w:val="00290A63"/>
    <w:rsid w:val="00290B76"/>
    <w:rsid w:val="00290C96"/>
    <w:rsid w:val="00290F55"/>
    <w:rsid w:val="002913F0"/>
    <w:rsid w:val="0029162F"/>
    <w:rsid w:val="00291640"/>
    <w:rsid w:val="00291D22"/>
    <w:rsid w:val="0029233E"/>
    <w:rsid w:val="0029248C"/>
    <w:rsid w:val="00292B3A"/>
    <w:rsid w:val="00292BD7"/>
    <w:rsid w:val="00292C2E"/>
    <w:rsid w:val="00292DA2"/>
    <w:rsid w:val="00292E4E"/>
    <w:rsid w:val="00293078"/>
    <w:rsid w:val="00293091"/>
    <w:rsid w:val="002932CC"/>
    <w:rsid w:val="0029334E"/>
    <w:rsid w:val="002937A2"/>
    <w:rsid w:val="00293A62"/>
    <w:rsid w:val="00293A68"/>
    <w:rsid w:val="00293FC1"/>
    <w:rsid w:val="00294586"/>
    <w:rsid w:val="00294920"/>
    <w:rsid w:val="00294BC9"/>
    <w:rsid w:val="00295941"/>
    <w:rsid w:val="00295A0F"/>
    <w:rsid w:val="00295AD7"/>
    <w:rsid w:val="00295D4E"/>
    <w:rsid w:val="00296599"/>
    <w:rsid w:val="0029736C"/>
    <w:rsid w:val="00297579"/>
    <w:rsid w:val="00297C29"/>
    <w:rsid w:val="002A0676"/>
    <w:rsid w:val="002A0740"/>
    <w:rsid w:val="002A171C"/>
    <w:rsid w:val="002A1780"/>
    <w:rsid w:val="002A1873"/>
    <w:rsid w:val="002A28C4"/>
    <w:rsid w:val="002A28D8"/>
    <w:rsid w:val="002A296D"/>
    <w:rsid w:val="002A29A9"/>
    <w:rsid w:val="002A2EF3"/>
    <w:rsid w:val="002A3815"/>
    <w:rsid w:val="002A38AD"/>
    <w:rsid w:val="002A3C46"/>
    <w:rsid w:val="002A49F4"/>
    <w:rsid w:val="002A5117"/>
    <w:rsid w:val="002A51EC"/>
    <w:rsid w:val="002A580F"/>
    <w:rsid w:val="002A58E3"/>
    <w:rsid w:val="002A59EF"/>
    <w:rsid w:val="002A61CF"/>
    <w:rsid w:val="002A6342"/>
    <w:rsid w:val="002A6D80"/>
    <w:rsid w:val="002A6DED"/>
    <w:rsid w:val="002A6E20"/>
    <w:rsid w:val="002A71AC"/>
    <w:rsid w:val="002A7646"/>
    <w:rsid w:val="002A79B4"/>
    <w:rsid w:val="002A7F81"/>
    <w:rsid w:val="002B00A1"/>
    <w:rsid w:val="002B0101"/>
    <w:rsid w:val="002B0176"/>
    <w:rsid w:val="002B0EBE"/>
    <w:rsid w:val="002B13EA"/>
    <w:rsid w:val="002B14D9"/>
    <w:rsid w:val="002B1903"/>
    <w:rsid w:val="002B1EEC"/>
    <w:rsid w:val="002B281C"/>
    <w:rsid w:val="002B2889"/>
    <w:rsid w:val="002B3426"/>
    <w:rsid w:val="002B349C"/>
    <w:rsid w:val="002B374C"/>
    <w:rsid w:val="002B386C"/>
    <w:rsid w:val="002B3A28"/>
    <w:rsid w:val="002B3AD8"/>
    <w:rsid w:val="002B3E68"/>
    <w:rsid w:val="002B53DC"/>
    <w:rsid w:val="002B5C70"/>
    <w:rsid w:val="002B5FB0"/>
    <w:rsid w:val="002B62C1"/>
    <w:rsid w:val="002B6317"/>
    <w:rsid w:val="002B6661"/>
    <w:rsid w:val="002B6B46"/>
    <w:rsid w:val="002B6FA6"/>
    <w:rsid w:val="002B7115"/>
    <w:rsid w:val="002B73FA"/>
    <w:rsid w:val="002B7D22"/>
    <w:rsid w:val="002C0E36"/>
    <w:rsid w:val="002C10D4"/>
    <w:rsid w:val="002C174F"/>
    <w:rsid w:val="002C1B74"/>
    <w:rsid w:val="002C1FE1"/>
    <w:rsid w:val="002C2981"/>
    <w:rsid w:val="002C3578"/>
    <w:rsid w:val="002C3779"/>
    <w:rsid w:val="002C39E7"/>
    <w:rsid w:val="002C3A84"/>
    <w:rsid w:val="002C43CB"/>
    <w:rsid w:val="002C4446"/>
    <w:rsid w:val="002C4883"/>
    <w:rsid w:val="002C4933"/>
    <w:rsid w:val="002C5528"/>
    <w:rsid w:val="002C59AC"/>
    <w:rsid w:val="002C5B6B"/>
    <w:rsid w:val="002C6E1A"/>
    <w:rsid w:val="002C7346"/>
    <w:rsid w:val="002C73DB"/>
    <w:rsid w:val="002C782A"/>
    <w:rsid w:val="002C7C27"/>
    <w:rsid w:val="002C7E75"/>
    <w:rsid w:val="002D0034"/>
    <w:rsid w:val="002D0711"/>
    <w:rsid w:val="002D0884"/>
    <w:rsid w:val="002D1126"/>
    <w:rsid w:val="002D1142"/>
    <w:rsid w:val="002D129F"/>
    <w:rsid w:val="002D15A8"/>
    <w:rsid w:val="002D1673"/>
    <w:rsid w:val="002D1A73"/>
    <w:rsid w:val="002D1D6E"/>
    <w:rsid w:val="002D1EB7"/>
    <w:rsid w:val="002D248A"/>
    <w:rsid w:val="002D2CD1"/>
    <w:rsid w:val="002D31E8"/>
    <w:rsid w:val="002D4735"/>
    <w:rsid w:val="002D57DD"/>
    <w:rsid w:val="002D5E55"/>
    <w:rsid w:val="002D696F"/>
    <w:rsid w:val="002D6A26"/>
    <w:rsid w:val="002D6A84"/>
    <w:rsid w:val="002D6C6F"/>
    <w:rsid w:val="002D6F6F"/>
    <w:rsid w:val="002D7141"/>
    <w:rsid w:val="002D759D"/>
    <w:rsid w:val="002D7693"/>
    <w:rsid w:val="002D798E"/>
    <w:rsid w:val="002D7C45"/>
    <w:rsid w:val="002D7F2A"/>
    <w:rsid w:val="002E060F"/>
    <w:rsid w:val="002E06F5"/>
    <w:rsid w:val="002E074B"/>
    <w:rsid w:val="002E0DC0"/>
    <w:rsid w:val="002E0F7E"/>
    <w:rsid w:val="002E1407"/>
    <w:rsid w:val="002E1CEF"/>
    <w:rsid w:val="002E1D00"/>
    <w:rsid w:val="002E1F3A"/>
    <w:rsid w:val="002E23EA"/>
    <w:rsid w:val="002E247D"/>
    <w:rsid w:val="002E2704"/>
    <w:rsid w:val="002E2878"/>
    <w:rsid w:val="002E32E7"/>
    <w:rsid w:val="002E3746"/>
    <w:rsid w:val="002E393D"/>
    <w:rsid w:val="002E4273"/>
    <w:rsid w:val="002E43AE"/>
    <w:rsid w:val="002E451E"/>
    <w:rsid w:val="002E45ED"/>
    <w:rsid w:val="002E4897"/>
    <w:rsid w:val="002E5162"/>
    <w:rsid w:val="002E5291"/>
    <w:rsid w:val="002E560C"/>
    <w:rsid w:val="002E5D0D"/>
    <w:rsid w:val="002E5D31"/>
    <w:rsid w:val="002E7388"/>
    <w:rsid w:val="002E7563"/>
    <w:rsid w:val="002E793E"/>
    <w:rsid w:val="002F0036"/>
    <w:rsid w:val="002F011B"/>
    <w:rsid w:val="002F0AD0"/>
    <w:rsid w:val="002F0CB5"/>
    <w:rsid w:val="002F10B3"/>
    <w:rsid w:val="002F18AF"/>
    <w:rsid w:val="002F20AE"/>
    <w:rsid w:val="002F2227"/>
    <w:rsid w:val="002F2792"/>
    <w:rsid w:val="002F3694"/>
    <w:rsid w:val="002F3AF5"/>
    <w:rsid w:val="002F3F7B"/>
    <w:rsid w:val="002F437F"/>
    <w:rsid w:val="002F4901"/>
    <w:rsid w:val="002F50DD"/>
    <w:rsid w:val="002F5140"/>
    <w:rsid w:val="002F57A8"/>
    <w:rsid w:val="002F57ED"/>
    <w:rsid w:val="002F6ADE"/>
    <w:rsid w:val="002F6B38"/>
    <w:rsid w:val="002F6D23"/>
    <w:rsid w:val="002F6E95"/>
    <w:rsid w:val="002F6ED4"/>
    <w:rsid w:val="002F6F76"/>
    <w:rsid w:val="002F7234"/>
    <w:rsid w:val="002F7A1F"/>
    <w:rsid w:val="002F7F35"/>
    <w:rsid w:val="00300843"/>
    <w:rsid w:val="00300A39"/>
    <w:rsid w:val="00302544"/>
    <w:rsid w:val="00302888"/>
    <w:rsid w:val="003028BA"/>
    <w:rsid w:val="003029B6"/>
    <w:rsid w:val="00302EF3"/>
    <w:rsid w:val="003030DB"/>
    <w:rsid w:val="0030314D"/>
    <w:rsid w:val="00303326"/>
    <w:rsid w:val="0030411E"/>
    <w:rsid w:val="00304195"/>
    <w:rsid w:val="0030434E"/>
    <w:rsid w:val="0030458E"/>
    <w:rsid w:val="00304EE4"/>
    <w:rsid w:val="00305015"/>
    <w:rsid w:val="003052BE"/>
    <w:rsid w:val="003055A3"/>
    <w:rsid w:val="00305969"/>
    <w:rsid w:val="00306354"/>
    <w:rsid w:val="00306484"/>
    <w:rsid w:val="003068B5"/>
    <w:rsid w:val="00306AD1"/>
    <w:rsid w:val="00307949"/>
    <w:rsid w:val="00310132"/>
    <w:rsid w:val="00310270"/>
    <w:rsid w:val="00310304"/>
    <w:rsid w:val="00310362"/>
    <w:rsid w:val="00310486"/>
    <w:rsid w:val="00310B3F"/>
    <w:rsid w:val="00310CB4"/>
    <w:rsid w:val="00310FFD"/>
    <w:rsid w:val="00311B09"/>
    <w:rsid w:val="00311F9F"/>
    <w:rsid w:val="00311FCF"/>
    <w:rsid w:val="00312519"/>
    <w:rsid w:val="0031282E"/>
    <w:rsid w:val="003128B6"/>
    <w:rsid w:val="00312B39"/>
    <w:rsid w:val="00312E32"/>
    <w:rsid w:val="0031311E"/>
    <w:rsid w:val="003148DB"/>
    <w:rsid w:val="00314E9B"/>
    <w:rsid w:val="0031503B"/>
    <w:rsid w:val="003159BD"/>
    <w:rsid w:val="00316066"/>
    <w:rsid w:val="00316248"/>
    <w:rsid w:val="003169E0"/>
    <w:rsid w:val="00317938"/>
    <w:rsid w:val="00320BC1"/>
    <w:rsid w:val="0032148A"/>
    <w:rsid w:val="00321625"/>
    <w:rsid w:val="003219F9"/>
    <w:rsid w:val="00321B3F"/>
    <w:rsid w:val="003222E7"/>
    <w:rsid w:val="00322DC4"/>
    <w:rsid w:val="00322E8D"/>
    <w:rsid w:val="0032390A"/>
    <w:rsid w:val="00323E31"/>
    <w:rsid w:val="0032402A"/>
    <w:rsid w:val="00324899"/>
    <w:rsid w:val="003253FF"/>
    <w:rsid w:val="00327031"/>
    <w:rsid w:val="00327120"/>
    <w:rsid w:val="00330080"/>
    <w:rsid w:val="003306AC"/>
    <w:rsid w:val="003306D3"/>
    <w:rsid w:val="003307C9"/>
    <w:rsid w:val="0033088C"/>
    <w:rsid w:val="003309E7"/>
    <w:rsid w:val="0033196D"/>
    <w:rsid w:val="00331979"/>
    <w:rsid w:val="00331A2B"/>
    <w:rsid w:val="003323FF"/>
    <w:rsid w:val="0033260D"/>
    <w:rsid w:val="00332869"/>
    <w:rsid w:val="00333644"/>
    <w:rsid w:val="003339DE"/>
    <w:rsid w:val="00334086"/>
    <w:rsid w:val="0033471B"/>
    <w:rsid w:val="00334C17"/>
    <w:rsid w:val="00334CF7"/>
    <w:rsid w:val="00334F44"/>
    <w:rsid w:val="00334F4A"/>
    <w:rsid w:val="003350B7"/>
    <w:rsid w:val="003360EB"/>
    <w:rsid w:val="00336197"/>
    <w:rsid w:val="003363ED"/>
    <w:rsid w:val="003365C4"/>
    <w:rsid w:val="00336D10"/>
    <w:rsid w:val="0033730A"/>
    <w:rsid w:val="00340804"/>
    <w:rsid w:val="00340FD4"/>
    <w:rsid w:val="00341BCA"/>
    <w:rsid w:val="00341D3A"/>
    <w:rsid w:val="0034204E"/>
    <w:rsid w:val="0034216C"/>
    <w:rsid w:val="0034242E"/>
    <w:rsid w:val="00342656"/>
    <w:rsid w:val="00342861"/>
    <w:rsid w:val="00342F89"/>
    <w:rsid w:val="00343C8B"/>
    <w:rsid w:val="00344491"/>
    <w:rsid w:val="00344918"/>
    <w:rsid w:val="00344AE4"/>
    <w:rsid w:val="00344E7E"/>
    <w:rsid w:val="0034529B"/>
    <w:rsid w:val="00345821"/>
    <w:rsid w:val="0034589C"/>
    <w:rsid w:val="00346999"/>
    <w:rsid w:val="003469AA"/>
    <w:rsid w:val="00346DB2"/>
    <w:rsid w:val="00346F1A"/>
    <w:rsid w:val="00347063"/>
    <w:rsid w:val="00347577"/>
    <w:rsid w:val="003475AB"/>
    <w:rsid w:val="0034786E"/>
    <w:rsid w:val="0035055D"/>
    <w:rsid w:val="00350D22"/>
    <w:rsid w:val="00350E11"/>
    <w:rsid w:val="00350F01"/>
    <w:rsid w:val="003517AA"/>
    <w:rsid w:val="00351CC6"/>
    <w:rsid w:val="00352957"/>
    <w:rsid w:val="00352C3F"/>
    <w:rsid w:val="00352D01"/>
    <w:rsid w:val="00352D13"/>
    <w:rsid w:val="00353115"/>
    <w:rsid w:val="003537D2"/>
    <w:rsid w:val="003541CA"/>
    <w:rsid w:val="00354365"/>
    <w:rsid w:val="003545BE"/>
    <w:rsid w:val="00354C92"/>
    <w:rsid w:val="0035562B"/>
    <w:rsid w:val="00355B60"/>
    <w:rsid w:val="00355DC2"/>
    <w:rsid w:val="00355FE8"/>
    <w:rsid w:val="003563B8"/>
    <w:rsid w:val="0035671E"/>
    <w:rsid w:val="003568F0"/>
    <w:rsid w:val="0035699F"/>
    <w:rsid w:val="0035725A"/>
    <w:rsid w:val="0035736E"/>
    <w:rsid w:val="00357907"/>
    <w:rsid w:val="00357C12"/>
    <w:rsid w:val="00357DAA"/>
    <w:rsid w:val="00357E23"/>
    <w:rsid w:val="00357EC0"/>
    <w:rsid w:val="00357F3D"/>
    <w:rsid w:val="003600DC"/>
    <w:rsid w:val="00360124"/>
    <w:rsid w:val="00360141"/>
    <w:rsid w:val="00361117"/>
    <w:rsid w:val="003621C8"/>
    <w:rsid w:val="00362401"/>
    <w:rsid w:val="00362511"/>
    <w:rsid w:val="0036300D"/>
    <w:rsid w:val="003632D9"/>
    <w:rsid w:val="00363F61"/>
    <w:rsid w:val="00364233"/>
    <w:rsid w:val="00364234"/>
    <w:rsid w:val="00364258"/>
    <w:rsid w:val="00364416"/>
    <w:rsid w:val="003644DD"/>
    <w:rsid w:val="00364D33"/>
    <w:rsid w:val="00365750"/>
    <w:rsid w:val="00365A04"/>
    <w:rsid w:val="00365C51"/>
    <w:rsid w:val="00366435"/>
    <w:rsid w:val="0036686D"/>
    <w:rsid w:val="00366BE5"/>
    <w:rsid w:val="00367452"/>
    <w:rsid w:val="00367C36"/>
    <w:rsid w:val="003708F9"/>
    <w:rsid w:val="00371055"/>
    <w:rsid w:val="0037167F"/>
    <w:rsid w:val="003719C3"/>
    <w:rsid w:val="00371A44"/>
    <w:rsid w:val="00371C32"/>
    <w:rsid w:val="00372054"/>
    <w:rsid w:val="00372302"/>
    <w:rsid w:val="00372517"/>
    <w:rsid w:val="003726B6"/>
    <w:rsid w:val="0037295E"/>
    <w:rsid w:val="00373500"/>
    <w:rsid w:val="00373A74"/>
    <w:rsid w:val="00373D11"/>
    <w:rsid w:val="003747E1"/>
    <w:rsid w:val="0037480C"/>
    <w:rsid w:val="00374A2A"/>
    <w:rsid w:val="00374DDB"/>
    <w:rsid w:val="00374FCE"/>
    <w:rsid w:val="003750F4"/>
    <w:rsid w:val="00375210"/>
    <w:rsid w:val="00375947"/>
    <w:rsid w:val="003759A2"/>
    <w:rsid w:val="0037632F"/>
    <w:rsid w:val="003763B9"/>
    <w:rsid w:val="00376D98"/>
    <w:rsid w:val="00377165"/>
    <w:rsid w:val="003771BF"/>
    <w:rsid w:val="003775C8"/>
    <w:rsid w:val="00377600"/>
    <w:rsid w:val="00377C28"/>
    <w:rsid w:val="00377CBF"/>
    <w:rsid w:val="0038024A"/>
    <w:rsid w:val="00381AAD"/>
    <w:rsid w:val="00381FEF"/>
    <w:rsid w:val="003825B7"/>
    <w:rsid w:val="003826F2"/>
    <w:rsid w:val="003828EC"/>
    <w:rsid w:val="00382EE5"/>
    <w:rsid w:val="003830F6"/>
    <w:rsid w:val="003836B9"/>
    <w:rsid w:val="00383992"/>
    <w:rsid w:val="003840CA"/>
    <w:rsid w:val="00384170"/>
    <w:rsid w:val="00384301"/>
    <w:rsid w:val="0038462D"/>
    <w:rsid w:val="00384771"/>
    <w:rsid w:val="0038489C"/>
    <w:rsid w:val="00384E40"/>
    <w:rsid w:val="0038507E"/>
    <w:rsid w:val="0038560C"/>
    <w:rsid w:val="003858A9"/>
    <w:rsid w:val="003858B1"/>
    <w:rsid w:val="00385A02"/>
    <w:rsid w:val="00385D43"/>
    <w:rsid w:val="00386265"/>
    <w:rsid w:val="00386415"/>
    <w:rsid w:val="003866A8"/>
    <w:rsid w:val="00386D54"/>
    <w:rsid w:val="003871E7"/>
    <w:rsid w:val="00387478"/>
    <w:rsid w:val="003874CE"/>
    <w:rsid w:val="00387B0E"/>
    <w:rsid w:val="00387D0A"/>
    <w:rsid w:val="00387FC0"/>
    <w:rsid w:val="00390212"/>
    <w:rsid w:val="003903B9"/>
    <w:rsid w:val="003905A4"/>
    <w:rsid w:val="0039071E"/>
    <w:rsid w:val="00390CD5"/>
    <w:rsid w:val="0039135B"/>
    <w:rsid w:val="00391584"/>
    <w:rsid w:val="00392D0A"/>
    <w:rsid w:val="00392F64"/>
    <w:rsid w:val="00393A8F"/>
    <w:rsid w:val="0039405B"/>
    <w:rsid w:val="003942F3"/>
    <w:rsid w:val="003948D3"/>
    <w:rsid w:val="00395948"/>
    <w:rsid w:val="00396061"/>
    <w:rsid w:val="0039680F"/>
    <w:rsid w:val="0039681F"/>
    <w:rsid w:val="0039795D"/>
    <w:rsid w:val="00397D9B"/>
    <w:rsid w:val="003A0454"/>
    <w:rsid w:val="003A0959"/>
    <w:rsid w:val="003A09A4"/>
    <w:rsid w:val="003A0D77"/>
    <w:rsid w:val="003A0ECE"/>
    <w:rsid w:val="003A128B"/>
    <w:rsid w:val="003A12F9"/>
    <w:rsid w:val="003A1A3F"/>
    <w:rsid w:val="003A1B0B"/>
    <w:rsid w:val="003A2522"/>
    <w:rsid w:val="003A2D44"/>
    <w:rsid w:val="003A3670"/>
    <w:rsid w:val="003A36D7"/>
    <w:rsid w:val="003A3716"/>
    <w:rsid w:val="003A3BC6"/>
    <w:rsid w:val="003A3F24"/>
    <w:rsid w:val="003A4044"/>
    <w:rsid w:val="003A4094"/>
    <w:rsid w:val="003A4120"/>
    <w:rsid w:val="003A41AC"/>
    <w:rsid w:val="003A43F3"/>
    <w:rsid w:val="003A497F"/>
    <w:rsid w:val="003A508A"/>
    <w:rsid w:val="003A5093"/>
    <w:rsid w:val="003A53B3"/>
    <w:rsid w:val="003A56E2"/>
    <w:rsid w:val="003A58E4"/>
    <w:rsid w:val="003A5EDB"/>
    <w:rsid w:val="003A5FDC"/>
    <w:rsid w:val="003A619A"/>
    <w:rsid w:val="003A61A0"/>
    <w:rsid w:val="003A6271"/>
    <w:rsid w:val="003A6725"/>
    <w:rsid w:val="003A6A16"/>
    <w:rsid w:val="003A6BF3"/>
    <w:rsid w:val="003A6EDB"/>
    <w:rsid w:val="003A7978"/>
    <w:rsid w:val="003A7C67"/>
    <w:rsid w:val="003A7E73"/>
    <w:rsid w:val="003B0702"/>
    <w:rsid w:val="003B07D1"/>
    <w:rsid w:val="003B0B10"/>
    <w:rsid w:val="003B0C2E"/>
    <w:rsid w:val="003B152D"/>
    <w:rsid w:val="003B15B4"/>
    <w:rsid w:val="003B18D5"/>
    <w:rsid w:val="003B18DF"/>
    <w:rsid w:val="003B1978"/>
    <w:rsid w:val="003B1E15"/>
    <w:rsid w:val="003B2524"/>
    <w:rsid w:val="003B28CB"/>
    <w:rsid w:val="003B31D7"/>
    <w:rsid w:val="003B39A9"/>
    <w:rsid w:val="003B3AC1"/>
    <w:rsid w:val="003B3B3E"/>
    <w:rsid w:val="003B3D2A"/>
    <w:rsid w:val="003B3DE8"/>
    <w:rsid w:val="003B3E52"/>
    <w:rsid w:val="003B3EFD"/>
    <w:rsid w:val="003B42C4"/>
    <w:rsid w:val="003B4684"/>
    <w:rsid w:val="003B47CB"/>
    <w:rsid w:val="003B4AD2"/>
    <w:rsid w:val="003B4E28"/>
    <w:rsid w:val="003B4F14"/>
    <w:rsid w:val="003B55CF"/>
    <w:rsid w:val="003B5AC9"/>
    <w:rsid w:val="003B611B"/>
    <w:rsid w:val="003B617F"/>
    <w:rsid w:val="003B62BB"/>
    <w:rsid w:val="003B647F"/>
    <w:rsid w:val="003B7D87"/>
    <w:rsid w:val="003C04A1"/>
    <w:rsid w:val="003C128A"/>
    <w:rsid w:val="003C1697"/>
    <w:rsid w:val="003C2930"/>
    <w:rsid w:val="003C2D82"/>
    <w:rsid w:val="003C2E64"/>
    <w:rsid w:val="003C3525"/>
    <w:rsid w:val="003C39E4"/>
    <w:rsid w:val="003C3BFC"/>
    <w:rsid w:val="003C3E20"/>
    <w:rsid w:val="003C480B"/>
    <w:rsid w:val="003C4DAA"/>
    <w:rsid w:val="003C4E49"/>
    <w:rsid w:val="003C5516"/>
    <w:rsid w:val="003C5728"/>
    <w:rsid w:val="003C65CF"/>
    <w:rsid w:val="003C6634"/>
    <w:rsid w:val="003C69C6"/>
    <w:rsid w:val="003C6ADD"/>
    <w:rsid w:val="003C6DAA"/>
    <w:rsid w:val="003C726E"/>
    <w:rsid w:val="003C735F"/>
    <w:rsid w:val="003C769B"/>
    <w:rsid w:val="003C7A27"/>
    <w:rsid w:val="003C7FC9"/>
    <w:rsid w:val="003D0826"/>
    <w:rsid w:val="003D08AA"/>
    <w:rsid w:val="003D08F2"/>
    <w:rsid w:val="003D1A7D"/>
    <w:rsid w:val="003D2F50"/>
    <w:rsid w:val="003D342F"/>
    <w:rsid w:val="003D35CB"/>
    <w:rsid w:val="003D3DF2"/>
    <w:rsid w:val="003D4426"/>
    <w:rsid w:val="003D4960"/>
    <w:rsid w:val="003D49E5"/>
    <w:rsid w:val="003D49F7"/>
    <w:rsid w:val="003D4DA5"/>
    <w:rsid w:val="003D51D6"/>
    <w:rsid w:val="003D59E5"/>
    <w:rsid w:val="003D5B28"/>
    <w:rsid w:val="003D5DAE"/>
    <w:rsid w:val="003D5E38"/>
    <w:rsid w:val="003D6017"/>
    <w:rsid w:val="003D6217"/>
    <w:rsid w:val="003D65E1"/>
    <w:rsid w:val="003D6779"/>
    <w:rsid w:val="003D6E11"/>
    <w:rsid w:val="003D6E42"/>
    <w:rsid w:val="003E02AB"/>
    <w:rsid w:val="003E08C3"/>
    <w:rsid w:val="003E0F3A"/>
    <w:rsid w:val="003E2025"/>
    <w:rsid w:val="003E2D06"/>
    <w:rsid w:val="003E2D87"/>
    <w:rsid w:val="003E2EAF"/>
    <w:rsid w:val="003E310E"/>
    <w:rsid w:val="003E312C"/>
    <w:rsid w:val="003E356D"/>
    <w:rsid w:val="003E3662"/>
    <w:rsid w:val="003E37B1"/>
    <w:rsid w:val="003E3CD4"/>
    <w:rsid w:val="003E4013"/>
    <w:rsid w:val="003E405A"/>
    <w:rsid w:val="003E4142"/>
    <w:rsid w:val="003E4250"/>
    <w:rsid w:val="003E4494"/>
    <w:rsid w:val="003E4877"/>
    <w:rsid w:val="003E4CF7"/>
    <w:rsid w:val="003E582F"/>
    <w:rsid w:val="003E627B"/>
    <w:rsid w:val="003E6384"/>
    <w:rsid w:val="003E684A"/>
    <w:rsid w:val="003E68BE"/>
    <w:rsid w:val="003E730E"/>
    <w:rsid w:val="003E7E16"/>
    <w:rsid w:val="003F01F5"/>
    <w:rsid w:val="003F0228"/>
    <w:rsid w:val="003F02F8"/>
    <w:rsid w:val="003F0975"/>
    <w:rsid w:val="003F0C11"/>
    <w:rsid w:val="003F10BB"/>
    <w:rsid w:val="003F11E1"/>
    <w:rsid w:val="003F1700"/>
    <w:rsid w:val="003F230B"/>
    <w:rsid w:val="003F3470"/>
    <w:rsid w:val="003F38EE"/>
    <w:rsid w:val="003F3C12"/>
    <w:rsid w:val="003F3F02"/>
    <w:rsid w:val="003F419C"/>
    <w:rsid w:val="003F43A1"/>
    <w:rsid w:val="003F44FB"/>
    <w:rsid w:val="003F45A7"/>
    <w:rsid w:val="003F45E0"/>
    <w:rsid w:val="003F45FB"/>
    <w:rsid w:val="003F4A9B"/>
    <w:rsid w:val="003F4D5D"/>
    <w:rsid w:val="003F5331"/>
    <w:rsid w:val="003F5A13"/>
    <w:rsid w:val="003F5A16"/>
    <w:rsid w:val="003F6283"/>
    <w:rsid w:val="003F6357"/>
    <w:rsid w:val="003F6CD3"/>
    <w:rsid w:val="003F6D0E"/>
    <w:rsid w:val="003F6EF4"/>
    <w:rsid w:val="003F73E5"/>
    <w:rsid w:val="004005BB"/>
    <w:rsid w:val="00400921"/>
    <w:rsid w:val="00400944"/>
    <w:rsid w:val="00400E4B"/>
    <w:rsid w:val="00401142"/>
    <w:rsid w:val="004014BE"/>
    <w:rsid w:val="004016A0"/>
    <w:rsid w:val="0040207D"/>
    <w:rsid w:val="004029A6"/>
    <w:rsid w:val="00402D3F"/>
    <w:rsid w:val="004037B5"/>
    <w:rsid w:val="00403AC1"/>
    <w:rsid w:val="004045B0"/>
    <w:rsid w:val="00404A08"/>
    <w:rsid w:val="00405219"/>
    <w:rsid w:val="004055AC"/>
    <w:rsid w:val="00405A48"/>
    <w:rsid w:val="004060AA"/>
    <w:rsid w:val="004060CC"/>
    <w:rsid w:val="0040644A"/>
    <w:rsid w:val="00406785"/>
    <w:rsid w:val="00406786"/>
    <w:rsid w:val="004068D9"/>
    <w:rsid w:val="00406A47"/>
    <w:rsid w:val="004073A6"/>
    <w:rsid w:val="0040764E"/>
    <w:rsid w:val="0041046F"/>
    <w:rsid w:val="004104EA"/>
    <w:rsid w:val="00410891"/>
    <w:rsid w:val="00410DA3"/>
    <w:rsid w:val="00411124"/>
    <w:rsid w:val="00411BCA"/>
    <w:rsid w:val="00412400"/>
    <w:rsid w:val="00412763"/>
    <w:rsid w:val="00412BA8"/>
    <w:rsid w:val="00412E39"/>
    <w:rsid w:val="00412F56"/>
    <w:rsid w:val="00412FD1"/>
    <w:rsid w:val="0041309C"/>
    <w:rsid w:val="004137BE"/>
    <w:rsid w:val="00413921"/>
    <w:rsid w:val="00414294"/>
    <w:rsid w:val="00414734"/>
    <w:rsid w:val="00414855"/>
    <w:rsid w:val="004157AC"/>
    <w:rsid w:val="00415977"/>
    <w:rsid w:val="00415A94"/>
    <w:rsid w:val="00415D55"/>
    <w:rsid w:val="00416B5D"/>
    <w:rsid w:val="00416F68"/>
    <w:rsid w:val="00417047"/>
    <w:rsid w:val="0041728F"/>
    <w:rsid w:val="004175F1"/>
    <w:rsid w:val="004176E1"/>
    <w:rsid w:val="00419CEB"/>
    <w:rsid w:val="00420154"/>
    <w:rsid w:val="0042090F"/>
    <w:rsid w:val="00421780"/>
    <w:rsid w:val="004217E8"/>
    <w:rsid w:val="00421C90"/>
    <w:rsid w:val="00421DB6"/>
    <w:rsid w:val="00421E03"/>
    <w:rsid w:val="00421F6A"/>
    <w:rsid w:val="004224F9"/>
    <w:rsid w:val="0042283C"/>
    <w:rsid w:val="00422B27"/>
    <w:rsid w:val="00422BE5"/>
    <w:rsid w:val="004232C6"/>
    <w:rsid w:val="0042353D"/>
    <w:rsid w:val="00423685"/>
    <w:rsid w:val="00423972"/>
    <w:rsid w:val="00423B1F"/>
    <w:rsid w:val="00423B35"/>
    <w:rsid w:val="00423E8E"/>
    <w:rsid w:val="00423FE3"/>
    <w:rsid w:val="004247B5"/>
    <w:rsid w:val="004247D9"/>
    <w:rsid w:val="004247DD"/>
    <w:rsid w:val="004253F4"/>
    <w:rsid w:val="00425640"/>
    <w:rsid w:val="00425B81"/>
    <w:rsid w:val="004265F6"/>
    <w:rsid w:val="00427E5F"/>
    <w:rsid w:val="00430229"/>
    <w:rsid w:val="00430DB8"/>
    <w:rsid w:val="00430E97"/>
    <w:rsid w:val="004319E4"/>
    <w:rsid w:val="00431EA2"/>
    <w:rsid w:val="00432495"/>
    <w:rsid w:val="00432515"/>
    <w:rsid w:val="00432DAD"/>
    <w:rsid w:val="00432F6F"/>
    <w:rsid w:val="00433BF7"/>
    <w:rsid w:val="00433E7C"/>
    <w:rsid w:val="0043466D"/>
    <w:rsid w:val="00434D74"/>
    <w:rsid w:val="00434FBD"/>
    <w:rsid w:val="00435109"/>
    <w:rsid w:val="004355BC"/>
    <w:rsid w:val="00436683"/>
    <w:rsid w:val="004367FE"/>
    <w:rsid w:val="004370A3"/>
    <w:rsid w:val="004370E5"/>
    <w:rsid w:val="00437461"/>
    <w:rsid w:val="004375B5"/>
    <w:rsid w:val="00437725"/>
    <w:rsid w:val="004379D7"/>
    <w:rsid w:val="00437D12"/>
    <w:rsid w:val="00440176"/>
    <w:rsid w:val="00440479"/>
    <w:rsid w:val="00440484"/>
    <w:rsid w:val="0044084B"/>
    <w:rsid w:val="00440ACF"/>
    <w:rsid w:val="00440AD8"/>
    <w:rsid w:val="004414D8"/>
    <w:rsid w:val="004416EF"/>
    <w:rsid w:val="00441960"/>
    <w:rsid w:val="00441B52"/>
    <w:rsid w:val="00441D58"/>
    <w:rsid w:val="00441F1C"/>
    <w:rsid w:val="00442318"/>
    <w:rsid w:val="00442AAE"/>
    <w:rsid w:val="00443403"/>
    <w:rsid w:val="00443DCB"/>
    <w:rsid w:val="004441B5"/>
    <w:rsid w:val="004448F3"/>
    <w:rsid w:val="00444D54"/>
    <w:rsid w:val="00445DB2"/>
    <w:rsid w:val="00446AFC"/>
    <w:rsid w:val="00446F11"/>
    <w:rsid w:val="0044716E"/>
    <w:rsid w:val="00447380"/>
    <w:rsid w:val="00447511"/>
    <w:rsid w:val="00447750"/>
    <w:rsid w:val="004500BE"/>
    <w:rsid w:val="004506C1"/>
    <w:rsid w:val="004506D4"/>
    <w:rsid w:val="00450C9E"/>
    <w:rsid w:val="00451F6F"/>
    <w:rsid w:val="00452D93"/>
    <w:rsid w:val="00452F5F"/>
    <w:rsid w:val="00453139"/>
    <w:rsid w:val="004533C6"/>
    <w:rsid w:val="004539B7"/>
    <w:rsid w:val="00454B67"/>
    <w:rsid w:val="00454D07"/>
    <w:rsid w:val="00454DE6"/>
    <w:rsid w:val="00454EBE"/>
    <w:rsid w:val="00455078"/>
    <w:rsid w:val="00455C52"/>
    <w:rsid w:val="0045629C"/>
    <w:rsid w:val="00456978"/>
    <w:rsid w:val="00456A23"/>
    <w:rsid w:val="00456B5C"/>
    <w:rsid w:val="00456F17"/>
    <w:rsid w:val="0045704B"/>
    <w:rsid w:val="00457859"/>
    <w:rsid w:val="00457A6B"/>
    <w:rsid w:val="00457AAA"/>
    <w:rsid w:val="00457BED"/>
    <w:rsid w:val="004604DE"/>
    <w:rsid w:val="00460ADB"/>
    <w:rsid w:val="00460E57"/>
    <w:rsid w:val="004616D5"/>
    <w:rsid w:val="004617F6"/>
    <w:rsid w:val="0046189E"/>
    <w:rsid w:val="004632C6"/>
    <w:rsid w:val="00463595"/>
    <w:rsid w:val="00463841"/>
    <w:rsid w:val="00463BB1"/>
    <w:rsid w:val="00463C6E"/>
    <w:rsid w:val="00463D3F"/>
    <w:rsid w:val="00463F15"/>
    <w:rsid w:val="00464856"/>
    <w:rsid w:val="00464F6C"/>
    <w:rsid w:val="004652C4"/>
    <w:rsid w:val="00466111"/>
    <w:rsid w:val="0046660F"/>
    <w:rsid w:val="00466A8E"/>
    <w:rsid w:val="004671A2"/>
    <w:rsid w:val="004671D7"/>
    <w:rsid w:val="0046774D"/>
    <w:rsid w:val="0046798D"/>
    <w:rsid w:val="00467CDE"/>
    <w:rsid w:val="00470012"/>
    <w:rsid w:val="0047011C"/>
    <w:rsid w:val="00470201"/>
    <w:rsid w:val="00470832"/>
    <w:rsid w:val="00470AA1"/>
    <w:rsid w:val="00470AB2"/>
    <w:rsid w:val="00470AFD"/>
    <w:rsid w:val="00470E3E"/>
    <w:rsid w:val="00471ED2"/>
    <w:rsid w:val="00471FB1"/>
    <w:rsid w:val="00472EE9"/>
    <w:rsid w:val="00473166"/>
    <w:rsid w:val="004732EF"/>
    <w:rsid w:val="00473384"/>
    <w:rsid w:val="004738DA"/>
    <w:rsid w:val="00473E85"/>
    <w:rsid w:val="00474CA4"/>
    <w:rsid w:val="00474CB4"/>
    <w:rsid w:val="00475262"/>
    <w:rsid w:val="00475275"/>
    <w:rsid w:val="004757FF"/>
    <w:rsid w:val="00475ABF"/>
    <w:rsid w:val="00476684"/>
    <w:rsid w:val="004766E5"/>
    <w:rsid w:val="00476CAE"/>
    <w:rsid w:val="00477041"/>
    <w:rsid w:val="00477770"/>
    <w:rsid w:val="004777B3"/>
    <w:rsid w:val="00477993"/>
    <w:rsid w:val="00477CE7"/>
    <w:rsid w:val="00477E30"/>
    <w:rsid w:val="004814F6"/>
    <w:rsid w:val="00481598"/>
    <w:rsid w:val="004815C1"/>
    <w:rsid w:val="00482B06"/>
    <w:rsid w:val="00482E83"/>
    <w:rsid w:val="00482EFC"/>
    <w:rsid w:val="00483532"/>
    <w:rsid w:val="00483B1A"/>
    <w:rsid w:val="00483FB4"/>
    <w:rsid w:val="00484D06"/>
    <w:rsid w:val="00485462"/>
    <w:rsid w:val="00485531"/>
    <w:rsid w:val="00485783"/>
    <w:rsid w:val="00485B4C"/>
    <w:rsid w:val="00485C57"/>
    <w:rsid w:val="00485D71"/>
    <w:rsid w:val="004863E9"/>
    <w:rsid w:val="004863F0"/>
    <w:rsid w:val="00487046"/>
    <w:rsid w:val="0048714C"/>
    <w:rsid w:val="0048722F"/>
    <w:rsid w:val="004872C6"/>
    <w:rsid w:val="004877C2"/>
    <w:rsid w:val="00487ABF"/>
    <w:rsid w:val="00490C10"/>
    <w:rsid w:val="00490D7A"/>
    <w:rsid w:val="00491811"/>
    <w:rsid w:val="004918E5"/>
    <w:rsid w:val="00491A9C"/>
    <w:rsid w:val="004922CD"/>
    <w:rsid w:val="00492880"/>
    <w:rsid w:val="00492E11"/>
    <w:rsid w:val="00493965"/>
    <w:rsid w:val="00493A33"/>
    <w:rsid w:val="004946A7"/>
    <w:rsid w:val="00494BEE"/>
    <w:rsid w:val="00495C90"/>
    <w:rsid w:val="004975C0"/>
    <w:rsid w:val="00497F80"/>
    <w:rsid w:val="004A0073"/>
    <w:rsid w:val="004A0584"/>
    <w:rsid w:val="004A1A28"/>
    <w:rsid w:val="004A1B33"/>
    <w:rsid w:val="004A209D"/>
    <w:rsid w:val="004A22D2"/>
    <w:rsid w:val="004A3E25"/>
    <w:rsid w:val="004A3FF6"/>
    <w:rsid w:val="004A4B8F"/>
    <w:rsid w:val="004A4D45"/>
    <w:rsid w:val="004A52CD"/>
    <w:rsid w:val="004A5614"/>
    <w:rsid w:val="004A5ED0"/>
    <w:rsid w:val="004A74A8"/>
    <w:rsid w:val="004A75F7"/>
    <w:rsid w:val="004A7E82"/>
    <w:rsid w:val="004B0018"/>
    <w:rsid w:val="004B051B"/>
    <w:rsid w:val="004B0846"/>
    <w:rsid w:val="004B0B8C"/>
    <w:rsid w:val="004B0CFC"/>
    <w:rsid w:val="004B0E4E"/>
    <w:rsid w:val="004B134C"/>
    <w:rsid w:val="004B19AE"/>
    <w:rsid w:val="004B1C8A"/>
    <w:rsid w:val="004B1CF9"/>
    <w:rsid w:val="004B29F0"/>
    <w:rsid w:val="004B2AD8"/>
    <w:rsid w:val="004B2B16"/>
    <w:rsid w:val="004B3D18"/>
    <w:rsid w:val="004B3E33"/>
    <w:rsid w:val="004B4463"/>
    <w:rsid w:val="004B449D"/>
    <w:rsid w:val="004B463B"/>
    <w:rsid w:val="004B468D"/>
    <w:rsid w:val="004B4D95"/>
    <w:rsid w:val="004B5294"/>
    <w:rsid w:val="004B566A"/>
    <w:rsid w:val="004B5A9C"/>
    <w:rsid w:val="004B60FA"/>
    <w:rsid w:val="004B6C1A"/>
    <w:rsid w:val="004B6DA7"/>
    <w:rsid w:val="004B6FD5"/>
    <w:rsid w:val="004B7B95"/>
    <w:rsid w:val="004C02F4"/>
    <w:rsid w:val="004C1172"/>
    <w:rsid w:val="004C1305"/>
    <w:rsid w:val="004C14B9"/>
    <w:rsid w:val="004C21DA"/>
    <w:rsid w:val="004C2F84"/>
    <w:rsid w:val="004C3BD6"/>
    <w:rsid w:val="004C3DF1"/>
    <w:rsid w:val="004C3EB5"/>
    <w:rsid w:val="004C3F05"/>
    <w:rsid w:val="004C5012"/>
    <w:rsid w:val="004C55A0"/>
    <w:rsid w:val="004C55FB"/>
    <w:rsid w:val="004C5D79"/>
    <w:rsid w:val="004C5EAE"/>
    <w:rsid w:val="004C6149"/>
    <w:rsid w:val="004C6E12"/>
    <w:rsid w:val="004C6FED"/>
    <w:rsid w:val="004C72DE"/>
    <w:rsid w:val="004C7B50"/>
    <w:rsid w:val="004C7BC8"/>
    <w:rsid w:val="004D1084"/>
    <w:rsid w:val="004D169B"/>
    <w:rsid w:val="004D1799"/>
    <w:rsid w:val="004D21C7"/>
    <w:rsid w:val="004D2B99"/>
    <w:rsid w:val="004D3371"/>
    <w:rsid w:val="004D38EC"/>
    <w:rsid w:val="004D3A32"/>
    <w:rsid w:val="004D3CD0"/>
    <w:rsid w:val="004D3E6D"/>
    <w:rsid w:val="004D432B"/>
    <w:rsid w:val="004D43B8"/>
    <w:rsid w:val="004D4708"/>
    <w:rsid w:val="004D4772"/>
    <w:rsid w:val="004D483D"/>
    <w:rsid w:val="004D5504"/>
    <w:rsid w:val="004D5A26"/>
    <w:rsid w:val="004D5F48"/>
    <w:rsid w:val="004D69E8"/>
    <w:rsid w:val="004D7685"/>
    <w:rsid w:val="004D781F"/>
    <w:rsid w:val="004D7A0B"/>
    <w:rsid w:val="004D7B38"/>
    <w:rsid w:val="004D7BEC"/>
    <w:rsid w:val="004E01CF"/>
    <w:rsid w:val="004E04FD"/>
    <w:rsid w:val="004E1B38"/>
    <w:rsid w:val="004E20FE"/>
    <w:rsid w:val="004E2606"/>
    <w:rsid w:val="004E2630"/>
    <w:rsid w:val="004E298A"/>
    <w:rsid w:val="004E2A4F"/>
    <w:rsid w:val="004E354F"/>
    <w:rsid w:val="004E39C1"/>
    <w:rsid w:val="004E3EB2"/>
    <w:rsid w:val="004E4EC7"/>
    <w:rsid w:val="004E5076"/>
    <w:rsid w:val="004E509B"/>
    <w:rsid w:val="004E585C"/>
    <w:rsid w:val="004E5978"/>
    <w:rsid w:val="004E5D9B"/>
    <w:rsid w:val="004E62A1"/>
    <w:rsid w:val="004E6645"/>
    <w:rsid w:val="004E6891"/>
    <w:rsid w:val="004E6C4C"/>
    <w:rsid w:val="004E749C"/>
    <w:rsid w:val="004E75F6"/>
    <w:rsid w:val="004E7622"/>
    <w:rsid w:val="004F0B3E"/>
    <w:rsid w:val="004F11D9"/>
    <w:rsid w:val="004F235C"/>
    <w:rsid w:val="004F25E2"/>
    <w:rsid w:val="004F27DB"/>
    <w:rsid w:val="004F2868"/>
    <w:rsid w:val="004F2E38"/>
    <w:rsid w:val="004F39BA"/>
    <w:rsid w:val="004F3CAE"/>
    <w:rsid w:val="004F4FAB"/>
    <w:rsid w:val="004F59A2"/>
    <w:rsid w:val="004F59BF"/>
    <w:rsid w:val="004F5D40"/>
    <w:rsid w:val="004F6013"/>
    <w:rsid w:val="004F6603"/>
    <w:rsid w:val="004F6A33"/>
    <w:rsid w:val="004F7052"/>
    <w:rsid w:val="004F72E9"/>
    <w:rsid w:val="004F742A"/>
    <w:rsid w:val="005008FD"/>
    <w:rsid w:val="00500927"/>
    <w:rsid w:val="00500A9B"/>
    <w:rsid w:val="00500C51"/>
    <w:rsid w:val="00500CEE"/>
    <w:rsid w:val="005010D1"/>
    <w:rsid w:val="005017DD"/>
    <w:rsid w:val="00501F0A"/>
    <w:rsid w:val="00501FEA"/>
    <w:rsid w:val="005022AD"/>
    <w:rsid w:val="005022E4"/>
    <w:rsid w:val="005023B9"/>
    <w:rsid w:val="0050261C"/>
    <w:rsid w:val="005026B5"/>
    <w:rsid w:val="00502D57"/>
    <w:rsid w:val="00502F03"/>
    <w:rsid w:val="0050324E"/>
    <w:rsid w:val="005032C5"/>
    <w:rsid w:val="00503456"/>
    <w:rsid w:val="00503474"/>
    <w:rsid w:val="00503C95"/>
    <w:rsid w:val="005040E5"/>
    <w:rsid w:val="005043F4"/>
    <w:rsid w:val="005047B4"/>
    <w:rsid w:val="00504DBC"/>
    <w:rsid w:val="00505036"/>
    <w:rsid w:val="005050FE"/>
    <w:rsid w:val="00505BEF"/>
    <w:rsid w:val="005069B6"/>
    <w:rsid w:val="00506A14"/>
    <w:rsid w:val="00506A5E"/>
    <w:rsid w:val="0050708F"/>
    <w:rsid w:val="005075A2"/>
    <w:rsid w:val="00507913"/>
    <w:rsid w:val="00507E77"/>
    <w:rsid w:val="00510B70"/>
    <w:rsid w:val="00510C7B"/>
    <w:rsid w:val="00510CC9"/>
    <w:rsid w:val="00510D5E"/>
    <w:rsid w:val="00511279"/>
    <w:rsid w:val="005113D0"/>
    <w:rsid w:val="00511C2A"/>
    <w:rsid w:val="00511C99"/>
    <w:rsid w:val="00511E62"/>
    <w:rsid w:val="00511F40"/>
    <w:rsid w:val="00511FC2"/>
    <w:rsid w:val="00512105"/>
    <w:rsid w:val="005129F0"/>
    <w:rsid w:val="00512AB8"/>
    <w:rsid w:val="00513042"/>
    <w:rsid w:val="00513653"/>
    <w:rsid w:val="00513FB4"/>
    <w:rsid w:val="005143A9"/>
    <w:rsid w:val="005143EA"/>
    <w:rsid w:val="00514A2F"/>
    <w:rsid w:val="00514A76"/>
    <w:rsid w:val="00514AA4"/>
    <w:rsid w:val="00514C58"/>
    <w:rsid w:val="00514FA3"/>
    <w:rsid w:val="00514FBB"/>
    <w:rsid w:val="005151D6"/>
    <w:rsid w:val="005152E2"/>
    <w:rsid w:val="0051557F"/>
    <w:rsid w:val="0051577F"/>
    <w:rsid w:val="00515BFA"/>
    <w:rsid w:val="00515EB1"/>
    <w:rsid w:val="00516314"/>
    <w:rsid w:val="0051670F"/>
    <w:rsid w:val="00516AC7"/>
    <w:rsid w:val="00517017"/>
    <w:rsid w:val="00517077"/>
    <w:rsid w:val="0051714A"/>
    <w:rsid w:val="00517CB5"/>
    <w:rsid w:val="005202D8"/>
    <w:rsid w:val="005211B9"/>
    <w:rsid w:val="00521315"/>
    <w:rsid w:val="005214C6"/>
    <w:rsid w:val="005217BC"/>
    <w:rsid w:val="00522620"/>
    <w:rsid w:val="005226F9"/>
    <w:rsid w:val="0052289E"/>
    <w:rsid w:val="00522B89"/>
    <w:rsid w:val="00522F50"/>
    <w:rsid w:val="00522F60"/>
    <w:rsid w:val="00523584"/>
    <w:rsid w:val="005237F1"/>
    <w:rsid w:val="00523A63"/>
    <w:rsid w:val="00523DC0"/>
    <w:rsid w:val="005241E6"/>
    <w:rsid w:val="00524BEC"/>
    <w:rsid w:val="00524E5E"/>
    <w:rsid w:val="00524F05"/>
    <w:rsid w:val="00524F24"/>
    <w:rsid w:val="005253BC"/>
    <w:rsid w:val="00525832"/>
    <w:rsid w:val="00525F22"/>
    <w:rsid w:val="005263F3"/>
    <w:rsid w:val="005266AE"/>
    <w:rsid w:val="005270EE"/>
    <w:rsid w:val="005270F6"/>
    <w:rsid w:val="005278D3"/>
    <w:rsid w:val="00527F71"/>
    <w:rsid w:val="0053037C"/>
    <w:rsid w:val="00530D8F"/>
    <w:rsid w:val="00531368"/>
    <w:rsid w:val="0053147B"/>
    <w:rsid w:val="005314EC"/>
    <w:rsid w:val="00531543"/>
    <w:rsid w:val="00531BB4"/>
    <w:rsid w:val="00532221"/>
    <w:rsid w:val="0053237C"/>
    <w:rsid w:val="00533A3F"/>
    <w:rsid w:val="00533CB1"/>
    <w:rsid w:val="00533CBD"/>
    <w:rsid w:val="005344E3"/>
    <w:rsid w:val="00534707"/>
    <w:rsid w:val="00535061"/>
    <w:rsid w:val="005357BC"/>
    <w:rsid w:val="00535FCF"/>
    <w:rsid w:val="00536123"/>
    <w:rsid w:val="00536181"/>
    <w:rsid w:val="005369C5"/>
    <w:rsid w:val="00536E03"/>
    <w:rsid w:val="00536E45"/>
    <w:rsid w:val="005372F4"/>
    <w:rsid w:val="00537698"/>
    <w:rsid w:val="005379E6"/>
    <w:rsid w:val="00537BB0"/>
    <w:rsid w:val="0054097F"/>
    <w:rsid w:val="00540AC0"/>
    <w:rsid w:val="00540E2D"/>
    <w:rsid w:val="00541227"/>
    <w:rsid w:val="005412B5"/>
    <w:rsid w:val="005418DD"/>
    <w:rsid w:val="00541EA4"/>
    <w:rsid w:val="00542827"/>
    <w:rsid w:val="005428AF"/>
    <w:rsid w:val="00542A21"/>
    <w:rsid w:val="00542A2C"/>
    <w:rsid w:val="00542C33"/>
    <w:rsid w:val="00542CB8"/>
    <w:rsid w:val="00543138"/>
    <w:rsid w:val="00543437"/>
    <w:rsid w:val="00543624"/>
    <w:rsid w:val="005440DB"/>
    <w:rsid w:val="005449EB"/>
    <w:rsid w:val="00544ABE"/>
    <w:rsid w:val="00544E04"/>
    <w:rsid w:val="00545789"/>
    <w:rsid w:val="00545D46"/>
    <w:rsid w:val="00545E20"/>
    <w:rsid w:val="00546140"/>
    <w:rsid w:val="0054653E"/>
    <w:rsid w:val="0054654C"/>
    <w:rsid w:val="00546735"/>
    <w:rsid w:val="00546B1D"/>
    <w:rsid w:val="005471F1"/>
    <w:rsid w:val="0054744B"/>
    <w:rsid w:val="00550555"/>
    <w:rsid w:val="0055071A"/>
    <w:rsid w:val="00550EAA"/>
    <w:rsid w:val="0055121C"/>
    <w:rsid w:val="005512B2"/>
    <w:rsid w:val="00551455"/>
    <w:rsid w:val="005514B1"/>
    <w:rsid w:val="00551535"/>
    <w:rsid w:val="0055185F"/>
    <w:rsid w:val="00551C6D"/>
    <w:rsid w:val="00552272"/>
    <w:rsid w:val="00552369"/>
    <w:rsid w:val="005523EC"/>
    <w:rsid w:val="005523F3"/>
    <w:rsid w:val="00552479"/>
    <w:rsid w:val="0055298D"/>
    <w:rsid w:val="00552B36"/>
    <w:rsid w:val="00552CF8"/>
    <w:rsid w:val="00553124"/>
    <w:rsid w:val="005535C8"/>
    <w:rsid w:val="005536E2"/>
    <w:rsid w:val="00553E53"/>
    <w:rsid w:val="0055416A"/>
    <w:rsid w:val="00554374"/>
    <w:rsid w:val="00554420"/>
    <w:rsid w:val="0055442F"/>
    <w:rsid w:val="00554FA1"/>
    <w:rsid w:val="00555235"/>
    <w:rsid w:val="00555295"/>
    <w:rsid w:val="00555FEA"/>
    <w:rsid w:val="005561F7"/>
    <w:rsid w:val="00556E54"/>
    <w:rsid w:val="0055717E"/>
    <w:rsid w:val="005575E7"/>
    <w:rsid w:val="005579B2"/>
    <w:rsid w:val="00560156"/>
    <w:rsid w:val="0056053B"/>
    <w:rsid w:val="00560E08"/>
    <w:rsid w:val="00561085"/>
    <w:rsid w:val="00561BE8"/>
    <w:rsid w:val="00561C1D"/>
    <w:rsid w:val="00561C26"/>
    <w:rsid w:val="00562700"/>
    <w:rsid w:val="005628C2"/>
    <w:rsid w:val="0056290B"/>
    <w:rsid w:val="00563645"/>
    <w:rsid w:val="00563BBC"/>
    <w:rsid w:val="00563FFD"/>
    <w:rsid w:val="00564A75"/>
    <w:rsid w:val="00564BD2"/>
    <w:rsid w:val="00564C3A"/>
    <w:rsid w:val="00564F2C"/>
    <w:rsid w:val="0056528C"/>
    <w:rsid w:val="00565AE5"/>
    <w:rsid w:val="0056602E"/>
    <w:rsid w:val="0056625F"/>
    <w:rsid w:val="0056654A"/>
    <w:rsid w:val="00566788"/>
    <w:rsid w:val="00567291"/>
    <w:rsid w:val="00567E9C"/>
    <w:rsid w:val="00570206"/>
    <w:rsid w:val="00570B89"/>
    <w:rsid w:val="00570C07"/>
    <w:rsid w:val="00570F50"/>
    <w:rsid w:val="0057133A"/>
    <w:rsid w:val="0057137E"/>
    <w:rsid w:val="005713A4"/>
    <w:rsid w:val="00571812"/>
    <w:rsid w:val="00571BF2"/>
    <w:rsid w:val="00572230"/>
    <w:rsid w:val="00572380"/>
    <w:rsid w:val="00572406"/>
    <w:rsid w:val="005728C8"/>
    <w:rsid w:val="005729E0"/>
    <w:rsid w:val="00572B64"/>
    <w:rsid w:val="0057317C"/>
    <w:rsid w:val="005734F3"/>
    <w:rsid w:val="00573831"/>
    <w:rsid w:val="00573B2C"/>
    <w:rsid w:val="00573DDD"/>
    <w:rsid w:val="00573F41"/>
    <w:rsid w:val="005743E3"/>
    <w:rsid w:val="00575A2A"/>
    <w:rsid w:val="00575D3D"/>
    <w:rsid w:val="00575E73"/>
    <w:rsid w:val="00577118"/>
    <w:rsid w:val="00577161"/>
    <w:rsid w:val="00577839"/>
    <w:rsid w:val="00577C61"/>
    <w:rsid w:val="00577CCB"/>
    <w:rsid w:val="00577D9B"/>
    <w:rsid w:val="00577ED7"/>
    <w:rsid w:val="00580392"/>
    <w:rsid w:val="005803C7"/>
    <w:rsid w:val="00580DCD"/>
    <w:rsid w:val="00581536"/>
    <w:rsid w:val="005816A3"/>
    <w:rsid w:val="005818A8"/>
    <w:rsid w:val="00581C79"/>
    <w:rsid w:val="00582487"/>
    <w:rsid w:val="00582793"/>
    <w:rsid w:val="00582ADC"/>
    <w:rsid w:val="00583381"/>
    <w:rsid w:val="005838F8"/>
    <w:rsid w:val="00583F7D"/>
    <w:rsid w:val="00584487"/>
    <w:rsid w:val="00584987"/>
    <w:rsid w:val="00584C90"/>
    <w:rsid w:val="00585168"/>
    <w:rsid w:val="00585540"/>
    <w:rsid w:val="005855F7"/>
    <w:rsid w:val="005858DD"/>
    <w:rsid w:val="00585BC0"/>
    <w:rsid w:val="00585D8A"/>
    <w:rsid w:val="00586222"/>
    <w:rsid w:val="00586275"/>
    <w:rsid w:val="00586382"/>
    <w:rsid w:val="00586C7D"/>
    <w:rsid w:val="00586F9F"/>
    <w:rsid w:val="00587632"/>
    <w:rsid w:val="0058797B"/>
    <w:rsid w:val="005879A5"/>
    <w:rsid w:val="00587D46"/>
    <w:rsid w:val="00587E60"/>
    <w:rsid w:val="00590A42"/>
    <w:rsid w:val="00590F7B"/>
    <w:rsid w:val="0059147E"/>
    <w:rsid w:val="0059179F"/>
    <w:rsid w:val="00591A17"/>
    <w:rsid w:val="00591B56"/>
    <w:rsid w:val="00592338"/>
    <w:rsid w:val="005924DC"/>
    <w:rsid w:val="00592C22"/>
    <w:rsid w:val="0059363F"/>
    <w:rsid w:val="00593BD7"/>
    <w:rsid w:val="00593DFD"/>
    <w:rsid w:val="0059424E"/>
    <w:rsid w:val="005945AA"/>
    <w:rsid w:val="0059480C"/>
    <w:rsid w:val="00594EF2"/>
    <w:rsid w:val="00595248"/>
    <w:rsid w:val="005954F5"/>
    <w:rsid w:val="00596283"/>
    <w:rsid w:val="0059721B"/>
    <w:rsid w:val="0059732E"/>
    <w:rsid w:val="005A0C45"/>
    <w:rsid w:val="005A160E"/>
    <w:rsid w:val="005A1D79"/>
    <w:rsid w:val="005A2793"/>
    <w:rsid w:val="005A27FC"/>
    <w:rsid w:val="005A291D"/>
    <w:rsid w:val="005A311B"/>
    <w:rsid w:val="005A3322"/>
    <w:rsid w:val="005A3766"/>
    <w:rsid w:val="005A3B06"/>
    <w:rsid w:val="005A3EC2"/>
    <w:rsid w:val="005A4013"/>
    <w:rsid w:val="005A4264"/>
    <w:rsid w:val="005A4659"/>
    <w:rsid w:val="005A4749"/>
    <w:rsid w:val="005A4984"/>
    <w:rsid w:val="005A4B03"/>
    <w:rsid w:val="005A57EE"/>
    <w:rsid w:val="005A5B54"/>
    <w:rsid w:val="005A6299"/>
    <w:rsid w:val="005A6511"/>
    <w:rsid w:val="005A6C8F"/>
    <w:rsid w:val="005A6D18"/>
    <w:rsid w:val="005A6E3B"/>
    <w:rsid w:val="005A6FFF"/>
    <w:rsid w:val="005A73EB"/>
    <w:rsid w:val="005A7471"/>
    <w:rsid w:val="005A779C"/>
    <w:rsid w:val="005A7B22"/>
    <w:rsid w:val="005B0C37"/>
    <w:rsid w:val="005B1125"/>
    <w:rsid w:val="005B145A"/>
    <w:rsid w:val="005B1480"/>
    <w:rsid w:val="005B1788"/>
    <w:rsid w:val="005B219B"/>
    <w:rsid w:val="005B325E"/>
    <w:rsid w:val="005B41A9"/>
    <w:rsid w:val="005B45E5"/>
    <w:rsid w:val="005B4FB1"/>
    <w:rsid w:val="005B518A"/>
    <w:rsid w:val="005B536A"/>
    <w:rsid w:val="005B580C"/>
    <w:rsid w:val="005B64C9"/>
    <w:rsid w:val="005B6BB0"/>
    <w:rsid w:val="005B6E2F"/>
    <w:rsid w:val="005B7BAB"/>
    <w:rsid w:val="005B7C62"/>
    <w:rsid w:val="005C035D"/>
    <w:rsid w:val="005C0565"/>
    <w:rsid w:val="005C05E3"/>
    <w:rsid w:val="005C0685"/>
    <w:rsid w:val="005C071D"/>
    <w:rsid w:val="005C0E83"/>
    <w:rsid w:val="005C1AF7"/>
    <w:rsid w:val="005C1B97"/>
    <w:rsid w:val="005C1C83"/>
    <w:rsid w:val="005C233C"/>
    <w:rsid w:val="005C2D1E"/>
    <w:rsid w:val="005C3228"/>
    <w:rsid w:val="005C34F9"/>
    <w:rsid w:val="005C376B"/>
    <w:rsid w:val="005C3B81"/>
    <w:rsid w:val="005C46C6"/>
    <w:rsid w:val="005C4F82"/>
    <w:rsid w:val="005C53D2"/>
    <w:rsid w:val="005C5D26"/>
    <w:rsid w:val="005C62EA"/>
    <w:rsid w:val="005C640C"/>
    <w:rsid w:val="005C6AFA"/>
    <w:rsid w:val="005C6B4C"/>
    <w:rsid w:val="005C6E23"/>
    <w:rsid w:val="005C7BDB"/>
    <w:rsid w:val="005C7D89"/>
    <w:rsid w:val="005D0FC0"/>
    <w:rsid w:val="005D140F"/>
    <w:rsid w:val="005D1F51"/>
    <w:rsid w:val="005D237E"/>
    <w:rsid w:val="005D23C7"/>
    <w:rsid w:val="005D2654"/>
    <w:rsid w:val="005D27CC"/>
    <w:rsid w:val="005D2FD1"/>
    <w:rsid w:val="005D3298"/>
    <w:rsid w:val="005D3776"/>
    <w:rsid w:val="005D41F9"/>
    <w:rsid w:val="005D4203"/>
    <w:rsid w:val="005D45B3"/>
    <w:rsid w:val="005D477D"/>
    <w:rsid w:val="005D4AED"/>
    <w:rsid w:val="005D5078"/>
    <w:rsid w:val="005D544A"/>
    <w:rsid w:val="005D5503"/>
    <w:rsid w:val="005D5536"/>
    <w:rsid w:val="005D5A2E"/>
    <w:rsid w:val="005D632F"/>
    <w:rsid w:val="005D6F76"/>
    <w:rsid w:val="005D7248"/>
    <w:rsid w:val="005D7A93"/>
    <w:rsid w:val="005E0347"/>
    <w:rsid w:val="005E03D8"/>
    <w:rsid w:val="005E0DDF"/>
    <w:rsid w:val="005E1755"/>
    <w:rsid w:val="005E1D85"/>
    <w:rsid w:val="005E1F32"/>
    <w:rsid w:val="005E1FC2"/>
    <w:rsid w:val="005E2006"/>
    <w:rsid w:val="005E2229"/>
    <w:rsid w:val="005E24E7"/>
    <w:rsid w:val="005E258D"/>
    <w:rsid w:val="005E2934"/>
    <w:rsid w:val="005E2F8C"/>
    <w:rsid w:val="005E33DF"/>
    <w:rsid w:val="005E35B2"/>
    <w:rsid w:val="005E3A7C"/>
    <w:rsid w:val="005E3BFE"/>
    <w:rsid w:val="005E41E7"/>
    <w:rsid w:val="005E4369"/>
    <w:rsid w:val="005E456F"/>
    <w:rsid w:val="005E46FE"/>
    <w:rsid w:val="005E4968"/>
    <w:rsid w:val="005E4F3E"/>
    <w:rsid w:val="005E511F"/>
    <w:rsid w:val="005E5A27"/>
    <w:rsid w:val="005E5B83"/>
    <w:rsid w:val="005E6454"/>
    <w:rsid w:val="005E64EE"/>
    <w:rsid w:val="005E6DC7"/>
    <w:rsid w:val="005E6F24"/>
    <w:rsid w:val="005E70C9"/>
    <w:rsid w:val="005E78FF"/>
    <w:rsid w:val="005E7B97"/>
    <w:rsid w:val="005E7D52"/>
    <w:rsid w:val="005E7DD1"/>
    <w:rsid w:val="005F015D"/>
    <w:rsid w:val="005F01BB"/>
    <w:rsid w:val="005F0415"/>
    <w:rsid w:val="005F0747"/>
    <w:rsid w:val="005F078C"/>
    <w:rsid w:val="005F0995"/>
    <w:rsid w:val="005F0A29"/>
    <w:rsid w:val="005F13EE"/>
    <w:rsid w:val="005F14CB"/>
    <w:rsid w:val="005F1523"/>
    <w:rsid w:val="005F157F"/>
    <w:rsid w:val="005F1D06"/>
    <w:rsid w:val="005F1D7A"/>
    <w:rsid w:val="005F25ED"/>
    <w:rsid w:val="005F4569"/>
    <w:rsid w:val="005F458B"/>
    <w:rsid w:val="005F4B18"/>
    <w:rsid w:val="005F4E9E"/>
    <w:rsid w:val="005F558B"/>
    <w:rsid w:val="005F5793"/>
    <w:rsid w:val="005F6C8A"/>
    <w:rsid w:val="005F6CB7"/>
    <w:rsid w:val="005F7055"/>
    <w:rsid w:val="006007BA"/>
    <w:rsid w:val="00601399"/>
    <w:rsid w:val="006013CE"/>
    <w:rsid w:val="006014C9"/>
    <w:rsid w:val="006015A8"/>
    <w:rsid w:val="006018E7"/>
    <w:rsid w:val="00601D38"/>
    <w:rsid w:val="0060217D"/>
    <w:rsid w:val="006025DD"/>
    <w:rsid w:val="00602D1B"/>
    <w:rsid w:val="00603936"/>
    <w:rsid w:val="006039F8"/>
    <w:rsid w:val="00603EF5"/>
    <w:rsid w:val="00604348"/>
    <w:rsid w:val="00604398"/>
    <w:rsid w:val="006047A5"/>
    <w:rsid w:val="0060494B"/>
    <w:rsid w:val="00604BD3"/>
    <w:rsid w:val="00604C2E"/>
    <w:rsid w:val="00604D50"/>
    <w:rsid w:val="00604F76"/>
    <w:rsid w:val="00605429"/>
    <w:rsid w:val="0060582C"/>
    <w:rsid w:val="00605AB2"/>
    <w:rsid w:val="00605EED"/>
    <w:rsid w:val="00606056"/>
    <w:rsid w:val="006062AA"/>
    <w:rsid w:val="00606815"/>
    <w:rsid w:val="00606A29"/>
    <w:rsid w:val="00607361"/>
    <w:rsid w:val="00607718"/>
    <w:rsid w:val="00607891"/>
    <w:rsid w:val="00611FE1"/>
    <w:rsid w:val="0061227B"/>
    <w:rsid w:val="00612486"/>
    <w:rsid w:val="00612A16"/>
    <w:rsid w:val="00612B32"/>
    <w:rsid w:val="00612E07"/>
    <w:rsid w:val="006136A4"/>
    <w:rsid w:val="00613CEA"/>
    <w:rsid w:val="00613F71"/>
    <w:rsid w:val="00614433"/>
    <w:rsid w:val="0061556C"/>
    <w:rsid w:val="006155B6"/>
    <w:rsid w:val="006158B0"/>
    <w:rsid w:val="0061611C"/>
    <w:rsid w:val="006161AA"/>
    <w:rsid w:val="00616B99"/>
    <w:rsid w:val="00616C36"/>
    <w:rsid w:val="0061710F"/>
    <w:rsid w:val="00617998"/>
    <w:rsid w:val="00617D6C"/>
    <w:rsid w:val="00620437"/>
    <w:rsid w:val="00620ADC"/>
    <w:rsid w:val="00621199"/>
    <w:rsid w:val="0062181E"/>
    <w:rsid w:val="00622011"/>
    <w:rsid w:val="00622399"/>
    <w:rsid w:val="006223EC"/>
    <w:rsid w:val="0062259A"/>
    <w:rsid w:val="006229C9"/>
    <w:rsid w:val="006239F8"/>
    <w:rsid w:val="00623F68"/>
    <w:rsid w:val="00624499"/>
    <w:rsid w:val="00624568"/>
    <w:rsid w:val="00624753"/>
    <w:rsid w:val="00624B20"/>
    <w:rsid w:val="00624BBD"/>
    <w:rsid w:val="006250BC"/>
    <w:rsid w:val="006251E1"/>
    <w:rsid w:val="006253E5"/>
    <w:rsid w:val="00625662"/>
    <w:rsid w:val="0062610C"/>
    <w:rsid w:val="006263F2"/>
    <w:rsid w:val="00626CF6"/>
    <w:rsid w:val="00626E19"/>
    <w:rsid w:val="00626F56"/>
    <w:rsid w:val="006276E1"/>
    <w:rsid w:val="00630550"/>
    <w:rsid w:val="00630F93"/>
    <w:rsid w:val="00631882"/>
    <w:rsid w:val="006319DA"/>
    <w:rsid w:val="0063239D"/>
    <w:rsid w:val="006323EB"/>
    <w:rsid w:val="00633070"/>
    <w:rsid w:val="00633DDA"/>
    <w:rsid w:val="00634000"/>
    <w:rsid w:val="0063421F"/>
    <w:rsid w:val="00634735"/>
    <w:rsid w:val="006347D7"/>
    <w:rsid w:val="00634998"/>
    <w:rsid w:val="00634B67"/>
    <w:rsid w:val="00634E70"/>
    <w:rsid w:val="006355D2"/>
    <w:rsid w:val="006359E8"/>
    <w:rsid w:val="00635F89"/>
    <w:rsid w:val="00636237"/>
    <w:rsid w:val="00636B67"/>
    <w:rsid w:val="00636CA8"/>
    <w:rsid w:val="0063762D"/>
    <w:rsid w:val="0063774E"/>
    <w:rsid w:val="006400CC"/>
    <w:rsid w:val="0064052A"/>
    <w:rsid w:val="00640A75"/>
    <w:rsid w:val="00641767"/>
    <w:rsid w:val="006419FC"/>
    <w:rsid w:val="00641A1C"/>
    <w:rsid w:val="00641B84"/>
    <w:rsid w:val="006428B1"/>
    <w:rsid w:val="00642C45"/>
    <w:rsid w:val="0064316D"/>
    <w:rsid w:val="00643626"/>
    <w:rsid w:val="00643737"/>
    <w:rsid w:val="00643771"/>
    <w:rsid w:val="00643890"/>
    <w:rsid w:val="006440FA"/>
    <w:rsid w:val="0064473F"/>
    <w:rsid w:val="00645740"/>
    <w:rsid w:val="00645914"/>
    <w:rsid w:val="00645B20"/>
    <w:rsid w:val="006466CB"/>
    <w:rsid w:val="0064673C"/>
    <w:rsid w:val="006469F2"/>
    <w:rsid w:val="006470A2"/>
    <w:rsid w:val="006500A8"/>
    <w:rsid w:val="00650A50"/>
    <w:rsid w:val="00650D19"/>
    <w:rsid w:val="00650EED"/>
    <w:rsid w:val="006514D2"/>
    <w:rsid w:val="006518F2"/>
    <w:rsid w:val="00651F04"/>
    <w:rsid w:val="00652283"/>
    <w:rsid w:val="006522A3"/>
    <w:rsid w:val="00652DBB"/>
    <w:rsid w:val="0065300C"/>
    <w:rsid w:val="0065326B"/>
    <w:rsid w:val="006532C2"/>
    <w:rsid w:val="00653946"/>
    <w:rsid w:val="00653D10"/>
    <w:rsid w:val="00654293"/>
    <w:rsid w:val="00654362"/>
    <w:rsid w:val="006543CE"/>
    <w:rsid w:val="00654889"/>
    <w:rsid w:val="0065489C"/>
    <w:rsid w:val="006548E3"/>
    <w:rsid w:val="006550EA"/>
    <w:rsid w:val="006554BD"/>
    <w:rsid w:val="006555FC"/>
    <w:rsid w:val="006559E1"/>
    <w:rsid w:val="00656656"/>
    <w:rsid w:val="00656983"/>
    <w:rsid w:val="00657203"/>
    <w:rsid w:val="00657BA5"/>
    <w:rsid w:val="006609DD"/>
    <w:rsid w:val="006612C6"/>
    <w:rsid w:val="00661C5F"/>
    <w:rsid w:val="00662118"/>
    <w:rsid w:val="00662750"/>
    <w:rsid w:val="00662A2E"/>
    <w:rsid w:val="006638DE"/>
    <w:rsid w:val="00663FCB"/>
    <w:rsid w:val="006645F1"/>
    <w:rsid w:val="00664B57"/>
    <w:rsid w:val="00664B85"/>
    <w:rsid w:val="00664E9F"/>
    <w:rsid w:val="00664FF2"/>
    <w:rsid w:val="00665209"/>
    <w:rsid w:val="0066521B"/>
    <w:rsid w:val="006652CE"/>
    <w:rsid w:val="00665337"/>
    <w:rsid w:val="00666D76"/>
    <w:rsid w:val="00666FFC"/>
    <w:rsid w:val="00667D4C"/>
    <w:rsid w:val="006706C5"/>
    <w:rsid w:val="006709AE"/>
    <w:rsid w:val="00671755"/>
    <w:rsid w:val="006721B8"/>
    <w:rsid w:val="00673105"/>
    <w:rsid w:val="00673AA8"/>
    <w:rsid w:val="00673B2C"/>
    <w:rsid w:val="00673F78"/>
    <w:rsid w:val="0067451F"/>
    <w:rsid w:val="006745F8"/>
    <w:rsid w:val="00674822"/>
    <w:rsid w:val="00674EA1"/>
    <w:rsid w:val="006751EC"/>
    <w:rsid w:val="00675491"/>
    <w:rsid w:val="00675C3E"/>
    <w:rsid w:val="00675CB7"/>
    <w:rsid w:val="00675E63"/>
    <w:rsid w:val="00675F36"/>
    <w:rsid w:val="0067607A"/>
    <w:rsid w:val="006762D5"/>
    <w:rsid w:val="00676C68"/>
    <w:rsid w:val="0067728F"/>
    <w:rsid w:val="006776AB"/>
    <w:rsid w:val="006779A7"/>
    <w:rsid w:val="00677AE3"/>
    <w:rsid w:val="00677BF1"/>
    <w:rsid w:val="006801D9"/>
    <w:rsid w:val="0068059F"/>
    <w:rsid w:val="006806FA"/>
    <w:rsid w:val="00680879"/>
    <w:rsid w:val="00680D0C"/>
    <w:rsid w:val="006810CE"/>
    <w:rsid w:val="00681636"/>
    <w:rsid w:val="00681B12"/>
    <w:rsid w:val="00682928"/>
    <w:rsid w:val="00682B65"/>
    <w:rsid w:val="00682BA9"/>
    <w:rsid w:val="0068358E"/>
    <w:rsid w:val="006836FF"/>
    <w:rsid w:val="006841B2"/>
    <w:rsid w:val="006843A1"/>
    <w:rsid w:val="006843B6"/>
    <w:rsid w:val="00684E6E"/>
    <w:rsid w:val="0068534D"/>
    <w:rsid w:val="00685632"/>
    <w:rsid w:val="00685CF1"/>
    <w:rsid w:val="006864CB"/>
    <w:rsid w:val="00686A92"/>
    <w:rsid w:val="00686DE1"/>
    <w:rsid w:val="00690B1D"/>
    <w:rsid w:val="00690C17"/>
    <w:rsid w:val="00691156"/>
    <w:rsid w:val="006915CF"/>
    <w:rsid w:val="00691FDF"/>
    <w:rsid w:val="00692771"/>
    <w:rsid w:val="0069295F"/>
    <w:rsid w:val="00692A55"/>
    <w:rsid w:val="00692D7A"/>
    <w:rsid w:val="006938DC"/>
    <w:rsid w:val="006939EC"/>
    <w:rsid w:val="00693E5F"/>
    <w:rsid w:val="006942CA"/>
    <w:rsid w:val="006942DD"/>
    <w:rsid w:val="006943E7"/>
    <w:rsid w:val="00695468"/>
    <w:rsid w:val="00695808"/>
    <w:rsid w:val="00695B72"/>
    <w:rsid w:val="00695BDB"/>
    <w:rsid w:val="00695BF9"/>
    <w:rsid w:val="006966FE"/>
    <w:rsid w:val="0069697E"/>
    <w:rsid w:val="00696F5D"/>
    <w:rsid w:val="006A084A"/>
    <w:rsid w:val="006A1161"/>
    <w:rsid w:val="006A1168"/>
    <w:rsid w:val="006A12A4"/>
    <w:rsid w:val="006A1A4C"/>
    <w:rsid w:val="006A1CEE"/>
    <w:rsid w:val="006A1DC4"/>
    <w:rsid w:val="006A1E34"/>
    <w:rsid w:val="006A1E93"/>
    <w:rsid w:val="006A21AF"/>
    <w:rsid w:val="006A22F1"/>
    <w:rsid w:val="006A2624"/>
    <w:rsid w:val="006A2FB8"/>
    <w:rsid w:val="006A3C3C"/>
    <w:rsid w:val="006A40FB"/>
    <w:rsid w:val="006A4857"/>
    <w:rsid w:val="006A5104"/>
    <w:rsid w:val="006A566A"/>
    <w:rsid w:val="006A5742"/>
    <w:rsid w:val="006A57C6"/>
    <w:rsid w:val="006A5C1E"/>
    <w:rsid w:val="006A61F8"/>
    <w:rsid w:val="006A6D38"/>
    <w:rsid w:val="006A70EC"/>
    <w:rsid w:val="006A7408"/>
    <w:rsid w:val="006A766A"/>
    <w:rsid w:val="006A7B64"/>
    <w:rsid w:val="006A7D13"/>
    <w:rsid w:val="006B0542"/>
    <w:rsid w:val="006B1740"/>
    <w:rsid w:val="006B1992"/>
    <w:rsid w:val="006B2332"/>
    <w:rsid w:val="006B2710"/>
    <w:rsid w:val="006B2CAB"/>
    <w:rsid w:val="006B2DE9"/>
    <w:rsid w:val="006B2ECA"/>
    <w:rsid w:val="006B3139"/>
    <w:rsid w:val="006B3461"/>
    <w:rsid w:val="006B34BD"/>
    <w:rsid w:val="006B3961"/>
    <w:rsid w:val="006B3D49"/>
    <w:rsid w:val="006B40B8"/>
    <w:rsid w:val="006B5124"/>
    <w:rsid w:val="006B54F3"/>
    <w:rsid w:val="006B59EA"/>
    <w:rsid w:val="006B5E8F"/>
    <w:rsid w:val="006B6CC2"/>
    <w:rsid w:val="006B700B"/>
    <w:rsid w:val="006B76CD"/>
    <w:rsid w:val="006B7A05"/>
    <w:rsid w:val="006B868C"/>
    <w:rsid w:val="006C0133"/>
    <w:rsid w:val="006C118B"/>
    <w:rsid w:val="006C21A8"/>
    <w:rsid w:val="006C2606"/>
    <w:rsid w:val="006C2EE9"/>
    <w:rsid w:val="006C2FC2"/>
    <w:rsid w:val="006C3139"/>
    <w:rsid w:val="006C3A25"/>
    <w:rsid w:val="006C3C80"/>
    <w:rsid w:val="006C3C9A"/>
    <w:rsid w:val="006C3CC3"/>
    <w:rsid w:val="006C3D3D"/>
    <w:rsid w:val="006C4225"/>
    <w:rsid w:val="006C468F"/>
    <w:rsid w:val="006C636B"/>
    <w:rsid w:val="006C6C22"/>
    <w:rsid w:val="006C6D46"/>
    <w:rsid w:val="006C6EBD"/>
    <w:rsid w:val="006C709A"/>
    <w:rsid w:val="006C746D"/>
    <w:rsid w:val="006C7AA1"/>
    <w:rsid w:val="006C7ABF"/>
    <w:rsid w:val="006C7E3E"/>
    <w:rsid w:val="006C7E66"/>
    <w:rsid w:val="006D03C3"/>
    <w:rsid w:val="006D0A92"/>
    <w:rsid w:val="006D0B76"/>
    <w:rsid w:val="006D0C16"/>
    <w:rsid w:val="006D1297"/>
    <w:rsid w:val="006D1DE2"/>
    <w:rsid w:val="006D1EDD"/>
    <w:rsid w:val="006D280E"/>
    <w:rsid w:val="006D2D71"/>
    <w:rsid w:val="006D37AA"/>
    <w:rsid w:val="006D3915"/>
    <w:rsid w:val="006D3939"/>
    <w:rsid w:val="006D3B84"/>
    <w:rsid w:val="006D41E1"/>
    <w:rsid w:val="006D452F"/>
    <w:rsid w:val="006D47AB"/>
    <w:rsid w:val="006D4914"/>
    <w:rsid w:val="006D4A01"/>
    <w:rsid w:val="006D4D4E"/>
    <w:rsid w:val="006D4ED6"/>
    <w:rsid w:val="006D4FE7"/>
    <w:rsid w:val="006D50F1"/>
    <w:rsid w:val="006D517F"/>
    <w:rsid w:val="006D5844"/>
    <w:rsid w:val="006D5A2B"/>
    <w:rsid w:val="006D5D3F"/>
    <w:rsid w:val="006D61F7"/>
    <w:rsid w:val="006D630D"/>
    <w:rsid w:val="006D6550"/>
    <w:rsid w:val="006D65DD"/>
    <w:rsid w:val="006D65E5"/>
    <w:rsid w:val="006D67DB"/>
    <w:rsid w:val="006D70E6"/>
    <w:rsid w:val="006D7264"/>
    <w:rsid w:val="006D757D"/>
    <w:rsid w:val="006D7607"/>
    <w:rsid w:val="006D99D4"/>
    <w:rsid w:val="006E0068"/>
    <w:rsid w:val="006E04EA"/>
    <w:rsid w:val="006E0843"/>
    <w:rsid w:val="006E09BE"/>
    <w:rsid w:val="006E1190"/>
    <w:rsid w:val="006E12E3"/>
    <w:rsid w:val="006E15C2"/>
    <w:rsid w:val="006E15C5"/>
    <w:rsid w:val="006E15E4"/>
    <w:rsid w:val="006E1AB7"/>
    <w:rsid w:val="006E1FCF"/>
    <w:rsid w:val="006E20DE"/>
    <w:rsid w:val="006E23F4"/>
    <w:rsid w:val="006E24EF"/>
    <w:rsid w:val="006E2606"/>
    <w:rsid w:val="006E2731"/>
    <w:rsid w:val="006E2811"/>
    <w:rsid w:val="006E2824"/>
    <w:rsid w:val="006E29CE"/>
    <w:rsid w:val="006E2E67"/>
    <w:rsid w:val="006E38A1"/>
    <w:rsid w:val="006E38D4"/>
    <w:rsid w:val="006E38D7"/>
    <w:rsid w:val="006E3979"/>
    <w:rsid w:val="006E3BAA"/>
    <w:rsid w:val="006E3DD3"/>
    <w:rsid w:val="006E4538"/>
    <w:rsid w:val="006E476F"/>
    <w:rsid w:val="006E48E5"/>
    <w:rsid w:val="006E4B1D"/>
    <w:rsid w:val="006E4C2E"/>
    <w:rsid w:val="006E564F"/>
    <w:rsid w:val="006E575C"/>
    <w:rsid w:val="006E5C06"/>
    <w:rsid w:val="006E5CD4"/>
    <w:rsid w:val="006E602A"/>
    <w:rsid w:val="006E6200"/>
    <w:rsid w:val="006E6426"/>
    <w:rsid w:val="006E6675"/>
    <w:rsid w:val="006E68F1"/>
    <w:rsid w:val="006E69CC"/>
    <w:rsid w:val="006E7395"/>
    <w:rsid w:val="006E7986"/>
    <w:rsid w:val="006E7988"/>
    <w:rsid w:val="006E7CC7"/>
    <w:rsid w:val="006F033E"/>
    <w:rsid w:val="006F076E"/>
    <w:rsid w:val="006F09D2"/>
    <w:rsid w:val="006F1241"/>
    <w:rsid w:val="006F1540"/>
    <w:rsid w:val="006F1B0D"/>
    <w:rsid w:val="006F26AC"/>
    <w:rsid w:val="006F2AFA"/>
    <w:rsid w:val="006F2B03"/>
    <w:rsid w:val="006F2B2B"/>
    <w:rsid w:val="006F3426"/>
    <w:rsid w:val="006F3452"/>
    <w:rsid w:val="006F34AD"/>
    <w:rsid w:val="006F3701"/>
    <w:rsid w:val="006F3D8D"/>
    <w:rsid w:val="006F421C"/>
    <w:rsid w:val="006F4CA2"/>
    <w:rsid w:val="006F4E94"/>
    <w:rsid w:val="006F4FFB"/>
    <w:rsid w:val="006F5235"/>
    <w:rsid w:val="006F5B27"/>
    <w:rsid w:val="006F6396"/>
    <w:rsid w:val="006F70A2"/>
    <w:rsid w:val="006F7874"/>
    <w:rsid w:val="006F7A67"/>
    <w:rsid w:val="0070041E"/>
    <w:rsid w:val="007016FF"/>
    <w:rsid w:val="00701D79"/>
    <w:rsid w:val="00701EBB"/>
    <w:rsid w:val="007020B5"/>
    <w:rsid w:val="007024EA"/>
    <w:rsid w:val="007027F4"/>
    <w:rsid w:val="007028B6"/>
    <w:rsid w:val="00702983"/>
    <w:rsid w:val="00702B92"/>
    <w:rsid w:val="00702F67"/>
    <w:rsid w:val="0070384B"/>
    <w:rsid w:val="0070398B"/>
    <w:rsid w:val="00703D70"/>
    <w:rsid w:val="007047D1"/>
    <w:rsid w:val="00704E75"/>
    <w:rsid w:val="00705730"/>
    <w:rsid w:val="00705ABA"/>
    <w:rsid w:val="007064F3"/>
    <w:rsid w:val="00707146"/>
    <w:rsid w:val="0070737E"/>
    <w:rsid w:val="007076C0"/>
    <w:rsid w:val="0070771E"/>
    <w:rsid w:val="00707867"/>
    <w:rsid w:val="0071082A"/>
    <w:rsid w:val="00710ECC"/>
    <w:rsid w:val="007110A8"/>
    <w:rsid w:val="007116BB"/>
    <w:rsid w:val="00711724"/>
    <w:rsid w:val="00712206"/>
    <w:rsid w:val="00712323"/>
    <w:rsid w:val="00712D7F"/>
    <w:rsid w:val="00712DFA"/>
    <w:rsid w:val="00712E48"/>
    <w:rsid w:val="00713222"/>
    <w:rsid w:val="00713655"/>
    <w:rsid w:val="00713F1A"/>
    <w:rsid w:val="00714CFB"/>
    <w:rsid w:val="00715166"/>
    <w:rsid w:val="0071543F"/>
    <w:rsid w:val="0071565B"/>
    <w:rsid w:val="0071587F"/>
    <w:rsid w:val="007169E5"/>
    <w:rsid w:val="007172D0"/>
    <w:rsid w:val="00717A7F"/>
    <w:rsid w:val="00717F78"/>
    <w:rsid w:val="00720A12"/>
    <w:rsid w:val="00720B83"/>
    <w:rsid w:val="00720D64"/>
    <w:rsid w:val="00721510"/>
    <w:rsid w:val="007216CD"/>
    <w:rsid w:val="007217D3"/>
    <w:rsid w:val="00721899"/>
    <w:rsid w:val="00721C71"/>
    <w:rsid w:val="0072240E"/>
    <w:rsid w:val="00722B33"/>
    <w:rsid w:val="00722C83"/>
    <w:rsid w:val="00723868"/>
    <w:rsid w:val="00723E4C"/>
    <w:rsid w:val="007240B8"/>
    <w:rsid w:val="007245FE"/>
    <w:rsid w:val="00724726"/>
    <w:rsid w:val="007247BA"/>
    <w:rsid w:val="00724915"/>
    <w:rsid w:val="00724F36"/>
    <w:rsid w:val="0072531F"/>
    <w:rsid w:val="00726367"/>
    <w:rsid w:val="007268C4"/>
    <w:rsid w:val="00727186"/>
    <w:rsid w:val="0072724A"/>
    <w:rsid w:val="00727795"/>
    <w:rsid w:val="00727A39"/>
    <w:rsid w:val="00727C73"/>
    <w:rsid w:val="00727F19"/>
    <w:rsid w:val="007308D7"/>
    <w:rsid w:val="0073104A"/>
    <w:rsid w:val="00731755"/>
    <w:rsid w:val="0073184E"/>
    <w:rsid w:val="00731CFE"/>
    <w:rsid w:val="007321FC"/>
    <w:rsid w:val="007325A8"/>
    <w:rsid w:val="007331FF"/>
    <w:rsid w:val="0073362D"/>
    <w:rsid w:val="0073388F"/>
    <w:rsid w:val="00733A88"/>
    <w:rsid w:val="00734F75"/>
    <w:rsid w:val="007356BA"/>
    <w:rsid w:val="007357E5"/>
    <w:rsid w:val="00735C5F"/>
    <w:rsid w:val="00736D92"/>
    <w:rsid w:val="00736F9F"/>
    <w:rsid w:val="00736FF8"/>
    <w:rsid w:val="007370BF"/>
    <w:rsid w:val="007375C6"/>
    <w:rsid w:val="007378A2"/>
    <w:rsid w:val="007379FC"/>
    <w:rsid w:val="007404F0"/>
    <w:rsid w:val="00740F2E"/>
    <w:rsid w:val="00741100"/>
    <w:rsid w:val="007414DD"/>
    <w:rsid w:val="0074164E"/>
    <w:rsid w:val="00741DB7"/>
    <w:rsid w:val="00741E6B"/>
    <w:rsid w:val="00742C50"/>
    <w:rsid w:val="00742FCF"/>
    <w:rsid w:val="00743185"/>
    <w:rsid w:val="00743201"/>
    <w:rsid w:val="00743786"/>
    <w:rsid w:val="007438AE"/>
    <w:rsid w:val="00743EEB"/>
    <w:rsid w:val="0074408C"/>
    <w:rsid w:val="00744398"/>
    <w:rsid w:val="007444A5"/>
    <w:rsid w:val="00745557"/>
    <w:rsid w:val="00745875"/>
    <w:rsid w:val="00745CE9"/>
    <w:rsid w:val="0074621D"/>
    <w:rsid w:val="00746981"/>
    <w:rsid w:val="00746A52"/>
    <w:rsid w:val="00746B54"/>
    <w:rsid w:val="007478E1"/>
    <w:rsid w:val="00747994"/>
    <w:rsid w:val="00747CCE"/>
    <w:rsid w:val="00747DF4"/>
    <w:rsid w:val="00750210"/>
    <w:rsid w:val="0075026E"/>
    <w:rsid w:val="007503B7"/>
    <w:rsid w:val="007505A6"/>
    <w:rsid w:val="00750871"/>
    <w:rsid w:val="007508D1"/>
    <w:rsid w:val="0075123E"/>
    <w:rsid w:val="00751CB7"/>
    <w:rsid w:val="0075214B"/>
    <w:rsid w:val="0075258D"/>
    <w:rsid w:val="00752604"/>
    <w:rsid w:val="0075262A"/>
    <w:rsid w:val="00752DC0"/>
    <w:rsid w:val="00753317"/>
    <w:rsid w:val="00753584"/>
    <w:rsid w:val="0075359E"/>
    <w:rsid w:val="00753927"/>
    <w:rsid w:val="00753ABD"/>
    <w:rsid w:val="00753DA1"/>
    <w:rsid w:val="00753ECF"/>
    <w:rsid w:val="00754012"/>
    <w:rsid w:val="0075412B"/>
    <w:rsid w:val="00754578"/>
    <w:rsid w:val="007546CE"/>
    <w:rsid w:val="00754873"/>
    <w:rsid w:val="00754B67"/>
    <w:rsid w:val="00754C82"/>
    <w:rsid w:val="007550CB"/>
    <w:rsid w:val="007557A9"/>
    <w:rsid w:val="0075592B"/>
    <w:rsid w:val="00755C51"/>
    <w:rsid w:val="007562D6"/>
    <w:rsid w:val="007569D6"/>
    <w:rsid w:val="00756ABA"/>
    <w:rsid w:val="00756EF4"/>
    <w:rsid w:val="00757026"/>
    <w:rsid w:val="007571D0"/>
    <w:rsid w:val="007573BF"/>
    <w:rsid w:val="00757999"/>
    <w:rsid w:val="00757A47"/>
    <w:rsid w:val="00757C18"/>
    <w:rsid w:val="00757D09"/>
    <w:rsid w:val="00760236"/>
    <w:rsid w:val="00760454"/>
    <w:rsid w:val="007604B2"/>
    <w:rsid w:val="00760DD9"/>
    <w:rsid w:val="0076173C"/>
    <w:rsid w:val="00762E3A"/>
    <w:rsid w:val="00762F3A"/>
    <w:rsid w:val="00762FBC"/>
    <w:rsid w:val="007634C0"/>
    <w:rsid w:val="00763DA4"/>
    <w:rsid w:val="00763E87"/>
    <w:rsid w:val="007642C3"/>
    <w:rsid w:val="0076467F"/>
    <w:rsid w:val="00764862"/>
    <w:rsid w:val="00764ADC"/>
    <w:rsid w:val="00764D3A"/>
    <w:rsid w:val="007651D1"/>
    <w:rsid w:val="00765409"/>
    <w:rsid w:val="007660BB"/>
    <w:rsid w:val="00766116"/>
    <w:rsid w:val="007661CE"/>
    <w:rsid w:val="0076641D"/>
    <w:rsid w:val="007665E0"/>
    <w:rsid w:val="00766A99"/>
    <w:rsid w:val="00766BB3"/>
    <w:rsid w:val="00767181"/>
    <w:rsid w:val="0076724D"/>
    <w:rsid w:val="00767580"/>
    <w:rsid w:val="00767B2C"/>
    <w:rsid w:val="0077028B"/>
    <w:rsid w:val="007709FE"/>
    <w:rsid w:val="00770F50"/>
    <w:rsid w:val="00771A79"/>
    <w:rsid w:val="007720DB"/>
    <w:rsid w:val="00772450"/>
    <w:rsid w:val="0077299C"/>
    <w:rsid w:val="0077334C"/>
    <w:rsid w:val="007738F2"/>
    <w:rsid w:val="00773D03"/>
    <w:rsid w:val="00773D9B"/>
    <w:rsid w:val="00774283"/>
    <w:rsid w:val="00775042"/>
    <w:rsid w:val="00775439"/>
    <w:rsid w:val="00775620"/>
    <w:rsid w:val="0077613F"/>
    <w:rsid w:val="007761DF"/>
    <w:rsid w:val="007764B7"/>
    <w:rsid w:val="00777059"/>
    <w:rsid w:val="00777074"/>
    <w:rsid w:val="007771CA"/>
    <w:rsid w:val="007771D7"/>
    <w:rsid w:val="00777539"/>
    <w:rsid w:val="00777960"/>
    <w:rsid w:val="00777C03"/>
    <w:rsid w:val="00781078"/>
    <w:rsid w:val="00781094"/>
    <w:rsid w:val="00781587"/>
    <w:rsid w:val="00781826"/>
    <w:rsid w:val="00781C1F"/>
    <w:rsid w:val="007820BD"/>
    <w:rsid w:val="00782123"/>
    <w:rsid w:val="00782361"/>
    <w:rsid w:val="00782652"/>
    <w:rsid w:val="00782EDC"/>
    <w:rsid w:val="00783A71"/>
    <w:rsid w:val="00783AE9"/>
    <w:rsid w:val="00783F61"/>
    <w:rsid w:val="007846DA"/>
    <w:rsid w:val="00784A3B"/>
    <w:rsid w:val="00784FBA"/>
    <w:rsid w:val="00785192"/>
    <w:rsid w:val="007858E9"/>
    <w:rsid w:val="00785ACB"/>
    <w:rsid w:val="00786668"/>
    <w:rsid w:val="00786C1A"/>
    <w:rsid w:val="0078787C"/>
    <w:rsid w:val="00787A2A"/>
    <w:rsid w:val="00787D4B"/>
    <w:rsid w:val="00790116"/>
    <w:rsid w:val="00790926"/>
    <w:rsid w:val="00790F6B"/>
    <w:rsid w:val="007910DE"/>
    <w:rsid w:val="00791189"/>
    <w:rsid w:val="00791E6B"/>
    <w:rsid w:val="00791E9C"/>
    <w:rsid w:val="00791F78"/>
    <w:rsid w:val="00792361"/>
    <w:rsid w:val="007929D2"/>
    <w:rsid w:val="00792E70"/>
    <w:rsid w:val="0079318A"/>
    <w:rsid w:val="00793A73"/>
    <w:rsid w:val="00793AEB"/>
    <w:rsid w:val="00793B7E"/>
    <w:rsid w:val="007940BE"/>
    <w:rsid w:val="007958B2"/>
    <w:rsid w:val="00795BD5"/>
    <w:rsid w:val="00796007"/>
    <w:rsid w:val="00796561"/>
    <w:rsid w:val="007967BC"/>
    <w:rsid w:val="00797208"/>
    <w:rsid w:val="0079744C"/>
    <w:rsid w:val="00797924"/>
    <w:rsid w:val="00797CB8"/>
    <w:rsid w:val="00797DFF"/>
    <w:rsid w:val="00797F8A"/>
    <w:rsid w:val="007A002B"/>
    <w:rsid w:val="007A0385"/>
    <w:rsid w:val="007A0B67"/>
    <w:rsid w:val="007A1088"/>
    <w:rsid w:val="007A1406"/>
    <w:rsid w:val="007A1C72"/>
    <w:rsid w:val="007A1E7B"/>
    <w:rsid w:val="007A1ED6"/>
    <w:rsid w:val="007A262C"/>
    <w:rsid w:val="007A277C"/>
    <w:rsid w:val="007A2855"/>
    <w:rsid w:val="007A2AB8"/>
    <w:rsid w:val="007A3E10"/>
    <w:rsid w:val="007A3F5A"/>
    <w:rsid w:val="007A4065"/>
    <w:rsid w:val="007A49B3"/>
    <w:rsid w:val="007A573C"/>
    <w:rsid w:val="007A5CA6"/>
    <w:rsid w:val="007A746B"/>
    <w:rsid w:val="007B012F"/>
    <w:rsid w:val="007B0ACD"/>
    <w:rsid w:val="007B0F47"/>
    <w:rsid w:val="007B14EE"/>
    <w:rsid w:val="007B1BE4"/>
    <w:rsid w:val="007B2543"/>
    <w:rsid w:val="007B2612"/>
    <w:rsid w:val="007B26DA"/>
    <w:rsid w:val="007B3142"/>
    <w:rsid w:val="007B3A14"/>
    <w:rsid w:val="007B4689"/>
    <w:rsid w:val="007B4722"/>
    <w:rsid w:val="007B5050"/>
    <w:rsid w:val="007B56FC"/>
    <w:rsid w:val="007B585C"/>
    <w:rsid w:val="007B5B11"/>
    <w:rsid w:val="007B6163"/>
    <w:rsid w:val="007B672D"/>
    <w:rsid w:val="007B6A6C"/>
    <w:rsid w:val="007B6A8A"/>
    <w:rsid w:val="007B6DB6"/>
    <w:rsid w:val="007B7E3E"/>
    <w:rsid w:val="007B9A4A"/>
    <w:rsid w:val="007C02F8"/>
    <w:rsid w:val="007C1192"/>
    <w:rsid w:val="007C14D3"/>
    <w:rsid w:val="007C1EB5"/>
    <w:rsid w:val="007C25AD"/>
    <w:rsid w:val="007C273C"/>
    <w:rsid w:val="007C2852"/>
    <w:rsid w:val="007C2A58"/>
    <w:rsid w:val="007C2BA7"/>
    <w:rsid w:val="007C2EB9"/>
    <w:rsid w:val="007C2EEA"/>
    <w:rsid w:val="007C4118"/>
    <w:rsid w:val="007C430C"/>
    <w:rsid w:val="007C4802"/>
    <w:rsid w:val="007C4EE7"/>
    <w:rsid w:val="007C4FBA"/>
    <w:rsid w:val="007C516A"/>
    <w:rsid w:val="007C5857"/>
    <w:rsid w:val="007C5924"/>
    <w:rsid w:val="007C59C8"/>
    <w:rsid w:val="007C5B87"/>
    <w:rsid w:val="007C5B96"/>
    <w:rsid w:val="007C5DC0"/>
    <w:rsid w:val="007C66A1"/>
    <w:rsid w:val="007C6AB9"/>
    <w:rsid w:val="007C7124"/>
    <w:rsid w:val="007C76F4"/>
    <w:rsid w:val="007D03DD"/>
    <w:rsid w:val="007D0608"/>
    <w:rsid w:val="007D0760"/>
    <w:rsid w:val="007D08BC"/>
    <w:rsid w:val="007D11CD"/>
    <w:rsid w:val="007D1886"/>
    <w:rsid w:val="007D1A18"/>
    <w:rsid w:val="007D1A51"/>
    <w:rsid w:val="007D235A"/>
    <w:rsid w:val="007D2C8E"/>
    <w:rsid w:val="007D2D1E"/>
    <w:rsid w:val="007D306E"/>
    <w:rsid w:val="007D3370"/>
    <w:rsid w:val="007D3833"/>
    <w:rsid w:val="007D3ABB"/>
    <w:rsid w:val="007D40FE"/>
    <w:rsid w:val="007D44A6"/>
    <w:rsid w:val="007D4B17"/>
    <w:rsid w:val="007D515C"/>
    <w:rsid w:val="007D5A3E"/>
    <w:rsid w:val="007D5C26"/>
    <w:rsid w:val="007D5D86"/>
    <w:rsid w:val="007D5E0D"/>
    <w:rsid w:val="007D5F15"/>
    <w:rsid w:val="007D6359"/>
    <w:rsid w:val="007D67BE"/>
    <w:rsid w:val="007D6C35"/>
    <w:rsid w:val="007D7092"/>
    <w:rsid w:val="007D7483"/>
    <w:rsid w:val="007D7A53"/>
    <w:rsid w:val="007D7D6B"/>
    <w:rsid w:val="007D7FF2"/>
    <w:rsid w:val="007E0107"/>
    <w:rsid w:val="007E0F5D"/>
    <w:rsid w:val="007E11E0"/>
    <w:rsid w:val="007E1330"/>
    <w:rsid w:val="007E14A4"/>
    <w:rsid w:val="007E14C3"/>
    <w:rsid w:val="007E162C"/>
    <w:rsid w:val="007E1E11"/>
    <w:rsid w:val="007E28A2"/>
    <w:rsid w:val="007E30C0"/>
    <w:rsid w:val="007E4381"/>
    <w:rsid w:val="007E4F8D"/>
    <w:rsid w:val="007E5035"/>
    <w:rsid w:val="007E5D26"/>
    <w:rsid w:val="007E5F3B"/>
    <w:rsid w:val="007E61F5"/>
    <w:rsid w:val="007E6B1F"/>
    <w:rsid w:val="007E72C1"/>
    <w:rsid w:val="007E7758"/>
    <w:rsid w:val="007E77C7"/>
    <w:rsid w:val="007E7AEA"/>
    <w:rsid w:val="007E7B98"/>
    <w:rsid w:val="007F01BD"/>
    <w:rsid w:val="007F0998"/>
    <w:rsid w:val="007F0D06"/>
    <w:rsid w:val="007F1487"/>
    <w:rsid w:val="007F1676"/>
    <w:rsid w:val="007F1918"/>
    <w:rsid w:val="007F1AC5"/>
    <w:rsid w:val="007F1E66"/>
    <w:rsid w:val="007F1FC2"/>
    <w:rsid w:val="007F25EB"/>
    <w:rsid w:val="007F2A77"/>
    <w:rsid w:val="007F2EC3"/>
    <w:rsid w:val="007F3414"/>
    <w:rsid w:val="007F3838"/>
    <w:rsid w:val="007F3AE5"/>
    <w:rsid w:val="007F3FD5"/>
    <w:rsid w:val="007F4260"/>
    <w:rsid w:val="007F44FE"/>
    <w:rsid w:val="007F4E82"/>
    <w:rsid w:val="007F5A88"/>
    <w:rsid w:val="007F5D7A"/>
    <w:rsid w:val="007F5DAC"/>
    <w:rsid w:val="007F6001"/>
    <w:rsid w:val="007F6144"/>
    <w:rsid w:val="007F6215"/>
    <w:rsid w:val="007F7647"/>
    <w:rsid w:val="007F783A"/>
    <w:rsid w:val="008000C9"/>
    <w:rsid w:val="008000D3"/>
    <w:rsid w:val="00800AC1"/>
    <w:rsid w:val="008011E9"/>
    <w:rsid w:val="00801379"/>
    <w:rsid w:val="00801467"/>
    <w:rsid w:val="008015C9"/>
    <w:rsid w:val="00801C14"/>
    <w:rsid w:val="00802304"/>
    <w:rsid w:val="0080315C"/>
    <w:rsid w:val="008032AA"/>
    <w:rsid w:val="008032B5"/>
    <w:rsid w:val="00803333"/>
    <w:rsid w:val="008037E2"/>
    <w:rsid w:val="008042AD"/>
    <w:rsid w:val="00804398"/>
    <w:rsid w:val="00805125"/>
    <w:rsid w:val="00805B62"/>
    <w:rsid w:val="00806387"/>
    <w:rsid w:val="00806CFA"/>
    <w:rsid w:val="008071C4"/>
    <w:rsid w:val="008072DF"/>
    <w:rsid w:val="008074C5"/>
    <w:rsid w:val="0080754B"/>
    <w:rsid w:val="008076A1"/>
    <w:rsid w:val="008106C5"/>
    <w:rsid w:val="00810C67"/>
    <w:rsid w:val="00810F8F"/>
    <w:rsid w:val="0081141A"/>
    <w:rsid w:val="00811444"/>
    <w:rsid w:val="0081170C"/>
    <w:rsid w:val="0081191D"/>
    <w:rsid w:val="00813022"/>
    <w:rsid w:val="00813397"/>
    <w:rsid w:val="00813938"/>
    <w:rsid w:val="00813A59"/>
    <w:rsid w:val="00813CFA"/>
    <w:rsid w:val="00813F6A"/>
    <w:rsid w:val="00814317"/>
    <w:rsid w:val="00814DB5"/>
    <w:rsid w:val="00814FAC"/>
    <w:rsid w:val="00815526"/>
    <w:rsid w:val="00815D0B"/>
    <w:rsid w:val="00815D87"/>
    <w:rsid w:val="00816348"/>
    <w:rsid w:val="00816660"/>
    <w:rsid w:val="008166C1"/>
    <w:rsid w:val="0081688B"/>
    <w:rsid w:val="00816A38"/>
    <w:rsid w:val="00816B81"/>
    <w:rsid w:val="00817150"/>
    <w:rsid w:val="008177CC"/>
    <w:rsid w:val="0081790B"/>
    <w:rsid w:val="00817A45"/>
    <w:rsid w:val="00817ADC"/>
    <w:rsid w:val="00817BD0"/>
    <w:rsid w:val="00817C64"/>
    <w:rsid w:val="00820AC8"/>
    <w:rsid w:val="00820FED"/>
    <w:rsid w:val="00821353"/>
    <w:rsid w:val="008214BD"/>
    <w:rsid w:val="0082160B"/>
    <w:rsid w:val="008216C7"/>
    <w:rsid w:val="00821C4F"/>
    <w:rsid w:val="008227D2"/>
    <w:rsid w:val="00822DB8"/>
    <w:rsid w:val="00823082"/>
    <w:rsid w:val="008231A1"/>
    <w:rsid w:val="00823397"/>
    <w:rsid w:val="0082347E"/>
    <w:rsid w:val="008234B7"/>
    <w:rsid w:val="00823924"/>
    <w:rsid w:val="00823AB8"/>
    <w:rsid w:val="00823F59"/>
    <w:rsid w:val="008248CE"/>
    <w:rsid w:val="00824AED"/>
    <w:rsid w:val="00825196"/>
    <w:rsid w:val="00825B5D"/>
    <w:rsid w:val="00826388"/>
    <w:rsid w:val="00826B2E"/>
    <w:rsid w:val="00826C22"/>
    <w:rsid w:val="00826C5C"/>
    <w:rsid w:val="00826D05"/>
    <w:rsid w:val="00827350"/>
    <w:rsid w:val="008275B9"/>
    <w:rsid w:val="0083038E"/>
    <w:rsid w:val="00830402"/>
    <w:rsid w:val="008307DD"/>
    <w:rsid w:val="00831701"/>
    <w:rsid w:val="0083197C"/>
    <w:rsid w:val="00831C63"/>
    <w:rsid w:val="00832418"/>
    <w:rsid w:val="00832999"/>
    <w:rsid w:val="00832AD0"/>
    <w:rsid w:val="00832BAA"/>
    <w:rsid w:val="00832E6C"/>
    <w:rsid w:val="00833353"/>
    <w:rsid w:val="00833815"/>
    <w:rsid w:val="00833DC5"/>
    <w:rsid w:val="008353A2"/>
    <w:rsid w:val="008356A7"/>
    <w:rsid w:val="00835760"/>
    <w:rsid w:val="00836745"/>
    <w:rsid w:val="00836A86"/>
    <w:rsid w:val="00837385"/>
    <w:rsid w:val="008378DE"/>
    <w:rsid w:val="008408A2"/>
    <w:rsid w:val="008416E4"/>
    <w:rsid w:val="00841BBF"/>
    <w:rsid w:val="008424BA"/>
    <w:rsid w:val="00842B99"/>
    <w:rsid w:val="008435C6"/>
    <w:rsid w:val="008441A2"/>
    <w:rsid w:val="0084433E"/>
    <w:rsid w:val="008444CA"/>
    <w:rsid w:val="0084481C"/>
    <w:rsid w:val="008448EF"/>
    <w:rsid w:val="008449C7"/>
    <w:rsid w:val="00844C90"/>
    <w:rsid w:val="008451C9"/>
    <w:rsid w:val="0084579F"/>
    <w:rsid w:val="00846BCE"/>
    <w:rsid w:val="0084709A"/>
    <w:rsid w:val="0084797B"/>
    <w:rsid w:val="00847B46"/>
    <w:rsid w:val="0085000B"/>
    <w:rsid w:val="008501FA"/>
    <w:rsid w:val="008502D8"/>
    <w:rsid w:val="00850471"/>
    <w:rsid w:val="008512E0"/>
    <w:rsid w:val="008514C6"/>
    <w:rsid w:val="008515D0"/>
    <w:rsid w:val="008515D1"/>
    <w:rsid w:val="008516B5"/>
    <w:rsid w:val="008517C3"/>
    <w:rsid w:val="00852075"/>
    <w:rsid w:val="008525C2"/>
    <w:rsid w:val="0085273E"/>
    <w:rsid w:val="00852964"/>
    <w:rsid w:val="00852A00"/>
    <w:rsid w:val="00852CA4"/>
    <w:rsid w:val="00852FF1"/>
    <w:rsid w:val="008531FB"/>
    <w:rsid w:val="0085324C"/>
    <w:rsid w:val="008532C9"/>
    <w:rsid w:val="008533E5"/>
    <w:rsid w:val="008537B7"/>
    <w:rsid w:val="008540C5"/>
    <w:rsid w:val="0085488F"/>
    <w:rsid w:val="00854B8A"/>
    <w:rsid w:val="00854D15"/>
    <w:rsid w:val="00854D9B"/>
    <w:rsid w:val="0085613C"/>
    <w:rsid w:val="008563FB"/>
    <w:rsid w:val="008568B7"/>
    <w:rsid w:val="00856E75"/>
    <w:rsid w:val="0085799B"/>
    <w:rsid w:val="00857C57"/>
    <w:rsid w:val="00857CC6"/>
    <w:rsid w:val="008614A0"/>
    <w:rsid w:val="008617B6"/>
    <w:rsid w:val="00861B11"/>
    <w:rsid w:val="0086222F"/>
    <w:rsid w:val="00862322"/>
    <w:rsid w:val="0086253D"/>
    <w:rsid w:val="008626B6"/>
    <w:rsid w:val="008642C7"/>
    <w:rsid w:val="00864718"/>
    <w:rsid w:val="00864F2D"/>
    <w:rsid w:val="00864F87"/>
    <w:rsid w:val="00865A25"/>
    <w:rsid w:val="00866181"/>
    <w:rsid w:val="00866530"/>
    <w:rsid w:val="00866704"/>
    <w:rsid w:val="008673E2"/>
    <w:rsid w:val="00867963"/>
    <w:rsid w:val="00867A3C"/>
    <w:rsid w:val="008700D6"/>
    <w:rsid w:val="00870222"/>
    <w:rsid w:val="0087137C"/>
    <w:rsid w:val="008714AD"/>
    <w:rsid w:val="008718D9"/>
    <w:rsid w:val="00871ADC"/>
    <w:rsid w:val="00871B44"/>
    <w:rsid w:val="00871D35"/>
    <w:rsid w:val="00872F1F"/>
    <w:rsid w:val="008734AC"/>
    <w:rsid w:val="00873581"/>
    <w:rsid w:val="0087382F"/>
    <w:rsid w:val="00873977"/>
    <w:rsid w:val="008746BB"/>
    <w:rsid w:val="008749AD"/>
    <w:rsid w:val="008749D0"/>
    <w:rsid w:val="00874A3E"/>
    <w:rsid w:val="008753FD"/>
    <w:rsid w:val="008758AE"/>
    <w:rsid w:val="00875C56"/>
    <w:rsid w:val="00875E79"/>
    <w:rsid w:val="00876F77"/>
    <w:rsid w:val="008770BC"/>
    <w:rsid w:val="008774D5"/>
    <w:rsid w:val="0087799F"/>
    <w:rsid w:val="008802B5"/>
    <w:rsid w:val="00880588"/>
    <w:rsid w:val="008807AE"/>
    <w:rsid w:val="00880D88"/>
    <w:rsid w:val="00880EE6"/>
    <w:rsid w:val="0088102C"/>
    <w:rsid w:val="0088142A"/>
    <w:rsid w:val="0088223B"/>
    <w:rsid w:val="0088353C"/>
    <w:rsid w:val="008838E7"/>
    <w:rsid w:val="00883A0A"/>
    <w:rsid w:val="00883B85"/>
    <w:rsid w:val="0088423D"/>
    <w:rsid w:val="008854B7"/>
    <w:rsid w:val="00885542"/>
    <w:rsid w:val="008863B3"/>
    <w:rsid w:val="00886AC8"/>
    <w:rsid w:val="00886E61"/>
    <w:rsid w:val="00886FB8"/>
    <w:rsid w:val="00887083"/>
    <w:rsid w:val="00887356"/>
    <w:rsid w:val="00887375"/>
    <w:rsid w:val="00887EF2"/>
    <w:rsid w:val="00890639"/>
    <w:rsid w:val="00890F1D"/>
    <w:rsid w:val="0089124C"/>
    <w:rsid w:val="00891C59"/>
    <w:rsid w:val="00892D7F"/>
    <w:rsid w:val="00892E54"/>
    <w:rsid w:val="00893210"/>
    <w:rsid w:val="008936F5"/>
    <w:rsid w:val="0089376F"/>
    <w:rsid w:val="00893889"/>
    <w:rsid w:val="00893AF3"/>
    <w:rsid w:val="00893D7E"/>
    <w:rsid w:val="00893DA6"/>
    <w:rsid w:val="00894214"/>
    <w:rsid w:val="00894901"/>
    <w:rsid w:val="008950A0"/>
    <w:rsid w:val="0089534C"/>
    <w:rsid w:val="00895B29"/>
    <w:rsid w:val="00896D7A"/>
    <w:rsid w:val="008972F1"/>
    <w:rsid w:val="00897323"/>
    <w:rsid w:val="00897464"/>
    <w:rsid w:val="008974B4"/>
    <w:rsid w:val="00897912"/>
    <w:rsid w:val="00897EF2"/>
    <w:rsid w:val="008A06D3"/>
    <w:rsid w:val="008A096D"/>
    <w:rsid w:val="008A0AEF"/>
    <w:rsid w:val="008A0DD4"/>
    <w:rsid w:val="008A1111"/>
    <w:rsid w:val="008A1B88"/>
    <w:rsid w:val="008A1B92"/>
    <w:rsid w:val="008A1D02"/>
    <w:rsid w:val="008A1F7D"/>
    <w:rsid w:val="008A3440"/>
    <w:rsid w:val="008A3A6A"/>
    <w:rsid w:val="008A3F40"/>
    <w:rsid w:val="008A4484"/>
    <w:rsid w:val="008A45F6"/>
    <w:rsid w:val="008A4E3B"/>
    <w:rsid w:val="008A69D7"/>
    <w:rsid w:val="008A70F1"/>
    <w:rsid w:val="008A7288"/>
    <w:rsid w:val="008A7577"/>
    <w:rsid w:val="008A759A"/>
    <w:rsid w:val="008A7842"/>
    <w:rsid w:val="008B02F1"/>
    <w:rsid w:val="008B1805"/>
    <w:rsid w:val="008B1821"/>
    <w:rsid w:val="008B18FE"/>
    <w:rsid w:val="008B1C44"/>
    <w:rsid w:val="008B214A"/>
    <w:rsid w:val="008B26B2"/>
    <w:rsid w:val="008B2A1A"/>
    <w:rsid w:val="008B2B79"/>
    <w:rsid w:val="008B2EB6"/>
    <w:rsid w:val="008B3A06"/>
    <w:rsid w:val="008B3BE8"/>
    <w:rsid w:val="008B3E9B"/>
    <w:rsid w:val="008B44D1"/>
    <w:rsid w:val="008B4BC3"/>
    <w:rsid w:val="008B6477"/>
    <w:rsid w:val="008B695A"/>
    <w:rsid w:val="008B70B8"/>
    <w:rsid w:val="008B7192"/>
    <w:rsid w:val="008B77E5"/>
    <w:rsid w:val="008B7F9C"/>
    <w:rsid w:val="008C08B5"/>
    <w:rsid w:val="008C0DB2"/>
    <w:rsid w:val="008C12C2"/>
    <w:rsid w:val="008C18B0"/>
    <w:rsid w:val="008C1A5E"/>
    <w:rsid w:val="008C24CC"/>
    <w:rsid w:val="008C3384"/>
    <w:rsid w:val="008C3A3D"/>
    <w:rsid w:val="008C3D6D"/>
    <w:rsid w:val="008C4017"/>
    <w:rsid w:val="008C44D8"/>
    <w:rsid w:val="008C5BAD"/>
    <w:rsid w:val="008C5D16"/>
    <w:rsid w:val="008C6BF3"/>
    <w:rsid w:val="008C71ED"/>
    <w:rsid w:val="008C73ED"/>
    <w:rsid w:val="008D0387"/>
    <w:rsid w:val="008D0651"/>
    <w:rsid w:val="008D067A"/>
    <w:rsid w:val="008D096A"/>
    <w:rsid w:val="008D22CC"/>
    <w:rsid w:val="008D27AD"/>
    <w:rsid w:val="008D2FE3"/>
    <w:rsid w:val="008D3B33"/>
    <w:rsid w:val="008D3FF7"/>
    <w:rsid w:val="008D405C"/>
    <w:rsid w:val="008D4504"/>
    <w:rsid w:val="008D4C04"/>
    <w:rsid w:val="008D51C8"/>
    <w:rsid w:val="008D59E3"/>
    <w:rsid w:val="008D5D7A"/>
    <w:rsid w:val="008D63C6"/>
    <w:rsid w:val="008D689C"/>
    <w:rsid w:val="008D71E4"/>
    <w:rsid w:val="008D744D"/>
    <w:rsid w:val="008D7802"/>
    <w:rsid w:val="008E0D06"/>
    <w:rsid w:val="008E121F"/>
    <w:rsid w:val="008E1643"/>
    <w:rsid w:val="008E17F7"/>
    <w:rsid w:val="008E1961"/>
    <w:rsid w:val="008E1AFD"/>
    <w:rsid w:val="008E1C07"/>
    <w:rsid w:val="008E255A"/>
    <w:rsid w:val="008E2781"/>
    <w:rsid w:val="008E2CAE"/>
    <w:rsid w:val="008E31FE"/>
    <w:rsid w:val="008E3C3B"/>
    <w:rsid w:val="008E4190"/>
    <w:rsid w:val="008E4239"/>
    <w:rsid w:val="008E4666"/>
    <w:rsid w:val="008E5848"/>
    <w:rsid w:val="008E5AC2"/>
    <w:rsid w:val="008E5D9A"/>
    <w:rsid w:val="008E605B"/>
    <w:rsid w:val="008E63E3"/>
    <w:rsid w:val="008E69A4"/>
    <w:rsid w:val="008E6FA1"/>
    <w:rsid w:val="008E7415"/>
    <w:rsid w:val="008F04B5"/>
    <w:rsid w:val="008F0B51"/>
    <w:rsid w:val="008F1351"/>
    <w:rsid w:val="008F1746"/>
    <w:rsid w:val="008F24FD"/>
    <w:rsid w:val="008F2A1E"/>
    <w:rsid w:val="008F2D06"/>
    <w:rsid w:val="008F2F1E"/>
    <w:rsid w:val="008F3269"/>
    <w:rsid w:val="008F3EC8"/>
    <w:rsid w:val="008F3F0C"/>
    <w:rsid w:val="008F48FC"/>
    <w:rsid w:val="008F4D28"/>
    <w:rsid w:val="008F4D33"/>
    <w:rsid w:val="008F4E21"/>
    <w:rsid w:val="008F5E91"/>
    <w:rsid w:val="008F60E4"/>
    <w:rsid w:val="008F6A48"/>
    <w:rsid w:val="008F6E36"/>
    <w:rsid w:val="008F7562"/>
    <w:rsid w:val="008F7626"/>
    <w:rsid w:val="008F7A79"/>
    <w:rsid w:val="008F7B5D"/>
    <w:rsid w:val="008F7E60"/>
    <w:rsid w:val="009009B7"/>
    <w:rsid w:val="00900A9D"/>
    <w:rsid w:val="00901176"/>
    <w:rsid w:val="0090185A"/>
    <w:rsid w:val="00901C16"/>
    <w:rsid w:val="00901DCC"/>
    <w:rsid w:val="009022BA"/>
    <w:rsid w:val="0090251E"/>
    <w:rsid w:val="00902F2D"/>
    <w:rsid w:val="00902FC6"/>
    <w:rsid w:val="009030FA"/>
    <w:rsid w:val="0090357C"/>
    <w:rsid w:val="00903F21"/>
    <w:rsid w:val="00903F5D"/>
    <w:rsid w:val="00904448"/>
    <w:rsid w:val="00904836"/>
    <w:rsid w:val="009048D3"/>
    <w:rsid w:val="00904F42"/>
    <w:rsid w:val="00904F7A"/>
    <w:rsid w:val="009051C1"/>
    <w:rsid w:val="009053EE"/>
    <w:rsid w:val="00905533"/>
    <w:rsid w:val="0090560D"/>
    <w:rsid w:val="009056FB"/>
    <w:rsid w:val="00905BE2"/>
    <w:rsid w:val="0090639F"/>
    <w:rsid w:val="009066F4"/>
    <w:rsid w:val="00906E11"/>
    <w:rsid w:val="009073CD"/>
    <w:rsid w:val="00907771"/>
    <w:rsid w:val="00907845"/>
    <w:rsid w:val="00907E39"/>
    <w:rsid w:val="00907F27"/>
    <w:rsid w:val="00911492"/>
    <w:rsid w:val="00911EF2"/>
    <w:rsid w:val="00912162"/>
    <w:rsid w:val="00912976"/>
    <w:rsid w:val="00912E9A"/>
    <w:rsid w:val="00913821"/>
    <w:rsid w:val="00913B26"/>
    <w:rsid w:val="00913D49"/>
    <w:rsid w:val="00914007"/>
    <w:rsid w:val="0091455B"/>
    <w:rsid w:val="00914867"/>
    <w:rsid w:val="009149EB"/>
    <w:rsid w:val="00914AA6"/>
    <w:rsid w:val="00915054"/>
    <w:rsid w:val="00915097"/>
    <w:rsid w:val="00916B14"/>
    <w:rsid w:val="00916F71"/>
    <w:rsid w:val="009172E9"/>
    <w:rsid w:val="0091D6F7"/>
    <w:rsid w:val="00920250"/>
    <w:rsid w:val="009202F7"/>
    <w:rsid w:val="0092071A"/>
    <w:rsid w:val="00920A86"/>
    <w:rsid w:val="00920E59"/>
    <w:rsid w:val="00920EBD"/>
    <w:rsid w:val="009211B1"/>
    <w:rsid w:val="0092153C"/>
    <w:rsid w:val="00922175"/>
    <w:rsid w:val="009221D8"/>
    <w:rsid w:val="00922A03"/>
    <w:rsid w:val="00922AD1"/>
    <w:rsid w:val="00923254"/>
    <w:rsid w:val="00923305"/>
    <w:rsid w:val="00923607"/>
    <w:rsid w:val="00923E1A"/>
    <w:rsid w:val="00924842"/>
    <w:rsid w:val="00924D1F"/>
    <w:rsid w:val="00925041"/>
    <w:rsid w:val="009251D0"/>
    <w:rsid w:val="009254E3"/>
    <w:rsid w:val="00925653"/>
    <w:rsid w:val="00925CCA"/>
    <w:rsid w:val="00926647"/>
    <w:rsid w:val="0092685F"/>
    <w:rsid w:val="00926A52"/>
    <w:rsid w:val="00926BD8"/>
    <w:rsid w:val="00926F39"/>
    <w:rsid w:val="009271B1"/>
    <w:rsid w:val="00927697"/>
    <w:rsid w:val="00930ADC"/>
    <w:rsid w:val="00930CEF"/>
    <w:rsid w:val="00930DD8"/>
    <w:rsid w:val="00930E1D"/>
    <w:rsid w:val="00931130"/>
    <w:rsid w:val="00931A40"/>
    <w:rsid w:val="00932644"/>
    <w:rsid w:val="00932771"/>
    <w:rsid w:val="00933CA0"/>
    <w:rsid w:val="00933D65"/>
    <w:rsid w:val="009346A9"/>
    <w:rsid w:val="0093473D"/>
    <w:rsid w:val="00934818"/>
    <w:rsid w:val="009352DE"/>
    <w:rsid w:val="009358AF"/>
    <w:rsid w:val="00935B86"/>
    <w:rsid w:val="00935CBD"/>
    <w:rsid w:val="00935FCC"/>
    <w:rsid w:val="0093662C"/>
    <w:rsid w:val="00936BFE"/>
    <w:rsid w:val="00937203"/>
    <w:rsid w:val="00937237"/>
    <w:rsid w:val="0093741E"/>
    <w:rsid w:val="00940754"/>
    <w:rsid w:val="00940D94"/>
    <w:rsid w:val="00940F7E"/>
    <w:rsid w:val="00941280"/>
    <w:rsid w:val="0094137E"/>
    <w:rsid w:val="00941A42"/>
    <w:rsid w:val="00942788"/>
    <w:rsid w:val="00942790"/>
    <w:rsid w:val="009427ED"/>
    <w:rsid w:val="00942FCC"/>
    <w:rsid w:val="0094350A"/>
    <w:rsid w:val="00943702"/>
    <w:rsid w:val="00943790"/>
    <w:rsid w:val="00943F97"/>
    <w:rsid w:val="0094459B"/>
    <w:rsid w:val="00944E2E"/>
    <w:rsid w:val="009455EB"/>
    <w:rsid w:val="00945731"/>
    <w:rsid w:val="00945A99"/>
    <w:rsid w:val="00945C27"/>
    <w:rsid w:val="00945D75"/>
    <w:rsid w:val="00946842"/>
    <w:rsid w:val="0094745A"/>
    <w:rsid w:val="0094756F"/>
    <w:rsid w:val="009477E3"/>
    <w:rsid w:val="00947C84"/>
    <w:rsid w:val="00947F47"/>
    <w:rsid w:val="0095002A"/>
    <w:rsid w:val="0095025B"/>
    <w:rsid w:val="00950A99"/>
    <w:rsid w:val="00950B64"/>
    <w:rsid w:val="0095133B"/>
    <w:rsid w:val="009515AF"/>
    <w:rsid w:val="00951748"/>
    <w:rsid w:val="00951FBB"/>
    <w:rsid w:val="009520ED"/>
    <w:rsid w:val="00952150"/>
    <w:rsid w:val="00952216"/>
    <w:rsid w:val="00953229"/>
    <w:rsid w:val="009542BF"/>
    <w:rsid w:val="009543B2"/>
    <w:rsid w:val="00954500"/>
    <w:rsid w:val="0095493E"/>
    <w:rsid w:val="00955034"/>
    <w:rsid w:val="009551CF"/>
    <w:rsid w:val="00955FE2"/>
    <w:rsid w:val="00956258"/>
    <w:rsid w:val="009562F3"/>
    <w:rsid w:val="0095660D"/>
    <w:rsid w:val="00956C08"/>
    <w:rsid w:val="009579CB"/>
    <w:rsid w:val="00957E55"/>
    <w:rsid w:val="00957F6C"/>
    <w:rsid w:val="00960863"/>
    <w:rsid w:val="00960AC4"/>
    <w:rsid w:val="00960D1D"/>
    <w:rsid w:val="00960E37"/>
    <w:rsid w:val="00961986"/>
    <w:rsid w:val="00961CFB"/>
    <w:rsid w:val="00961D50"/>
    <w:rsid w:val="00962334"/>
    <w:rsid w:val="00962732"/>
    <w:rsid w:val="0096280D"/>
    <w:rsid w:val="00962E11"/>
    <w:rsid w:val="009632B8"/>
    <w:rsid w:val="00963832"/>
    <w:rsid w:val="00963AE3"/>
    <w:rsid w:val="00963C71"/>
    <w:rsid w:val="00963F7B"/>
    <w:rsid w:val="00963F9D"/>
    <w:rsid w:val="0096487C"/>
    <w:rsid w:val="00964A32"/>
    <w:rsid w:val="00965296"/>
    <w:rsid w:val="009653FE"/>
    <w:rsid w:val="00965701"/>
    <w:rsid w:val="00965955"/>
    <w:rsid w:val="00965C5F"/>
    <w:rsid w:val="00966701"/>
    <w:rsid w:val="0096704F"/>
    <w:rsid w:val="0096756F"/>
    <w:rsid w:val="00967596"/>
    <w:rsid w:val="00967B96"/>
    <w:rsid w:val="009702A9"/>
    <w:rsid w:val="0097061D"/>
    <w:rsid w:val="00970EE4"/>
    <w:rsid w:val="0097143B"/>
    <w:rsid w:val="00971D83"/>
    <w:rsid w:val="009723B0"/>
    <w:rsid w:val="00972529"/>
    <w:rsid w:val="00972594"/>
    <w:rsid w:val="009732FF"/>
    <w:rsid w:val="00973795"/>
    <w:rsid w:val="00973E16"/>
    <w:rsid w:val="009743F8"/>
    <w:rsid w:val="009746EE"/>
    <w:rsid w:val="00974A25"/>
    <w:rsid w:val="00974E90"/>
    <w:rsid w:val="00974EEF"/>
    <w:rsid w:val="009754A5"/>
    <w:rsid w:val="009754C4"/>
    <w:rsid w:val="00975677"/>
    <w:rsid w:val="00975D8E"/>
    <w:rsid w:val="00976694"/>
    <w:rsid w:val="00976B77"/>
    <w:rsid w:val="0097706F"/>
    <w:rsid w:val="00977326"/>
    <w:rsid w:val="00977A96"/>
    <w:rsid w:val="00977C20"/>
    <w:rsid w:val="00977F20"/>
    <w:rsid w:val="009807A7"/>
    <w:rsid w:val="009815E2"/>
    <w:rsid w:val="009821CC"/>
    <w:rsid w:val="0098222A"/>
    <w:rsid w:val="00982780"/>
    <w:rsid w:val="00982A6C"/>
    <w:rsid w:val="00982A8C"/>
    <w:rsid w:val="009832E8"/>
    <w:rsid w:val="00983380"/>
    <w:rsid w:val="00983DC3"/>
    <w:rsid w:val="009842D2"/>
    <w:rsid w:val="00984326"/>
    <w:rsid w:val="009845C4"/>
    <w:rsid w:val="0098475B"/>
    <w:rsid w:val="009848A6"/>
    <w:rsid w:val="0098494B"/>
    <w:rsid w:val="0098498C"/>
    <w:rsid w:val="00984E89"/>
    <w:rsid w:val="00985058"/>
    <w:rsid w:val="0098577C"/>
    <w:rsid w:val="0098583C"/>
    <w:rsid w:val="0098608A"/>
    <w:rsid w:val="00986539"/>
    <w:rsid w:val="00986DCF"/>
    <w:rsid w:val="009872E2"/>
    <w:rsid w:val="00987350"/>
    <w:rsid w:val="0099006D"/>
    <w:rsid w:val="0099118D"/>
    <w:rsid w:val="009916F5"/>
    <w:rsid w:val="009924DE"/>
    <w:rsid w:val="00992C75"/>
    <w:rsid w:val="00993017"/>
    <w:rsid w:val="00993106"/>
    <w:rsid w:val="009931A9"/>
    <w:rsid w:val="009937B1"/>
    <w:rsid w:val="00993940"/>
    <w:rsid w:val="00993B0F"/>
    <w:rsid w:val="00994202"/>
    <w:rsid w:val="00994CE8"/>
    <w:rsid w:val="00994E00"/>
    <w:rsid w:val="00994E04"/>
    <w:rsid w:val="00995367"/>
    <w:rsid w:val="00995372"/>
    <w:rsid w:val="00995C20"/>
    <w:rsid w:val="00996A98"/>
    <w:rsid w:val="00996DE1"/>
    <w:rsid w:val="00997526"/>
    <w:rsid w:val="009A0251"/>
    <w:rsid w:val="009A0429"/>
    <w:rsid w:val="009A04BE"/>
    <w:rsid w:val="009A0A23"/>
    <w:rsid w:val="009A0A99"/>
    <w:rsid w:val="009A12FE"/>
    <w:rsid w:val="009A1E0A"/>
    <w:rsid w:val="009A21EA"/>
    <w:rsid w:val="009A2A99"/>
    <w:rsid w:val="009A2C0E"/>
    <w:rsid w:val="009A3624"/>
    <w:rsid w:val="009A379F"/>
    <w:rsid w:val="009A3AE2"/>
    <w:rsid w:val="009A4030"/>
    <w:rsid w:val="009A490B"/>
    <w:rsid w:val="009A577A"/>
    <w:rsid w:val="009A69F6"/>
    <w:rsid w:val="009A7161"/>
    <w:rsid w:val="009A7221"/>
    <w:rsid w:val="009A7418"/>
    <w:rsid w:val="009A7774"/>
    <w:rsid w:val="009A7985"/>
    <w:rsid w:val="009A7EF4"/>
    <w:rsid w:val="009A7FB6"/>
    <w:rsid w:val="009B0360"/>
    <w:rsid w:val="009B1041"/>
    <w:rsid w:val="009B1B69"/>
    <w:rsid w:val="009B1D5C"/>
    <w:rsid w:val="009B1F21"/>
    <w:rsid w:val="009B2CE9"/>
    <w:rsid w:val="009B3C9D"/>
    <w:rsid w:val="009B3D46"/>
    <w:rsid w:val="009B47AB"/>
    <w:rsid w:val="009B48F0"/>
    <w:rsid w:val="009B490F"/>
    <w:rsid w:val="009B4A53"/>
    <w:rsid w:val="009B52BB"/>
    <w:rsid w:val="009B5A2D"/>
    <w:rsid w:val="009B6A66"/>
    <w:rsid w:val="009B6C70"/>
    <w:rsid w:val="009B6CC8"/>
    <w:rsid w:val="009B7500"/>
    <w:rsid w:val="009B7711"/>
    <w:rsid w:val="009B7BB3"/>
    <w:rsid w:val="009B7C3C"/>
    <w:rsid w:val="009C01DD"/>
    <w:rsid w:val="009C0421"/>
    <w:rsid w:val="009C0BB3"/>
    <w:rsid w:val="009C0E6A"/>
    <w:rsid w:val="009C10AA"/>
    <w:rsid w:val="009C114A"/>
    <w:rsid w:val="009C16A2"/>
    <w:rsid w:val="009C1805"/>
    <w:rsid w:val="009C18D3"/>
    <w:rsid w:val="009C1DE4"/>
    <w:rsid w:val="009C1F4A"/>
    <w:rsid w:val="009C2143"/>
    <w:rsid w:val="009C2627"/>
    <w:rsid w:val="009C2648"/>
    <w:rsid w:val="009C2912"/>
    <w:rsid w:val="009C2BB3"/>
    <w:rsid w:val="009C30A6"/>
    <w:rsid w:val="009C3796"/>
    <w:rsid w:val="009C39F0"/>
    <w:rsid w:val="009C3CB1"/>
    <w:rsid w:val="009C3FA2"/>
    <w:rsid w:val="009C4008"/>
    <w:rsid w:val="009C446B"/>
    <w:rsid w:val="009C4948"/>
    <w:rsid w:val="009C5AE0"/>
    <w:rsid w:val="009C67CF"/>
    <w:rsid w:val="009C6AB5"/>
    <w:rsid w:val="009C6E38"/>
    <w:rsid w:val="009C7569"/>
    <w:rsid w:val="009C7C85"/>
    <w:rsid w:val="009C7FEF"/>
    <w:rsid w:val="009D0314"/>
    <w:rsid w:val="009D03DC"/>
    <w:rsid w:val="009D1292"/>
    <w:rsid w:val="009D16D5"/>
    <w:rsid w:val="009D235E"/>
    <w:rsid w:val="009D23B2"/>
    <w:rsid w:val="009D2589"/>
    <w:rsid w:val="009D29F2"/>
    <w:rsid w:val="009D2EE0"/>
    <w:rsid w:val="009D2EE5"/>
    <w:rsid w:val="009D300B"/>
    <w:rsid w:val="009D3BBF"/>
    <w:rsid w:val="009D3DAA"/>
    <w:rsid w:val="009D3F44"/>
    <w:rsid w:val="009D4A32"/>
    <w:rsid w:val="009D513F"/>
    <w:rsid w:val="009D5494"/>
    <w:rsid w:val="009D54E1"/>
    <w:rsid w:val="009D621D"/>
    <w:rsid w:val="009D6E61"/>
    <w:rsid w:val="009D7718"/>
    <w:rsid w:val="009D7C5A"/>
    <w:rsid w:val="009E066A"/>
    <w:rsid w:val="009E0920"/>
    <w:rsid w:val="009E0A86"/>
    <w:rsid w:val="009E0B30"/>
    <w:rsid w:val="009E0BB6"/>
    <w:rsid w:val="009E18C1"/>
    <w:rsid w:val="009E199F"/>
    <w:rsid w:val="009E20B5"/>
    <w:rsid w:val="009E2748"/>
    <w:rsid w:val="009E277A"/>
    <w:rsid w:val="009E278C"/>
    <w:rsid w:val="009E2B9A"/>
    <w:rsid w:val="009E2BE3"/>
    <w:rsid w:val="009E30CD"/>
    <w:rsid w:val="009E3278"/>
    <w:rsid w:val="009E328A"/>
    <w:rsid w:val="009E37BA"/>
    <w:rsid w:val="009E386B"/>
    <w:rsid w:val="009E3D59"/>
    <w:rsid w:val="009E3E8B"/>
    <w:rsid w:val="009E4634"/>
    <w:rsid w:val="009E4E0E"/>
    <w:rsid w:val="009E4EAC"/>
    <w:rsid w:val="009E5428"/>
    <w:rsid w:val="009E5B66"/>
    <w:rsid w:val="009E5DF9"/>
    <w:rsid w:val="009E6637"/>
    <w:rsid w:val="009E69D0"/>
    <w:rsid w:val="009E6D65"/>
    <w:rsid w:val="009E76F3"/>
    <w:rsid w:val="009E7C81"/>
    <w:rsid w:val="009E7DD8"/>
    <w:rsid w:val="009E7F72"/>
    <w:rsid w:val="009E7F86"/>
    <w:rsid w:val="009E7FA7"/>
    <w:rsid w:val="009F0D17"/>
    <w:rsid w:val="009F0DEB"/>
    <w:rsid w:val="009F11BF"/>
    <w:rsid w:val="009F14C4"/>
    <w:rsid w:val="009F2154"/>
    <w:rsid w:val="009F29E0"/>
    <w:rsid w:val="009F2F8C"/>
    <w:rsid w:val="009F35DE"/>
    <w:rsid w:val="009F367D"/>
    <w:rsid w:val="009F4EF3"/>
    <w:rsid w:val="009F5052"/>
    <w:rsid w:val="009F5441"/>
    <w:rsid w:val="009F5CAA"/>
    <w:rsid w:val="009F605A"/>
    <w:rsid w:val="009F6218"/>
    <w:rsid w:val="009F6294"/>
    <w:rsid w:val="009F6635"/>
    <w:rsid w:val="009F71AD"/>
    <w:rsid w:val="009F7A68"/>
    <w:rsid w:val="009F7E6C"/>
    <w:rsid w:val="00A00024"/>
    <w:rsid w:val="00A008C8"/>
    <w:rsid w:val="00A019F3"/>
    <w:rsid w:val="00A01A05"/>
    <w:rsid w:val="00A023F8"/>
    <w:rsid w:val="00A02A82"/>
    <w:rsid w:val="00A03227"/>
    <w:rsid w:val="00A0368A"/>
    <w:rsid w:val="00A037B8"/>
    <w:rsid w:val="00A03CAD"/>
    <w:rsid w:val="00A03E54"/>
    <w:rsid w:val="00A0401E"/>
    <w:rsid w:val="00A04B74"/>
    <w:rsid w:val="00A04BD2"/>
    <w:rsid w:val="00A04F81"/>
    <w:rsid w:val="00A0540C"/>
    <w:rsid w:val="00A05967"/>
    <w:rsid w:val="00A05C14"/>
    <w:rsid w:val="00A05E92"/>
    <w:rsid w:val="00A0623E"/>
    <w:rsid w:val="00A063F3"/>
    <w:rsid w:val="00A065F9"/>
    <w:rsid w:val="00A066F9"/>
    <w:rsid w:val="00A06911"/>
    <w:rsid w:val="00A07128"/>
    <w:rsid w:val="00A071A5"/>
    <w:rsid w:val="00A07400"/>
    <w:rsid w:val="00A076E5"/>
    <w:rsid w:val="00A078C5"/>
    <w:rsid w:val="00A10AB3"/>
    <w:rsid w:val="00A10EE9"/>
    <w:rsid w:val="00A116F5"/>
    <w:rsid w:val="00A11765"/>
    <w:rsid w:val="00A125FC"/>
    <w:rsid w:val="00A127BB"/>
    <w:rsid w:val="00A12EBF"/>
    <w:rsid w:val="00A12EFE"/>
    <w:rsid w:val="00A1351A"/>
    <w:rsid w:val="00A137DE"/>
    <w:rsid w:val="00A1392F"/>
    <w:rsid w:val="00A14153"/>
    <w:rsid w:val="00A14321"/>
    <w:rsid w:val="00A1432E"/>
    <w:rsid w:val="00A14C0D"/>
    <w:rsid w:val="00A14D25"/>
    <w:rsid w:val="00A14DE6"/>
    <w:rsid w:val="00A1516E"/>
    <w:rsid w:val="00A152B7"/>
    <w:rsid w:val="00A15A4B"/>
    <w:rsid w:val="00A15B99"/>
    <w:rsid w:val="00A15C37"/>
    <w:rsid w:val="00A16451"/>
    <w:rsid w:val="00A16972"/>
    <w:rsid w:val="00A16A22"/>
    <w:rsid w:val="00A16AAB"/>
    <w:rsid w:val="00A16FDB"/>
    <w:rsid w:val="00A17AED"/>
    <w:rsid w:val="00A1C7D4"/>
    <w:rsid w:val="00A219E2"/>
    <w:rsid w:val="00A22FD6"/>
    <w:rsid w:val="00A2335A"/>
    <w:rsid w:val="00A235CF"/>
    <w:rsid w:val="00A2411D"/>
    <w:rsid w:val="00A248FA"/>
    <w:rsid w:val="00A24B1A"/>
    <w:rsid w:val="00A25052"/>
    <w:rsid w:val="00A250EB"/>
    <w:rsid w:val="00A258BC"/>
    <w:rsid w:val="00A25951"/>
    <w:rsid w:val="00A26074"/>
    <w:rsid w:val="00A265A8"/>
    <w:rsid w:val="00A26AF8"/>
    <w:rsid w:val="00A26C71"/>
    <w:rsid w:val="00A26E03"/>
    <w:rsid w:val="00A26F2D"/>
    <w:rsid w:val="00A27278"/>
    <w:rsid w:val="00A27512"/>
    <w:rsid w:val="00A27C5B"/>
    <w:rsid w:val="00A27F97"/>
    <w:rsid w:val="00A30226"/>
    <w:rsid w:val="00A30695"/>
    <w:rsid w:val="00A30799"/>
    <w:rsid w:val="00A30994"/>
    <w:rsid w:val="00A30C0B"/>
    <w:rsid w:val="00A30EDE"/>
    <w:rsid w:val="00A3137B"/>
    <w:rsid w:val="00A32075"/>
    <w:rsid w:val="00A323A1"/>
    <w:rsid w:val="00A326F9"/>
    <w:rsid w:val="00A327D9"/>
    <w:rsid w:val="00A32FFC"/>
    <w:rsid w:val="00A33185"/>
    <w:rsid w:val="00A3418A"/>
    <w:rsid w:val="00A344B4"/>
    <w:rsid w:val="00A349E2"/>
    <w:rsid w:val="00A34D4A"/>
    <w:rsid w:val="00A35274"/>
    <w:rsid w:val="00A35E09"/>
    <w:rsid w:val="00A36534"/>
    <w:rsid w:val="00A36A48"/>
    <w:rsid w:val="00A36ADB"/>
    <w:rsid w:val="00A36E8F"/>
    <w:rsid w:val="00A36EC6"/>
    <w:rsid w:val="00A37854"/>
    <w:rsid w:val="00A3792A"/>
    <w:rsid w:val="00A37CB4"/>
    <w:rsid w:val="00A37FDE"/>
    <w:rsid w:val="00A40229"/>
    <w:rsid w:val="00A4083B"/>
    <w:rsid w:val="00A40868"/>
    <w:rsid w:val="00A40C6F"/>
    <w:rsid w:val="00A40E7D"/>
    <w:rsid w:val="00A40FF4"/>
    <w:rsid w:val="00A41DA6"/>
    <w:rsid w:val="00A41ED8"/>
    <w:rsid w:val="00A4289B"/>
    <w:rsid w:val="00A42CC5"/>
    <w:rsid w:val="00A43291"/>
    <w:rsid w:val="00A43867"/>
    <w:rsid w:val="00A43A11"/>
    <w:rsid w:val="00A43D0D"/>
    <w:rsid w:val="00A43D34"/>
    <w:rsid w:val="00A4420B"/>
    <w:rsid w:val="00A443E6"/>
    <w:rsid w:val="00A44946"/>
    <w:rsid w:val="00A4549E"/>
    <w:rsid w:val="00A4550C"/>
    <w:rsid w:val="00A46362"/>
    <w:rsid w:val="00A464CD"/>
    <w:rsid w:val="00A47FD2"/>
    <w:rsid w:val="00A50CBF"/>
    <w:rsid w:val="00A51304"/>
    <w:rsid w:val="00A513ED"/>
    <w:rsid w:val="00A51C16"/>
    <w:rsid w:val="00A5229F"/>
    <w:rsid w:val="00A527D8"/>
    <w:rsid w:val="00A52ED7"/>
    <w:rsid w:val="00A537FD"/>
    <w:rsid w:val="00A53908"/>
    <w:rsid w:val="00A53A8A"/>
    <w:rsid w:val="00A53AE0"/>
    <w:rsid w:val="00A53B6D"/>
    <w:rsid w:val="00A53EB7"/>
    <w:rsid w:val="00A53F32"/>
    <w:rsid w:val="00A54229"/>
    <w:rsid w:val="00A54BEA"/>
    <w:rsid w:val="00A54C15"/>
    <w:rsid w:val="00A54F55"/>
    <w:rsid w:val="00A54FF8"/>
    <w:rsid w:val="00A551BD"/>
    <w:rsid w:val="00A569C9"/>
    <w:rsid w:val="00A56C79"/>
    <w:rsid w:val="00A56F83"/>
    <w:rsid w:val="00A574E1"/>
    <w:rsid w:val="00A57619"/>
    <w:rsid w:val="00A57DE0"/>
    <w:rsid w:val="00A57E1A"/>
    <w:rsid w:val="00A6035B"/>
    <w:rsid w:val="00A607EA"/>
    <w:rsid w:val="00A60EAD"/>
    <w:rsid w:val="00A610BF"/>
    <w:rsid w:val="00A61246"/>
    <w:rsid w:val="00A61690"/>
    <w:rsid w:val="00A61858"/>
    <w:rsid w:val="00A61DA7"/>
    <w:rsid w:val="00A6221D"/>
    <w:rsid w:val="00A623D2"/>
    <w:rsid w:val="00A6276D"/>
    <w:rsid w:val="00A62DF2"/>
    <w:rsid w:val="00A63824"/>
    <w:rsid w:val="00A63854"/>
    <w:rsid w:val="00A639E9"/>
    <w:rsid w:val="00A63A7D"/>
    <w:rsid w:val="00A64068"/>
    <w:rsid w:val="00A6510C"/>
    <w:rsid w:val="00A658C6"/>
    <w:rsid w:val="00A65CC5"/>
    <w:rsid w:val="00A66484"/>
    <w:rsid w:val="00A667E7"/>
    <w:rsid w:val="00A66CAA"/>
    <w:rsid w:val="00A66D7C"/>
    <w:rsid w:val="00A6738D"/>
    <w:rsid w:val="00A67E15"/>
    <w:rsid w:val="00A70E29"/>
    <w:rsid w:val="00A7164A"/>
    <w:rsid w:val="00A717B7"/>
    <w:rsid w:val="00A72387"/>
    <w:rsid w:val="00A726F5"/>
    <w:rsid w:val="00A7271B"/>
    <w:rsid w:val="00A729B6"/>
    <w:rsid w:val="00A72A9E"/>
    <w:rsid w:val="00A72B76"/>
    <w:rsid w:val="00A72DB8"/>
    <w:rsid w:val="00A73262"/>
    <w:rsid w:val="00A742F0"/>
    <w:rsid w:val="00A74A20"/>
    <w:rsid w:val="00A74A40"/>
    <w:rsid w:val="00A74C5F"/>
    <w:rsid w:val="00A7558D"/>
    <w:rsid w:val="00A75962"/>
    <w:rsid w:val="00A75B32"/>
    <w:rsid w:val="00A763B4"/>
    <w:rsid w:val="00A76825"/>
    <w:rsid w:val="00A76F08"/>
    <w:rsid w:val="00A77254"/>
    <w:rsid w:val="00A77375"/>
    <w:rsid w:val="00A777C6"/>
    <w:rsid w:val="00A77B3F"/>
    <w:rsid w:val="00A77E53"/>
    <w:rsid w:val="00A77E82"/>
    <w:rsid w:val="00A77F53"/>
    <w:rsid w:val="00A77F92"/>
    <w:rsid w:val="00A8045A"/>
    <w:rsid w:val="00A80AD7"/>
    <w:rsid w:val="00A81183"/>
    <w:rsid w:val="00A819C6"/>
    <w:rsid w:val="00A8231B"/>
    <w:rsid w:val="00A8238E"/>
    <w:rsid w:val="00A825EF"/>
    <w:rsid w:val="00A825FA"/>
    <w:rsid w:val="00A82BEF"/>
    <w:rsid w:val="00A833A5"/>
    <w:rsid w:val="00A835BC"/>
    <w:rsid w:val="00A84194"/>
    <w:rsid w:val="00A8531B"/>
    <w:rsid w:val="00A85453"/>
    <w:rsid w:val="00A86356"/>
    <w:rsid w:val="00A8700D"/>
    <w:rsid w:val="00A8717A"/>
    <w:rsid w:val="00A873CB"/>
    <w:rsid w:val="00A8756D"/>
    <w:rsid w:val="00A87573"/>
    <w:rsid w:val="00A875F6"/>
    <w:rsid w:val="00A8793B"/>
    <w:rsid w:val="00A90514"/>
    <w:rsid w:val="00A90523"/>
    <w:rsid w:val="00A9146A"/>
    <w:rsid w:val="00A914D8"/>
    <w:rsid w:val="00A91C43"/>
    <w:rsid w:val="00A91C8F"/>
    <w:rsid w:val="00A91DC2"/>
    <w:rsid w:val="00A91FBE"/>
    <w:rsid w:val="00A92491"/>
    <w:rsid w:val="00A92C50"/>
    <w:rsid w:val="00A92E3B"/>
    <w:rsid w:val="00A92F7F"/>
    <w:rsid w:val="00A936B8"/>
    <w:rsid w:val="00A93A48"/>
    <w:rsid w:val="00A93DBF"/>
    <w:rsid w:val="00A941BA"/>
    <w:rsid w:val="00A94234"/>
    <w:rsid w:val="00A943AA"/>
    <w:rsid w:val="00A9440C"/>
    <w:rsid w:val="00A94A90"/>
    <w:rsid w:val="00A94E97"/>
    <w:rsid w:val="00A95015"/>
    <w:rsid w:val="00A952FF"/>
    <w:rsid w:val="00A954A9"/>
    <w:rsid w:val="00A95CC6"/>
    <w:rsid w:val="00A96558"/>
    <w:rsid w:val="00A968E5"/>
    <w:rsid w:val="00A96A15"/>
    <w:rsid w:val="00A97437"/>
    <w:rsid w:val="00A97693"/>
    <w:rsid w:val="00AA0156"/>
    <w:rsid w:val="00AA029E"/>
    <w:rsid w:val="00AA0418"/>
    <w:rsid w:val="00AA053C"/>
    <w:rsid w:val="00AA0544"/>
    <w:rsid w:val="00AA05D6"/>
    <w:rsid w:val="00AA0E68"/>
    <w:rsid w:val="00AA126B"/>
    <w:rsid w:val="00AA12E0"/>
    <w:rsid w:val="00AA14EE"/>
    <w:rsid w:val="00AA1C69"/>
    <w:rsid w:val="00AA1D3C"/>
    <w:rsid w:val="00AA1F5A"/>
    <w:rsid w:val="00AA2073"/>
    <w:rsid w:val="00AA20F8"/>
    <w:rsid w:val="00AA2135"/>
    <w:rsid w:val="00AA296B"/>
    <w:rsid w:val="00AA2E64"/>
    <w:rsid w:val="00AA381A"/>
    <w:rsid w:val="00AA41EF"/>
    <w:rsid w:val="00AA442F"/>
    <w:rsid w:val="00AA4921"/>
    <w:rsid w:val="00AA4AB2"/>
    <w:rsid w:val="00AA51A9"/>
    <w:rsid w:val="00AA5F0F"/>
    <w:rsid w:val="00AA62C0"/>
    <w:rsid w:val="00AA6302"/>
    <w:rsid w:val="00AA645F"/>
    <w:rsid w:val="00AA655E"/>
    <w:rsid w:val="00AA6DA7"/>
    <w:rsid w:val="00AA71A3"/>
    <w:rsid w:val="00AA7450"/>
    <w:rsid w:val="00AA7A0D"/>
    <w:rsid w:val="00AB0444"/>
    <w:rsid w:val="00AB0813"/>
    <w:rsid w:val="00AB08C1"/>
    <w:rsid w:val="00AB08D8"/>
    <w:rsid w:val="00AB0CFC"/>
    <w:rsid w:val="00AB0F69"/>
    <w:rsid w:val="00AB16AC"/>
    <w:rsid w:val="00AB18F1"/>
    <w:rsid w:val="00AB1973"/>
    <w:rsid w:val="00AB2338"/>
    <w:rsid w:val="00AB2657"/>
    <w:rsid w:val="00AB2BA7"/>
    <w:rsid w:val="00AB30A7"/>
    <w:rsid w:val="00AB3A01"/>
    <w:rsid w:val="00AB4274"/>
    <w:rsid w:val="00AB4291"/>
    <w:rsid w:val="00AB4751"/>
    <w:rsid w:val="00AB4E9D"/>
    <w:rsid w:val="00AB5222"/>
    <w:rsid w:val="00AB524C"/>
    <w:rsid w:val="00AB5B41"/>
    <w:rsid w:val="00AB5C7B"/>
    <w:rsid w:val="00AB61A0"/>
    <w:rsid w:val="00AB6746"/>
    <w:rsid w:val="00AB6BFC"/>
    <w:rsid w:val="00AB7368"/>
    <w:rsid w:val="00AB78A9"/>
    <w:rsid w:val="00AB798D"/>
    <w:rsid w:val="00AC014A"/>
    <w:rsid w:val="00AC03EA"/>
    <w:rsid w:val="00AC1F2B"/>
    <w:rsid w:val="00AC1F68"/>
    <w:rsid w:val="00AC25BF"/>
    <w:rsid w:val="00AC2BD1"/>
    <w:rsid w:val="00AC33C5"/>
    <w:rsid w:val="00AC3EF3"/>
    <w:rsid w:val="00AC452F"/>
    <w:rsid w:val="00AC4C04"/>
    <w:rsid w:val="00AC506E"/>
    <w:rsid w:val="00AC5CC7"/>
    <w:rsid w:val="00AC60E4"/>
    <w:rsid w:val="00AC6BF9"/>
    <w:rsid w:val="00AC6E92"/>
    <w:rsid w:val="00AC7B4A"/>
    <w:rsid w:val="00AD03F6"/>
    <w:rsid w:val="00AD1436"/>
    <w:rsid w:val="00AD1A2F"/>
    <w:rsid w:val="00AD2B79"/>
    <w:rsid w:val="00AD2BEA"/>
    <w:rsid w:val="00AD35B1"/>
    <w:rsid w:val="00AD4751"/>
    <w:rsid w:val="00AD4DED"/>
    <w:rsid w:val="00AD4E6D"/>
    <w:rsid w:val="00AD4F20"/>
    <w:rsid w:val="00AD56BB"/>
    <w:rsid w:val="00AD5F59"/>
    <w:rsid w:val="00AD607F"/>
    <w:rsid w:val="00AD712F"/>
    <w:rsid w:val="00AD7532"/>
    <w:rsid w:val="00AE01E5"/>
    <w:rsid w:val="00AE0CB7"/>
    <w:rsid w:val="00AE0ED3"/>
    <w:rsid w:val="00AE1021"/>
    <w:rsid w:val="00AE1586"/>
    <w:rsid w:val="00AE1A84"/>
    <w:rsid w:val="00AE223E"/>
    <w:rsid w:val="00AE260B"/>
    <w:rsid w:val="00AE321B"/>
    <w:rsid w:val="00AE3691"/>
    <w:rsid w:val="00AE3A49"/>
    <w:rsid w:val="00AE3ECB"/>
    <w:rsid w:val="00AE3EE5"/>
    <w:rsid w:val="00AE4099"/>
    <w:rsid w:val="00AE40B2"/>
    <w:rsid w:val="00AE4337"/>
    <w:rsid w:val="00AE4520"/>
    <w:rsid w:val="00AE5A9C"/>
    <w:rsid w:val="00AE5E7A"/>
    <w:rsid w:val="00AE6325"/>
    <w:rsid w:val="00AE6640"/>
    <w:rsid w:val="00AE66F4"/>
    <w:rsid w:val="00AE69E3"/>
    <w:rsid w:val="00AF0383"/>
    <w:rsid w:val="00AF0C06"/>
    <w:rsid w:val="00AF1006"/>
    <w:rsid w:val="00AF1461"/>
    <w:rsid w:val="00AF1470"/>
    <w:rsid w:val="00AF162C"/>
    <w:rsid w:val="00AF16CE"/>
    <w:rsid w:val="00AF22BC"/>
    <w:rsid w:val="00AF23E5"/>
    <w:rsid w:val="00AF3291"/>
    <w:rsid w:val="00AF355F"/>
    <w:rsid w:val="00AF36D0"/>
    <w:rsid w:val="00AF3B28"/>
    <w:rsid w:val="00AF3BC6"/>
    <w:rsid w:val="00AF47A7"/>
    <w:rsid w:val="00AF4BB9"/>
    <w:rsid w:val="00AF4E7B"/>
    <w:rsid w:val="00AF51CF"/>
    <w:rsid w:val="00AF52D6"/>
    <w:rsid w:val="00AF53F9"/>
    <w:rsid w:val="00AF56AA"/>
    <w:rsid w:val="00AF5A0E"/>
    <w:rsid w:val="00AF6116"/>
    <w:rsid w:val="00AF698C"/>
    <w:rsid w:val="00AF6B87"/>
    <w:rsid w:val="00AF6C3B"/>
    <w:rsid w:val="00AF6E69"/>
    <w:rsid w:val="00AF7165"/>
    <w:rsid w:val="00AF7BEC"/>
    <w:rsid w:val="00AFE4C4"/>
    <w:rsid w:val="00B001E2"/>
    <w:rsid w:val="00B0035B"/>
    <w:rsid w:val="00B0089D"/>
    <w:rsid w:val="00B00D00"/>
    <w:rsid w:val="00B0241C"/>
    <w:rsid w:val="00B0297C"/>
    <w:rsid w:val="00B02EB0"/>
    <w:rsid w:val="00B02FF1"/>
    <w:rsid w:val="00B035F1"/>
    <w:rsid w:val="00B03BD2"/>
    <w:rsid w:val="00B03F1A"/>
    <w:rsid w:val="00B03FB1"/>
    <w:rsid w:val="00B046AF"/>
    <w:rsid w:val="00B0475C"/>
    <w:rsid w:val="00B04883"/>
    <w:rsid w:val="00B048F2"/>
    <w:rsid w:val="00B04B13"/>
    <w:rsid w:val="00B04DCD"/>
    <w:rsid w:val="00B0570A"/>
    <w:rsid w:val="00B0685A"/>
    <w:rsid w:val="00B06990"/>
    <w:rsid w:val="00B06D00"/>
    <w:rsid w:val="00B06D50"/>
    <w:rsid w:val="00B0799A"/>
    <w:rsid w:val="00B07EA1"/>
    <w:rsid w:val="00B10C85"/>
    <w:rsid w:val="00B10F1F"/>
    <w:rsid w:val="00B110D7"/>
    <w:rsid w:val="00B11875"/>
    <w:rsid w:val="00B11E7E"/>
    <w:rsid w:val="00B11F2D"/>
    <w:rsid w:val="00B121DB"/>
    <w:rsid w:val="00B125AF"/>
    <w:rsid w:val="00B1267C"/>
    <w:rsid w:val="00B12EC9"/>
    <w:rsid w:val="00B130B7"/>
    <w:rsid w:val="00B134E1"/>
    <w:rsid w:val="00B137B2"/>
    <w:rsid w:val="00B137FD"/>
    <w:rsid w:val="00B14B68"/>
    <w:rsid w:val="00B14EA1"/>
    <w:rsid w:val="00B14FB5"/>
    <w:rsid w:val="00B1549E"/>
    <w:rsid w:val="00B15DAF"/>
    <w:rsid w:val="00B15FE9"/>
    <w:rsid w:val="00B16758"/>
    <w:rsid w:val="00B1676A"/>
    <w:rsid w:val="00B16880"/>
    <w:rsid w:val="00B16C8C"/>
    <w:rsid w:val="00B16E26"/>
    <w:rsid w:val="00B17067"/>
    <w:rsid w:val="00B172D7"/>
    <w:rsid w:val="00B173C6"/>
    <w:rsid w:val="00B1748A"/>
    <w:rsid w:val="00B17B38"/>
    <w:rsid w:val="00B202EE"/>
    <w:rsid w:val="00B20681"/>
    <w:rsid w:val="00B207D4"/>
    <w:rsid w:val="00B208D6"/>
    <w:rsid w:val="00B210B2"/>
    <w:rsid w:val="00B21383"/>
    <w:rsid w:val="00B213B9"/>
    <w:rsid w:val="00B2155E"/>
    <w:rsid w:val="00B2160F"/>
    <w:rsid w:val="00B2209F"/>
    <w:rsid w:val="00B224AA"/>
    <w:rsid w:val="00B23531"/>
    <w:rsid w:val="00B242E4"/>
    <w:rsid w:val="00B2484B"/>
    <w:rsid w:val="00B24B64"/>
    <w:rsid w:val="00B2545A"/>
    <w:rsid w:val="00B2585A"/>
    <w:rsid w:val="00B2591B"/>
    <w:rsid w:val="00B25F16"/>
    <w:rsid w:val="00B25F89"/>
    <w:rsid w:val="00B2618F"/>
    <w:rsid w:val="00B263C6"/>
    <w:rsid w:val="00B266C6"/>
    <w:rsid w:val="00B26FC7"/>
    <w:rsid w:val="00B26FDF"/>
    <w:rsid w:val="00B278A8"/>
    <w:rsid w:val="00B30916"/>
    <w:rsid w:val="00B30BAC"/>
    <w:rsid w:val="00B30CB3"/>
    <w:rsid w:val="00B30E81"/>
    <w:rsid w:val="00B30ED6"/>
    <w:rsid w:val="00B31402"/>
    <w:rsid w:val="00B31E5F"/>
    <w:rsid w:val="00B31F8E"/>
    <w:rsid w:val="00B320BF"/>
    <w:rsid w:val="00B32159"/>
    <w:rsid w:val="00B32302"/>
    <w:rsid w:val="00B33015"/>
    <w:rsid w:val="00B33490"/>
    <w:rsid w:val="00B33518"/>
    <w:rsid w:val="00B3453C"/>
    <w:rsid w:val="00B34958"/>
    <w:rsid w:val="00B35181"/>
    <w:rsid w:val="00B35795"/>
    <w:rsid w:val="00B357B0"/>
    <w:rsid w:val="00B357E9"/>
    <w:rsid w:val="00B35D8A"/>
    <w:rsid w:val="00B365D9"/>
    <w:rsid w:val="00B36DCA"/>
    <w:rsid w:val="00B370A9"/>
    <w:rsid w:val="00B371E3"/>
    <w:rsid w:val="00B375B0"/>
    <w:rsid w:val="00B3792D"/>
    <w:rsid w:val="00B37984"/>
    <w:rsid w:val="00B400B2"/>
    <w:rsid w:val="00B40102"/>
    <w:rsid w:val="00B4030B"/>
    <w:rsid w:val="00B40D82"/>
    <w:rsid w:val="00B40F1D"/>
    <w:rsid w:val="00B41A1D"/>
    <w:rsid w:val="00B41EAB"/>
    <w:rsid w:val="00B41ECD"/>
    <w:rsid w:val="00B41F1E"/>
    <w:rsid w:val="00B424A2"/>
    <w:rsid w:val="00B42942"/>
    <w:rsid w:val="00B42C6A"/>
    <w:rsid w:val="00B42D32"/>
    <w:rsid w:val="00B4309E"/>
    <w:rsid w:val="00B43624"/>
    <w:rsid w:val="00B43661"/>
    <w:rsid w:val="00B4379E"/>
    <w:rsid w:val="00B439D7"/>
    <w:rsid w:val="00B4448A"/>
    <w:rsid w:val="00B44582"/>
    <w:rsid w:val="00B44998"/>
    <w:rsid w:val="00B4528E"/>
    <w:rsid w:val="00B45396"/>
    <w:rsid w:val="00B45569"/>
    <w:rsid w:val="00B45678"/>
    <w:rsid w:val="00B456CA"/>
    <w:rsid w:val="00B45973"/>
    <w:rsid w:val="00B462FF"/>
    <w:rsid w:val="00B46875"/>
    <w:rsid w:val="00B46A7E"/>
    <w:rsid w:val="00B46B7F"/>
    <w:rsid w:val="00B46C47"/>
    <w:rsid w:val="00B46E73"/>
    <w:rsid w:val="00B46F9D"/>
    <w:rsid w:val="00B47109"/>
    <w:rsid w:val="00B474AC"/>
    <w:rsid w:val="00B474C3"/>
    <w:rsid w:val="00B47541"/>
    <w:rsid w:val="00B4757B"/>
    <w:rsid w:val="00B479B6"/>
    <w:rsid w:val="00B47BC7"/>
    <w:rsid w:val="00B47C48"/>
    <w:rsid w:val="00B5049C"/>
    <w:rsid w:val="00B507A4"/>
    <w:rsid w:val="00B50839"/>
    <w:rsid w:val="00B508F3"/>
    <w:rsid w:val="00B50D09"/>
    <w:rsid w:val="00B51249"/>
    <w:rsid w:val="00B51784"/>
    <w:rsid w:val="00B526DB"/>
    <w:rsid w:val="00B52A16"/>
    <w:rsid w:val="00B52D18"/>
    <w:rsid w:val="00B52FB3"/>
    <w:rsid w:val="00B5398B"/>
    <w:rsid w:val="00B53DC1"/>
    <w:rsid w:val="00B5439E"/>
    <w:rsid w:val="00B545C2"/>
    <w:rsid w:val="00B548FA"/>
    <w:rsid w:val="00B54960"/>
    <w:rsid w:val="00B54D90"/>
    <w:rsid w:val="00B54EE6"/>
    <w:rsid w:val="00B55EA5"/>
    <w:rsid w:val="00B56469"/>
    <w:rsid w:val="00B569FA"/>
    <w:rsid w:val="00B56DC7"/>
    <w:rsid w:val="00B57FB2"/>
    <w:rsid w:val="00B6055D"/>
    <w:rsid w:val="00B606CA"/>
    <w:rsid w:val="00B60CA5"/>
    <w:rsid w:val="00B616A8"/>
    <w:rsid w:val="00B61CE5"/>
    <w:rsid w:val="00B61F93"/>
    <w:rsid w:val="00B62011"/>
    <w:rsid w:val="00B6271B"/>
    <w:rsid w:val="00B628CF"/>
    <w:rsid w:val="00B62C30"/>
    <w:rsid w:val="00B63171"/>
    <w:rsid w:val="00B6339D"/>
    <w:rsid w:val="00B6367A"/>
    <w:rsid w:val="00B63E8F"/>
    <w:rsid w:val="00B64301"/>
    <w:rsid w:val="00B6476C"/>
    <w:rsid w:val="00B64827"/>
    <w:rsid w:val="00B64C53"/>
    <w:rsid w:val="00B64CB0"/>
    <w:rsid w:val="00B64D88"/>
    <w:rsid w:val="00B65334"/>
    <w:rsid w:val="00B66AD8"/>
    <w:rsid w:val="00B66B35"/>
    <w:rsid w:val="00B671A3"/>
    <w:rsid w:val="00B673DC"/>
    <w:rsid w:val="00B67A43"/>
    <w:rsid w:val="00B67D72"/>
    <w:rsid w:val="00B67D86"/>
    <w:rsid w:val="00B709C2"/>
    <w:rsid w:val="00B70AF1"/>
    <w:rsid w:val="00B71476"/>
    <w:rsid w:val="00B7161C"/>
    <w:rsid w:val="00B71DE9"/>
    <w:rsid w:val="00B72063"/>
    <w:rsid w:val="00B723BD"/>
    <w:rsid w:val="00B7269C"/>
    <w:rsid w:val="00B72B15"/>
    <w:rsid w:val="00B72F19"/>
    <w:rsid w:val="00B7395C"/>
    <w:rsid w:val="00B73E80"/>
    <w:rsid w:val="00B73F18"/>
    <w:rsid w:val="00B741CA"/>
    <w:rsid w:val="00B743D9"/>
    <w:rsid w:val="00B746B6"/>
    <w:rsid w:val="00B7570F"/>
    <w:rsid w:val="00B757C7"/>
    <w:rsid w:val="00B75F89"/>
    <w:rsid w:val="00B75FBD"/>
    <w:rsid w:val="00B7609B"/>
    <w:rsid w:val="00B768F1"/>
    <w:rsid w:val="00B76A90"/>
    <w:rsid w:val="00B80311"/>
    <w:rsid w:val="00B8068D"/>
    <w:rsid w:val="00B80AE6"/>
    <w:rsid w:val="00B80DE8"/>
    <w:rsid w:val="00B811EE"/>
    <w:rsid w:val="00B812E3"/>
    <w:rsid w:val="00B81557"/>
    <w:rsid w:val="00B81B9D"/>
    <w:rsid w:val="00B82497"/>
    <w:rsid w:val="00B82A2B"/>
    <w:rsid w:val="00B8368D"/>
    <w:rsid w:val="00B83D84"/>
    <w:rsid w:val="00B8448A"/>
    <w:rsid w:val="00B849BF"/>
    <w:rsid w:val="00B84EFB"/>
    <w:rsid w:val="00B85579"/>
    <w:rsid w:val="00B85C3D"/>
    <w:rsid w:val="00B86433"/>
    <w:rsid w:val="00B86597"/>
    <w:rsid w:val="00B86D4D"/>
    <w:rsid w:val="00B86F5D"/>
    <w:rsid w:val="00B86F83"/>
    <w:rsid w:val="00B87158"/>
    <w:rsid w:val="00B87C72"/>
    <w:rsid w:val="00B87F6B"/>
    <w:rsid w:val="00B907FA"/>
    <w:rsid w:val="00B90E68"/>
    <w:rsid w:val="00B90EB6"/>
    <w:rsid w:val="00B91A8E"/>
    <w:rsid w:val="00B91CFA"/>
    <w:rsid w:val="00B924EC"/>
    <w:rsid w:val="00B93904"/>
    <w:rsid w:val="00B9394C"/>
    <w:rsid w:val="00B94416"/>
    <w:rsid w:val="00B94512"/>
    <w:rsid w:val="00B94ADF"/>
    <w:rsid w:val="00B94E0D"/>
    <w:rsid w:val="00B9510F"/>
    <w:rsid w:val="00B951C4"/>
    <w:rsid w:val="00B9561F"/>
    <w:rsid w:val="00B96818"/>
    <w:rsid w:val="00B96CD8"/>
    <w:rsid w:val="00B974CD"/>
    <w:rsid w:val="00B97DAB"/>
    <w:rsid w:val="00B97DD9"/>
    <w:rsid w:val="00BA0D6E"/>
    <w:rsid w:val="00BA0FB1"/>
    <w:rsid w:val="00BA1577"/>
    <w:rsid w:val="00BA1B80"/>
    <w:rsid w:val="00BA298B"/>
    <w:rsid w:val="00BA3BB2"/>
    <w:rsid w:val="00BA454A"/>
    <w:rsid w:val="00BA4613"/>
    <w:rsid w:val="00BA4719"/>
    <w:rsid w:val="00BA4998"/>
    <w:rsid w:val="00BA506E"/>
    <w:rsid w:val="00BA575E"/>
    <w:rsid w:val="00BA6078"/>
    <w:rsid w:val="00BA68D6"/>
    <w:rsid w:val="00BA6B29"/>
    <w:rsid w:val="00BA75FB"/>
    <w:rsid w:val="00BA7E3C"/>
    <w:rsid w:val="00BA7E4A"/>
    <w:rsid w:val="00BB06A4"/>
    <w:rsid w:val="00BB17DF"/>
    <w:rsid w:val="00BB203D"/>
    <w:rsid w:val="00BB2316"/>
    <w:rsid w:val="00BB2440"/>
    <w:rsid w:val="00BB2464"/>
    <w:rsid w:val="00BB289B"/>
    <w:rsid w:val="00BB2EC7"/>
    <w:rsid w:val="00BB30CF"/>
    <w:rsid w:val="00BB3BDC"/>
    <w:rsid w:val="00BB3D53"/>
    <w:rsid w:val="00BB3FE2"/>
    <w:rsid w:val="00BB416C"/>
    <w:rsid w:val="00BB43B7"/>
    <w:rsid w:val="00BB4771"/>
    <w:rsid w:val="00BB587E"/>
    <w:rsid w:val="00BB5DCA"/>
    <w:rsid w:val="00BB5E67"/>
    <w:rsid w:val="00BB647D"/>
    <w:rsid w:val="00BB6B99"/>
    <w:rsid w:val="00BB6E3E"/>
    <w:rsid w:val="00BB6EB4"/>
    <w:rsid w:val="00BB70A7"/>
    <w:rsid w:val="00BB71B7"/>
    <w:rsid w:val="00BB769F"/>
    <w:rsid w:val="00BC00B7"/>
    <w:rsid w:val="00BC075E"/>
    <w:rsid w:val="00BC08A0"/>
    <w:rsid w:val="00BC115D"/>
    <w:rsid w:val="00BC1417"/>
    <w:rsid w:val="00BC1816"/>
    <w:rsid w:val="00BC2153"/>
    <w:rsid w:val="00BC254E"/>
    <w:rsid w:val="00BC2846"/>
    <w:rsid w:val="00BC2D26"/>
    <w:rsid w:val="00BC2FAE"/>
    <w:rsid w:val="00BC3159"/>
    <w:rsid w:val="00BC3B71"/>
    <w:rsid w:val="00BC44B8"/>
    <w:rsid w:val="00BC4D9F"/>
    <w:rsid w:val="00BC50B6"/>
    <w:rsid w:val="00BC6144"/>
    <w:rsid w:val="00BC65F6"/>
    <w:rsid w:val="00BC69E5"/>
    <w:rsid w:val="00BC6B91"/>
    <w:rsid w:val="00BC7372"/>
    <w:rsid w:val="00BC7860"/>
    <w:rsid w:val="00BC7C06"/>
    <w:rsid w:val="00BD06BA"/>
    <w:rsid w:val="00BD0735"/>
    <w:rsid w:val="00BD0A10"/>
    <w:rsid w:val="00BD0BC0"/>
    <w:rsid w:val="00BD17C1"/>
    <w:rsid w:val="00BD19A0"/>
    <w:rsid w:val="00BD1BFA"/>
    <w:rsid w:val="00BD211F"/>
    <w:rsid w:val="00BD2FE0"/>
    <w:rsid w:val="00BD313B"/>
    <w:rsid w:val="00BD3614"/>
    <w:rsid w:val="00BD37AC"/>
    <w:rsid w:val="00BD3F87"/>
    <w:rsid w:val="00BD409E"/>
    <w:rsid w:val="00BD4356"/>
    <w:rsid w:val="00BD4829"/>
    <w:rsid w:val="00BD4989"/>
    <w:rsid w:val="00BD4BF0"/>
    <w:rsid w:val="00BD4F2D"/>
    <w:rsid w:val="00BD4F5A"/>
    <w:rsid w:val="00BD59D7"/>
    <w:rsid w:val="00BD696F"/>
    <w:rsid w:val="00BD6B32"/>
    <w:rsid w:val="00BD6F9F"/>
    <w:rsid w:val="00BD7D92"/>
    <w:rsid w:val="00BE10B6"/>
    <w:rsid w:val="00BE1198"/>
    <w:rsid w:val="00BE11CF"/>
    <w:rsid w:val="00BE1227"/>
    <w:rsid w:val="00BE152E"/>
    <w:rsid w:val="00BE1A50"/>
    <w:rsid w:val="00BE2014"/>
    <w:rsid w:val="00BE2257"/>
    <w:rsid w:val="00BE2CE4"/>
    <w:rsid w:val="00BE2EA3"/>
    <w:rsid w:val="00BE30E8"/>
    <w:rsid w:val="00BE3980"/>
    <w:rsid w:val="00BE3F27"/>
    <w:rsid w:val="00BE4077"/>
    <w:rsid w:val="00BE4188"/>
    <w:rsid w:val="00BE45EF"/>
    <w:rsid w:val="00BE4AFF"/>
    <w:rsid w:val="00BE4E54"/>
    <w:rsid w:val="00BE5224"/>
    <w:rsid w:val="00BE547D"/>
    <w:rsid w:val="00BE57DA"/>
    <w:rsid w:val="00BE5A79"/>
    <w:rsid w:val="00BE5B7D"/>
    <w:rsid w:val="00BE5D36"/>
    <w:rsid w:val="00BE5EE6"/>
    <w:rsid w:val="00BE60BD"/>
    <w:rsid w:val="00BE6143"/>
    <w:rsid w:val="00BE6528"/>
    <w:rsid w:val="00BE6944"/>
    <w:rsid w:val="00BE6A28"/>
    <w:rsid w:val="00BE6E39"/>
    <w:rsid w:val="00BE6E4C"/>
    <w:rsid w:val="00BE72EC"/>
    <w:rsid w:val="00BE746D"/>
    <w:rsid w:val="00BE7B6D"/>
    <w:rsid w:val="00BE7C6E"/>
    <w:rsid w:val="00BE7E32"/>
    <w:rsid w:val="00BF1182"/>
    <w:rsid w:val="00BF145B"/>
    <w:rsid w:val="00BF2722"/>
    <w:rsid w:val="00BF2E48"/>
    <w:rsid w:val="00BF3033"/>
    <w:rsid w:val="00BF3A42"/>
    <w:rsid w:val="00BF3C2B"/>
    <w:rsid w:val="00BF423D"/>
    <w:rsid w:val="00BF43EF"/>
    <w:rsid w:val="00BF4D9F"/>
    <w:rsid w:val="00BF4DFC"/>
    <w:rsid w:val="00BF53DE"/>
    <w:rsid w:val="00BF5B0A"/>
    <w:rsid w:val="00BF6951"/>
    <w:rsid w:val="00BF6DE6"/>
    <w:rsid w:val="00BF705C"/>
    <w:rsid w:val="00BF72BF"/>
    <w:rsid w:val="00BF7535"/>
    <w:rsid w:val="00BF7705"/>
    <w:rsid w:val="00C00674"/>
    <w:rsid w:val="00C007D0"/>
    <w:rsid w:val="00C00F8F"/>
    <w:rsid w:val="00C00FD9"/>
    <w:rsid w:val="00C0115D"/>
    <w:rsid w:val="00C0159F"/>
    <w:rsid w:val="00C02632"/>
    <w:rsid w:val="00C02BC0"/>
    <w:rsid w:val="00C02F99"/>
    <w:rsid w:val="00C03065"/>
    <w:rsid w:val="00C03109"/>
    <w:rsid w:val="00C032DE"/>
    <w:rsid w:val="00C036B6"/>
    <w:rsid w:val="00C039DD"/>
    <w:rsid w:val="00C03A01"/>
    <w:rsid w:val="00C03B8A"/>
    <w:rsid w:val="00C03DAE"/>
    <w:rsid w:val="00C03EA8"/>
    <w:rsid w:val="00C04114"/>
    <w:rsid w:val="00C042EC"/>
    <w:rsid w:val="00C045AD"/>
    <w:rsid w:val="00C04AC7"/>
    <w:rsid w:val="00C04CC0"/>
    <w:rsid w:val="00C05830"/>
    <w:rsid w:val="00C0631B"/>
    <w:rsid w:val="00C065C0"/>
    <w:rsid w:val="00C074CE"/>
    <w:rsid w:val="00C10292"/>
    <w:rsid w:val="00C103E6"/>
    <w:rsid w:val="00C10563"/>
    <w:rsid w:val="00C10B68"/>
    <w:rsid w:val="00C10BAF"/>
    <w:rsid w:val="00C11B43"/>
    <w:rsid w:val="00C11BB3"/>
    <w:rsid w:val="00C12405"/>
    <w:rsid w:val="00C12543"/>
    <w:rsid w:val="00C126A1"/>
    <w:rsid w:val="00C13139"/>
    <w:rsid w:val="00C13332"/>
    <w:rsid w:val="00C13702"/>
    <w:rsid w:val="00C13B75"/>
    <w:rsid w:val="00C141B0"/>
    <w:rsid w:val="00C1433B"/>
    <w:rsid w:val="00C151F1"/>
    <w:rsid w:val="00C15E45"/>
    <w:rsid w:val="00C16A50"/>
    <w:rsid w:val="00C16CA2"/>
    <w:rsid w:val="00C17076"/>
    <w:rsid w:val="00C17223"/>
    <w:rsid w:val="00C175CA"/>
    <w:rsid w:val="00C17627"/>
    <w:rsid w:val="00C17AFF"/>
    <w:rsid w:val="00C20610"/>
    <w:rsid w:val="00C208BC"/>
    <w:rsid w:val="00C20B2C"/>
    <w:rsid w:val="00C21138"/>
    <w:rsid w:val="00C212BB"/>
    <w:rsid w:val="00C2148C"/>
    <w:rsid w:val="00C21755"/>
    <w:rsid w:val="00C2179F"/>
    <w:rsid w:val="00C2182D"/>
    <w:rsid w:val="00C21FF4"/>
    <w:rsid w:val="00C22EED"/>
    <w:rsid w:val="00C246FD"/>
    <w:rsid w:val="00C248C6"/>
    <w:rsid w:val="00C248CA"/>
    <w:rsid w:val="00C24AD6"/>
    <w:rsid w:val="00C24B1E"/>
    <w:rsid w:val="00C258AB"/>
    <w:rsid w:val="00C2593F"/>
    <w:rsid w:val="00C25AA8"/>
    <w:rsid w:val="00C2604D"/>
    <w:rsid w:val="00C26600"/>
    <w:rsid w:val="00C30350"/>
    <w:rsid w:val="00C304C0"/>
    <w:rsid w:val="00C3051B"/>
    <w:rsid w:val="00C30F00"/>
    <w:rsid w:val="00C3101F"/>
    <w:rsid w:val="00C3104A"/>
    <w:rsid w:val="00C31460"/>
    <w:rsid w:val="00C327DD"/>
    <w:rsid w:val="00C32D76"/>
    <w:rsid w:val="00C333DE"/>
    <w:rsid w:val="00C3363C"/>
    <w:rsid w:val="00C33652"/>
    <w:rsid w:val="00C3377C"/>
    <w:rsid w:val="00C337C9"/>
    <w:rsid w:val="00C33D7F"/>
    <w:rsid w:val="00C33D8C"/>
    <w:rsid w:val="00C33F55"/>
    <w:rsid w:val="00C340EA"/>
    <w:rsid w:val="00C3472F"/>
    <w:rsid w:val="00C349B0"/>
    <w:rsid w:val="00C349DF"/>
    <w:rsid w:val="00C34F6B"/>
    <w:rsid w:val="00C3528E"/>
    <w:rsid w:val="00C353AC"/>
    <w:rsid w:val="00C355B5"/>
    <w:rsid w:val="00C35674"/>
    <w:rsid w:val="00C358D4"/>
    <w:rsid w:val="00C360AF"/>
    <w:rsid w:val="00C36EA5"/>
    <w:rsid w:val="00C3761A"/>
    <w:rsid w:val="00C377A6"/>
    <w:rsid w:val="00C37A32"/>
    <w:rsid w:val="00C37ED8"/>
    <w:rsid w:val="00C40046"/>
    <w:rsid w:val="00C40313"/>
    <w:rsid w:val="00C4083D"/>
    <w:rsid w:val="00C40F08"/>
    <w:rsid w:val="00C417E7"/>
    <w:rsid w:val="00C41DFC"/>
    <w:rsid w:val="00C424BD"/>
    <w:rsid w:val="00C4285B"/>
    <w:rsid w:val="00C42BA3"/>
    <w:rsid w:val="00C432D2"/>
    <w:rsid w:val="00C43ACA"/>
    <w:rsid w:val="00C43C51"/>
    <w:rsid w:val="00C4465F"/>
    <w:rsid w:val="00C44A1B"/>
    <w:rsid w:val="00C458C2"/>
    <w:rsid w:val="00C46AE0"/>
    <w:rsid w:val="00C46DF9"/>
    <w:rsid w:val="00C46E46"/>
    <w:rsid w:val="00C47206"/>
    <w:rsid w:val="00C47390"/>
    <w:rsid w:val="00C479DD"/>
    <w:rsid w:val="00C47AFF"/>
    <w:rsid w:val="00C47E61"/>
    <w:rsid w:val="00C50721"/>
    <w:rsid w:val="00C50778"/>
    <w:rsid w:val="00C50FCE"/>
    <w:rsid w:val="00C5104F"/>
    <w:rsid w:val="00C51411"/>
    <w:rsid w:val="00C5165C"/>
    <w:rsid w:val="00C51870"/>
    <w:rsid w:val="00C51E64"/>
    <w:rsid w:val="00C52F6C"/>
    <w:rsid w:val="00C53669"/>
    <w:rsid w:val="00C56410"/>
    <w:rsid w:val="00C56588"/>
    <w:rsid w:val="00C56A0C"/>
    <w:rsid w:val="00C56AED"/>
    <w:rsid w:val="00C56FB7"/>
    <w:rsid w:val="00C56FF0"/>
    <w:rsid w:val="00C57131"/>
    <w:rsid w:val="00C5783E"/>
    <w:rsid w:val="00C579C0"/>
    <w:rsid w:val="00C579DF"/>
    <w:rsid w:val="00C57B35"/>
    <w:rsid w:val="00C57D58"/>
    <w:rsid w:val="00C60248"/>
    <w:rsid w:val="00C603C5"/>
    <w:rsid w:val="00C6093F"/>
    <w:rsid w:val="00C60B79"/>
    <w:rsid w:val="00C60FFE"/>
    <w:rsid w:val="00C61CE5"/>
    <w:rsid w:val="00C61D95"/>
    <w:rsid w:val="00C61F8B"/>
    <w:rsid w:val="00C620F1"/>
    <w:rsid w:val="00C62426"/>
    <w:rsid w:val="00C62513"/>
    <w:rsid w:val="00C62A47"/>
    <w:rsid w:val="00C62AFB"/>
    <w:rsid w:val="00C63475"/>
    <w:rsid w:val="00C635AF"/>
    <w:rsid w:val="00C64787"/>
    <w:rsid w:val="00C64A4C"/>
    <w:rsid w:val="00C64ADF"/>
    <w:rsid w:val="00C64AEF"/>
    <w:rsid w:val="00C650AC"/>
    <w:rsid w:val="00C65324"/>
    <w:rsid w:val="00C65D9B"/>
    <w:rsid w:val="00C66057"/>
    <w:rsid w:val="00C66083"/>
    <w:rsid w:val="00C66E23"/>
    <w:rsid w:val="00C66E93"/>
    <w:rsid w:val="00C66F7A"/>
    <w:rsid w:val="00C6736F"/>
    <w:rsid w:val="00C67497"/>
    <w:rsid w:val="00C678D6"/>
    <w:rsid w:val="00C705C2"/>
    <w:rsid w:val="00C707AB"/>
    <w:rsid w:val="00C70C75"/>
    <w:rsid w:val="00C70F3C"/>
    <w:rsid w:val="00C7154B"/>
    <w:rsid w:val="00C71E5E"/>
    <w:rsid w:val="00C725A4"/>
    <w:rsid w:val="00C726D1"/>
    <w:rsid w:val="00C72C77"/>
    <w:rsid w:val="00C72F80"/>
    <w:rsid w:val="00C7305C"/>
    <w:rsid w:val="00C73463"/>
    <w:rsid w:val="00C736C9"/>
    <w:rsid w:val="00C73848"/>
    <w:rsid w:val="00C739B0"/>
    <w:rsid w:val="00C73D1A"/>
    <w:rsid w:val="00C74648"/>
    <w:rsid w:val="00C74B79"/>
    <w:rsid w:val="00C754A1"/>
    <w:rsid w:val="00C75507"/>
    <w:rsid w:val="00C75AA9"/>
    <w:rsid w:val="00C76B6A"/>
    <w:rsid w:val="00C77654"/>
    <w:rsid w:val="00C77BED"/>
    <w:rsid w:val="00C77E3A"/>
    <w:rsid w:val="00C8077E"/>
    <w:rsid w:val="00C80F3E"/>
    <w:rsid w:val="00C810FA"/>
    <w:rsid w:val="00C812B1"/>
    <w:rsid w:val="00C81BD0"/>
    <w:rsid w:val="00C81CEB"/>
    <w:rsid w:val="00C81FF3"/>
    <w:rsid w:val="00C82093"/>
    <w:rsid w:val="00C82865"/>
    <w:rsid w:val="00C828BE"/>
    <w:rsid w:val="00C82912"/>
    <w:rsid w:val="00C8308B"/>
    <w:rsid w:val="00C83AAA"/>
    <w:rsid w:val="00C847A5"/>
    <w:rsid w:val="00C84B22"/>
    <w:rsid w:val="00C84C1B"/>
    <w:rsid w:val="00C85078"/>
    <w:rsid w:val="00C85090"/>
    <w:rsid w:val="00C85F7F"/>
    <w:rsid w:val="00C86339"/>
    <w:rsid w:val="00C864ED"/>
    <w:rsid w:val="00C86690"/>
    <w:rsid w:val="00C87E37"/>
    <w:rsid w:val="00C90367"/>
    <w:rsid w:val="00C906B6"/>
    <w:rsid w:val="00C90B5F"/>
    <w:rsid w:val="00C90BE7"/>
    <w:rsid w:val="00C9178C"/>
    <w:rsid w:val="00C91862"/>
    <w:rsid w:val="00C91C80"/>
    <w:rsid w:val="00C9201A"/>
    <w:rsid w:val="00C92031"/>
    <w:rsid w:val="00C92406"/>
    <w:rsid w:val="00C92519"/>
    <w:rsid w:val="00C92647"/>
    <w:rsid w:val="00C92EDB"/>
    <w:rsid w:val="00C92F5A"/>
    <w:rsid w:val="00C92F70"/>
    <w:rsid w:val="00C937AF"/>
    <w:rsid w:val="00C93D26"/>
    <w:rsid w:val="00C93E17"/>
    <w:rsid w:val="00C94585"/>
    <w:rsid w:val="00C94B7F"/>
    <w:rsid w:val="00C94CC1"/>
    <w:rsid w:val="00C9519B"/>
    <w:rsid w:val="00C951BE"/>
    <w:rsid w:val="00C95F20"/>
    <w:rsid w:val="00C960D5"/>
    <w:rsid w:val="00C96B68"/>
    <w:rsid w:val="00C975F3"/>
    <w:rsid w:val="00C9787F"/>
    <w:rsid w:val="00C97AAB"/>
    <w:rsid w:val="00C97CE7"/>
    <w:rsid w:val="00C97F47"/>
    <w:rsid w:val="00CA080A"/>
    <w:rsid w:val="00CA10C0"/>
    <w:rsid w:val="00CA1103"/>
    <w:rsid w:val="00CA1365"/>
    <w:rsid w:val="00CA138F"/>
    <w:rsid w:val="00CA16E2"/>
    <w:rsid w:val="00CA1C1D"/>
    <w:rsid w:val="00CA2271"/>
    <w:rsid w:val="00CA2475"/>
    <w:rsid w:val="00CA31F6"/>
    <w:rsid w:val="00CA3431"/>
    <w:rsid w:val="00CA4130"/>
    <w:rsid w:val="00CA45F1"/>
    <w:rsid w:val="00CA4641"/>
    <w:rsid w:val="00CA489A"/>
    <w:rsid w:val="00CA4DB3"/>
    <w:rsid w:val="00CA4E5F"/>
    <w:rsid w:val="00CA4E74"/>
    <w:rsid w:val="00CA4EBF"/>
    <w:rsid w:val="00CA56A0"/>
    <w:rsid w:val="00CA5D99"/>
    <w:rsid w:val="00CA5F87"/>
    <w:rsid w:val="00CA606C"/>
    <w:rsid w:val="00CA668D"/>
    <w:rsid w:val="00CA6703"/>
    <w:rsid w:val="00CA6929"/>
    <w:rsid w:val="00CA7B2C"/>
    <w:rsid w:val="00CB004F"/>
    <w:rsid w:val="00CB00A6"/>
    <w:rsid w:val="00CB053E"/>
    <w:rsid w:val="00CB0A63"/>
    <w:rsid w:val="00CB0D46"/>
    <w:rsid w:val="00CB104C"/>
    <w:rsid w:val="00CB116C"/>
    <w:rsid w:val="00CB15AD"/>
    <w:rsid w:val="00CB22DC"/>
    <w:rsid w:val="00CB2BB5"/>
    <w:rsid w:val="00CB3A9D"/>
    <w:rsid w:val="00CB3BD3"/>
    <w:rsid w:val="00CB3C62"/>
    <w:rsid w:val="00CB3E86"/>
    <w:rsid w:val="00CB4CD3"/>
    <w:rsid w:val="00CB4D2C"/>
    <w:rsid w:val="00CB5694"/>
    <w:rsid w:val="00CB56E2"/>
    <w:rsid w:val="00CB5F0F"/>
    <w:rsid w:val="00CB684B"/>
    <w:rsid w:val="00CB6ABC"/>
    <w:rsid w:val="00CB70E0"/>
    <w:rsid w:val="00CC002E"/>
    <w:rsid w:val="00CC0246"/>
    <w:rsid w:val="00CC02C7"/>
    <w:rsid w:val="00CC04C9"/>
    <w:rsid w:val="00CC05FC"/>
    <w:rsid w:val="00CC067C"/>
    <w:rsid w:val="00CC07A1"/>
    <w:rsid w:val="00CC07F4"/>
    <w:rsid w:val="00CC0885"/>
    <w:rsid w:val="00CC09F5"/>
    <w:rsid w:val="00CC0A99"/>
    <w:rsid w:val="00CC0B49"/>
    <w:rsid w:val="00CC0BE4"/>
    <w:rsid w:val="00CC0D22"/>
    <w:rsid w:val="00CC1023"/>
    <w:rsid w:val="00CC1588"/>
    <w:rsid w:val="00CC1AFC"/>
    <w:rsid w:val="00CC1F94"/>
    <w:rsid w:val="00CC22AE"/>
    <w:rsid w:val="00CC23A5"/>
    <w:rsid w:val="00CC27B2"/>
    <w:rsid w:val="00CC320D"/>
    <w:rsid w:val="00CC49A2"/>
    <w:rsid w:val="00CC4BF6"/>
    <w:rsid w:val="00CC515C"/>
    <w:rsid w:val="00CC6347"/>
    <w:rsid w:val="00CC6CE4"/>
    <w:rsid w:val="00CC74F7"/>
    <w:rsid w:val="00CC78FF"/>
    <w:rsid w:val="00CC794A"/>
    <w:rsid w:val="00CC799A"/>
    <w:rsid w:val="00CC7BE6"/>
    <w:rsid w:val="00CC7C9D"/>
    <w:rsid w:val="00CD0058"/>
    <w:rsid w:val="00CD02B3"/>
    <w:rsid w:val="00CD0DE3"/>
    <w:rsid w:val="00CD1057"/>
    <w:rsid w:val="00CD171F"/>
    <w:rsid w:val="00CD1C53"/>
    <w:rsid w:val="00CD1E28"/>
    <w:rsid w:val="00CD21FF"/>
    <w:rsid w:val="00CD22B4"/>
    <w:rsid w:val="00CD2C56"/>
    <w:rsid w:val="00CD2CAA"/>
    <w:rsid w:val="00CD2D4C"/>
    <w:rsid w:val="00CD30C6"/>
    <w:rsid w:val="00CD30EC"/>
    <w:rsid w:val="00CD3982"/>
    <w:rsid w:val="00CD3B28"/>
    <w:rsid w:val="00CD3EF5"/>
    <w:rsid w:val="00CD40D3"/>
    <w:rsid w:val="00CD495A"/>
    <w:rsid w:val="00CD4C05"/>
    <w:rsid w:val="00CD4DBB"/>
    <w:rsid w:val="00CD527B"/>
    <w:rsid w:val="00CD55B7"/>
    <w:rsid w:val="00CD5745"/>
    <w:rsid w:val="00CD63B7"/>
    <w:rsid w:val="00CD6BBD"/>
    <w:rsid w:val="00CD70AE"/>
    <w:rsid w:val="00CD8307"/>
    <w:rsid w:val="00CE0290"/>
    <w:rsid w:val="00CE0630"/>
    <w:rsid w:val="00CE083B"/>
    <w:rsid w:val="00CE0863"/>
    <w:rsid w:val="00CE10EC"/>
    <w:rsid w:val="00CE1158"/>
    <w:rsid w:val="00CE134C"/>
    <w:rsid w:val="00CE161F"/>
    <w:rsid w:val="00CE1647"/>
    <w:rsid w:val="00CE2212"/>
    <w:rsid w:val="00CE242C"/>
    <w:rsid w:val="00CE25DD"/>
    <w:rsid w:val="00CE2D9E"/>
    <w:rsid w:val="00CE32A8"/>
    <w:rsid w:val="00CE3446"/>
    <w:rsid w:val="00CE34E1"/>
    <w:rsid w:val="00CE3BBC"/>
    <w:rsid w:val="00CE3D39"/>
    <w:rsid w:val="00CE3D46"/>
    <w:rsid w:val="00CE3ECF"/>
    <w:rsid w:val="00CE42D2"/>
    <w:rsid w:val="00CE44D4"/>
    <w:rsid w:val="00CE4D63"/>
    <w:rsid w:val="00CE5427"/>
    <w:rsid w:val="00CE58C8"/>
    <w:rsid w:val="00CE5A56"/>
    <w:rsid w:val="00CE673A"/>
    <w:rsid w:val="00CE6820"/>
    <w:rsid w:val="00CE6864"/>
    <w:rsid w:val="00CE6B3E"/>
    <w:rsid w:val="00CE6E29"/>
    <w:rsid w:val="00CE7B91"/>
    <w:rsid w:val="00CE7EA4"/>
    <w:rsid w:val="00CE7FA2"/>
    <w:rsid w:val="00CF04F9"/>
    <w:rsid w:val="00CF086B"/>
    <w:rsid w:val="00CF0E45"/>
    <w:rsid w:val="00CF0EBD"/>
    <w:rsid w:val="00CF15F9"/>
    <w:rsid w:val="00CF18DF"/>
    <w:rsid w:val="00CF198F"/>
    <w:rsid w:val="00CF255A"/>
    <w:rsid w:val="00CF2C5C"/>
    <w:rsid w:val="00CF3592"/>
    <w:rsid w:val="00CF3C72"/>
    <w:rsid w:val="00CF40FF"/>
    <w:rsid w:val="00CF42D9"/>
    <w:rsid w:val="00CF438E"/>
    <w:rsid w:val="00CF46E7"/>
    <w:rsid w:val="00CF59D1"/>
    <w:rsid w:val="00CF5DA8"/>
    <w:rsid w:val="00CF5E1E"/>
    <w:rsid w:val="00CF5F2F"/>
    <w:rsid w:val="00CF6404"/>
    <w:rsid w:val="00CF65CA"/>
    <w:rsid w:val="00CF76DE"/>
    <w:rsid w:val="00CF7BE8"/>
    <w:rsid w:val="00D016B9"/>
    <w:rsid w:val="00D02088"/>
    <w:rsid w:val="00D0256C"/>
    <w:rsid w:val="00D02BC6"/>
    <w:rsid w:val="00D02F9E"/>
    <w:rsid w:val="00D02FFD"/>
    <w:rsid w:val="00D0328B"/>
    <w:rsid w:val="00D0375C"/>
    <w:rsid w:val="00D0387B"/>
    <w:rsid w:val="00D04286"/>
    <w:rsid w:val="00D04D6E"/>
    <w:rsid w:val="00D04E6E"/>
    <w:rsid w:val="00D05324"/>
    <w:rsid w:val="00D05493"/>
    <w:rsid w:val="00D05986"/>
    <w:rsid w:val="00D059DD"/>
    <w:rsid w:val="00D05A5E"/>
    <w:rsid w:val="00D05DD5"/>
    <w:rsid w:val="00D06399"/>
    <w:rsid w:val="00D06602"/>
    <w:rsid w:val="00D100B3"/>
    <w:rsid w:val="00D1077A"/>
    <w:rsid w:val="00D10885"/>
    <w:rsid w:val="00D10D1A"/>
    <w:rsid w:val="00D10DE5"/>
    <w:rsid w:val="00D11063"/>
    <w:rsid w:val="00D111E3"/>
    <w:rsid w:val="00D11816"/>
    <w:rsid w:val="00D11A35"/>
    <w:rsid w:val="00D12973"/>
    <w:rsid w:val="00D12EC7"/>
    <w:rsid w:val="00D13150"/>
    <w:rsid w:val="00D13173"/>
    <w:rsid w:val="00D134FF"/>
    <w:rsid w:val="00D13871"/>
    <w:rsid w:val="00D1387B"/>
    <w:rsid w:val="00D13BAB"/>
    <w:rsid w:val="00D13E7C"/>
    <w:rsid w:val="00D13F0D"/>
    <w:rsid w:val="00D14129"/>
    <w:rsid w:val="00D14264"/>
    <w:rsid w:val="00D1540F"/>
    <w:rsid w:val="00D15E0C"/>
    <w:rsid w:val="00D1637C"/>
    <w:rsid w:val="00D16453"/>
    <w:rsid w:val="00D16A49"/>
    <w:rsid w:val="00D16FC8"/>
    <w:rsid w:val="00D17024"/>
    <w:rsid w:val="00D173AD"/>
    <w:rsid w:val="00D174E1"/>
    <w:rsid w:val="00D17725"/>
    <w:rsid w:val="00D179F7"/>
    <w:rsid w:val="00D17F68"/>
    <w:rsid w:val="00D20562"/>
    <w:rsid w:val="00D20B00"/>
    <w:rsid w:val="00D20FBD"/>
    <w:rsid w:val="00D211C4"/>
    <w:rsid w:val="00D2147A"/>
    <w:rsid w:val="00D21854"/>
    <w:rsid w:val="00D22056"/>
    <w:rsid w:val="00D220B2"/>
    <w:rsid w:val="00D2212D"/>
    <w:rsid w:val="00D22243"/>
    <w:rsid w:val="00D2235D"/>
    <w:rsid w:val="00D22F92"/>
    <w:rsid w:val="00D2328E"/>
    <w:rsid w:val="00D23BEF"/>
    <w:rsid w:val="00D23D7B"/>
    <w:rsid w:val="00D2400F"/>
    <w:rsid w:val="00D244EB"/>
    <w:rsid w:val="00D2450A"/>
    <w:rsid w:val="00D2566E"/>
    <w:rsid w:val="00D259F0"/>
    <w:rsid w:val="00D25F3A"/>
    <w:rsid w:val="00D26627"/>
    <w:rsid w:val="00D2666E"/>
    <w:rsid w:val="00D267CA"/>
    <w:rsid w:val="00D26A14"/>
    <w:rsid w:val="00D26C2E"/>
    <w:rsid w:val="00D2758E"/>
    <w:rsid w:val="00D27EAC"/>
    <w:rsid w:val="00D30C11"/>
    <w:rsid w:val="00D3160F"/>
    <w:rsid w:val="00D31F63"/>
    <w:rsid w:val="00D324F7"/>
    <w:rsid w:val="00D32570"/>
    <w:rsid w:val="00D32E26"/>
    <w:rsid w:val="00D32FC5"/>
    <w:rsid w:val="00D332CD"/>
    <w:rsid w:val="00D337B3"/>
    <w:rsid w:val="00D33A26"/>
    <w:rsid w:val="00D33A9E"/>
    <w:rsid w:val="00D33DEA"/>
    <w:rsid w:val="00D33EA8"/>
    <w:rsid w:val="00D3429A"/>
    <w:rsid w:val="00D3443F"/>
    <w:rsid w:val="00D34596"/>
    <w:rsid w:val="00D34873"/>
    <w:rsid w:val="00D34BD8"/>
    <w:rsid w:val="00D34C8C"/>
    <w:rsid w:val="00D3545D"/>
    <w:rsid w:val="00D361AE"/>
    <w:rsid w:val="00D363B3"/>
    <w:rsid w:val="00D3667E"/>
    <w:rsid w:val="00D36710"/>
    <w:rsid w:val="00D36A44"/>
    <w:rsid w:val="00D36A80"/>
    <w:rsid w:val="00D37B6B"/>
    <w:rsid w:val="00D40C57"/>
    <w:rsid w:val="00D40D54"/>
    <w:rsid w:val="00D418D2"/>
    <w:rsid w:val="00D4198E"/>
    <w:rsid w:val="00D41BC2"/>
    <w:rsid w:val="00D41BF0"/>
    <w:rsid w:val="00D41DFC"/>
    <w:rsid w:val="00D41F66"/>
    <w:rsid w:val="00D421F1"/>
    <w:rsid w:val="00D434A6"/>
    <w:rsid w:val="00D43717"/>
    <w:rsid w:val="00D4375A"/>
    <w:rsid w:val="00D4465C"/>
    <w:rsid w:val="00D447C0"/>
    <w:rsid w:val="00D448C6"/>
    <w:rsid w:val="00D452C7"/>
    <w:rsid w:val="00D453DA"/>
    <w:rsid w:val="00D45816"/>
    <w:rsid w:val="00D46071"/>
    <w:rsid w:val="00D46579"/>
    <w:rsid w:val="00D46599"/>
    <w:rsid w:val="00D4662C"/>
    <w:rsid w:val="00D46932"/>
    <w:rsid w:val="00D46C90"/>
    <w:rsid w:val="00D479F6"/>
    <w:rsid w:val="00D47B6D"/>
    <w:rsid w:val="00D50085"/>
    <w:rsid w:val="00D50639"/>
    <w:rsid w:val="00D50EDF"/>
    <w:rsid w:val="00D513C6"/>
    <w:rsid w:val="00D51657"/>
    <w:rsid w:val="00D51920"/>
    <w:rsid w:val="00D51AAE"/>
    <w:rsid w:val="00D51B14"/>
    <w:rsid w:val="00D51BB8"/>
    <w:rsid w:val="00D51CB5"/>
    <w:rsid w:val="00D52023"/>
    <w:rsid w:val="00D521DB"/>
    <w:rsid w:val="00D52213"/>
    <w:rsid w:val="00D5227C"/>
    <w:rsid w:val="00D525AC"/>
    <w:rsid w:val="00D53257"/>
    <w:rsid w:val="00D5370C"/>
    <w:rsid w:val="00D541D5"/>
    <w:rsid w:val="00D54303"/>
    <w:rsid w:val="00D54745"/>
    <w:rsid w:val="00D548D4"/>
    <w:rsid w:val="00D55D53"/>
    <w:rsid w:val="00D55DF9"/>
    <w:rsid w:val="00D55FB6"/>
    <w:rsid w:val="00D55FB8"/>
    <w:rsid w:val="00D56E3B"/>
    <w:rsid w:val="00D57204"/>
    <w:rsid w:val="00D5734F"/>
    <w:rsid w:val="00D5759B"/>
    <w:rsid w:val="00D57AC5"/>
    <w:rsid w:val="00D60040"/>
    <w:rsid w:val="00D6061F"/>
    <w:rsid w:val="00D619A3"/>
    <w:rsid w:val="00D619A6"/>
    <w:rsid w:val="00D61E6B"/>
    <w:rsid w:val="00D62163"/>
    <w:rsid w:val="00D628D4"/>
    <w:rsid w:val="00D62B30"/>
    <w:rsid w:val="00D62D37"/>
    <w:rsid w:val="00D63495"/>
    <w:rsid w:val="00D635DA"/>
    <w:rsid w:val="00D647F5"/>
    <w:rsid w:val="00D649C8"/>
    <w:rsid w:val="00D649DA"/>
    <w:rsid w:val="00D64AC8"/>
    <w:rsid w:val="00D6717A"/>
    <w:rsid w:val="00D67215"/>
    <w:rsid w:val="00D67B24"/>
    <w:rsid w:val="00D67BE3"/>
    <w:rsid w:val="00D67E82"/>
    <w:rsid w:val="00D704EE"/>
    <w:rsid w:val="00D710B6"/>
    <w:rsid w:val="00D71F1A"/>
    <w:rsid w:val="00D722A2"/>
    <w:rsid w:val="00D724BE"/>
    <w:rsid w:val="00D72774"/>
    <w:rsid w:val="00D72918"/>
    <w:rsid w:val="00D72FB7"/>
    <w:rsid w:val="00D7330B"/>
    <w:rsid w:val="00D7332D"/>
    <w:rsid w:val="00D738A7"/>
    <w:rsid w:val="00D73EFE"/>
    <w:rsid w:val="00D74C71"/>
    <w:rsid w:val="00D75550"/>
    <w:rsid w:val="00D75A32"/>
    <w:rsid w:val="00D76295"/>
    <w:rsid w:val="00D769D4"/>
    <w:rsid w:val="00D778D3"/>
    <w:rsid w:val="00D779C4"/>
    <w:rsid w:val="00D77B4F"/>
    <w:rsid w:val="00D77FF2"/>
    <w:rsid w:val="00D80344"/>
    <w:rsid w:val="00D803B4"/>
    <w:rsid w:val="00D804AE"/>
    <w:rsid w:val="00D805B1"/>
    <w:rsid w:val="00D80662"/>
    <w:rsid w:val="00D80944"/>
    <w:rsid w:val="00D80B84"/>
    <w:rsid w:val="00D811AF"/>
    <w:rsid w:val="00D811BF"/>
    <w:rsid w:val="00D811FD"/>
    <w:rsid w:val="00D8134E"/>
    <w:rsid w:val="00D81384"/>
    <w:rsid w:val="00D81AE7"/>
    <w:rsid w:val="00D81C5D"/>
    <w:rsid w:val="00D81DC1"/>
    <w:rsid w:val="00D82093"/>
    <w:rsid w:val="00D821B5"/>
    <w:rsid w:val="00D8248A"/>
    <w:rsid w:val="00D82A36"/>
    <w:rsid w:val="00D82B3E"/>
    <w:rsid w:val="00D83E22"/>
    <w:rsid w:val="00D84313"/>
    <w:rsid w:val="00D84780"/>
    <w:rsid w:val="00D84FAD"/>
    <w:rsid w:val="00D85046"/>
    <w:rsid w:val="00D85A69"/>
    <w:rsid w:val="00D85B64"/>
    <w:rsid w:val="00D85FAE"/>
    <w:rsid w:val="00D86A1E"/>
    <w:rsid w:val="00D86B4A"/>
    <w:rsid w:val="00D8712D"/>
    <w:rsid w:val="00D87622"/>
    <w:rsid w:val="00D877A7"/>
    <w:rsid w:val="00D8787C"/>
    <w:rsid w:val="00D900C4"/>
    <w:rsid w:val="00D90E05"/>
    <w:rsid w:val="00D91776"/>
    <w:rsid w:val="00D919EC"/>
    <w:rsid w:val="00D91A2E"/>
    <w:rsid w:val="00D91EA6"/>
    <w:rsid w:val="00D9212C"/>
    <w:rsid w:val="00D921CC"/>
    <w:rsid w:val="00D927CF"/>
    <w:rsid w:val="00D935C0"/>
    <w:rsid w:val="00D939F1"/>
    <w:rsid w:val="00D93F09"/>
    <w:rsid w:val="00D94431"/>
    <w:rsid w:val="00D94C2C"/>
    <w:rsid w:val="00D94D4A"/>
    <w:rsid w:val="00D94DAD"/>
    <w:rsid w:val="00D95E49"/>
    <w:rsid w:val="00D95F64"/>
    <w:rsid w:val="00D9626A"/>
    <w:rsid w:val="00D96550"/>
    <w:rsid w:val="00D96642"/>
    <w:rsid w:val="00D96758"/>
    <w:rsid w:val="00D96ABE"/>
    <w:rsid w:val="00D97016"/>
    <w:rsid w:val="00D97129"/>
    <w:rsid w:val="00D97337"/>
    <w:rsid w:val="00D9741E"/>
    <w:rsid w:val="00DA0040"/>
    <w:rsid w:val="00DA01A4"/>
    <w:rsid w:val="00DA030A"/>
    <w:rsid w:val="00DA040F"/>
    <w:rsid w:val="00DA151B"/>
    <w:rsid w:val="00DA15B7"/>
    <w:rsid w:val="00DA215F"/>
    <w:rsid w:val="00DA21DA"/>
    <w:rsid w:val="00DA2B02"/>
    <w:rsid w:val="00DA2BFC"/>
    <w:rsid w:val="00DA2FBA"/>
    <w:rsid w:val="00DA3225"/>
    <w:rsid w:val="00DA37A7"/>
    <w:rsid w:val="00DA39BD"/>
    <w:rsid w:val="00DA3C05"/>
    <w:rsid w:val="00DA42B3"/>
    <w:rsid w:val="00DA4C1B"/>
    <w:rsid w:val="00DA4C52"/>
    <w:rsid w:val="00DA5B53"/>
    <w:rsid w:val="00DA5D9D"/>
    <w:rsid w:val="00DA62AF"/>
    <w:rsid w:val="00DA644A"/>
    <w:rsid w:val="00DA7425"/>
    <w:rsid w:val="00DA7F7C"/>
    <w:rsid w:val="00DB0370"/>
    <w:rsid w:val="00DB05EB"/>
    <w:rsid w:val="00DB0D27"/>
    <w:rsid w:val="00DB0DD1"/>
    <w:rsid w:val="00DB1CB5"/>
    <w:rsid w:val="00DB1D05"/>
    <w:rsid w:val="00DB21E7"/>
    <w:rsid w:val="00DB2F1B"/>
    <w:rsid w:val="00DB3627"/>
    <w:rsid w:val="00DB3791"/>
    <w:rsid w:val="00DB398A"/>
    <w:rsid w:val="00DB3A47"/>
    <w:rsid w:val="00DB3FD2"/>
    <w:rsid w:val="00DB4441"/>
    <w:rsid w:val="00DB47DE"/>
    <w:rsid w:val="00DB4C4F"/>
    <w:rsid w:val="00DB4F11"/>
    <w:rsid w:val="00DB54E4"/>
    <w:rsid w:val="00DB5E4D"/>
    <w:rsid w:val="00DB6322"/>
    <w:rsid w:val="00DB648D"/>
    <w:rsid w:val="00DB6757"/>
    <w:rsid w:val="00DB69CF"/>
    <w:rsid w:val="00DB6DE2"/>
    <w:rsid w:val="00DB6F22"/>
    <w:rsid w:val="00DB709C"/>
    <w:rsid w:val="00DB71BE"/>
    <w:rsid w:val="00DB7670"/>
    <w:rsid w:val="00DB775E"/>
    <w:rsid w:val="00DC015E"/>
    <w:rsid w:val="00DC0593"/>
    <w:rsid w:val="00DC067B"/>
    <w:rsid w:val="00DC08DA"/>
    <w:rsid w:val="00DC18FE"/>
    <w:rsid w:val="00DC1B1F"/>
    <w:rsid w:val="00DC1CF6"/>
    <w:rsid w:val="00DC21F4"/>
    <w:rsid w:val="00DC222A"/>
    <w:rsid w:val="00DC2420"/>
    <w:rsid w:val="00DC2F50"/>
    <w:rsid w:val="00DC3288"/>
    <w:rsid w:val="00DC3501"/>
    <w:rsid w:val="00DC3A7F"/>
    <w:rsid w:val="00DC3CA7"/>
    <w:rsid w:val="00DC3FC3"/>
    <w:rsid w:val="00DC4445"/>
    <w:rsid w:val="00DC5CF7"/>
    <w:rsid w:val="00DC63D2"/>
    <w:rsid w:val="00DC6B1B"/>
    <w:rsid w:val="00DC72F3"/>
    <w:rsid w:val="00DC7373"/>
    <w:rsid w:val="00DC766F"/>
    <w:rsid w:val="00DC76F4"/>
    <w:rsid w:val="00DC7722"/>
    <w:rsid w:val="00DC7A63"/>
    <w:rsid w:val="00DC7EEE"/>
    <w:rsid w:val="00DD0007"/>
    <w:rsid w:val="00DD1DDD"/>
    <w:rsid w:val="00DD2035"/>
    <w:rsid w:val="00DD279F"/>
    <w:rsid w:val="00DD27C0"/>
    <w:rsid w:val="00DD27FC"/>
    <w:rsid w:val="00DD2B14"/>
    <w:rsid w:val="00DD2B3E"/>
    <w:rsid w:val="00DD3391"/>
    <w:rsid w:val="00DD3A4E"/>
    <w:rsid w:val="00DD3C3C"/>
    <w:rsid w:val="00DD3FBB"/>
    <w:rsid w:val="00DD41BC"/>
    <w:rsid w:val="00DD464C"/>
    <w:rsid w:val="00DD5082"/>
    <w:rsid w:val="00DD508E"/>
    <w:rsid w:val="00DD5691"/>
    <w:rsid w:val="00DD5A6E"/>
    <w:rsid w:val="00DD5BE9"/>
    <w:rsid w:val="00DD5FCA"/>
    <w:rsid w:val="00DD639F"/>
    <w:rsid w:val="00DD6E20"/>
    <w:rsid w:val="00DD7D71"/>
    <w:rsid w:val="00DE01A7"/>
    <w:rsid w:val="00DE10F5"/>
    <w:rsid w:val="00DE1908"/>
    <w:rsid w:val="00DE19F9"/>
    <w:rsid w:val="00DE2134"/>
    <w:rsid w:val="00DE23D7"/>
    <w:rsid w:val="00DE24AD"/>
    <w:rsid w:val="00DE2783"/>
    <w:rsid w:val="00DE27E9"/>
    <w:rsid w:val="00DE28E6"/>
    <w:rsid w:val="00DE2CFB"/>
    <w:rsid w:val="00DE3CAB"/>
    <w:rsid w:val="00DE3F85"/>
    <w:rsid w:val="00DE4131"/>
    <w:rsid w:val="00DE45B0"/>
    <w:rsid w:val="00DE4AB3"/>
    <w:rsid w:val="00DE4CA1"/>
    <w:rsid w:val="00DE564A"/>
    <w:rsid w:val="00DE5EE5"/>
    <w:rsid w:val="00DE6A56"/>
    <w:rsid w:val="00DE6CD7"/>
    <w:rsid w:val="00DE732C"/>
    <w:rsid w:val="00DE7D0F"/>
    <w:rsid w:val="00DE7E0F"/>
    <w:rsid w:val="00DE7E98"/>
    <w:rsid w:val="00DF0268"/>
    <w:rsid w:val="00DF0414"/>
    <w:rsid w:val="00DF04EA"/>
    <w:rsid w:val="00DF04FD"/>
    <w:rsid w:val="00DF07AF"/>
    <w:rsid w:val="00DF09F6"/>
    <w:rsid w:val="00DF0A1F"/>
    <w:rsid w:val="00DF0B61"/>
    <w:rsid w:val="00DF1375"/>
    <w:rsid w:val="00DF1A27"/>
    <w:rsid w:val="00DF2158"/>
    <w:rsid w:val="00DF2565"/>
    <w:rsid w:val="00DF269C"/>
    <w:rsid w:val="00DF2D67"/>
    <w:rsid w:val="00DF310D"/>
    <w:rsid w:val="00DF3A11"/>
    <w:rsid w:val="00DF3BFA"/>
    <w:rsid w:val="00DF3F42"/>
    <w:rsid w:val="00DF54AE"/>
    <w:rsid w:val="00DF54FE"/>
    <w:rsid w:val="00DF63D0"/>
    <w:rsid w:val="00DF65BD"/>
    <w:rsid w:val="00DF6819"/>
    <w:rsid w:val="00DF69D2"/>
    <w:rsid w:val="00DF7CAC"/>
    <w:rsid w:val="00DF7D0A"/>
    <w:rsid w:val="00DF7E0C"/>
    <w:rsid w:val="00E014CF"/>
    <w:rsid w:val="00E017AA"/>
    <w:rsid w:val="00E019F5"/>
    <w:rsid w:val="00E027A0"/>
    <w:rsid w:val="00E027ED"/>
    <w:rsid w:val="00E02AA6"/>
    <w:rsid w:val="00E02C58"/>
    <w:rsid w:val="00E02E90"/>
    <w:rsid w:val="00E030EB"/>
    <w:rsid w:val="00E0316F"/>
    <w:rsid w:val="00E03505"/>
    <w:rsid w:val="00E0389E"/>
    <w:rsid w:val="00E05964"/>
    <w:rsid w:val="00E05F3C"/>
    <w:rsid w:val="00E062C9"/>
    <w:rsid w:val="00E06C31"/>
    <w:rsid w:val="00E07217"/>
    <w:rsid w:val="00E07801"/>
    <w:rsid w:val="00E07B75"/>
    <w:rsid w:val="00E07F45"/>
    <w:rsid w:val="00E07F4F"/>
    <w:rsid w:val="00E1086C"/>
    <w:rsid w:val="00E10B9A"/>
    <w:rsid w:val="00E10BCE"/>
    <w:rsid w:val="00E11024"/>
    <w:rsid w:val="00E110AA"/>
    <w:rsid w:val="00E11782"/>
    <w:rsid w:val="00E11B46"/>
    <w:rsid w:val="00E11E20"/>
    <w:rsid w:val="00E1220B"/>
    <w:rsid w:val="00E1225E"/>
    <w:rsid w:val="00E13558"/>
    <w:rsid w:val="00E135DA"/>
    <w:rsid w:val="00E13BF1"/>
    <w:rsid w:val="00E13DDC"/>
    <w:rsid w:val="00E1419A"/>
    <w:rsid w:val="00E14270"/>
    <w:rsid w:val="00E14B4C"/>
    <w:rsid w:val="00E14DCB"/>
    <w:rsid w:val="00E14FFD"/>
    <w:rsid w:val="00E15315"/>
    <w:rsid w:val="00E153FB"/>
    <w:rsid w:val="00E156E8"/>
    <w:rsid w:val="00E15C6E"/>
    <w:rsid w:val="00E163C5"/>
    <w:rsid w:val="00E16BB9"/>
    <w:rsid w:val="00E16D68"/>
    <w:rsid w:val="00E16E2A"/>
    <w:rsid w:val="00E17579"/>
    <w:rsid w:val="00E179CF"/>
    <w:rsid w:val="00E17B9C"/>
    <w:rsid w:val="00E17E23"/>
    <w:rsid w:val="00E206CF"/>
    <w:rsid w:val="00E20B71"/>
    <w:rsid w:val="00E20FD3"/>
    <w:rsid w:val="00E219FB"/>
    <w:rsid w:val="00E22A3D"/>
    <w:rsid w:val="00E22F4B"/>
    <w:rsid w:val="00E2305A"/>
    <w:rsid w:val="00E2306B"/>
    <w:rsid w:val="00E2341C"/>
    <w:rsid w:val="00E236FE"/>
    <w:rsid w:val="00E237BA"/>
    <w:rsid w:val="00E23B3F"/>
    <w:rsid w:val="00E2403C"/>
    <w:rsid w:val="00E24187"/>
    <w:rsid w:val="00E24BBF"/>
    <w:rsid w:val="00E24C66"/>
    <w:rsid w:val="00E250B7"/>
    <w:rsid w:val="00E2565C"/>
    <w:rsid w:val="00E25A68"/>
    <w:rsid w:val="00E25A81"/>
    <w:rsid w:val="00E25D75"/>
    <w:rsid w:val="00E26B10"/>
    <w:rsid w:val="00E26EA4"/>
    <w:rsid w:val="00E2770E"/>
    <w:rsid w:val="00E2782A"/>
    <w:rsid w:val="00E27E9A"/>
    <w:rsid w:val="00E27EFD"/>
    <w:rsid w:val="00E30A63"/>
    <w:rsid w:val="00E30D95"/>
    <w:rsid w:val="00E31330"/>
    <w:rsid w:val="00E31388"/>
    <w:rsid w:val="00E31B6D"/>
    <w:rsid w:val="00E321C7"/>
    <w:rsid w:val="00E323D2"/>
    <w:rsid w:val="00E328A6"/>
    <w:rsid w:val="00E32D0B"/>
    <w:rsid w:val="00E332F6"/>
    <w:rsid w:val="00E333E3"/>
    <w:rsid w:val="00E338B6"/>
    <w:rsid w:val="00E34851"/>
    <w:rsid w:val="00E34B3A"/>
    <w:rsid w:val="00E34D61"/>
    <w:rsid w:val="00E34E7D"/>
    <w:rsid w:val="00E353A2"/>
    <w:rsid w:val="00E356BD"/>
    <w:rsid w:val="00E356C7"/>
    <w:rsid w:val="00E358C3"/>
    <w:rsid w:val="00E35B82"/>
    <w:rsid w:val="00E35D66"/>
    <w:rsid w:val="00E3629C"/>
    <w:rsid w:val="00E365E1"/>
    <w:rsid w:val="00E3688C"/>
    <w:rsid w:val="00E37063"/>
    <w:rsid w:val="00E370D3"/>
    <w:rsid w:val="00E371FD"/>
    <w:rsid w:val="00E4043A"/>
    <w:rsid w:val="00E404A7"/>
    <w:rsid w:val="00E4052F"/>
    <w:rsid w:val="00E40599"/>
    <w:rsid w:val="00E409C6"/>
    <w:rsid w:val="00E40B0C"/>
    <w:rsid w:val="00E40EFC"/>
    <w:rsid w:val="00E4130C"/>
    <w:rsid w:val="00E4168C"/>
    <w:rsid w:val="00E41B76"/>
    <w:rsid w:val="00E41F8B"/>
    <w:rsid w:val="00E41FAC"/>
    <w:rsid w:val="00E41FCF"/>
    <w:rsid w:val="00E42118"/>
    <w:rsid w:val="00E4225D"/>
    <w:rsid w:val="00E42300"/>
    <w:rsid w:val="00E426A8"/>
    <w:rsid w:val="00E42E88"/>
    <w:rsid w:val="00E42F08"/>
    <w:rsid w:val="00E4335C"/>
    <w:rsid w:val="00E43804"/>
    <w:rsid w:val="00E43C34"/>
    <w:rsid w:val="00E44746"/>
    <w:rsid w:val="00E44A0D"/>
    <w:rsid w:val="00E44DFD"/>
    <w:rsid w:val="00E456E9"/>
    <w:rsid w:val="00E45BAF"/>
    <w:rsid w:val="00E464D4"/>
    <w:rsid w:val="00E46B9E"/>
    <w:rsid w:val="00E473A3"/>
    <w:rsid w:val="00E47DC0"/>
    <w:rsid w:val="00E500B3"/>
    <w:rsid w:val="00E50255"/>
    <w:rsid w:val="00E5049D"/>
    <w:rsid w:val="00E504BE"/>
    <w:rsid w:val="00E50530"/>
    <w:rsid w:val="00E50761"/>
    <w:rsid w:val="00E5103A"/>
    <w:rsid w:val="00E51209"/>
    <w:rsid w:val="00E5149D"/>
    <w:rsid w:val="00E5179A"/>
    <w:rsid w:val="00E51B66"/>
    <w:rsid w:val="00E51FD6"/>
    <w:rsid w:val="00E522B2"/>
    <w:rsid w:val="00E527B6"/>
    <w:rsid w:val="00E528A1"/>
    <w:rsid w:val="00E53206"/>
    <w:rsid w:val="00E538D6"/>
    <w:rsid w:val="00E5431E"/>
    <w:rsid w:val="00E54A6C"/>
    <w:rsid w:val="00E54D49"/>
    <w:rsid w:val="00E55684"/>
    <w:rsid w:val="00E556C5"/>
    <w:rsid w:val="00E5708A"/>
    <w:rsid w:val="00E5778C"/>
    <w:rsid w:val="00E57858"/>
    <w:rsid w:val="00E5DDAE"/>
    <w:rsid w:val="00E60753"/>
    <w:rsid w:val="00E60C24"/>
    <w:rsid w:val="00E60E71"/>
    <w:rsid w:val="00E61544"/>
    <w:rsid w:val="00E618FF"/>
    <w:rsid w:val="00E61A1E"/>
    <w:rsid w:val="00E61BB9"/>
    <w:rsid w:val="00E62349"/>
    <w:rsid w:val="00E631E0"/>
    <w:rsid w:val="00E632BB"/>
    <w:rsid w:val="00E632E6"/>
    <w:rsid w:val="00E63821"/>
    <w:rsid w:val="00E63AD9"/>
    <w:rsid w:val="00E640B0"/>
    <w:rsid w:val="00E64A12"/>
    <w:rsid w:val="00E64A1F"/>
    <w:rsid w:val="00E64CE6"/>
    <w:rsid w:val="00E65719"/>
    <w:rsid w:val="00E657F3"/>
    <w:rsid w:val="00E6583A"/>
    <w:rsid w:val="00E66265"/>
    <w:rsid w:val="00E664CD"/>
    <w:rsid w:val="00E66526"/>
    <w:rsid w:val="00E66A6D"/>
    <w:rsid w:val="00E677A5"/>
    <w:rsid w:val="00E67A1C"/>
    <w:rsid w:val="00E67DB6"/>
    <w:rsid w:val="00E67FC4"/>
    <w:rsid w:val="00E70044"/>
    <w:rsid w:val="00E70506"/>
    <w:rsid w:val="00E71C32"/>
    <w:rsid w:val="00E71CF2"/>
    <w:rsid w:val="00E72222"/>
    <w:rsid w:val="00E72620"/>
    <w:rsid w:val="00E728B4"/>
    <w:rsid w:val="00E73317"/>
    <w:rsid w:val="00E73795"/>
    <w:rsid w:val="00E7399A"/>
    <w:rsid w:val="00E74B61"/>
    <w:rsid w:val="00E74CC3"/>
    <w:rsid w:val="00E74F92"/>
    <w:rsid w:val="00E75408"/>
    <w:rsid w:val="00E75756"/>
    <w:rsid w:val="00E76219"/>
    <w:rsid w:val="00E76720"/>
    <w:rsid w:val="00E7684E"/>
    <w:rsid w:val="00E77740"/>
    <w:rsid w:val="00E77C57"/>
    <w:rsid w:val="00E80505"/>
    <w:rsid w:val="00E80722"/>
    <w:rsid w:val="00E809DE"/>
    <w:rsid w:val="00E80C75"/>
    <w:rsid w:val="00E81682"/>
    <w:rsid w:val="00E816D7"/>
    <w:rsid w:val="00E818D0"/>
    <w:rsid w:val="00E8195A"/>
    <w:rsid w:val="00E81B0D"/>
    <w:rsid w:val="00E81C63"/>
    <w:rsid w:val="00E82501"/>
    <w:rsid w:val="00E828A5"/>
    <w:rsid w:val="00E829F5"/>
    <w:rsid w:val="00E82A63"/>
    <w:rsid w:val="00E82BDB"/>
    <w:rsid w:val="00E82C65"/>
    <w:rsid w:val="00E83233"/>
    <w:rsid w:val="00E8340F"/>
    <w:rsid w:val="00E835ED"/>
    <w:rsid w:val="00E83A60"/>
    <w:rsid w:val="00E846E4"/>
    <w:rsid w:val="00E84ABE"/>
    <w:rsid w:val="00E8511A"/>
    <w:rsid w:val="00E8522F"/>
    <w:rsid w:val="00E854D1"/>
    <w:rsid w:val="00E85A3B"/>
    <w:rsid w:val="00E85A68"/>
    <w:rsid w:val="00E85B02"/>
    <w:rsid w:val="00E85CB8"/>
    <w:rsid w:val="00E85D54"/>
    <w:rsid w:val="00E85E2D"/>
    <w:rsid w:val="00E8609C"/>
    <w:rsid w:val="00E864A3"/>
    <w:rsid w:val="00E865CB"/>
    <w:rsid w:val="00E86A6B"/>
    <w:rsid w:val="00E87170"/>
    <w:rsid w:val="00E872CC"/>
    <w:rsid w:val="00E87309"/>
    <w:rsid w:val="00E87802"/>
    <w:rsid w:val="00E9015A"/>
    <w:rsid w:val="00E90188"/>
    <w:rsid w:val="00E90267"/>
    <w:rsid w:val="00E90A20"/>
    <w:rsid w:val="00E90B31"/>
    <w:rsid w:val="00E90C13"/>
    <w:rsid w:val="00E91455"/>
    <w:rsid w:val="00E919AF"/>
    <w:rsid w:val="00E924D7"/>
    <w:rsid w:val="00E92DE1"/>
    <w:rsid w:val="00E92E1A"/>
    <w:rsid w:val="00E93518"/>
    <w:rsid w:val="00E9352C"/>
    <w:rsid w:val="00E93CD9"/>
    <w:rsid w:val="00E93FA1"/>
    <w:rsid w:val="00E94817"/>
    <w:rsid w:val="00E94D26"/>
    <w:rsid w:val="00E9507A"/>
    <w:rsid w:val="00E9511E"/>
    <w:rsid w:val="00E96DFA"/>
    <w:rsid w:val="00E96E13"/>
    <w:rsid w:val="00E975B4"/>
    <w:rsid w:val="00E97653"/>
    <w:rsid w:val="00E97A34"/>
    <w:rsid w:val="00EA11AA"/>
    <w:rsid w:val="00EA13E9"/>
    <w:rsid w:val="00EA1631"/>
    <w:rsid w:val="00EA1CF1"/>
    <w:rsid w:val="00EA1F2A"/>
    <w:rsid w:val="00EA217D"/>
    <w:rsid w:val="00EA26D6"/>
    <w:rsid w:val="00EA2887"/>
    <w:rsid w:val="00EA2BE5"/>
    <w:rsid w:val="00EA3398"/>
    <w:rsid w:val="00EA35D6"/>
    <w:rsid w:val="00EA39DC"/>
    <w:rsid w:val="00EA4180"/>
    <w:rsid w:val="00EA44E2"/>
    <w:rsid w:val="00EA4FAA"/>
    <w:rsid w:val="00EA5147"/>
    <w:rsid w:val="00EA59BF"/>
    <w:rsid w:val="00EA5F1B"/>
    <w:rsid w:val="00EA5F2F"/>
    <w:rsid w:val="00EA6000"/>
    <w:rsid w:val="00EA6745"/>
    <w:rsid w:val="00EA67C0"/>
    <w:rsid w:val="00EA67C6"/>
    <w:rsid w:val="00EA681D"/>
    <w:rsid w:val="00EA6A9C"/>
    <w:rsid w:val="00EA6E61"/>
    <w:rsid w:val="00EA7098"/>
    <w:rsid w:val="00EA715B"/>
    <w:rsid w:val="00EA72C0"/>
    <w:rsid w:val="00EA7788"/>
    <w:rsid w:val="00EB0F31"/>
    <w:rsid w:val="00EB103F"/>
    <w:rsid w:val="00EB1B58"/>
    <w:rsid w:val="00EB1D01"/>
    <w:rsid w:val="00EB1D25"/>
    <w:rsid w:val="00EB20CD"/>
    <w:rsid w:val="00EB232F"/>
    <w:rsid w:val="00EB246E"/>
    <w:rsid w:val="00EB2692"/>
    <w:rsid w:val="00EB278F"/>
    <w:rsid w:val="00EB3555"/>
    <w:rsid w:val="00EB3856"/>
    <w:rsid w:val="00EB3FA4"/>
    <w:rsid w:val="00EB4933"/>
    <w:rsid w:val="00EB49EB"/>
    <w:rsid w:val="00EB5245"/>
    <w:rsid w:val="00EB533C"/>
    <w:rsid w:val="00EB5ACA"/>
    <w:rsid w:val="00EB62D8"/>
    <w:rsid w:val="00EB653F"/>
    <w:rsid w:val="00EB6C42"/>
    <w:rsid w:val="00EB6D17"/>
    <w:rsid w:val="00EB77B6"/>
    <w:rsid w:val="00EC029B"/>
    <w:rsid w:val="00EC0CD0"/>
    <w:rsid w:val="00EC14BD"/>
    <w:rsid w:val="00EC1CFB"/>
    <w:rsid w:val="00EC1FEE"/>
    <w:rsid w:val="00EC24AF"/>
    <w:rsid w:val="00EC280C"/>
    <w:rsid w:val="00EC2B02"/>
    <w:rsid w:val="00EC3429"/>
    <w:rsid w:val="00EC34A6"/>
    <w:rsid w:val="00EC3724"/>
    <w:rsid w:val="00EC423D"/>
    <w:rsid w:val="00EC42C7"/>
    <w:rsid w:val="00EC466E"/>
    <w:rsid w:val="00EC4D30"/>
    <w:rsid w:val="00EC5A01"/>
    <w:rsid w:val="00EC5CE2"/>
    <w:rsid w:val="00EC5E55"/>
    <w:rsid w:val="00EC6149"/>
    <w:rsid w:val="00EC656C"/>
    <w:rsid w:val="00EC65B9"/>
    <w:rsid w:val="00ED07E0"/>
    <w:rsid w:val="00ED0AA9"/>
    <w:rsid w:val="00ED15CD"/>
    <w:rsid w:val="00ED1F23"/>
    <w:rsid w:val="00ED21BF"/>
    <w:rsid w:val="00ED2D36"/>
    <w:rsid w:val="00ED2E3D"/>
    <w:rsid w:val="00ED2F50"/>
    <w:rsid w:val="00ED36E8"/>
    <w:rsid w:val="00ED37FD"/>
    <w:rsid w:val="00ED3D4F"/>
    <w:rsid w:val="00ED3FFD"/>
    <w:rsid w:val="00ED44D1"/>
    <w:rsid w:val="00ED49B9"/>
    <w:rsid w:val="00ED4F0A"/>
    <w:rsid w:val="00ED527C"/>
    <w:rsid w:val="00ED53C1"/>
    <w:rsid w:val="00ED564D"/>
    <w:rsid w:val="00ED570F"/>
    <w:rsid w:val="00ED5845"/>
    <w:rsid w:val="00ED5BD4"/>
    <w:rsid w:val="00ED5C87"/>
    <w:rsid w:val="00ED5E4C"/>
    <w:rsid w:val="00ED6949"/>
    <w:rsid w:val="00ED6E9C"/>
    <w:rsid w:val="00ED6EE2"/>
    <w:rsid w:val="00ED7080"/>
    <w:rsid w:val="00ED70C6"/>
    <w:rsid w:val="00ED717F"/>
    <w:rsid w:val="00ED72A1"/>
    <w:rsid w:val="00EE010D"/>
    <w:rsid w:val="00EE0673"/>
    <w:rsid w:val="00EE1769"/>
    <w:rsid w:val="00EE1E60"/>
    <w:rsid w:val="00EE23DA"/>
    <w:rsid w:val="00EE259C"/>
    <w:rsid w:val="00EE2A7D"/>
    <w:rsid w:val="00EE2DBC"/>
    <w:rsid w:val="00EE2F31"/>
    <w:rsid w:val="00EE311A"/>
    <w:rsid w:val="00EE3230"/>
    <w:rsid w:val="00EE35F9"/>
    <w:rsid w:val="00EE3795"/>
    <w:rsid w:val="00EE3817"/>
    <w:rsid w:val="00EE3EEF"/>
    <w:rsid w:val="00EE45EA"/>
    <w:rsid w:val="00EE4A0B"/>
    <w:rsid w:val="00EE4EFD"/>
    <w:rsid w:val="00EE5306"/>
    <w:rsid w:val="00EE5472"/>
    <w:rsid w:val="00EE5847"/>
    <w:rsid w:val="00EE6E09"/>
    <w:rsid w:val="00EE7358"/>
    <w:rsid w:val="00EE7564"/>
    <w:rsid w:val="00EE7A3A"/>
    <w:rsid w:val="00EE7B85"/>
    <w:rsid w:val="00EF035A"/>
    <w:rsid w:val="00EF040C"/>
    <w:rsid w:val="00EF0473"/>
    <w:rsid w:val="00EF0B15"/>
    <w:rsid w:val="00EF188A"/>
    <w:rsid w:val="00EF226F"/>
    <w:rsid w:val="00EF2333"/>
    <w:rsid w:val="00EF2A89"/>
    <w:rsid w:val="00EF2DDB"/>
    <w:rsid w:val="00EF3165"/>
    <w:rsid w:val="00EF3305"/>
    <w:rsid w:val="00EF344D"/>
    <w:rsid w:val="00EF3F43"/>
    <w:rsid w:val="00EF407B"/>
    <w:rsid w:val="00EF427B"/>
    <w:rsid w:val="00EF4881"/>
    <w:rsid w:val="00EF4936"/>
    <w:rsid w:val="00EF4B5C"/>
    <w:rsid w:val="00EF4B86"/>
    <w:rsid w:val="00EF4CB7"/>
    <w:rsid w:val="00EF4E12"/>
    <w:rsid w:val="00EF4FE6"/>
    <w:rsid w:val="00EF5131"/>
    <w:rsid w:val="00EF54B7"/>
    <w:rsid w:val="00EF5C6E"/>
    <w:rsid w:val="00EF601A"/>
    <w:rsid w:val="00EF619E"/>
    <w:rsid w:val="00EF69AF"/>
    <w:rsid w:val="00EF6AA7"/>
    <w:rsid w:val="00EF702C"/>
    <w:rsid w:val="00EF715C"/>
    <w:rsid w:val="00EF71A9"/>
    <w:rsid w:val="00EF7E90"/>
    <w:rsid w:val="00F00350"/>
    <w:rsid w:val="00F00781"/>
    <w:rsid w:val="00F00967"/>
    <w:rsid w:val="00F009A5"/>
    <w:rsid w:val="00F013CE"/>
    <w:rsid w:val="00F014EA"/>
    <w:rsid w:val="00F01558"/>
    <w:rsid w:val="00F015FD"/>
    <w:rsid w:val="00F0165A"/>
    <w:rsid w:val="00F01809"/>
    <w:rsid w:val="00F022FC"/>
    <w:rsid w:val="00F02345"/>
    <w:rsid w:val="00F02446"/>
    <w:rsid w:val="00F029AB"/>
    <w:rsid w:val="00F029C3"/>
    <w:rsid w:val="00F03159"/>
    <w:rsid w:val="00F034B4"/>
    <w:rsid w:val="00F0388E"/>
    <w:rsid w:val="00F04568"/>
    <w:rsid w:val="00F04D7D"/>
    <w:rsid w:val="00F050ED"/>
    <w:rsid w:val="00F050EF"/>
    <w:rsid w:val="00F0547A"/>
    <w:rsid w:val="00F054A5"/>
    <w:rsid w:val="00F058BD"/>
    <w:rsid w:val="00F06379"/>
    <w:rsid w:val="00F0640E"/>
    <w:rsid w:val="00F064EE"/>
    <w:rsid w:val="00F06DC5"/>
    <w:rsid w:val="00F06E70"/>
    <w:rsid w:val="00F06ED4"/>
    <w:rsid w:val="00F073AF"/>
    <w:rsid w:val="00F07C39"/>
    <w:rsid w:val="00F07F47"/>
    <w:rsid w:val="00F1022D"/>
    <w:rsid w:val="00F1029B"/>
    <w:rsid w:val="00F11185"/>
    <w:rsid w:val="00F11221"/>
    <w:rsid w:val="00F11396"/>
    <w:rsid w:val="00F11853"/>
    <w:rsid w:val="00F11EC5"/>
    <w:rsid w:val="00F11EE8"/>
    <w:rsid w:val="00F12267"/>
    <w:rsid w:val="00F128A6"/>
    <w:rsid w:val="00F12D55"/>
    <w:rsid w:val="00F135B3"/>
    <w:rsid w:val="00F13641"/>
    <w:rsid w:val="00F13CAF"/>
    <w:rsid w:val="00F13E5B"/>
    <w:rsid w:val="00F142BE"/>
    <w:rsid w:val="00F142D1"/>
    <w:rsid w:val="00F14552"/>
    <w:rsid w:val="00F1460D"/>
    <w:rsid w:val="00F14760"/>
    <w:rsid w:val="00F15297"/>
    <w:rsid w:val="00F156CA"/>
    <w:rsid w:val="00F15C1E"/>
    <w:rsid w:val="00F16177"/>
    <w:rsid w:val="00F162C9"/>
    <w:rsid w:val="00F168ED"/>
    <w:rsid w:val="00F16BF8"/>
    <w:rsid w:val="00F16CD7"/>
    <w:rsid w:val="00F1713E"/>
    <w:rsid w:val="00F17CC3"/>
    <w:rsid w:val="00F17DC6"/>
    <w:rsid w:val="00F17FE1"/>
    <w:rsid w:val="00F203A5"/>
    <w:rsid w:val="00F208B6"/>
    <w:rsid w:val="00F20994"/>
    <w:rsid w:val="00F20E89"/>
    <w:rsid w:val="00F22575"/>
    <w:rsid w:val="00F2288E"/>
    <w:rsid w:val="00F22A79"/>
    <w:rsid w:val="00F22CA3"/>
    <w:rsid w:val="00F22D16"/>
    <w:rsid w:val="00F22F42"/>
    <w:rsid w:val="00F232EB"/>
    <w:rsid w:val="00F233B1"/>
    <w:rsid w:val="00F23B99"/>
    <w:rsid w:val="00F24173"/>
    <w:rsid w:val="00F24250"/>
    <w:rsid w:val="00F25920"/>
    <w:rsid w:val="00F26686"/>
    <w:rsid w:val="00F266F2"/>
    <w:rsid w:val="00F267AB"/>
    <w:rsid w:val="00F269EA"/>
    <w:rsid w:val="00F27865"/>
    <w:rsid w:val="00F27918"/>
    <w:rsid w:val="00F27A06"/>
    <w:rsid w:val="00F305A2"/>
    <w:rsid w:val="00F3078F"/>
    <w:rsid w:val="00F30DDB"/>
    <w:rsid w:val="00F312C5"/>
    <w:rsid w:val="00F317CE"/>
    <w:rsid w:val="00F31CDD"/>
    <w:rsid w:val="00F31D0D"/>
    <w:rsid w:val="00F31E01"/>
    <w:rsid w:val="00F31E65"/>
    <w:rsid w:val="00F32309"/>
    <w:rsid w:val="00F3286C"/>
    <w:rsid w:val="00F32FDD"/>
    <w:rsid w:val="00F33025"/>
    <w:rsid w:val="00F333C8"/>
    <w:rsid w:val="00F33913"/>
    <w:rsid w:val="00F33E81"/>
    <w:rsid w:val="00F341E5"/>
    <w:rsid w:val="00F34406"/>
    <w:rsid w:val="00F344B4"/>
    <w:rsid w:val="00F34631"/>
    <w:rsid w:val="00F34B8F"/>
    <w:rsid w:val="00F34CCF"/>
    <w:rsid w:val="00F3686D"/>
    <w:rsid w:val="00F36A53"/>
    <w:rsid w:val="00F37013"/>
    <w:rsid w:val="00F37ABF"/>
    <w:rsid w:val="00F37F45"/>
    <w:rsid w:val="00F40B25"/>
    <w:rsid w:val="00F40B69"/>
    <w:rsid w:val="00F40D4B"/>
    <w:rsid w:val="00F41151"/>
    <w:rsid w:val="00F41789"/>
    <w:rsid w:val="00F41AD3"/>
    <w:rsid w:val="00F41F0A"/>
    <w:rsid w:val="00F41FD8"/>
    <w:rsid w:val="00F4201B"/>
    <w:rsid w:val="00F42770"/>
    <w:rsid w:val="00F42778"/>
    <w:rsid w:val="00F4347F"/>
    <w:rsid w:val="00F43502"/>
    <w:rsid w:val="00F44513"/>
    <w:rsid w:val="00F447B3"/>
    <w:rsid w:val="00F449C8"/>
    <w:rsid w:val="00F44E83"/>
    <w:rsid w:val="00F452C6"/>
    <w:rsid w:val="00F456C4"/>
    <w:rsid w:val="00F459AC"/>
    <w:rsid w:val="00F45FDF"/>
    <w:rsid w:val="00F462B6"/>
    <w:rsid w:val="00F463CD"/>
    <w:rsid w:val="00F46C0B"/>
    <w:rsid w:val="00F501A4"/>
    <w:rsid w:val="00F501CB"/>
    <w:rsid w:val="00F503D6"/>
    <w:rsid w:val="00F50A9A"/>
    <w:rsid w:val="00F50AB9"/>
    <w:rsid w:val="00F50D7C"/>
    <w:rsid w:val="00F516E0"/>
    <w:rsid w:val="00F51991"/>
    <w:rsid w:val="00F51B8F"/>
    <w:rsid w:val="00F52126"/>
    <w:rsid w:val="00F523B3"/>
    <w:rsid w:val="00F52A87"/>
    <w:rsid w:val="00F53530"/>
    <w:rsid w:val="00F536BB"/>
    <w:rsid w:val="00F53742"/>
    <w:rsid w:val="00F5375D"/>
    <w:rsid w:val="00F54B33"/>
    <w:rsid w:val="00F56198"/>
    <w:rsid w:val="00F56500"/>
    <w:rsid w:val="00F56792"/>
    <w:rsid w:val="00F56B63"/>
    <w:rsid w:val="00F56BD0"/>
    <w:rsid w:val="00F56CF1"/>
    <w:rsid w:val="00F56FE0"/>
    <w:rsid w:val="00F571F9"/>
    <w:rsid w:val="00F57B19"/>
    <w:rsid w:val="00F57C62"/>
    <w:rsid w:val="00F60143"/>
    <w:rsid w:val="00F60941"/>
    <w:rsid w:val="00F6095C"/>
    <w:rsid w:val="00F60DCB"/>
    <w:rsid w:val="00F60DCD"/>
    <w:rsid w:val="00F615D4"/>
    <w:rsid w:val="00F616F9"/>
    <w:rsid w:val="00F61A0C"/>
    <w:rsid w:val="00F61B16"/>
    <w:rsid w:val="00F61CDD"/>
    <w:rsid w:val="00F6267B"/>
    <w:rsid w:val="00F6289F"/>
    <w:rsid w:val="00F62934"/>
    <w:rsid w:val="00F6294A"/>
    <w:rsid w:val="00F62D2E"/>
    <w:rsid w:val="00F62FE3"/>
    <w:rsid w:val="00F6331C"/>
    <w:rsid w:val="00F63AD8"/>
    <w:rsid w:val="00F63AE5"/>
    <w:rsid w:val="00F647B3"/>
    <w:rsid w:val="00F64DD3"/>
    <w:rsid w:val="00F659A9"/>
    <w:rsid w:val="00F65A80"/>
    <w:rsid w:val="00F65BCC"/>
    <w:rsid w:val="00F65D33"/>
    <w:rsid w:val="00F65DE8"/>
    <w:rsid w:val="00F669C6"/>
    <w:rsid w:val="00F669E3"/>
    <w:rsid w:val="00F672AF"/>
    <w:rsid w:val="00F6741A"/>
    <w:rsid w:val="00F67C42"/>
    <w:rsid w:val="00F67F9A"/>
    <w:rsid w:val="00F70012"/>
    <w:rsid w:val="00F70774"/>
    <w:rsid w:val="00F70CF3"/>
    <w:rsid w:val="00F712C8"/>
    <w:rsid w:val="00F717C4"/>
    <w:rsid w:val="00F71A70"/>
    <w:rsid w:val="00F71DC3"/>
    <w:rsid w:val="00F71EC7"/>
    <w:rsid w:val="00F724C8"/>
    <w:rsid w:val="00F728EE"/>
    <w:rsid w:val="00F72D95"/>
    <w:rsid w:val="00F72ECC"/>
    <w:rsid w:val="00F72EEB"/>
    <w:rsid w:val="00F743FD"/>
    <w:rsid w:val="00F746EB"/>
    <w:rsid w:val="00F748B0"/>
    <w:rsid w:val="00F751B6"/>
    <w:rsid w:val="00F753FD"/>
    <w:rsid w:val="00F75507"/>
    <w:rsid w:val="00F75873"/>
    <w:rsid w:val="00F75963"/>
    <w:rsid w:val="00F75A66"/>
    <w:rsid w:val="00F76C67"/>
    <w:rsid w:val="00F76D0D"/>
    <w:rsid w:val="00F77119"/>
    <w:rsid w:val="00F777B4"/>
    <w:rsid w:val="00F778AA"/>
    <w:rsid w:val="00F8006F"/>
    <w:rsid w:val="00F8074C"/>
    <w:rsid w:val="00F80789"/>
    <w:rsid w:val="00F807D4"/>
    <w:rsid w:val="00F80F6F"/>
    <w:rsid w:val="00F812B2"/>
    <w:rsid w:val="00F81348"/>
    <w:rsid w:val="00F814CE"/>
    <w:rsid w:val="00F81909"/>
    <w:rsid w:val="00F82376"/>
    <w:rsid w:val="00F8249F"/>
    <w:rsid w:val="00F82510"/>
    <w:rsid w:val="00F827CA"/>
    <w:rsid w:val="00F8302A"/>
    <w:rsid w:val="00F83054"/>
    <w:rsid w:val="00F83CAF"/>
    <w:rsid w:val="00F84D26"/>
    <w:rsid w:val="00F8565B"/>
    <w:rsid w:val="00F85C30"/>
    <w:rsid w:val="00F85F02"/>
    <w:rsid w:val="00F860E3"/>
    <w:rsid w:val="00F860FE"/>
    <w:rsid w:val="00F867E7"/>
    <w:rsid w:val="00F868C5"/>
    <w:rsid w:val="00F86D63"/>
    <w:rsid w:val="00F86DE8"/>
    <w:rsid w:val="00F870D1"/>
    <w:rsid w:val="00F87776"/>
    <w:rsid w:val="00F87B28"/>
    <w:rsid w:val="00F87CAE"/>
    <w:rsid w:val="00F87E61"/>
    <w:rsid w:val="00F90DC7"/>
    <w:rsid w:val="00F91273"/>
    <w:rsid w:val="00F91A2F"/>
    <w:rsid w:val="00F91C1F"/>
    <w:rsid w:val="00F91D03"/>
    <w:rsid w:val="00F91D42"/>
    <w:rsid w:val="00F929DB"/>
    <w:rsid w:val="00F93136"/>
    <w:rsid w:val="00F938E3"/>
    <w:rsid w:val="00F93B72"/>
    <w:rsid w:val="00F9482A"/>
    <w:rsid w:val="00F94B57"/>
    <w:rsid w:val="00F94BE7"/>
    <w:rsid w:val="00F9561B"/>
    <w:rsid w:val="00F9577E"/>
    <w:rsid w:val="00F97B2F"/>
    <w:rsid w:val="00FA00AA"/>
    <w:rsid w:val="00FA047E"/>
    <w:rsid w:val="00FA0A59"/>
    <w:rsid w:val="00FA1400"/>
    <w:rsid w:val="00FA21B9"/>
    <w:rsid w:val="00FA23F8"/>
    <w:rsid w:val="00FA266E"/>
    <w:rsid w:val="00FA2B67"/>
    <w:rsid w:val="00FA2DFF"/>
    <w:rsid w:val="00FA2E9C"/>
    <w:rsid w:val="00FA3010"/>
    <w:rsid w:val="00FA308A"/>
    <w:rsid w:val="00FA30E4"/>
    <w:rsid w:val="00FA3390"/>
    <w:rsid w:val="00FA3F7B"/>
    <w:rsid w:val="00FA4353"/>
    <w:rsid w:val="00FA45CB"/>
    <w:rsid w:val="00FA48ED"/>
    <w:rsid w:val="00FA4DD2"/>
    <w:rsid w:val="00FA4DED"/>
    <w:rsid w:val="00FA4FD1"/>
    <w:rsid w:val="00FA553B"/>
    <w:rsid w:val="00FA561D"/>
    <w:rsid w:val="00FA5A9F"/>
    <w:rsid w:val="00FA6726"/>
    <w:rsid w:val="00FA68D8"/>
    <w:rsid w:val="00FA6DDF"/>
    <w:rsid w:val="00FA6EF1"/>
    <w:rsid w:val="00FA7096"/>
    <w:rsid w:val="00FA7255"/>
    <w:rsid w:val="00FA7437"/>
    <w:rsid w:val="00FA7705"/>
    <w:rsid w:val="00FA77D0"/>
    <w:rsid w:val="00FA79A8"/>
    <w:rsid w:val="00FA7DCC"/>
    <w:rsid w:val="00FB0181"/>
    <w:rsid w:val="00FB0670"/>
    <w:rsid w:val="00FB07D9"/>
    <w:rsid w:val="00FB0CA1"/>
    <w:rsid w:val="00FB150B"/>
    <w:rsid w:val="00FB1563"/>
    <w:rsid w:val="00FB1916"/>
    <w:rsid w:val="00FB1DC8"/>
    <w:rsid w:val="00FB20DB"/>
    <w:rsid w:val="00FB21F4"/>
    <w:rsid w:val="00FB36E7"/>
    <w:rsid w:val="00FB380A"/>
    <w:rsid w:val="00FB3EE6"/>
    <w:rsid w:val="00FB404D"/>
    <w:rsid w:val="00FB40A1"/>
    <w:rsid w:val="00FB5161"/>
    <w:rsid w:val="00FB545B"/>
    <w:rsid w:val="00FB54E1"/>
    <w:rsid w:val="00FB5D66"/>
    <w:rsid w:val="00FB6510"/>
    <w:rsid w:val="00FB6596"/>
    <w:rsid w:val="00FB6D39"/>
    <w:rsid w:val="00FB72F8"/>
    <w:rsid w:val="00FB738B"/>
    <w:rsid w:val="00FB79FB"/>
    <w:rsid w:val="00FB7E36"/>
    <w:rsid w:val="00FC0161"/>
    <w:rsid w:val="00FC2129"/>
    <w:rsid w:val="00FC2A2C"/>
    <w:rsid w:val="00FC2E53"/>
    <w:rsid w:val="00FC32C1"/>
    <w:rsid w:val="00FC3645"/>
    <w:rsid w:val="00FC3DC5"/>
    <w:rsid w:val="00FC3F76"/>
    <w:rsid w:val="00FC4D51"/>
    <w:rsid w:val="00FC5151"/>
    <w:rsid w:val="00FC529D"/>
    <w:rsid w:val="00FC5645"/>
    <w:rsid w:val="00FC5B6F"/>
    <w:rsid w:val="00FC656B"/>
    <w:rsid w:val="00FC68AD"/>
    <w:rsid w:val="00FC6DDC"/>
    <w:rsid w:val="00FC6EC5"/>
    <w:rsid w:val="00FC74C0"/>
    <w:rsid w:val="00FC7A3E"/>
    <w:rsid w:val="00FC7B02"/>
    <w:rsid w:val="00FC7C31"/>
    <w:rsid w:val="00FC7C83"/>
    <w:rsid w:val="00FC7DE9"/>
    <w:rsid w:val="00FD0064"/>
    <w:rsid w:val="00FD0235"/>
    <w:rsid w:val="00FD13D4"/>
    <w:rsid w:val="00FD15AC"/>
    <w:rsid w:val="00FD39C3"/>
    <w:rsid w:val="00FD3C19"/>
    <w:rsid w:val="00FD3CFD"/>
    <w:rsid w:val="00FD3D4F"/>
    <w:rsid w:val="00FD4B19"/>
    <w:rsid w:val="00FD4E87"/>
    <w:rsid w:val="00FD55AF"/>
    <w:rsid w:val="00FD5691"/>
    <w:rsid w:val="00FD5727"/>
    <w:rsid w:val="00FD574B"/>
    <w:rsid w:val="00FD6259"/>
    <w:rsid w:val="00FD688A"/>
    <w:rsid w:val="00FD69EE"/>
    <w:rsid w:val="00FD6EEE"/>
    <w:rsid w:val="00FD6F42"/>
    <w:rsid w:val="00FD72EB"/>
    <w:rsid w:val="00FD72FE"/>
    <w:rsid w:val="00FD79F3"/>
    <w:rsid w:val="00FD7B6E"/>
    <w:rsid w:val="00FD7D8D"/>
    <w:rsid w:val="00FD7EB2"/>
    <w:rsid w:val="00FE017B"/>
    <w:rsid w:val="00FE046A"/>
    <w:rsid w:val="00FE0696"/>
    <w:rsid w:val="00FE0D13"/>
    <w:rsid w:val="00FE145D"/>
    <w:rsid w:val="00FE1D05"/>
    <w:rsid w:val="00FE1E5B"/>
    <w:rsid w:val="00FE1E6B"/>
    <w:rsid w:val="00FE1F1C"/>
    <w:rsid w:val="00FE1F5F"/>
    <w:rsid w:val="00FE20F6"/>
    <w:rsid w:val="00FE2867"/>
    <w:rsid w:val="00FE2A52"/>
    <w:rsid w:val="00FE2B44"/>
    <w:rsid w:val="00FE2CBD"/>
    <w:rsid w:val="00FE2D1E"/>
    <w:rsid w:val="00FE2DCD"/>
    <w:rsid w:val="00FE2DFB"/>
    <w:rsid w:val="00FE2EF2"/>
    <w:rsid w:val="00FE3337"/>
    <w:rsid w:val="00FE38C0"/>
    <w:rsid w:val="00FE3A72"/>
    <w:rsid w:val="00FE3C0B"/>
    <w:rsid w:val="00FE3EBA"/>
    <w:rsid w:val="00FE3F75"/>
    <w:rsid w:val="00FE4454"/>
    <w:rsid w:val="00FE4471"/>
    <w:rsid w:val="00FE4685"/>
    <w:rsid w:val="00FE4BB0"/>
    <w:rsid w:val="00FE5309"/>
    <w:rsid w:val="00FE55A7"/>
    <w:rsid w:val="00FE5D37"/>
    <w:rsid w:val="00FE5E84"/>
    <w:rsid w:val="00FE619C"/>
    <w:rsid w:val="00FE636F"/>
    <w:rsid w:val="00FE665E"/>
    <w:rsid w:val="00FE6DD2"/>
    <w:rsid w:val="00FE6E36"/>
    <w:rsid w:val="00FE70FE"/>
    <w:rsid w:val="00FE712F"/>
    <w:rsid w:val="00FE7131"/>
    <w:rsid w:val="00FE7CC2"/>
    <w:rsid w:val="00FF040A"/>
    <w:rsid w:val="00FF06E6"/>
    <w:rsid w:val="00FF0FE1"/>
    <w:rsid w:val="00FF1943"/>
    <w:rsid w:val="00FF2096"/>
    <w:rsid w:val="00FF2170"/>
    <w:rsid w:val="00FF2A6E"/>
    <w:rsid w:val="00FF2DA5"/>
    <w:rsid w:val="00FF3176"/>
    <w:rsid w:val="00FF37B8"/>
    <w:rsid w:val="00FF3B19"/>
    <w:rsid w:val="00FF3FA2"/>
    <w:rsid w:val="00FF4052"/>
    <w:rsid w:val="00FF40BD"/>
    <w:rsid w:val="00FF40C6"/>
    <w:rsid w:val="00FF426B"/>
    <w:rsid w:val="00FF45C2"/>
    <w:rsid w:val="00FF45D4"/>
    <w:rsid w:val="00FF45D7"/>
    <w:rsid w:val="00FF48BF"/>
    <w:rsid w:val="00FF4A74"/>
    <w:rsid w:val="00FF4C99"/>
    <w:rsid w:val="00FF4E0E"/>
    <w:rsid w:val="00FF50E7"/>
    <w:rsid w:val="00FF5303"/>
    <w:rsid w:val="00FF540E"/>
    <w:rsid w:val="00FF5453"/>
    <w:rsid w:val="00FF5F85"/>
    <w:rsid w:val="00FF67FE"/>
    <w:rsid w:val="00FF6A23"/>
    <w:rsid w:val="00FF7208"/>
    <w:rsid w:val="00FF722E"/>
    <w:rsid w:val="00FF7394"/>
    <w:rsid w:val="00FF7A63"/>
    <w:rsid w:val="00FF7FDD"/>
    <w:rsid w:val="01153887"/>
    <w:rsid w:val="011F3268"/>
    <w:rsid w:val="01295353"/>
    <w:rsid w:val="013571CE"/>
    <w:rsid w:val="0137C416"/>
    <w:rsid w:val="014054D4"/>
    <w:rsid w:val="014A9493"/>
    <w:rsid w:val="015397E5"/>
    <w:rsid w:val="01803AE6"/>
    <w:rsid w:val="0192DF06"/>
    <w:rsid w:val="01941509"/>
    <w:rsid w:val="019F8236"/>
    <w:rsid w:val="01A99B09"/>
    <w:rsid w:val="01AB5328"/>
    <w:rsid w:val="01AD7E7B"/>
    <w:rsid w:val="01BB1C54"/>
    <w:rsid w:val="01BFEC06"/>
    <w:rsid w:val="01C60D59"/>
    <w:rsid w:val="01C7D53D"/>
    <w:rsid w:val="01CF59A3"/>
    <w:rsid w:val="01E46B94"/>
    <w:rsid w:val="01EBDC00"/>
    <w:rsid w:val="020289B4"/>
    <w:rsid w:val="020CC356"/>
    <w:rsid w:val="020F3ECC"/>
    <w:rsid w:val="021B336F"/>
    <w:rsid w:val="021CFEFD"/>
    <w:rsid w:val="023A4BC7"/>
    <w:rsid w:val="02541212"/>
    <w:rsid w:val="026F35C3"/>
    <w:rsid w:val="027D8DAC"/>
    <w:rsid w:val="0280168B"/>
    <w:rsid w:val="028FF489"/>
    <w:rsid w:val="02976EF4"/>
    <w:rsid w:val="029A8797"/>
    <w:rsid w:val="02B2FA52"/>
    <w:rsid w:val="02C76080"/>
    <w:rsid w:val="02C7D544"/>
    <w:rsid w:val="02CADB94"/>
    <w:rsid w:val="02DD9D70"/>
    <w:rsid w:val="02E6AEBB"/>
    <w:rsid w:val="02ECDBDD"/>
    <w:rsid w:val="0302B943"/>
    <w:rsid w:val="030C3F95"/>
    <w:rsid w:val="03105092"/>
    <w:rsid w:val="0317E92E"/>
    <w:rsid w:val="0320811E"/>
    <w:rsid w:val="032DF6D4"/>
    <w:rsid w:val="03459958"/>
    <w:rsid w:val="034BA546"/>
    <w:rsid w:val="035BBB2E"/>
    <w:rsid w:val="037F82AD"/>
    <w:rsid w:val="03809A8D"/>
    <w:rsid w:val="039BCB5D"/>
    <w:rsid w:val="03A7D947"/>
    <w:rsid w:val="03AA33D1"/>
    <w:rsid w:val="03ABC411"/>
    <w:rsid w:val="03AC87F6"/>
    <w:rsid w:val="03B9DB11"/>
    <w:rsid w:val="03C678FE"/>
    <w:rsid w:val="03D04105"/>
    <w:rsid w:val="03D7668C"/>
    <w:rsid w:val="03D81B3A"/>
    <w:rsid w:val="03E23A7B"/>
    <w:rsid w:val="03EAD113"/>
    <w:rsid w:val="03F06093"/>
    <w:rsid w:val="04054DAD"/>
    <w:rsid w:val="04117583"/>
    <w:rsid w:val="04283E26"/>
    <w:rsid w:val="042A328C"/>
    <w:rsid w:val="0436C102"/>
    <w:rsid w:val="043BD0D1"/>
    <w:rsid w:val="043CE2D9"/>
    <w:rsid w:val="04450FB3"/>
    <w:rsid w:val="0447CF9B"/>
    <w:rsid w:val="044CDFCA"/>
    <w:rsid w:val="044D56E7"/>
    <w:rsid w:val="0459324D"/>
    <w:rsid w:val="04679CD9"/>
    <w:rsid w:val="0476A467"/>
    <w:rsid w:val="04887E6D"/>
    <w:rsid w:val="048D3B56"/>
    <w:rsid w:val="049082AA"/>
    <w:rsid w:val="04986857"/>
    <w:rsid w:val="04AF2703"/>
    <w:rsid w:val="04B1FEB3"/>
    <w:rsid w:val="04B53C2F"/>
    <w:rsid w:val="050E764B"/>
    <w:rsid w:val="051E21FC"/>
    <w:rsid w:val="052963A6"/>
    <w:rsid w:val="0530C0C9"/>
    <w:rsid w:val="053F9461"/>
    <w:rsid w:val="0549D983"/>
    <w:rsid w:val="054FA281"/>
    <w:rsid w:val="055416D0"/>
    <w:rsid w:val="05689B14"/>
    <w:rsid w:val="056AA85C"/>
    <w:rsid w:val="05746431"/>
    <w:rsid w:val="05846B20"/>
    <w:rsid w:val="05854060"/>
    <w:rsid w:val="058562F3"/>
    <w:rsid w:val="058B4545"/>
    <w:rsid w:val="058BB8E7"/>
    <w:rsid w:val="059D46C8"/>
    <w:rsid w:val="05A14980"/>
    <w:rsid w:val="05B01E8E"/>
    <w:rsid w:val="05BCAC3D"/>
    <w:rsid w:val="05BD6D24"/>
    <w:rsid w:val="05C9B7B1"/>
    <w:rsid w:val="05F70FDE"/>
    <w:rsid w:val="05FD8858"/>
    <w:rsid w:val="0604EF95"/>
    <w:rsid w:val="060D4D26"/>
    <w:rsid w:val="06112EDE"/>
    <w:rsid w:val="062DACF3"/>
    <w:rsid w:val="062E4C4E"/>
    <w:rsid w:val="0635450D"/>
    <w:rsid w:val="065B24BF"/>
    <w:rsid w:val="0664D9A5"/>
    <w:rsid w:val="066A4B3D"/>
    <w:rsid w:val="069B4660"/>
    <w:rsid w:val="06BE496C"/>
    <w:rsid w:val="06C7EC32"/>
    <w:rsid w:val="06D91FD9"/>
    <w:rsid w:val="06EDC23E"/>
    <w:rsid w:val="07030353"/>
    <w:rsid w:val="07049624"/>
    <w:rsid w:val="0712C0DF"/>
    <w:rsid w:val="0730D00B"/>
    <w:rsid w:val="073E3A1D"/>
    <w:rsid w:val="074C5D9D"/>
    <w:rsid w:val="0760A692"/>
    <w:rsid w:val="07704678"/>
    <w:rsid w:val="0787DFFA"/>
    <w:rsid w:val="07884E6A"/>
    <w:rsid w:val="0791FF37"/>
    <w:rsid w:val="079B5E5D"/>
    <w:rsid w:val="07A6536D"/>
    <w:rsid w:val="07B8E1B7"/>
    <w:rsid w:val="07BA9AE1"/>
    <w:rsid w:val="07C22D3E"/>
    <w:rsid w:val="07C296E9"/>
    <w:rsid w:val="07D4BA87"/>
    <w:rsid w:val="07D97E10"/>
    <w:rsid w:val="07E068C6"/>
    <w:rsid w:val="07ED66D7"/>
    <w:rsid w:val="07EEBE85"/>
    <w:rsid w:val="07F1CB49"/>
    <w:rsid w:val="07F3D554"/>
    <w:rsid w:val="07FEDCDD"/>
    <w:rsid w:val="07FF6D40"/>
    <w:rsid w:val="0816A3D5"/>
    <w:rsid w:val="08254EA9"/>
    <w:rsid w:val="08301B7D"/>
    <w:rsid w:val="0830392F"/>
    <w:rsid w:val="0832F2F4"/>
    <w:rsid w:val="084759C8"/>
    <w:rsid w:val="08539C24"/>
    <w:rsid w:val="086EBE9E"/>
    <w:rsid w:val="08713A2B"/>
    <w:rsid w:val="08717187"/>
    <w:rsid w:val="088982F6"/>
    <w:rsid w:val="0897AFB1"/>
    <w:rsid w:val="089DA17E"/>
    <w:rsid w:val="08A31B34"/>
    <w:rsid w:val="08A4541A"/>
    <w:rsid w:val="08AD1BB0"/>
    <w:rsid w:val="08B43734"/>
    <w:rsid w:val="08BCB578"/>
    <w:rsid w:val="08C67544"/>
    <w:rsid w:val="08DE9DDC"/>
    <w:rsid w:val="08E53A67"/>
    <w:rsid w:val="08F09E2C"/>
    <w:rsid w:val="0918E638"/>
    <w:rsid w:val="0918F418"/>
    <w:rsid w:val="092365A0"/>
    <w:rsid w:val="093F2C17"/>
    <w:rsid w:val="0942AEAE"/>
    <w:rsid w:val="09773367"/>
    <w:rsid w:val="09B44FC8"/>
    <w:rsid w:val="09CE5703"/>
    <w:rsid w:val="09D2C4D5"/>
    <w:rsid w:val="09D9D6E8"/>
    <w:rsid w:val="09DCAC82"/>
    <w:rsid w:val="09E59129"/>
    <w:rsid w:val="09E752C8"/>
    <w:rsid w:val="09E85D22"/>
    <w:rsid w:val="09E89B94"/>
    <w:rsid w:val="09ECAAA4"/>
    <w:rsid w:val="09EEC2EC"/>
    <w:rsid w:val="0A03C9F1"/>
    <w:rsid w:val="0A274339"/>
    <w:rsid w:val="0A29433C"/>
    <w:rsid w:val="0A3C36E6"/>
    <w:rsid w:val="0A417E19"/>
    <w:rsid w:val="0A526CCD"/>
    <w:rsid w:val="0A531B22"/>
    <w:rsid w:val="0A55FBE9"/>
    <w:rsid w:val="0A5C22FD"/>
    <w:rsid w:val="0A726D0F"/>
    <w:rsid w:val="0A769EFD"/>
    <w:rsid w:val="0A813F6F"/>
    <w:rsid w:val="0A860835"/>
    <w:rsid w:val="0A9CE357"/>
    <w:rsid w:val="0A9CEAD1"/>
    <w:rsid w:val="0A9D48A3"/>
    <w:rsid w:val="0A9ECDF3"/>
    <w:rsid w:val="0AA69866"/>
    <w:rsid w:val="0AA7692A"/>
    <w:rsid w:val="0AB729D3"/>
    <w:rsid w:val="0AC78D54"/>
    <w:rsid w:val="0AEA168F"/>
    <w:rsid w:val="0AF17EA3"/>
    <w:rsid w:val="0B2098A7"/>
    <w:rsid w:val="0B22B63C"/>
    <w:rsid w:val="0B2FB712"/>
    <w:rsid w:val="0B31730D"/>
    <w:rsid w:val="0B45AB34"/>
    <w:rsid w:val="0B565CF5"/>
    <w:rsid w:val="0B7CA10D"/>
    <w:rsid w:val="0B83D609"/>
    <w:rsid w:val="0B8A1159"/>
    <w:rsid w:val="0B93E0A2"/>
    <w:rsid w:val="0B9D0EE0"/>
    <w:rsid w:val="0BB01E24"/>
    <w:rsid w:val="0BC15A41"/>
    <w:rsid w:val="0BD80B94"/>
    <w:rsid w:val="0BEEFF9D"/>
    <w:rsid w:val="0BEF1E28"/>
    <w:rsid w:val="0C0DE9FD"/>
    <w:rsid w:val="0C255FBA"/>
    <w:rsid w:val="0C2A9DA7"/>
    <w:rsid w:val="0C2F6410"/>
    <w:rsid w:val="0C433310"/>
    <w:rsid w:val="0C4804B8"/>
    <w:rsid w:val="0C526DBA"/>
    <w:rsid w:val="0C565FDA"/>
    <w:rsid w:val="0C571A23"/>
    <w:rsid w:val="0C5AC201"/>
    <w:rsid w:val="0C61C2DF"/>
    <w:rsid w:val="0C6597E4"/>
    <w:rsid w:val="0C67FBFE"/>
    <w:rsid w:val="0C714AB6"/>
    <w:rsid w:val="0C7445DA"/>
    <w:rsid w:val="0C750E38"/>
    <w:rsid w:val="0C78E3A0"/>
    <w:rsid w:val="0C794712"/>
    <w:rsid w:val="0C7E77A9"/>
    <w:rsid w:val="0C960DE5"/>
    <w:rsid w:val="0CA5A4AC"/>
    <w:rsid w:val="0CACCDFA"/>
    <w:rsid w:val="0CAD95D5"/>
    <w:rsid w:val="0CAF1D01"/>
    <w:rsid w:val="0CB25967"/>
    <w:rsid w:val="0CE8E608"/>
    <w:rsid w:val="0CEFD3B2"/>
    <w:rsid w:val="0CFE6780"/>
    <w:rsid w:val="0D006BD1"/>
    <w:rsid w:val="0D251DD0"/>
    <w:rsid w:val="0D2F9005"/>
    <w:rsid w:val="0D351C9A"/>
    <w:rsid w:val="0D376479"/>
    <w:rsid w:val="0D3CE68A"/>
    <w:rsid w:val="0D60CEC6"/>
    <w:rsid w:val="0D6E1263"/>
    <w:rsid w:val="0D89F508"/>
    <w:rsid w:val="0D92629D"/>
    <w:rsid w:val="0D938659"/>
    <w:rsid w:val="0DB746A3"/>
    <w:rsid w:val="0DBF1011"/>
    <w:rsid w:val="0DC47AEB"/>
    <w:rsid w:val="0DD3B154"/>
    <w:rsid w:val="0DD3BD84"/>
    <w:rsid w:val="0DDDC4EA"/>
    <w:rsid w:val="0DF24488"/>
    <w:rsid w:val="0DF5B069"/>
    <w:rsid w:val="0E142E7E"/>
    <w:rsid w:val="0E1D4AF0"/>
    <w:rsid w:val="0E22EA02"/>
    <w:rsid w:val="0E2E0738"/>
    <w:rsid w:val="0E3C4B0C"/>
    <w:rsid w:val="0E499E59"/>
    <w:rsid w:val="0E4F743E"/>
    <w:rsid w:val="0E51A136"/>
    <w:rsid w:val="0E54C2F5"/>
    <w:rsid w:val="0E73CF6C"/>
    <w:rsid w:val="0E80D36E"/>
    <w:rsid w:val="0E8A2A29"/>
    <w:rsid w:val="0E8CA393"/>
    <w:rsid w:val="0E8CFDE8"/>
    <w:rsid w:val="0E946F77"/>
    <w:rsid w:val="0EA0C1B4"/>
    <w:rsid w:val="0EA2AFDC"/>
    <w:rsid w:val="0EA69AC0"/>
    <w:rsid w:val="0EC1CA97"/>
    <w:rsid w:val="0EC50862"/>
    <w:rsid w:val="0EC86CE5"/>
    <w:rsid w:val="0ED27239"/>
    <w:rsid w:val="0EE6B591"/>
    <w:rsid w:val="0EF9A762"/>
    <w:rsid w:val="0EF9EFB6"/>
    <w:rsid w:val="0EFAB6A3"/>
    <w:rsid w:val="0F084423"/>
    <w:rsid w:val="0F0DB600"/>
    <w:rsid w:val="0F10F9BE"/>
    <w:rsid w:val="0F1C9DC1"/>
    <w:rsid w:val="0F242FFD"/>
    <w:rsid w:val="0F2D2126"/>
    <w:rsid w:val="0F2F24E4"/>
    <w:rsid w:val="0F3DB6A3"/>
    <w:rsid w:val="0F4A1523"/>
    <w:rsid w:val="0F4AAFD9"/>
    <w:rsid w:val="0F5ED120"/>
    <w:rsid w:val="0F66832E"/>
    <w:rsid w:val="0F6F8DE5"/>
    <w:rsid w:val="0F76C9BE"/>
    <w:rsid w:val="0F77104B"/>
    <w:rsid w:val="0F83D44D"/>
    <w:rsid w:val="0F87DE53"/>
    <w:rsid w:val="0F954BDC"/>
    <w:rsid w:val="0F9D39E3"/>
    <w:rsid w:val="0FB774CE"/>
    <w:rsid w:val="0FC7392E"/>
    <w:rsid w:val="0FCEC325"/>
    <w:rsid w:val="0FDD9114"/>
    <w:rsid w:val="0FDEC3D8"/>
    <w:rsid w:val="0FE9672A"/>
    <w:rsid w:val="0FEAB550"/>
    <w:rsid w:val="0FECF725"/>
    <w:rsid w:val="0FFCAC23"/>
    <w:rsid w:val="1002D52D"/>
    <w:rsid w:val="1006A449"/>
    <w:rsid w:val="100ADB66"/>
    <w:rsid w:val="1048E0A4"/>
    <w:rsid w:val="104E7DFF"/>
    <w:rsid w:val="10627B90"/>
    <w:rsid w:val="1068E9F3"/>
    <w:rsid w:val="106F049D"/>
    <w:rsid w:val="10836EA0"/>
    <w:rsid w:val="10C5D686"/>
    <w:rsid w:val="10CADEBE"/>
    <w:rsid w:val="10E9621E"/>
    <w:rsid w:val="10EA81EC"/>
    <w:rsid w:val="10F89A00"/>
    <w:rsid w:val="1102D28C"/>
    <w:rsid w:val="110A7850"/>
    <w:rsid w:val="110B50A2"/>
    <w:rsid w:val="111D9402"/>
    <w:rsid w:val="111E4D42"/>
    <w:rsid w:val="1132006C"/>
    <w:rsid w:val="11342215"/>
    <w:rsid w:val="11349BBC"/>
    <w:rsid w:val="1136E36F"/>
    <w:rsid w:val="1143D12F"/>
    <w:rsid w:val="1145D32A"/>
    <w:rsid w:val="11657857"/>
    <w:rsid w:val="1167F3C5"/>
    <w:rsid w:val="116A9386"/>
    <w:rsid w:val="11730E2A"/>
    <w:rsid w:val="11772E66"/>
    <w:rsid w:val="11795ED7"/>
    <w:rsid w:val="11871EE3"/>
    <w:rsid w:val="118B1559"/>
    <w:rsid w:val="1195C8C6"/>
    <w:rsid w:val="11A7CB0C"/>
    <w:rsid w:val="11A86C51"/>
    <w:rsid w:val="11B3D960"/>
    <w:rsid w:val="11B5F17A"/>
    <w:rsid w:val="11BCE63A"/>
    <w:rsid w:val="11FF87B2"/>
    <w:rsid w:val="12077192"/>
    <w:rsid w:val="1211282B"/>
    <w:rsid w:val="121E1A17"/>
    <w:rsid w:val="121F3F01"/>
    <w:rsid w:val="123588FE"/>
    <w:rsid w:val="1239434E"/>
    <w:rsid w:val="12444BCD"/>
    <w:rsid w:val="1247F2A4"/>
    <w:rsid w:val="124A5561"/>
    <w:rsid w:val="124AB2CB"/>
    <w:rsid w:val="125BC707"/>
    <w:rsid w:val="126AB853"/>
    <w:rsid w:val="126D797A"/>
    <w:rsid w:val="1276A897"/>
    <w:rsid w:val="1280E15A"/>
    <w:rsid w:val="12841C95"/>
    <w:rsid w:val="12856FE2"/>
    <w:rsid w:val="128D3D82"/>
    <w:rsid w:val="129916F4"/>
    <w:rsid w:val="129A0EF6"/>
    <w:rsid w:val="12A0400D"/>
    <w:rsid w:val="12A8B29A"/>
    <w:rsid w:val="12C39487"/>
    <w:rsid w:val="12C3D33C"/>
    <w:rsid w:val="12C5F2DD"/>
    <w:rsid w:val="12CFD21A"/>
    <w:rsid w:val="12D4140E"/>
    <w:rsid w:val="12D5F9A7"/>
    <w:rsid w:val="12E2E8EB"/>
    <w:rsid w:val="12EBFEA1"/>
    <w:rsid w:val="12F2B2D7"/>
    <w:rsid w:val="13020B95"/>
    <w:rsid w:val="13192301"/>
    <w:rsid w:val="132021CE"/>
    <w:rsid w:val="1326F3BC"/>
    <w:rsid w:val="1328B91E"/>
    <w:rsid w:val="132B8F50"/>
    <w:rsid w:val="134EA24B"/>
    <w:rsid w:val="13673969"/>
    <w:rsid w:val="136E9C3C"/>
    <w:rsid w:val="137173BD"/>
    <w:rsid w:val="1374A202"/>
    <w:rsid w:val="1390C419"/>
    <w:rsid w:val="13913D38"/>
    <w:rsid w:val="139402E4"/>
    <w:rsid w:val="1394660D"/>
    <w:rsid w:val="13A9EE07"/>
    <w:rsid w:val="13BB0FA3"/>
    <w:rsid w:val="13BF5B7C"/>
    <w:rsid w:val="13BFB723"/>
    <w:rsid w:val="13C4969E"/>
    <w:rsid w:val="13D0CF3F"/>
    <w:rsid w:val="13D76969"/>
    <w:rsid w:val="13E01196"/>
    <w:rsid w:val="13E98E39"/>
    <w:rsid w:val="13EDD9ED"/>
    <w:rsid w:val="13F7AD8D"/>
    <w:rsid w:val="13FCCE6C"/>
    <w:rsid w:val="14029607"/>
    <w:rsid w:val="140EC741"/>
    <w:rsid w:val="14226763"/>
    <w:rsid w:val="1422907A"/>
    <w:rsid w:val="142F2F8F"/>
    <w:rsid w:val="142FC572"/>
    <w:rsid w:val="145DFF47"/>
    <w:rsid w:val="1464CCB1"/>
    <w:rsid w:val="14732C3B"/>
    <w:rsid w:val="1475900F"/>
    <w:rsid w:val="14804041"/>
    <w:rsid w:val="148784D0"/>
    <w:rsid w:val="14938D47"/>
    <w:rsid w:val="149505CA"/>
    <w:rsid w:val="14A08764"/>
    <w:rsid w:val="14E70A01"/>
    <w:rsid w:val="14F5759F"/>
    <w:rsid w:val="14FB23B1"/>
    <w:rsid w:val="14FB5EAE"/>
    <w:rsid w:val="1504AE29"/>
    <w:rsid w:val="152206F2"/>
    <w:rsid w:val="1524933C"/>
    <w:rsid w:val="153A21A6"/>
    <w:rsid w:val="15537B2C"/>
    <w:rsid w:val="1565C84A"/>
    <w:rsid w:val="1568600D"/>
    <w:rsid w:val="156D90A8"/>
    <w:rsid w:val="156E3B21"/>
    <w:rsid w:val="158BDF45"/>
    <w:rsid w:val="159020AD"/>
    <w:rsid w:val="159AA7C2"/>
    <w:rsid w:val="15A24A30"/>
    <w:rsid w:val="15AC80D4"/>
    <w:rsid w:val="15BDD47E"/>
    <w:rsid w:val="15CA8762"/>
    <w:rsid w:val="15CE066C"/>
    <w:rsid w:val="15D0368F"/>
    <w:rsid w:val="15D054D0"/>
    <w:rsid w:val="15DA2FB2"/>
    <w:rsid w:val="15DB01C8"/>
    <w:rsid w:val="15E8C04B"/>
    <w:rsid w:val="15ED26EF"/>
    <w:rsid w:val="1608FCDB"/>
    <w:rsid w:val="160C48C3"/>
    <w:rsid w:val="1619B7C7"/>
    <w:rsid w:val="161ACE11"/>
    <w:rsid w:val="162609ED"/>
    <w:rsid w:val="1639628B"/>
    <w:rsid w:val="163AEDFC"/>
    <w:rsid w:val="164EB236"/>
    <w:rsid w:val="16586297"/>
    <w:rsid w:val="165B716B"/>
    <w:rsid w:val="16853A9E"/>
    <w:rsid w:val="1685E16C"/>
    <w:rsid w:val="1695BB10"/>
    <w:rsid w:val="16997522"/>
    <w:rsid w:val="169EC776"/>
    <w:rsid w:val="16AF910B"/>
    <w:rsid w:val="16BC05CE"/>
    <w:rsid w:val="16C4B0E7"/>
    <w:rsid w:val="16CA9F50"/>
    <w:rsid w:val="16DAD551"/>
    <w:rsid w:val="170E167D"/>
    <w:rsid w:val="1714CFAC"/>
    <w:rsid w:val="17323603"/>
    <w:rsid w:val="174B6E64"/>
    <w:rsid w:val="17577F56"/>
    <w:rsid w:val="177B462F"/>
    <w:rsid w:val="178D0286"/>
    <w:rsid w:val="179C6015"/>
    <w:rsid w:val="17A11B93"/>
    <w:rsid w:val="17B574E9"/>
    <w:rsid w:val="17BE860E"/>
    <w:rsid w:val="17C7B886"/>
    <w:rsid w:val="17D0C132"/>
    <w:rsid w:val="17D261D1"/>
    <w:rsid w:val="17D58AB0"/>
    <w:rsid w:val="17DE65EC"/>
    <w:rsid w:val="17DF5D80"/>
    <w:rsid w:val="17E09C04"/>
    <w:rsid w:val="17EE1A69"/>
    <w:rsid w:val="181BF16F"/>
    <w:rsid w:val="1823D38F"/>
    <w:rsid w:val="1829251C"/>
    <w:rsid w:val="182AE69E"/>
    <w:rsid w:val="184A2FC3"/>
    <w:rsid w:val="185C9BF9"/>
    <w:rsid w:val="186C8220"/>
    <w:rsid w:val="186D4D0A"/>
    <w:rsid w:val="187772C2"/>
    <w:rsid w:val="18810926"/>
    <w:rsid w:val="188BAA04"/>
    <w:rsid w:val="18948684"/>
    <w:rsid w:val="1896B603"/>
    <w:rsid w:val="189EEEE1"/>
    <w:rsid w:val="18A467E2"/>
    <w:rsid w:val="18BDD6FF"/>
    <w:rsid w:val="18C01CA5"/>
    <w:rsid w:val="18C8A833"/>
    <w:rsid w:val="18D9DC24"/>
    <w:rsid w:val="18DB5D58"/>
    <w:rsid w:val="18F19C59"/>
    <w:rsid w:val="18F768A0"/>
    <w:rsid w:val="18FFB543"/>
    <w:rsid w:val="18FFF254"/>
    <w:rsid w:val="190B217A"/>
    <w:rsid w:val="192378BA"/>
    <w:rsid w:val="192F5E80"/>
    <w:rsid w:val="193B0545"/>
    <w:rsid w:val="193CDC4C"/>
    <w:rsid w:val="194ED5C4"/>
    <w:rsid w:val="1958C86E"/>
    <w:rsid w:val="19629003"/>
    <w:rsid w:val="1964E837"/>
    <w:rsid w:val="1966068F"/>
    <w:rsid w:val="196BDDCB"/>
    <w:rsid w:val="197CD10C"/>
    <w:rsid w:val="1996F7A8"/>
    <w:rsid w:val="199CA736"/>
    <w:rsid w:val="19AB85AB"/>
    <w:rsid w:val="19B1E9A6"/>
    <w:rsid w:val="19B286E1"/>
    <w:rsid w:val="19C2F6EB"/>
    <w:rsid w:val="19C4B423"/>
    <w:rsid w:val="19CAB1A0"/>
    <w:rsid w:val="19DA3825"/>
    <w:rsid w:val="19E81D01"/>
    <w:rsid w:val="19F0F872"/>
    <w:rsid w:val="1A0065F6"/>
    <w:rsid w:val="1A07B071"/>
    <w:rsid w:val="1A293054"/>
    <w:rsid w:val="1A2C034F"/>
    <w:rsid w:val="1A31DDC8"/>
    <w:rsid w:val="1A5B5419"/>
    <w:rsid w:val="1A6B89CC"/>
    <w:rsid w:val="1A71DA39"/>
    <w:rsid w:val="1A9591F5"/>
    <w:rsid w:val="1A9A5FA5"/>
    <w:rsid w:val="1A9B0114"/>
    <w:rsid w:val="1AA3F8EF"/>
    <w:rsid w:val="1AA6EB07"/>
    <w:rsid w:val="1AAFB467"/>
    <w:rsid w:val="1AAFCBCA"/>
    <w:rsid w:val="1ACB8640"/>
    <w:rsid w:val="1AD63944"/>
    <w:rsid w:val="1AED68C1"/>
    <w:rsid w:val="1AEF81C5"/>
    <w:rsid w:val="1AF018CD"/>
    <w:rsid w:val="1B10639A"/>
    <w:rsid w:val="1B11503B"/>
    <w:rsid w:val="1B212A8E"/>
    <w:rsid w:val="1B2AD9FB"/>
    <w:rsid w:val="1B516EC5"/>
    <w:rsid w:val="1B5BE0F4"/>
    <w:rsid w:val="1B624732"/>
    <w:rsid w:val="1B648534"/>
    <w:rsid w:val="1B6609BA"/>
    <w:rsid w:val="1B7035A9"/>
    <w:rsid w:val="1B780BB0"/>
    <w:rsid w:val="1B96420A"/>
    <w:rsid w:val="1BA2269B"/>
    <w:rsid w:val="1BADD462"/>
    <w:rsid w:val="1BCD81EA"/>
    <w:rsid w:val="1BCDE740"/>
    <w:rsid w:val="1BDDFC1D"/>
    <w:rsid w:val="1BE9DC9A"/>
    <w:rsid w:val="1BF186E3"/>
    <w:rsid w:val="1BF2D181"/>
    <w:rsid w:val="1C16A650"/>
    <w:rsid w:val="1C1F878F"/>
    <w:rsid w:val="1C2B9E95"/>
    <w:rsid w:val="1C2FA593"/>
    <w:rsid w:val="1C312950"/>
    <w:rsid w:val="1C363006"/>
    <w:rsid w:val="1C49F5C9"/>
    <w:rsid w:val="1C4C95DC"/>
    <w:rsid w:val="1C565AF4"/>
    <w:rsid w:val="1C6C4A48"/>
    <w:rsid w:val="1C706A04"/>
    <w:rsid w:val="1C776002"/>
    <w:rsid w:val="1C7C45FA"/>
    <w:rsid w:val="1C88FBC7"/>
    <w:rsid w:val="1C945B39"/>
    <w:rsid w:val="1C9BEB00"/>
    <w:rsid w:val="1C9C88F9"/>
    <w:rsid w:val="1CA1D507"/>
    <w:rsid w:val="1CB2ADF9"/>
    <w:rsid w:val="1CBB7B57"/>
    <w:rsid w:val="1CCBA8D8"/>
    <w:rsid w:val="1CD03611"/>
    <w:rsid w:val="1CDDAF66"/>
    <w:rsid w:val="1CEF25F7"/>
    <w:rsid w:val="1CFB8ED0"/>
    <w:rsid w:val="1D0201F8"/>
    <w:rsid w:val="1D0D9B66"/>
    <w:rsid w:val="1D154E2B"/>
    <w:rsid w:val="1D1DA030"/>
    <w:rsid w:val="1D1F810D"/>
    <w:rsid w:val="1D4DC258"/>
    <w:rsid w:val="1D53C391"/>
    <w:rsid w:val="1D612BD8"/>
    <w:rsid w:val="1D751021"/>
    <w:rsid w:val="1D80443A"/>
    <w:rsid w:val="1D830F37"/>
    <w:rsid w:val="1D896A1C"/>
    <w:rsid w:val="1D8A1B61"/>
    <w:rsid w:val="1DA1FA3E"/>
    <w:rsid w:val="1DA2FC30"/>
    <w:rsid w:val="1DA412B8"/>
    <w:rsid w:val="1DA4A3CB"/>
    <w:rsid w:val="1DB04026"/>
    <w:rsid w:val="1DE7625A"/>
    <w:rsid w:val="1DF1EF9B"/>
    <w:rsid w:val="1E0C596D"/>
    <w:rsid w:val="1E38595A"/>
    <w:rsid w:val="1E4BF612"/>
    <w:rsid w:val="1E523C91"/>
    <w:rsid w:val="1E6F3A1E"/>
    <w:rsid w:val="1E73D0FE"/>
    <w:rsid w:val="1E7CB373"/>
    <w:rsid w:val="1E998D69"/>
    <w:rsid w:val="1EA1FA06"/>
    <w:rsid w:val="1EA31E5E"/>
    <w:rsid w:val="1EBB6647"/>
    <w:rsid w:val="1EBE7C62"/>
    <w:rsid w:val="1EC86181"/>
    <w:rsid w:val="1EF206FA"/>
    <w:rsid w:val="1F0D81CA"/>
    <w:rsid w:val="1F108715"/>
    <w:rsid w:val="1F14D577"/>
    <w:rsid w:val="1F209355"/>
    <w:rsid w:val="1F243E6C"/>
    <w:rsid w:val="1F2B9E0E"/>
    <w:rsid w:val="1F37D782"/>
    <w:rsid w:val="1F384A37"/>
    <w:rsid w:val="1F423332"/>
    <w:rsid w:val="1F7A370A"/>
    <w:rsid w:val="1F8276E3"/>
    <w:rsid w:val="1F8D9F35"/>
    <w:rsid w:val="1F8FD9BF"/>
    <w:rsid w:val="1F9F2FE5"/>
    <w:rsid w:val="1FA7DBEF"/>
    <w:rsid w:val="1FBC8E74"/>
    <w:rsid w:val="1FC6B47D"/>
    <w:rsid w:val="1FD01AEC"/>
    <w:rsid w:val="1FD429BB"/>
    <w:rsid w:val="1FE5817F"/>
    <w:rsid w:val="2006DB60"/>
    <w:rsid w:val="200E4C6D"/>
    <w:rsid w:val="201B38BD"/>
    <w:rsid w:val="20214684"/>
    <w:rsid w:val="20442F9D"/>
    <w:rsid w:val="206E1750"/>
    <w:rsid w:val="207160DC"/>
    <w:rsid w:val="20727F84"/>
    <w:rsid w:val="207BCD24"/>
    <w:rsid w:val="2084DEA7"/>
    <w:rsid w:val="20872D19"/>
    <w:rsid w:val="208AE7F6"/>
    <w:rsid w:val="208C756E"/>
    <w:rsid w:val="20902329"/>
    <w:rsid w:val="20903768"/>
    <w:rsid w:val="2091BEFA"/>
    <w:rsid w:val="20AF5596"/>
    <w:rsid w:val="20BCEBB3"/>
    <w:rsid w:val="20DE0393"/>
    <w:rsid w:val="20E63D77"/>
    <w:rsid w:val="20EF9879"/>
    <w:rsid w:val="213B3DEF"/>
    <w:rsid w:val="213E757D"/>
    <w:rsid w:val="2143AC50"/>
    <w:rsid w:val="2151799E"/>
    <w:rsid w:val="21648B9C"/>
    <w:rsid w:val="21678EF3"/>
    <w:rsid w:val="216F8675"/>
    <w:rsid w:val="217D2EA0"/>
    <w:rsid w:val="218149B3"/>
    <w:rsid w:val="218C4B1D"/>
    <w:rsid w:val="218CED43"/>
    <w:rsid w:val="21AB1F57"/>
    <w:rsid w:val="21BD7708"/>
    <w:rsid w:val="21C6432D"/>
    <w:rsid w:val="21D5C385"/>
    <w:rsid w:val="21D73664"/>
    <w:rsid w:val="21D7B7B8"/>
    <w:rsid w:val="21E12D76"/>
    <w:rsid w:val="21F24D77"/>
    <w:rsid w:val="21F7E925"/>
    <w:rsid w:val="21FF3CD8"/>
    <w:rsid w:val="2216A686"/>
    <w:rsid w:val="223AFB5F"/>
    <w:rsid w:val="2248C1A7"/>
    <w:rsid w:val="22575796"/>
    <w:rsid w:val="227E7808"/>
    <w:rsid w:val="22958ACC"/>
    <w:rsid w:val="22A44488"/>
    <w:rsid w:val="22A62CC2"/>
    <w:rsid w:val="22A97FE2"/>
    <w:rsid w:val="22BF43C0"/>
    <w:rsid w:val="22C7D9D5"/>
    <w:rsid w:val="22CF2401"/>
    <w:rsid w:val="22D4BD98"/>
    <w:rsid w:val="22DAC14F"/>
    <w:rsid w:val="22E70984"/>
    <w:rsid w:val="22F8A50E"/>
    <w:rsid w:val="2311B849"/>
    <w:rsid w:val="232A18AD"/>
    <w:rsid w:val="235435EB"/>
    <w:rsid w:val="235AA797"/>
    <w:rsid w:val="23764C39"/>
    <w:rsid w:val="23A666D8"/>
    <w:rsid w:val="23AA8E9E"/>
    <w:rsid w:val="23B54196"/>
    <w:rsid w:val="23BC5B82"/>
    <w:rsid w:val="23CA9F6D"/>
    <w:rsid w:val="23CED21F"/>
    <w:rsid w:val="23E264A5"/>
    <w:rsid w:val="23F09D82"/>
    <w:rsid w:val="2414C118"/>
    <w:rsid w:val="241BAEB3"/>
    <w:rsid w:val="242249D2"/>
    <w:rsid w:val="2430D250"/>
    <w:rsid w:val="2441FD23"/>
    <w:rsid w:val="24425C37"/>
    <w:rsid w:val="2445C2CA"/>
    <w:rsid w:val="2446AA14"/>
    <w:rsid w:val="244958C4"/>
    <w:rsid w:val="24503473"/>
    <w:rsid w:val="2450784D"/>
    <w:rsid w:val="2452FE81"/>
    <w:rsid w:val="2456EE19"/>
    <w:rsid w:val="24599A90"/>
    <w:rsid w:val="2462CC92"/>
    <w:rsid w:val="2463B7AF"/>
    <w:rsid w:val="24735CFB"/>
    <w:rsid w:val="248402D3"/>
    <w:rsid w:val="2491496C"/>
    <w:rsid w:val="249C1EB5"/>
    <w:rsid w:val="249DF90E"/>
    <w:rsid w:val="24B067F3"/>
    <w:rsid w:val="24C17CEC"/>
    <w:rsid w:val="24CCC6A5"/>
    <w:rsid w:val="24E13B50"/>
    <w:rsid w:val="24E21663"/>
    <w:rsid w:val="24E45741"/>
    <w:rsid w:val="24F38707"/>
    <w:rsid w:val="24F42F93"/>
    <w:rsid w:val="24FA0C66"/>
    <w:rsid w:val="2505865E"/>
    <w:rsid w:val="250A0DB5"/>
    <w:rsid w:val="250F8233"/>
    <w:rsid w:val="25118022"/>
    <w:rsid w:val="252BE412"/>
    <w:rsid w:val="25378292"/>
    <w:rsid w:val="25433769"/>
    <w:rsid w:val="254AD8AB"/>
    <w:rsid w:val="25572B6E"/>
    <w:rsid w:val="25596770"/>
    <w:rsid w:val="256BF63F"/>
    <w:rsid w:val="257EE59D"/>
    <w:rsid w:val="25804ADC"/>
    <w:rsid w:val="2583EF1E"/>
    <w:rsid w:val="2586A4CB"/>
    <w:rsid w:val="258A8961"/>
    <w:rsid w:val="258D7BFE"/>
    <w:rsid w:val="2591AC30"/>
    <w:rsid w:val="25931DFD"/>
    <w:rsid w:val="25A2F35B"/>
    <w:rsid w:val="25A86D4C"/>
    <w:rsid w:val="25AD47C1"/>
    <w:rsid w:val="25B54612"/>
    <w:rsid w:val="25B85910"/>
    <w:rsid w:val="25BE8D4C"/>
    <w:rsid w:val="25C0946E"/>
    <w:rsid w:val="25C09DCC"/>
    <w:rsid w:val="25ED9AEE"/>
    <w:rsid w:val="260397D3"/>
    <w:rsid w:val="2623DDBE"/>
    <w:rsid w:val="263017BB"/>
    <w:rsid w:val="26357B38"/>
    <w:rsid w:val="263B7018"/>
    <w:rsid w:val="26560544"/>
    <w:rsid w:val="265ECC21"/>
    <w:rsid w:val="267311B0"/>
    <w:rsid w:val="2673B418"/>
    <w:rsid w:val="267C3726"/>
    <w:rsid w:val="267E6235"/>
    <w:rsid w:val="267EA973"/>
    <w:rsid w:val="26887BEA"/>
    <w:rsid w:val="26895F91"/>
    <w:rsid w:val="2691B9D8"/>
    <w:rsid w:val="26928D92"/>
    <w:rsid w:val="2697E984"/>
    <w:rsid w:val="269F3257"/>
    <w:rsid w:val="26B9E12B"/>
    <w:rsid w:val="26BF0174"/>
    <w:rsid w:val="26CC03D8"/>
    <w:rsid w:val="26E2300D"/>
    <w:rsid w:val="26E4A24A"/>
    <w:rsid w:val="27068D1B"/>
    <w:rsid w:val="270BE74F"/>
    <w:rsid w:val="272912DC"/>
    <w:rsid w:val="27419597"/>
    <w:rsid w:val="27481208"/>
    <w:rsid w:val="276421EC"/>
    <w:rsid w:val="276A867A"/>
    <w:rsid w:val="276BF187"/>
    <w:rsid w:val="27AAD0D4"/>
    <w:rsid w:val="27B25C6A"/>
    <w:rsid w:val="27BA197A"/>
    <w:rsid w:val="27BEEBE9"/>
    <w:rsid w:val="27C7CA81"/>
    <w:rsid w:val="27D14665"/>
    <w:rsid w:val="27DDA393"/>
    <w:rsid w:val="27EFD09B"/>
    <w:rsid w:val="2812BB3F"/>
    <w:rsid w:val="281471B7"/>
    <w:rsid w:val="28156F64"/>
    <w:rsid w:val="2815B225"/>
    <w:rsid w:val="2822D7CC"/>
    <w:rsid w:val="282CF7A5"/>
    <w:rsid w:val="282F11DF"/>
    <w:rsid w:val="282FA957"/>
    <w:rsid w:val="285D96CB"/>
    <w:rsid w:val="2867914F"/>
    <w:rsid w:val="2871E5FE"/>
    <w:rsid w:val="287F5602"/>
    <w:rsid w:val="288854C1"/>
    <w:rsid w:val="28971197"/>
    <w:rsid w:val="28A42842"/>
    <w:rsid w:val="28A78410"/>
    <w:rsid w:val="28AEE4B6"/>
    <w:rsid w:val="28B9720E"/>
    <w:rsid w:val="28C95946"/>
    <w:rsid w:val="28CBD6B6"/>
    <w:rsid w:val="28D6E878"/>
    <w:rsid w:val="28E9C566"/>
    <w:rsid w:val="28EB4932"/>
    <w:rsid w:val="28EF06E9"/>
    <w:rsid w:val="28F04DC2"/>
    <w:rsid w:val="2900F834"/>
    <w:rsid w:val="291B8D65"/>
    <w:rsid w:val="29425878"/>
    <w:rsid w:val="29471D18"/>
    <w:rsid w:val="2947C444"/>
    <w:rsid w:val="295582D9"/>
    <w:rsid w:val="2967320D"/>
    <w:rsid w:val="29777236"/>
    <w:rsid w:val="2979E75C"/>
    <w:rsid w:val="298B67F6"/>
    <w:rsid w:val="298C9442"/>
    <w:rsid w:val="298F5744"/>
    <w:rsid w:val="299E7388"/>
    <w:rsid w:val="29A75DD1"/>
    <w:rsid w:val="29AA2E11"/>
    <w:rsid w:val="29AF69FA"/>
    <w:rsid w:val="29B655A9"/>
    <w:rsid w:val="29C1B8C0"/>
    <w:rsid w:val="29C253C2"/>
    <w:rsid w:val="29D0DBAA"/>
    <w:rsid w:val="29D270B8"/>
    <w:rsid w:val="29D3846A"/>
    <w:rsid w:val="29D6F74C"/>
    <w:rsid w:val="29DB9201"/>
    <w:rsid w:val="29DD1BDE"/>
    <w:rsid w:val="29DDD18D"/>
    <w:rsid w:val="29FC3AAC"/>
    <w:rsid w:val="2A17D98F"/>
    <w:rsid w:val="2A1FC40C"/>
    <w:rsid w:val="2A2E832D"/>
    <w:rsid w:val="2A4853BB"/>
    <w:rsid w:val="2A5D3ACF"/>
    <w:rsid w:val="2A6529A7"/>
    <w:rsid w:val="2A6BE4BA"/>
    <w:rsid w:val="2A6E5B4D"/>
    <w:rsid w:val="2A963E46"/>
    <w:rsid w:val="2ABDCDE0"/>
    <w:rsid w:val="2ABEE6A5"/>
    <w:rsid w:val="2ACAE26C"/>
    <w:rsid w:val="2ACDB64E"/>
    <w:rsid w:val="2AD4985D"/>
    <w:rsid w:val="2AFCA849"/>
    <w:rsid w:val="2B1FB707"/>
    <w:rsid w:val="2B2B4361"/>
    <w:rsid w:val="2B2E6BCA"/>
    <w:rsid w:val="2B30C908"/>
    <w:rsid w:val="2B36AAB1"/>
    <w:rsid w:val="2B3C494E"/>
    <w:rsid w:val="2B456528"/>
    <w:rsid w:val="2B4C1279"/>
    <w:rsid w:val="2B631C34"/>
    <w:rsid w:val="2B709370"/>
    <w:rsid w:val="2B76256D"/>
    <w:rsid w:val="2B7CA763"/>
    <w:rsid w:val="2BA29C17"/>
    <w:rsid w:val="2BAEBFD8"/>
    <w:rsid w:val="2BC42C70"/>
    <w:rsid w:val="2BD00C61"/>
    <w:rsid w:val="2BD32779"/>
    <w:rsid w:val="2BDB7D4A"/>
    <w:rsid w:val="2BEDB28E"/>
    <w:rsid w:val="2BFE6526"/>
    <w:rsid w:val="2C0D2A40"/>
    <w:rsid w:val="2C312DF0"/>
    <w:rsid w:val="2C36DC03"/>
    <w:rsid w:val="2C41158D"/>
    <w:rsid w:val="2C4167A4"/>
    <w:rsid w:val="2C4679BD"/>
    <w:rsid w:val="2C4F1465"/>
    <w:rsid w:val="2C4F4EC1"/>
    <w:rsid w:val="2C506108"/>
    <w:rsid w:val="2C76F6D2"/>
    <w:rsid w:val="2C8A41BE"/>
    <w:rsid w:val="2C91E979"/>
    <w:rsid w:val="2C945504"/>
    <w:rsid w:val="2C9B49C0"/>
    <w:rsid w:val="2CA0282F"/>
    <w:rsid w:val="2CB0DA2B"/>
    <w:rsid w:val="2CB9DB1E"/>
    <w:rsid w:val="2CC9FF1B"/>
    <w:rsid w:val="2CD48F99"/>
    <w:rsid w:val="2CD81778"/>
    <w:rsid w:val="2CD819AF"/>
    <w:rsid w:val="2CDC49FA"/>
    <w:rsid w:val="2D220C79"/>
    <w:rsid w:val="2D293592"/>
    <w:rsid w:val="2D29A4BA"/>
    <w:rsid w:val="2D29DA35"/>
    <w:rsid w:val="2D346C45"/>
    <w:rsid w:val="2D3B5157"/>
    <w:rsid w:val="2D438B0D"/>
    <w:rsid w:val="2D513FBB"/>
    <w:rsid w:val="2D9CCA69"/>
    <w:rsid w:val="2D9E048D"/>
    <w:rsid w:val="2DA5AEBF"/>
    <w:rsid w:val="2DC1745C"/>
    <w:rsid w:val="2DC18191"/>
    <w:rsid w:val="2DC8C3F4"/>
    <w:rsid w:val="2DD09119"/>
    <w:rsid w:val="2DEC4648"/>
    <w:rsid w:val="2E13298B"/>
    <w:rsid w:val="2E1DB298"/>
    <w:rsid w:val="2E20CA20"/>
    <w:rsid w:val="2E257435"/>
    <w:rsid w:val="2E2F5A19"/>
    <w:rsid w:val="2E42FEB1"/>
    <w:rsid w:val="2E605B19"/>
    <w:rsid w:val="2E6D2E48"/>
    <w:rsid w:val="2E716482"/>
    <w:rsid w:val="2E948800"/>
    <w:rsid w:val="2EA42F23"/>
    <w:rsid w:val="2EB9ADFA"/>
    <w:rsid w:val="2EBC3CFB"/>
    <w:rsid w:val="2EC9809B"/>
    <w:rsid w:val="2EE9636B"/>
    <w:rsid w:val="2EF231A6"/>
    <w:rsid w:val="2EF95367"/>
    <w:rsid w:val="2EFC7EB3"/>
    <w:rsid w:val="2F095768"/>
    <w:rsid w:val="2F0C9AFC"/>
    <w:rsid w:val="2F17AF11"/>
    <w:rsid w:val="2F193728"/>
    <w:rsid w:val="2F359A11"/>
    <w:rsid w:val="2F37112E"/>
    <w:rsid w:val="2F3DFB3F"/>
    <w:rsid w:val="2F3EEA1C"/>
    <w:rsid w:val="2F491C57"/>
    <w:rsid w:val="2F53B9ED"/>
    <w:rsid w:val="2F5FEDD5"/>
    <w:rsid w:val="2F6C0940"/>
    <w:rsid w:val="2F6C26E6"/>
    <w:rsid w:val="2F75ED2F"/>
    <w:rsid w:val="2F787CBC"/>
    <w:rsid w:val="2F797939"/>
    <w:rsid w:val="2F858652"/>
    <w:rsid w:val="2F891080"/>
    <w:rsid w:val="2F8E68DC"/>
    <w:rsid w:val="2F934546"/>
    <w:rsid w:val="2FA7CC3A"/>
    <w:rsid w:val="2FAD3D85"/>
    <w:rsid w:val="2FB00532"/>
    <w:rsid w:val="2FB517AB"/>
    <w:rsid w:val="2FB53C40"/>
    <w:rsid w:val="2FB64E00"/>
    <w:rsid w:val="2FBD5C23"/>
    <w:rsid w:val="2FCF8561"/>
    <w:rsid w:val="2FD80D6D"/>
    <w:rsid w:val="2FDB6A8E"/>
    <w:rsid w:val="2FE9DBB3"/>
    <w:rsid w:val="2FEA12FD"/>
    <w:rsid w:val="2FF1DD71"/>
    <w:rsid w:val="2FF6C167"/>
    <w:rsid w:val="30005163"/>
    <w:rsid w:val="300732B4"/>
    <w:rsid w:val="3008947C"/>
    <w:rsid w:val="300B1DAC"/>
    <w:rsid w:val="300EC8D6"/>
    <w:rsid w:val="300EF8DA"/>
    <w:rsid w:val="3018EFCB"/>
    <w:rsid w:val="30311245"/>
    <w:rsid w:val="30312CFF"/>
    <w:rsid w:val="303C093A"/>
    <w:rsid w:val="3046C3A6"/>
    <w:rsid w:val="305140E2"/>
    <w:rsid w:val="305CA507"/>
    <w:rsid w:val="3076C614"/>
    <w:rsid w:val="3079D086"/>
    <w:rsid w:val="309EE490"/>
    <w:rsid w:val="30A40FA6"/>
    <w:rsid w:val="30A422FE"/>
    <w:rsid w:val="30A9A445"/>
    <w:rsid w:val="30AB7E4B"/>
    <w:rsid w:val="30C0484F"/>
    <w:rsid w:val="30C9EEEA"/>
    <w:rsid w:val="30D5D0E2"/>
    <w:rsid w:val="30E19884"/>
    <w:rsid w:val="30E4ECB8"/>
    <w:rsid w:val="30EC875C"/>
    <w:rsid w:val="30FABC33"/>
    <w:rsid w:val="31048D53"/>
    <w:rsid w:val="3119EDD2"/>
    <w:rsid w:val="31206635"/>
    <w:rsid w:val="3123666D"/>
    <w:rsid w:val="3133FFD0"/>
    <w:rsid w:val="3139CB4D"/>
    <w:rsid w:val="3144DD55"/>
    <w:rsid w:val="3155535A"/>
    <w:rsid w:val="3172F877"/>
    <w:rsid w:val="318075CF"/>
    <w:rsid w:val="3181FC0F"/>
    <w:rsid w:val="3185E35E"/>
    <w:rsid w:val="318FA0E9"/>
    <w:rsid w:val="319025E3"/>
    <w:rsid w:val="31A4D201"/>
    <w:rsid w:val="31C2994E"/>
    <w:rsid w:val="31C377EA"/>
    <w:rsid w:val="31DC3937"/>
    <w:rsid w:val="31F15E96"/>
    <w:rsid w:val="31FBA9C6"/>
    <w:rsid w:val="31FDE7F7"/>
    <w:rsid w:val="3202EB48"/>
    <w:rsid w:val="321FA4B4"/>
    <w:rsid w:val="322E24DB"/>
    <w:rsid w:val="3242FEC0"/>
    <w:rsid w:val="32522A5F"/>
    <w:rsid w:val="325DB2BA"/>
    <w:rsid w:val="32846ADD"/>
    <w:rsid w:val="32954D76"/>
    <w:rsid w:val="3295A4FA"/>
    <w:rsid w:val="32A258D7"/>
    <w:rsid w:val="32A4023C"/>
    <w:rsid w:val="32A41DA6"/>
    <w:rsid w:val="32A859CD"/>
    <w:rsid w:val="32B62662"/>
    <w:rsid w:val="32D3ABC2"/>
    <w:rsid w:val="32D8845B"/>
    <w:rsid w:val="32E376ED"/>
    <w:rsid w:val="32FBBED6"/>
    <w:rsid w:val="32FC7D5D"/>
    <w:rsid w:val="33044D2E"/>
    <w:rsid w:val="330FED05"/>
    <w:rsid w:val="332317D9"/>
    <w:rsid w:val="332B6E69"/>
    <w:rsid w:val="332B7309"/>
    <w:rsid w:val="332F5E48"/>
    <w:rsid w:val="333BE168"/>
    <w:rsid w:val="334DCE5C"/>
    <w:rsid w:val="3352611C"/>
    <w:rsid w:val="33595BE0"/>
    <w:rsid w:val="33627A7F"/>
    <w:rsid w:val="33AE8691"/>
    <w:rsid w:val="33AF77B6"/>
    <w:rsid w:val="33B3E6A5"/>
    <w:rsid w:val="33BB490F"/>
    <w:rsid w:val="33C1EAB6"/>
    <w:rsid w:val="33E40EB6"/>
    <w:rsid w:val="33F35886"/>
    <w:rsid w:val="33F6ED23"/>
    <w:rsid w:val="340A689E"/>
    <w:rsid w:val="3412ADDD"/>
    <w:rsid w:val="3421A054"/>
    <w:rsid w:val="342B727C"/>
    <w:rsid w:val="342F3D89"/>
    <w:rsid w:val="34304CF3"/>
    <w:rsid w:val="34386E79"/>
    <w:rsid w:val="34437DE5"/>
    <w:rsid w:val="3470CA96"/>
    <w:rsid w:val="34719679"/>
    <w:rsid w:val="3477F761"/>
    <w:rsid w:val="3484DFEA"/>
    <w:rsid w:val="348C6256"/>
    <w:rsid w:val="348D9EFD"/>
    <w:rsid w:val="3496864D"/>
    <w:rsid w:val="3498E2BC"/>
    <w:rsid w:val="34B48B71"/>
    <w:rsid w:val="34CB637C"/>
    <w:rsid w:val="34CD8731"/>
    <w:rsid w:val="34FD212F"/>
    <w:rsid w:val="34FD2D40"/>
    <w:rsid w:val="34FE47B6"/>
    <w:rsid w:val="3505B98B"/>
    <w:rsid w:val="350D5E12"/>
    <w:rsid w:val="350EF7FE"/>
    <w:rsid w:val="351082E5"/>
    <w:rsid w:val="352A6C99"/>
    <w:rsid w:val="35463699"/>
    <w:rsid w:val="35495B9D"/>
    <w:rsid w:val="3552F178"/>
    <w:rsid w:val="355541F0"/>
    <w:rsid w:val="3559AF13"/>
    <w:rsid w:val="355C0CF3"/>
    <w:rsid w:val="3568E04C"/>
    <w:rsid w:val="35708792"/>
    <w:rsid w:val="3582E790"/>
    <w:rsid w:val="359A032A"/>
    <w:rsid w:val="35A29779"/>
    <w:rsid w:val="35ABBA1F"/>
    <w:rsid w:val="35F24654"/>
    <w:rsid w:val="360133AA"/>
    <w:rsid w:val="360D50AF"/>
    <w:rsid w:val="361609AB"/>
    <w:rsid w:val="362DDFFC"/>
    <w:rsid w:val="36622015"/>
    <w:rsid w:val="36687C33"/>
    <w:rsid w:val="366EB502"/>
    <w:rsid w:val="36813EB3"/>
    <w:rsid w:val="3685C8E9"/>
    <w:rsid w:val="368A0384"/>
    <w:rsid w:val="369CED03"/>
    <w:rsid w:val="36A7C84C"/>
    <w:rsid w:val="36C42529"/>
    <w:rsid w:val="36CBC9FF"/>
    <w:rsid w:val="36D3F074"/>
    <w:rsid w:val="36EA5026"/>
    <w:rsid w:val="36F09CA8"/>
    <w:rsid w:val="36FBDC71"/>
    <w:rsid w:val="36FE5B24"/>
    <w:rsid w:val="37049DDD"/>
    <w:rsid w:val="37056A98"/>
    <w:rsid w:val="371B3052"/>
    <w:rsid w:val="3722D398"/>
    <w:rsid w:val="37525AF6"/>
    <w:rsid w:val="375A53AF"/>
    <w:rsid w:val="375AA771"/>
    <w:rsid w:val="3769A4D2"/>
    <w:rsid w:val="376EC755"/>
    <w:rsid w:val="376F9509"/>
    <w:rsid w:val="377418C3"/>
    <w:rsid w:val="3775FC1B"/>
    <w:rsid w:val="3795CD63"/>
    <w:rsid w:val="37B10769"/>
    <w:rsid w:val="37C2ED96"/>
    <w:rsid w:val="37CAC502"/>
    <w:rsid w:val="37E2C13A"/>
    <w:rsid w:val="37E9F991"/>
    <w:rsid w:val="37F3148D"/>
    <w:rsid w:val="38228935"/>
    <w:rsid w:val="382431F0"/>
    <w:rsid w:val="3831E121"/>
    <w:rsid w:val="3838166E"/>
    <w:rsid w:val="383CD672"/>
    <w:rsid w:val="3842020E"/>
    <w:rsid w:val="384772F8"/>
    <w:rsid w:val="385A27BF"/>
    <w:rsid w:val="385B3870"/>
    <w:rsid w:val="385E3003"/>
    <w:rsid w:val="3864EDF8"/>
    <w:rsid w:val="386F9031"/>
    <w:rsid w:val="387BF51B"/>
    <w:rsid w:val="387E4E99"/>
    <w:rsid w:val="38A137E8"/>
    <w:rsid w:val="38A8FC10"/>
    <w:rsid w:val="38ADC724"/>
    <w:rsid w:val="38B80265"/>
    <w:rsid w:val="38BC023E"/>
    <w:rsid w:val="38CCF606"/>
    <w:rsid w:val="38E394AA"/>
    <w:rsid w:val="38EB80B8"/>
    <w:rsid w:val="38FCE06F"/>
    <w:rsid w:val="391382FE"/>
    <w:rsid w:val="391A820B"/>
    <w:rsid w:val="39313B75"/>
    <w:rsid w:val="3936D9A3"/>
    <w:rsid w:val="393A4226"/>
    <w:rsid w:val="394AAEAE"/>
    <w:rsid w:val="395EF4E6"/>
    <w:rsid w:val="39619D35"/>
    <w:rsid w:val="3967F295"/>
    <w:rsid w:val="3970755C"/>
    <w:rsid w:val="39768C5D"/>
    <w:rsid w:val="3979F00F"/>
    <w:rsid w:val="397B1EFF"/>
    <w:rsid w:val="397CE37C"/>
    <w:rsid w:val="39A1CE25"/>
    <w:rsid w:val="39A44EF8"/>
    <w:rsid w:val="39A7EA7C"/>
    <w:rsid w:val="39AC058F"/>
    <w:rsid w:val="39B94189"/>
    <w:rsid w:val="39BCDB3E"/>
    <w:rsid w:val="39C25D77"/>
    <w:rsid w:val="39C310C6"/>
    <w:rsid w:val="39CCB234"/>
    <w:rsid w:val="39D47A27"/>
    <w:rsid w:val="39D4FAAB"/>
    <w:rsid w:val="39D6C568"/>
    <w:rsid w:val="39D8528E"/>
    <w:rsid w:val="39DEA094"/>
    <w:rsid w:val="39F5A08E"/>
    <w:rsid w:val="39FCED81"/>
    <w:rsid w:val="39FD5D62"/>
    <w:rsid w:val="39FEB9F5"/>
    <w:rsid w:val="3A0949C2"/>
    <w:rsid w:val="3A11BA81"/>
    <w:rsid w:val="3A155F3F"/>
    <w:rsid w:val="3A1BD744"/>
    <w:rsid w:val="3A23F48D"/>
    <w:rsid w:val="3A2A36CC"/>
    <w:rsid w:val="3A44B9CC"/>
    <w:rsid w:val="3A4D25FE"/>
    <w:rsid w:val="3A5B2878"/>
    <w:rsid w:val="3A5CC38B"/>
    <w:rsid w:val="3A746605"/>
    <w:rsid w:val="3A98070F"/>
    <w:rsid w:val="3AA90E65"/>
    <w:rsid w:val="3AAD4FA2"/>
    <w:rsid w:val="3ABC65C5"/>
    <w:rsid w:val="3AD1C2AE"/>
    <w:rsid w:val="3AE82ECB"/>
    <w:rsid w:val="3AEB452B"/>
    <w:rsid w:val="3AFE5CA8"/>
    <w:rsid w:val="3B055CF1"/>
    <w:rsid w:val="3B05C426"/>
    <w:rsid w:val="3B08898E"/>
    <w:rsid w:val="3B0932D6"/>
    <w:rsid w:val="3B1864D5"/>
    <w:rsid w:val="3B274F20"/>
    <w:rsid w:val="3B2F4274"/>
    <w:rsid w:val="3B3220B8"/>
    <w:rsid w:val="3B38A00F"/>
    <w:rsid w:val="3B45E61B"/>
    <w:rsid w:val="3B635718"/>
    <w:rsid w:val="3B7312A4"/>
    <w:rsid w:val="3B7D5237"/>
    <w:rsid w:val="3B8B494F"/>
    <w:rsid w:val="3B9635B7"/>
    <w:rsid w:val="3BA00AA1"/>
    <w:rsid w:val="3BA30E00"/>
    <w:rsid w:val="3BC81944"/>
    <w:rsid w:val="3BCE3A99"/>
    <w:rsid w:val="3BD90154"/>
    <w:rsid w:val="3C010388"/>
    <w:rsid w:val="3C0D380E"/>
    <w:rsid w:val="3C128816"/>
    <w:rsid w:val="3C18EA59"/>
    <w:rsid w:val="3C1D1A39"/>
    <w:rsid w:val="3C1E01BA"/>
    <w:rsid w:val="3C258D5F"/>
    <w:rsid w:val="3C280C02"/>
    <w:rsid w:val="3C2EAF60"/>
    <w:rsid w:val="3C30462F"/>
    <w:rsid w:val="3C347A11"/>
    <w:rsid w:val="3C383D52"/>
    <w:rsid w:val="3C3AC134"/>
    <w:rsid w:val="3C3AE508"/>
    <w:rsid w:val="3C3C727D"/>
    <w:rsid w:val="3C490116"/>
    <w:rsid w:val="3C4A85E9"/>
    <w:rsid w:val="3C50D092"/>
    <w:rsid w:val="3C60132B"/>
    <w:rsid w:val="3C61FCDE"/>
    <w:rsid w:val="3C6B8B55"/>
    <w:rsid w:val="3C70F85F"/>
    <w:rsid w:val="3C7A7256"/>
    <w:rsid w:val="3C8E7B11"/>
    <w:rsid w:val="3C90294C"/>
    <w:rsid w:val="3C95AD63"/>
    <w:rsid w:val="3CAE91C6"/>
    <w:rsid w:val="3CB2DEBE"/>
    <w:rsid w:val="3CB6D49F"/>
    <w:rsid w:val="3CCA252A"/>
    <w:rsid w:val="3CE11F29"/>
    <w:rsid w:val="3CE509CB"/>
    <w:rsid w:val="3CE8B874"/>
    <w:rsid w:val="3D07706E"/>
    <w:rsid w:val="3D338D28"/>
    <w:rsid w:val="3D35E5B3"/>
    <w:rsid w:val="3D3D432C"/>
    <w:rsid w:val="3D41E024"/>
    <w:rsid w:val="3D5C6AB5"/>
    <w:rsid w:val="3D7A8F56"/>
    <w:rsid w:val="3D8D21F1"/>
    <w:rsid w:val="3D982F75"/>
    <w:rsid w:val="3D9E11BC"/>
    <w:rsid w:val="3DA682B4"/>
    <w:rsid w:val="3DAB97F0"/>
    <w:rsid w:val="3DB92109"/>
    <w:rsid w:val="3DDEF5E5"/>
    <w:rsid w:val="3DE05231"/>
    <w:rsid w:val="3DEC5E99"/>
    <w:rsid w:val="3E00AF5D"/>
    <w:rsid w:val="3E18FF33"/>
    <w:rsid w:val="3E33E9A9"/>
    <w:rsid w:val="3E346762"/>
    <w:rsid w:val="3E401148"/>
    <w:rsid w:val="3E4B3E09"/>
    <w:rsid w:val="3E51E1E3"/>
    <w:rsid w:val="3E566E81"/>
    <w:rsid w:val="3E61DA04"/>
    <w:rsid w:val="3E66F99D"/>
    <w:rsid w:val="3E739229"/>
    <w:rsid w:val="3E744D01"/>
    <w:rsid w:val="3E77541E"/>
    <w:rsid w:val="3E85F743"/>
    <w:rsid w:val="3E9210D4"/>
    <w:rsid w:val="3E9B0FC4"/>
    <w:rsid w:val="3E9D4CDF"/>
    <w:rsid w:val="3EA831B9"/>
    <w:rsid w:val="3EB8DF16"/>
    <w:rsid w:val="3EBDB387"/>
    <w:rsid w:val="3EC11D44"/>
    <w:rsid w:val="3EC476A7"/>
    <w:rsid w:val="3EC78F06"/>
    <w:rsid w:val="3EC892B0"/>
    <w:rsid w:val="3EDAAE68"/>
    <w:rsid w:val="3EE0228A"/>
    <w:rsid w:val="3EE96E65"/>
    <w:rsid w:val="3EEBBA10"/>
    <w:rsid w:val="3EF1B169"/>
    <w:rsid w:val="3F07C298"/>
    <w:rsid w:val="3F088903"/>
    <w:rsid w:val="3F08C90E"/>
    <w:rsid w:val="3F17C07D"/>
    <w:rsid w:val="3F241665"/>
    <w:rsid w:val="3F24655B"/>
    <w:rsid w:val="3F29AF72"/>
    <w:rsid w:val="3F45C91B"/>
    <w:rsid w:val="3F468467"/>
    <w:rsid w:val="3F4BBE07"/>
    <w:rsid w:val="3F580E7B"/>
    <w:rsid w:val="3F682C6A"/>
    <w:rsid w:val="3F6A48FF"/>
    <w:rsid w:val="3F6EB91F"/>
    <w:rsid w:val="3F786DEA"/>
    <w:rsid w:val="3F78E2BB"/>
    <w:rsid w:val="3F8CC16D"/>
    <w:rsid w:val="3F8D99F8"/>
    <w:rsid w:val="3F99385A"/>
    <w:rsid w:val="3F9C4E19"/>
    <w:rsid w:val="3F9C5DB6"/>
    <w:rsid w:val="3FA1EACE"/>
    <w:rsid w:val="3FA59F19"/>
    <w:rsid w:val="3FDBC766"/>
    <w:rsid w:val="3FEE11B0"/>
    <w:rsid w:val="3FF87C85"/>
    <w:rsid w:val="3FFC77B3"/>
    <w:rsid w:val="3FFF2004"/>
    <w:rsid w:val="4007521E"/>
    <w:rsid w:val="40087F23"/>
    <w:rsid w:val="40164952"/>
    <w:rsid w:val="401F7764"/>
    <w:rsid w:val="4021AAA4"/>
    <w:rsid w:val="40409421"/>
    <w:rsid w:val="404FADA4"/>
    <w:rsid w:val="40554D6D"/>
    <w:rsid w:val="40613A21"/>
    <w:rsid w:val="4083DBE5"/>
    <w:rsid w:val="4089C3D5"/>
    <w:rsid w:val="40A2F416"/>
    <w:rsid w:val="40A74825"/>
    <w:rsid w:val="40D0EB29"/>
    <w:rsid w:val="40D12489"/>
    <w:rsid w:val="40E6E9F5"/>
    <w:rsid w:val="40FED3B7"/>
    <w:rsid w:val="4101E827"/>
    <w:rsid w:val="4104828E"/>
    <w:rsid w:val="41092221"/>
    <w:rsid w:val="410AD0E8"/>
    <w:rsid w:val="4116A858"/>
    <w:rsid w:val="4116EF98"/>
    <w:rsid w:val="4124ADE6"/>
    <w:rsid w:val="4128BBE0"/>
    <w:rsid w:val="412A2777"/>
    <w:rsid w:val="412F0AE5"/>
    <w:rsid w:val="41310A72"/>
    <w:rsid w:val="4132709C"/>
    <w:rsid w:val="4136447A"/>
    <w:rsid w:val="41426A1D"/>
    <w:rsid w:val="414B608F"/>
    <w:rsid w:val="41570853"/>
    <w:rsid w:val="4189F432"/>
    <w:rsid w:val="418D920E"/>
    <w:rsid w:val="41997AC6"/>
    <w:rsid w:val="41A680FD"/>
    <w:rsid w:val="41B0F874"/>
    <w:rsid w:val="41B2D1B6"/>
    <w:rsid w:val="41DE790A"/>
    <w:rsid w:val="41E493F7"/>
    <w:rsid w:val="41EF2794"/>
    <w:rsid w:val="41F62152"/>
    <w:rsid w:val="42016EAC"/>
    <w:rsid w:val="4206FE4B"/>
    <w:rsid w:val="420C3C4B"/>
    <w:rsid w:val="42208419"/>
    <w:rsid w:val="423A8E26"/>
    <w:rsid w:val="42410DBB"/>
    <w:rsid w:val="42558C66"/>
    <w:rsid w:val="4263295A"/>
    <w:rsid w:val="4263993B"/>
    <w:rsid w:val="426DB761"/>
    <w:rsid w:val="42A6BE88"/>
    <w:rsid w:val="42A706F9"/>
    <w:rsid w:val="42ADAFC3"/>
    <w:rsid w:val="42C07E47"/>
    <w:rsid w:val="42E3DD88"/>
    <w:rsid w:val="4309F5E3"/>
    <w:rsid w:val="430D309E"/>
    <w:rsid w:val="43261FA7"/>
    <w:rsid w:val="43540ADE"/>
    <w:rsid w:val="4355B554"/>
    <w:rsid w:val="43740FBE"/>
    <w:rsid w:val="437A2249"/>
    <w:rsid w:val="437B3668"/>
    <w:rsid w:val="437D73DC"/>
    <w:rsid w:val="43828B7B"/>
    <w:rsid w:val="4398963E"/>
    <w:rsid w:val="439B186A"/>
    <w:rsid w:val="439C6EDB"/>
    <w:rsid w:val="439D8856"/>
    <w:rsid w:val="43A07935"/>
    <w:rsid w:val="43A0A72B"/>
    <w:rsid w:val="43BC07D6"/>
    <w:rsid w:val="43C65DFA"/>
    <w:rsid w:val="43CFCF98"/>
    <w:rsid w:val="43E055DC"/>
    <w:rsid w:val="43E58E87"/>
    <w:rsid w:val="43F2BC41"/>
    <w:rsid w:val="43F38EF3"/>
    <w:rsid w:val="44013DE3"/>
    <w:rsid w:val="44054D70"/>
    <w:rsid w:val="4406819F"/>
    <w:rsid w:val="4409635A"/>
    <w:rsid w:val="4412ABE2"/>
    <w:rsid w:val="4413189A"/>
    <w:rsid w:val="445DE3ED"/>
    <w:rsid w:val="44605615"/>
    <w:rsid w:val="447B7104"/>
    <w:rsid w:val="44A73F53"/>
    <w:rsid w:val="44AF27C1"/>
    <w:rsid w:val="44B331AC"/>
    <w:rsid w:val="44C5D9E7"/>
    <w:rsid w:val="44D1F26B"/>
    <w:rsid w:val="44E1898B"/>
    <w:rsid w:val="4508C23D"/>
    <w:rsid w:val="450E4A9D"/>
    <w:rsid w:val="450EB1FE"/>
    <w:rsid w:val="450F2C01"/>
    <w:rsid w:val="45325B73"/>
    <w:rsid w:val="45339A19"/>
    <w:rsid w:val="4537122A"/>
    <w:rsid w:val="453A1CB2"/>
    <w:rsid w:val="453DB2F0"/>
    <w:rsid w:val="454C462C"/>
    <w:rsid w:val="4550D563"/>
    <w:rsid w:val="45525407"/>
    <w:rsid w:val="45729C67"/>
    <w:rsid w:val="4575EB68"/>
    <w:rsid w:val="4588EF7B"/>
    <w:rsid w:val="458ED866"/>
    <w:rsid w:val="45A90717"/>
    <w:rsid w:val="45B7614F"/>
    <w:rsid w:val="45C7C8D7"/>
    <w:rsid w:val="45D250E8"/>
    <w:rsid w:val="45DD07F0"/>
    <w:rsid w:val="45E055E6"/>
    <w:rsid w:val="45E689E0"/>
    <w:rsid w:val="45F20606"/>
    <w:rsid w:val="45F9FB59"/>
    <w:rsid w:val="460226E2"/>
    <w:rsid w:val="4607F930"/>
    <w:rsid w:val="460C2B50"/>
    <w:rsid w:val="460FD16B"/>
    <w:rsid w:val="46222305"/>
    <w:rsid w:val="46296E99"/>
    <w:rsid w:val="4641450D"/>
    <w:rsid w:val="46593E8A"/>
    <w:rsid w:val="465A0009"/>
    <w:rsid w:val="466960EE"/>
    <w:rsid w:val="46739E07"/>
    <w:rsid w:val="4676F7BF"/>
    <w:rsid w:val="46948805"/>
    <w:rsid w:val="4699CF37"/>
    <w:rsid w:val="46A814D4"/>
    <w:rsid w:val="46AB1BF7"/>
    <w:rsid w:val="46B87703"/>
    <w:rsid w:val="46C4647D"/>
    <w:rsid w:val="46E6C518"/>
    <w:rsid w:val="46EA1899"/>
    <w:rsid w:val="46F3A9D1"/>
    <w:rsid w:val="46F4D8C1"/>
    <w:rsid w:val="470E584C"/>
    <w:rsid w:val="4730D430"/>
    <w:rsid w:val="4731250C"/>
    <w:rsid w:val="4744591C"/>
    <w:rsid w:val="474DD18A"/>
    <w:rsid w:val="475B6C79"/>
    <w:rsid w:val="475DDBDC"/>
    <w:rsid w:val="477906CD"/>
    <w:rsid w:val="4780C559"/>
    <w:rsid w:val="47815ACE"/>
    <w:rsid w:val="4783EE31"/>
    <w:rsid w:val="47873FEE"/>
    <w:rsid w:val="47B91415"/>
    <w:rsid w:val="47BD9DB3"/>
    <w:rsid w:val="47C1493E"/>
    <w:rsid w:val="47D2A618"/>
    <w:rsid w:val="47E69032"/>
    <w:rsid w:val="480782EF"/>
    <w:rsid w:val="480E5529"/>
    <w:rsid w:val="481780E0"/>
    <w:rsid w:val="482277CD"/>
    <w:rsid w:val="482DA85B"/>
    <w:rsid w:val="4842F3AE"/>
    <w:rsid w:val="4845536A"/>
    <w:rsid w:val="484561EF"/>
    <w:rsid w:val="4847FBBC"/>
    <w:rsid w:val="484CE7B7"/>
    <w:rsid w:val="484F303D"/>
    <w:rsid w:val="4859D3A0"/>
    <w:rsid w:val="486F5EF7"/>
    <w:rsid w:val="4879AA31"/>
    <w:rsid w:val="488469E5"/>
    <w:rsid w:val="488537DB"/>
    <w:rsid w:val="48927004"/>
    <w:rsid w:val="48A68582"/>
    <w:rsid w:val="48B4ED32"/>
    <w:rsid w:val="48B65141"/>
    <w:rsid w:val="48C43FA1"/>
    <w:rsid w:val="48D100E3"/>
    <w:rsid w:val="48D2F85B"/>
    <w:rsid w:val="48D6C235"/>
    <w:rsid w:val="48DB56DA"/>
    <w:rsid w:val="48DE4EC6"/>
    <w:rsid w:val="48E8B54A"/>
    <w:rsid w:val="48FAD1EB"/>
    <w:rsid w:val="49095C29"/>
    <w:rsid w:val="490F7464"/>
    <w:rsid w:val="49205F10"/>
    <w:rsid w:val="4927EF5D"/>
    <w:rsid w:val="49301B29"/>
    <w:rsid w:val="4940B978"/>
    <w:rsid w:val="494E5318"/>
    <w:rsid w:val="4954068F"/>
    <w:rsid w:val="4959A4F0"/>
    <w:rsid w:val="495BDA29"/>
    <w:rsid w:val="496C7172"/>
    <w:rsid w:val="497BF793"/>
    <w:rsid w:val="4992A48A"/>
    <w:rsid w:val="49991DD8"/>
    <w:rsid w:val="499ADFED"/>
    <w:rsid w:val="49A058E5"/>
    <w:rsid w:val="49AAEFE0"/>
    <w:rsid w:val="49B136C6"/>
    <w:rsid w:val="49B2002C"/>
    <w:rsid w:val="49B59818"/>
    <w:rsid w:val="49B88CD4"/>
    <w:rsid w:val="49D17594"/>
    <w:rsid w:val="49E8169F"/>
    <w:rsid w:val="4A180CE6"/>
    <w:rsid w:val="4A2082E4"/>
    <w:rsid w:val="4A298AD5"/>
    <w:rsid w:val="4A2A34D7"/>
    <w:rsid w:val="4A2B544A"/>
    <w:rsid w:val="4A2FFB46"/>
    <w:rsid w:val="4A30ADFF"/>
    <w:rsid w:val="4A3C693C"/>
    <w:rsid w:val="4A41A2E2"/>
    <w:rsid w:val="4A545250"/>
    <w:rsid w:val="4A5A51F3"/>
    <w:rsid w:val="4A64F5A2"/>
    <w:rsid w:val="4A69807A"/>
    <w:rsid w:val="4A88B78F"/>
    <w:rsid w:val="4A8D65CD"/>
    <w:rsid w:val="4A8FC2D3"/>
    <w:rsid w:val="4A911BE8"/>
    <w:rsid w:val="4A9D6F37"/>
    <w:rsid w:val="4A9DB454"/>
    <w:rsid w:val="4AC625CE"/>
    <w:rsid w:val="4ACD2571"/>
    <w:rsid w:val="4AD0F6F8"/>
    <w:rsid w:val="4AD35DDB"/>
    <w:rsid w:val="4AD4DEDD"/>
    <w:rsid w:val="4AD78443"/>
    <w:rsid w:val="4ADDE075"/>
    <w:rsid w:val="4AEEDEC0"/>
    <w:rsid w:val="4AF6568B"/>
    <w:rsid w:val="4AF8F33A"/>
    <w:rsid w:val="4AFF5560"/>
    <w:rsid w:val="4B0F3C66"/>
    <w:rsid w:val="4B109302"/>
    <w:rsid w:val="4B210326"/>
    <w:rsid w:val="4B21A509"/>
    <w:rsid w:val="4B29BB2E"/>
    <w:rsid w:val="4B4F4375"/>
    <w:rsid w:val="4B628BAF"/>
    <w:rsid w:val="4B65CADD"/>
    <w:rsid w:val="4B6C746F"/>
    <w:rsid w:val="4B794133"/>
    <w:rsid w:val="4B85342E"/>
    <w:rsid w:val="4BA14F50"/>
    <w:rsid w:val="4BA9B6AD"/>
    <w:rsid w:val="4BADAA07"/>
    <w:rsid w:val="4BB19BC8"/>
    <w:rsid w:val="4BBB2EED"/>
    <w:rsid w:val="4BE91F98"/>
    <w:rsid w:val="4BEA4BAE"/>
    <w:rsid w:val="4C16255F"/>
    <w:rsid w:val="4C1D7E52"/>
    <w:rsid w:val="4C1E6063"/>
    <w:rsid w:val="4C2155A3"/>
    <w:rsid w:val="4C25386B"/>
    <w:rsid w:val="4C3F287E"/>
    <w:rsid w:val="4C44C2BC"/>
    <w:rsid w:val="4C4E66FB"/>
    <w:rsid w:val="4C69FA31"/>
    <w:rsid w:val="4C746E7E"/>
    <w:rsid w:val="4C79F68C"/>
    <w:rsid w:val="4C7E4727"/>
    <w:rsid w:val="4C8344D5"/>
    <w:rsid w:val="4C9EF35C"/>
    <w:rsid w:val="4CD9F910"/>
    <w:rsid w:val="4CE02AA2"/>
    <w:rsid w:val="4CE2221A"/>
    <w:rsid w:val="4CFB8CE9"/>
    <w:rsid w:val="4D05507C"/>
    <w:rsid w:val="4D11E741"/>
    <w:rsid w:val="4D39D9F2"/>
    <w:rsid w:val="4D497E9F"/>
    <w:rsid w:val="4D718956"/>
    <w:rsid w:val="4D771817"/>
    <w:rsid w:val="4D9C9664"/>
    <w:rsid w:val="4D9FDE55"/>
    <w:rsid w:val="4DA79977"/>
    <w:rsid w:val="4DB87BC5"/>
    <w:rsid w:val="4DC16E52"/>
    <w:rsid w:val="4DE8212E"/>
    <w:rsid w:val="4DF516CF"/>
    <w:rsid w:val="4E19C3D8"/>
    <w:rsid w:val="4E19D417"/>
    <w:rsid w:val="4E2A9753"/>
    <w:rsid w:val="4E325C13"/>
    <w:rsid w:val="4E510B9D"/>
    <w:rsid w:val="4E6AC4DF"/>
    <w:rsid w:val="4E7C972E"/>
    <w:rsid w:val="4E82A34B"/>
    <w:rsid w:val="4E9EBFF8"/>
    <w:rsid w:val="4EA854FA"/>
    <w:rsid w:val="4EB7C21B"/>
    <w:rsid w:val="4EBC545C"/>
    <w:rsid w:val="4ED1D042"/>
    <w:rsid w:val="4F01C8E7"/>
    <w:rsid w:val="4F0C9ABE"/>
    <w:rsid w:val="4F13E77B"/>
    <w:rsid w:val="4F14882F"/>
    <w:rsid w:val="4F17843B"/>
    <w:rsid w:val="4F1807E4"/>
    <w:rsid w:val="4F22E8BA"/>
    <w:rsid w:val="4F31781E"/>
    <w:rsid w:val="4F3396B2"/>
    <w:rsid w:val="4F3AA52C"/>
    <w:rsid w:val="4F40E172"/>
    <w:rsid w:val="4F4981B3"/>
    <w:rsid w:val="4F52CB15"/>
    <w:rsid w:val="4F6557A5"/>
    <w:rsid w:val="4F6725AF"/>
    <w:rsid w:val="4F9B61F3"/>
    <w:rsid w:val="4F9DE78C"/>
    <w:rsid w:val="4F9E035B"/>
    <w:rsid w:val="4F9EDA27"/>
    <w:rsid w:val="4FA1498A"/>
    <w:rsid w:val="4FAC9721"/>
    <w:rsid w:val="4FC1E970"/>
    <w:rsid w:val="4FDC4E32"/>
    <w:rsid w:val="4FECB879"/>
    <w:rsid w:val="4FF13290"/>
    <w:rsid w:val="4FF23563"/>
    <w:rsid w:val="500DC708"/>
    <w:rsid w:val="501103DB"/>
    <w:rsid w:val="5019640A"/>
    <w:rsid w:val="502306C7"/>
    <w:rsid w:val="5028C3DA"/>
    <w:rsid w:val="50407C88"/>
    <w:rsid w:val="5059E31D"/>
    <w:rsid w:val="505C788A"/>
    <w:rsid w:val="505F5D13"/>
    <w:rsid w:val="508F09D9"/>
    <w:rsid w:val="509B6DAE"/>
    <w:rsid w:val="50AAB6BC"/>
    <w:rsid w:val="50B5D90A"/>
    <w:rsid w:val="50C9F3A9"/>
    <w:rsid w:val="50CD8B97"/>
    <w:rsid w:val="50D20C48"/>
    <w:rsid w:val="50E20B74"/>
    <w:rsid w:val="50FBE78E"/>
    <w:rsid w:val="51070246"/>
    <w:rsid w:val="511BA7A3"/>
    <w:rsid w:val="51298B07"/>
    <w:rsid w:val="513983E6"/>
    <w:rsid w:val="5148FC0E"/>
    <w:rsid w:val="5157AF82"/>
    <w:rsid w:val="516DD5B6"/>
    <w:rsid w:val="516E43F2"/>
    <w:rsid w:val="5178AAD1"/>
    <w:rsid w:val="517DD435"/>
    <w:rsid w:val="518136B1"/>
    <w:rsid w:val="51848D06"/>
    <w:rsid w:val="5185BD02"/>
    <w:rsid w:val="518F573D"/>
    <w:rsid w:val="519EB28E"/>
    <w:rsid w:val="51A83D48"/>
    <w:rsid w:val="51CDF4AF"/>
    <w:rsid w:val="51D8CCF3"/>
    <w:rsid w:val="51DB4D55"/>
    <w:rsid w:val="51E1F71A"/>
    <w:rsid w:val="51E33ADB"/>
    <w:rsid w:val="51F6F2BD"/>
    <w:rsid w:val="5204CA36"/>
    <w:rsid w:val="5225B744"/>
    <w:rsid w:val="523958FB"/>
    <w:rsid w:val="523FAAC4"/>
    <w:rsid w:val="524BCF47"/>
    <w:rsid w:val="524C35D1"/>
    <w:rsid w:val="5251D722"/>
    <w:rsid w:val="52688972"/>
    <w:rsid w:val="52689FCA"/>
    <w:rsid w:val="527665A5"/>
    <w:rsid w:val="527EA4BA"/>
    <w:rsid w:val="5297EE5D"/>
    <w:rsid w:val="529A3C07"/>
    <w:rsid w:val="529BC9D6"/>
    <w:rsid w:val="529D3B89"/>
    <w:rsid w:val="52A3F6C7"/>
    <w:rsid w:val="52BB50EA"/>
    <w:rsid w:val="52C6ADE1"/>
    <w:rsid w:val="52F28403"/>
    <w:rsid w:val="52FDAF14"/>
    <w:rsid w:val="5304A6D3"/>
    <w:rsid w:val="5307881B"/>
    <w:rsid w:val="530AC83F"/>
    <w:rsid w:val="5339F97C"/>
    <w:rsid w:val="533F1198"/>
    <w:rsid w:val="5366939D"/>
    <w:rsid w:val="537111C2"/>
    <w:rsid w:val="537A24CD"/>
    <w:rsid w:val="53819150"/>
    <w:rsid w:val="53840D39"/>
    <w:rsid w:val="538CC9D5"/>
    <w:rsid w:val="53D46CC9"/>
    <w:rsid w:val="53E69F7D"/>
    <w:rsid w:val="53E94EA5"/>
    <w:rsid w:val="53F18E57"/>
    <w:rsid w:val="540E28BF"/>
    <w:rsid w:val="540EA1C7"/>
    <w:rsid w:val="541D9888"/>
    <w:rsid w:val="543B2A9B"/>
    <w:rsid w:val="543E8A9C"/>
    <w:rsid w:val="5446A44C"/>
    <w:rsid w:val="54480C9D"/>
    <w:rsid w:val="546DE555"/>
    <w:rsid w:val="54741186"/>
    <w:rsid w:val="548957C2"/>
    <w:rsid w:val="548EB398"/>
    <w:rsid w:val="5495D35E"/>
    <w:rsid w:val="5495FA1A"/>
    <w:rsid w:val="549CC053"/>
    <w:rsid w:val="54A5C0F1"/>
    <w:rsid w:val="54BB06BB"/>
    <w:rsid w:val="54BE27F7"/>
    <w:rsid w:val="5504598C"/>
    <w:rsid w:val="55134A17"/>
    <w:rsid w:val="551482D9"/>
    <w:rsid w:val="55172847"/>
    <w:rsid w:val="5517FB7A"/>
    <w:rsid w:val="551C6F87"/>
    <w:rsid w:val="5532A0F9"/>
    <w:rsid w:val="553A75BD"/>
    <w:rsid w:val="5542A205"/>
    <w:rsid w:val="554B184D"/>
    <w:rsid w:val="554C58E9"/>
    <w:rsid w:val="5556F505"/>
    <w:rsid w:val="55684CED"/>
    <w:rsid w:val="556886BA"/>
    <w:rsid w:val="556B1E2F"/>
    <w:rsid w:val="557E3C1A"/>
    <w:rsid w:val="558DE7DF"/>
    <w:rsid w:val="559600EB"/>
    <w:rsid w:val="5599901F"/>
    <w:rsid w:val="559F8B78"/>
    <w:rsid w:val="559FC9A1"/>
    <w:rsid w:val="55A0D217"/>
    <w:rsid w:val="55A796FE"/>
    <w:rsid w:val="55AEA1CA"/>
    <w:rsid w:val="55C69B27"/>
    <w:rsid w:val="55E8F33A"/>
    <w:rsid w:val="55E948DC"/>
    <w:rsid w:val="55EB956E"/>
    <w:rsid w:val="55EB9A6A"/>
    <w:rsid w:val="55F93C8D"/>
    <w:rsid w:val="560A4FD8"/>
    <w:rsid w:val="5623CFE7"/>
    <w:rsid w:val="5631C01D"/>
    <w:rsid w:val="5655401B"/>
    <w:rsid w:val="565C41B6"/>
    <w:rsid w:val="5671D4DC"/>
    <w:rsid w:val="5675115B"/>
    <w:rsid w:val="5681EC55"/>
    <w:rsid w:val="56833438"/>
    <w:rsid w:val="5684BD7C"/>
    <w:rsid w:val="56892667"/>
    <w:rsid w:val="5689EE44"/>
    <w:rsid w:val="568E3016"/>
    <w:rsid w:val="56928422"/>
    <w:rsid w:val="569CD5D1"/>
    <w:rsid w:val="569F44DA"/>
    <w:rsid w:val="56A52934"/>
    <w:rsid w:val="56A807D5"/>
    <w:rsid w:val="56C6386D"/>
    <w:rsid w:val="56CD30A6"/>
    <w:rsid w:val="56F8EFFD"/>
    <w:rsid w:val="57067907"/>
    <w:rsid w:val="57140BF9"/>
    <w:rsid w:val="571BECB0"/>
    <w:rsid w:val="5729477B"/>
    <w:rsid w:val="5739AC31"/>
    <w:rsid w:val="573BCB8A"/>
    <w:rsid w:val="574565C5"/>
    <w:rsid w:val="574CEAE2"/>
    <w:rsid w:val="574DDDB3"/>
    <w:rsid w:val="5755394A"/>
    <w:rsid w:val="575A8A06"/>
    <w:rsid w:val="576458A9"/>
    <w:rsid w:val="57674547"/>
    <w:rsid w:val="576CA624"/>
    <w:rsid w:val="57898684"/>
    <w:rsid w:val="57AA98CD"/>
    <w:rsid w:val="57B9CFC6"/>
    <w:rsid w:val="57C12776"/>
    <w:rsid w:val="57C72EC7"/>
    <w:rsid w:val="57EAD5EE"/>
    <w:rsid w:val="57F38C59"/>
    <w:rsid w:val="58047E5C"/>
    <w:rsid w:val="580D13FA"/>
    <w:rsid w:val="587D70A5"/>
    <w:rsid w:val="5884ADCA"/>
    <w:rsid w:val="589B4BFE"/>
    <w:rsid w:val="589D495D"/>
    <w:rsid w:val="58AB1836"/>
    <w:rsid w:val="58B19F71"/>
    <w:rsid w:val="58BC04F6"/>
    <w:rsid w:val="58C1C006"/>
    <w:rsid w:val="58D74FE4"/>
    <w:rsid w:val="58DA8D7D"/>
    <w:rsid w:val="58E2DEAF"/>
    <w:rsid w:val="58ED86D6"/>
    <w:rsid w:val="590E3611"/>
    <w:rsid w:val="5913ACD1"/>
    <w:rsid w:val="5917FC5A"/>
    <w:rsid w:val="592E5B15"/>
    <w:rsid w:val="5930A57E"/>
    <w:rsid w:val="59431368"/>
    <w:rsid w:val="5966FE2F"/>
    <w:rsid w:val="596E2129"/>
    <w:rsid w:val="598133AA"/>
    <w:rsid w:val="5988CD18"/>
    <w:rsid w:val="598EAE70"/>
    <w:rsid w:val="59A874C0"/>
    <w:rsid w:val="59AB9E9A"/>
    <w:rsid w:val="59D10EB0"/>
    <w:rsid w:val="59D9B04A"/>
    <w:rsid w:val="59EA89B0"/>
    <w:rsid w:val="59EC523D"/>
    <w:rsid w:val="59EE181D"/>
    <w:rsid w:val="59EF2E0E"/>
    <w:rsid w:val="59F4020C"/>
    <w:rsid w:val="59F623E7"/>
    <w:rsid w:val="59FA4AAD"/>
    <w:rsid w:val="5A015312"/>
    <w:rsid w:val="5A172FF5"/>
    <w:rsid w:val="5A1EFA3C"/>
    <w:rsid w:val="5A271CB2"/>
    <w:rsid w:val="5A2C9759"/>
    <w:rsid w:val="5A459A9F"/>
    <w:rsid w:val="5A5C8EAF"/>
    <w:rsid w:val="5A64D151"/>
    <w:rsid w:val="5A65ADDB"/>
    <w:rsid w:val="5A71F520"/>
    <w:rsid w:val="5A811B18"/>
    <w:rsid w:val="5A8D6EBE"/>
    <w:rsid w:val="5A9B83CF"/>
    <w:rsid w:val="5A9F6138"/>
    <w:rsid w:val="5AC79BC0"/>
    <w:rsid w:val="5ACDA3A0"/>
    <w:rsid w:val="5AD93D40"/>
    <w:rsid w:val="5AE6DEF5"/>
    <w:rsid w:val="5B044662"/>
    <w:rsid w:val="5B0A9628"/>
    <w:rsid w:val="5B12BEBF"/>
    <w:rsid w:val="5B30074C"/>
    <w:rsid w:val="5B310B65"/>
    <w:rsid w:val="5B31EF4A"/>
    <w:rsid w:val="5B365DA2"/>
    <w:rsid w:val="5B3A5E61"/>
    <w:rsid w:val="5B4C820F"/>
    <w:rsid w:val="5B58D5A2"/>
    <w:rsid w:val="5B5F85F8"/>
    <w:rsid w:val="5B61795F"/>
    <w:rsid w:val="5B79920D"/>
    <w:rsid w:val="5B861CFB"/>
    <w:rsid w:val="5B8CE729"/>
    <w:rsid w:val="5B90B0F6"/>
    <w:rsid w:val="5B9D2389"/>
    <w:rsid w:val="5BB7D0ED"/>
    <w:rsid w:val="5BB98C37"/>
    <w:rsid w:val="5BBE5CB2"/>
    <w:rsid w:val="5BC451DD"/>
    <w:rsid w:val="5BD5BAE3"/>
    <w:rsid w:val="5C0222ED"/>
    <w:rsid w:val="5C14819C"/>
    <w:rsid w:val="5C26DA63"/>
    <w:rsid w:val="5C4D0E5A"/>
    <w:rsid w:val="5C4D6257"/>
    <w:rsid w:val="5C565497"/>
    <w:rsid w:val="5C613CC8"/>
    <w:rsid w:val="5C636C21"/>
    <w:rsid w:val="5C8767EA"/>
    <w:rsid w:val="5C9CA28F"/>
    <w:rsid w:val="5CA6AFAE"/>
    <w:rsid w:val="5CBFF0FF"/>
    <w:rsid w:val="5CC198F9"/>
    <w:rsid w:val="5CC9AEA0"/>
    <w:rsid w:val="5CDAE541"/>
    <w:rsid w:val="5CE01179"/>
    <w:rsid w:val="5CEB8767"/>
    <w:rsid w:val="5CF36F9A"/>
    <w:rsid w:val="5CF7CD4B"/>
    <w:rsid w:val="5D1A8989"/>
    <w:rsid w:val="5D1EFDAD"/>
    <w:rsid w:val="5D29E6B0"/>
    <w:rsid w:val="5D39D182"/>
    <w:rsid w:val="5D46251D"/>
    <w:rsid w:val="5D53AC88"/>
    <w:rsid w:val="5D5405BA"/>
    <w:rsid w:val="5D6B7029"/>
    <w:rsid w:val="5D7D62B5"/>
    <w:rsid w:val="5D7D9C32"/>
    <w:rsid w:val="5D819DBF"/>
    <w:rsid w:val="5D86677C"/>
    <w:rsid w:val="5D95D88F"/>
    <w:rsid w:val="5D95F164"/>
    <w:rsid w:val="5D98F07B"/>
    <w:rsid w:val="5DA315E5"/>
    <w:rsid w:val="5DBC32FE"/>
    <w:rsid w:val="5DC37E8F"/>
    <w:rsid w:val="5DCE953D"/>
    <w:rsid w:val="5DEACB1A"/>
    <w:rsid w:val="5DF1090C"/>
    <w:rsid w:val="5DF224F8"/>
    <w:rsid w:val="5DFE739E"/>
    <w:rsid w:val="5E1D9FA2"/>
    <w:rsid w:val="5E30F004"/>
    <w:rsid w:val="5E3AA337"/>
    <w:rsid w:val="5E4B2340"/>
    <w:rsid w:val="5E759330"/>
    <w:rsid w:val="5E830D63"/>
    <w:rsid w:val="5E86F449"/>
    <w:rsid w:val="5E8ABFCC"/>
    <w:rsid w:val="5E8B876F"/>
    <w:rsid w:val="5E99E340"/>
    <w:rsid w:val="5E9CB1EC"/>
    <w:rsid w:val="5E9F6FE3"/>
    <w:rsid w:val="5EAAD5B8"/>
    <w:rsid w:val="5EB4881B"/>
    <w:rsid w:val="5EC1BDE3"/>
    <w:rsid w:val="5ECAEEC0"/>
    <w:rsid w:val="5ECC5567"/>
    <w:rsid w:val="5EDC01B6"/>
    <w:rsid w:val="5EEC42B4"/>
    <w:rsid w:val="5F218B3B"/>
    <w:rsid w:val="5F22FE75"/>
    <w:rsid w:val="5F3161C8"/>
    <w:rsid w:val="5F3473B8"/>
    <w:rsid w:val="5F4BE080"/>
    <w:rsid w:val="5F54A4E0"/>
    <w:rsid w:val="5F5EEE0C"/>
    <w:rsid w:val="5F5FD7CC"/>
    <w:rsid w:val="5F796C5F"/>
    <w:rsid w:val="5F88C634"/>
    <w:rsid w:val="5F8902C8"/>
    <w:rsid w:val="5F90EFF0"/>
    <w:rsid w:val="5FACFA1A"/>
    <w:rsid w:val="5FB1F8C2"/>
    <w:rsid w:val="5FDB5550"/>
    <w:rsid w:val="5FDFEDA7"/>
    <w:rsid w:val="5FE1D978"/>
    <w:rsid w:val="5FF1C256"/>
    <w:rsid w:val="5FF7E358"/>
    <w:rsid w:val="60142167"/>
    <w:rsid w:val="601F51FD"/>
    <w:rsid w:val="6020A059"/>
    <w:rsid w:val="602FABA8"/>
    <w:rsid w:val="6038EF05"/>
    <w:rsid w:val="604BA1A6"/>
    <w:rsid w:val="604C1488"/>
    <w:rsid w:val="604C2DC0"/>
    <w:rsid w:val="605077AD"/>
    <w:rsid w:val="605D8E44"/>
    <w:rsid w:val="6066BF21"/>
    <w:rsid w:val="607223F3"/>
    <w:rsid w:val="607F3FD7"/>
    <w:rsid w:val="60805EF4"/>
    <w:rsid w:val="6081B84C"/>
    <w:rsid w:val="608389CA"/>
    <w:rsid w:val="6088E7F6"/>
    <w:rsid w:val="608FB4E0"/>
    <w:rsid w:val="60C20734"/>
    <w:rsid w:val="60C33419"/>
    <w:rsid w:val="60C9348E"/>
    <w:rsid w:val="60CDE5CB"/>
    <w:rsid w:val="60D2BE76"/>
    <w:rsid w:val="60FC1B90"/>
    <w:rsid w:val="6109CB5B"/>
    <w:rsid w:val="6112B83B"/>
    <w:rsid w:val="61166341"/>
    <w:rsid w:val="61181BA4"/>
    <w:rsid w:val="611BFE0E"/>
    <w:rsid w:val="611E7300"/>
    <w:rsid w:val="612A0901"/>
    <w:rsid w:val="612C7E36"/>
    <w:rsid w:val="612D27CF"/>
    <w:rsid w:val="61353BDE"/>
    <w:rsid w:val="61404617"/>
    <w:rsid w:val="614963B1"/>
    <w:rsid w:val="614BF237"/>
    <w:rsid w:val="6171FD3C"/>
    <w:rsid w:val="61729787"/>
    <w:rsid w:val="6182501A"/>
    <w:rsid w:val="6182CB3B"/>
    <w:rsid w:val="6190ED78"/>
    <w:rsid w:val="61933BEE"/>
    <w:rsid w:val="61979AAF"/>
    <w:rsid w:val="619C081F"/>
    <w:rsid w:val="61A193D9"/>
    <w:rsid w:val="61A90380"/>
    <w:rsid w:val="61C24D27"/>
    <w:rsid w:val="61C36281"/>
    <w:rsid w:val="61CE1960"/>
    <w:rsid w:val="61EC480E"/>
    <w:rsid w:val="61F011EB"/>
    <w:rsid w:val="61FBE648"/>
    <w:rsid w:val="62016942"/>
    <w:rsid w:val="62098A59"/>
    <w:rsid w:val="623778C0"/>
    <w:rsid w:val="62381B37"/>
    <w:rsid w:val="62566299"/>
    <w:rsid w:val="6256B3FF"/>
    <w:rsid w:val="6259D134"/>
    <w:rsid w:val="6272AE46"/>
    <w:rsid w:val="6279AFCD"/>
    <w:rsid w:val="62835E48"/>
    <w:rsid w:val="62927CE6"/>
    <w:rsid w:val="62951ADB"/>
    <w:rsid w:val="629C3EEC"/>
    <w:rsid w:val="629C872D"/>
    <w:rsid w:val="62AA1D36"/>
    <w:rsid w:val="62CB1B69"/>
    <w:rsid w:val="62CD18EB"/>
    <w:rsid w:val="62ED90F6"/>
    <w:rsid w:val="62FE2BDA"/>
    <w:rsid w:val="630F636C"/>
    <w:rsid w:val="63215D65"/>
    <w:rsid w:val="63248B52"/>
    <w:rsid w:val="6332D334"/>
    <w:rsid w:val="6334572E"/>
    <w:rsid w:val="6336F569"/>
    <w:rsid w:val="63373306"/>
    <w:rsid w:val="63448031"/>
    <w:rsid w:val="63518E60"/>
    <w:rsid w:val="6354B32A"/>
    <w:rsid w:val="6363E343"/>
    <w:rsid w:val="637895E2"/>
    <w:rsid w:val="638378E0"/>
    <w:rsid w:val="638BF8BA"/>
    <w:rsid w:val="639FA405"/>
    <w:rsid w:val="63A95FFF"/>
    <w:rsid w:val="63B6E3E8"/>
    <w:rsid w:val="63BD48ED"/>
    <w:rsid w:val="63C7BBCF"/>
    <w:rsid w:val="63C93CAC"/>
    <w:rsid w:val="63CCE632"/>
    <w:rsid w:val="63E64190"/>
    <w:rsid w:val="63F5A195"/>
    <w:rsid w:val="6412DA92"/>
    <w:rsid w:val="641355AD"/>
    <w:rsid w:val="641FFC84"/>
    <w:rsid w:val="6442AE4F"/>
    <w:rsid w:val="645079B3"/>
    <w:rsid w:val="6453869F"/>
    <w:rsid w:val="6458390D"/>
    <w:rsid w:val="645DFAF1"/>
    <w:rsid w:val="648138CA"/>
    <w:rsid w:val="648E543E"/>
    <w:rsid w:val="649B52B2"/>
    <w:rsid w:val="64A6F7BF"/>
    <w:rsid w:val="64BA14A0"/>
    <w:rsid w:val="64CA541E"/>
    <w:rsid w:val="64DA0EB9"/>
    <w:rsid w:val="64DAB33E"/>
    <w:rsid w:val="64DB4A48"/>
    <w:rsid w:val="64DC7ED1"/>
    <w:rsid w:val="64DCB9AF"/>
    <w:rsid w:val="64E5EB55"/>
    <w:rsid w:val="64E96FCD"/>
    <w:rsid w:val="64F0987C"/>
    <w:rsid w:val="64FC9E60"/>
    <w:rsid w:val="6505CC3B"/>
    <w:rsid w:val="6516A2AB"/>
    <w:rsid w:val="65326101"/>
    <w:rsid w:val="6549E6D0"/>
    <w:rsid w:val="654B9DBA"/>
    <w:rsid w:val="65627CCA"/>
    <w:rsid w:val="65638C30"/>
    <w:rsid w:val="65699ACB"/>
    <w:rsid w:val="656EAF26"/>
    <w:rsid w:val="65923EBF"/>
    <w:rsid w:val="65B2489B"/>
    <w:rsid w:val="65CD57E6"/>
    <w:rsid w:val="65DA0C89"/>
    <w:rsid w:val="65DAA8D5"/>
    <w:rsid w:val="65DBE3EF"/>
    <w:rsid w:val="65DC008F"/>
    <w:rsid w:val="65DD950C"/>
    <w:rsid w:val="65E435DD"/>
    <w:rsid w:val="6602BC2B"/>
    <w:rsid w:val="6605E181"/>
    <w:rsid w:val="66133D7C"/>
    <w:rsid w:val="6616C249"/>
    <w:rsid w:val="662AAD05"/>
    <w:rsid w:val="6631D45D"/>
    <w:rsid w:val="66413931"/>
    <w:rsid w:val="6673ACE8"/>
    <w:rsid w:val="667A4902"/>
    <w:rsid w:val="6689B5CF"/>
    <w:rsid w:val="668B87C7"/>
    <w:rsid w:val="669237D7"/>
    <w:rsid w:val="66964A78"/>
    <w:rsid w:val="669907B3"/>
    <w:rsid w:val="66A86ADC"/>
    <w:rsid w:val="66AA2749"/>
    <w:rsid w:val="66D0E970"/>
    <w:rsid w:val="66DC43EA"/>
    <w:rsid w:val="66DEE94F"/>
    <w:rsid w:val="66E087AA"/>
    <w:rsid w:val="66E38741"/>
    <w:rsid w:val="66FF5C91"/>
    <w:rsid w:val="6705A833"/>
    <w:rsid w:val="6709757D"/>
    <w:rsid w:val="670C7C8A"/>
    <w:rsid w:val="6714B119"/>
    <w:rsid w:val="67248526"/>
    <w:rsid w:val="67317774"/>
    <w:rsid w:val="6732519A"/>
    <w:rsid w:val="67517F97"/>
    <w:rsid w:val="67570EA7"/>
    <w:rsid w:val="676453D9"/>
    <w:rsid w:val="676DC6EC"/>
    <w:rsid w:val="6770D8D5"/>
    <w:rsid w:val="677522AF"/>
    <w:rsid w:val="67805393"/>
    <w:rsid w:val="67909606"/>
    <w:rsid w:val="67A45DAA"/>
    <w:rsid w:val="67A46EDD"/>
    <w:rsid w:val="67AF3E21"/>
    <w:rsid w:val="67B58802"/>
    <w:rsid w:val="67B63478"/>
    <w:rsid w:val="67BB26D3"/>
    <w:rsid w:val="67BF785E"/>
    <w:rsid w:val="67C3098C"/>
    <w:rsid w:val="67C8CE2A"/>
    <w:rsid w:val="67E8DCE6"/>
    <w:rsid w:val="67FF3527"/>
    <w:rsid w:val="680F122B"/>
    <w:rsid w:val="68129293"/>
    <w:rsid w:val="681CE779"/>
    <w:rsid w:val="681E5D0B"/>
    <w:rsid w:val="68264D83"/>
    <w:rsid w:val="6828CD05"/>
    <w:rsid w:val="6830884B"/>
    <w:rsid w:val="68456640"/>
    <w:rsid w:val="6846C6D9"/>
    <w:rsid w:val="6855B1B3"/>
    <w:rsid w:val="685DA16A"/>
    <w:rsid w:val="6869C1A9"/>
    <w:rsid w:val="6879DC59"/>
    <w:rsid w:val="687BA787"/>
    <w:rsid w:val="687C2FD2"/>
    <w:rsid w:val="689C4F72"/>
    <w:rsid w:val="68A00B96"/>
    <w:rsid w:val="68A3024E"/>
    <w:rsid w:val="68AC6828"/>
    <w:rsid w:val="68B3541B"/>
    <w:rsid w:val="68B3D53B"/>
    <w:rsid w:val="68BB394B"/>
    <w:rsid w:val="68C0EEF9"/>
    <w:rsid w:val="68C54280"/>
    <w:rsid w:val="68C8CF0B"/>
    <w:rsid w:val="68D05FFB"/>
    <w:rsid w:val="68D6036C"/>
    <w:rsid w:val="68E817F8"/>
    <w:rsid w:val="68F10A1B"/>
    <w:rsid w:val="68F60743"/>
    <w:rsid w:val="69072D75"/>
    <w:rsid w:val="69184FF5"/>
    <w:rsid w:val="69451FF9"/>
    <w:rsid w:val="6953B073"/>
    <w:rsid w:val="6954DE1C"/>
    <w:rsid w:val="695A2F18"/>
    <w:rsid w:val="695F084B"/>
    <w:rsid w:val="6961D171"/>
    <w:rsid w:val="696B0E81"/>
    <w:rsid w:val="69835180"/>
    <w:rsid w:val="6990AC0F"/>
    <w:rsid w:val="6998ED0D"/>
    <w:rsid w:val="69C9A97B"/>
    <w:rsid w:val="69CF0DD7"/>
    <w:rsid w:val="69D52CA5"/>
    <w:rsid w:val="69D9DA85"/>
    <w:rsid w:val="69F287E3"/>
    <w:rsid w:val="69F621FD"/>
    <w:rsid w:val="6A0046D3"/>
    <w:rsid w:val="6A03F6AB"/>
    <w:rsid w:val="6A04708A"/>
    <w:rsid w:val="6A13DAB6"/>
    <w:rsid w:val="6A2C7B07"/>
    <w:rsid w:val="6A2CE7B7"/>
    <w:rsid w:val="6A2D5F52"/>
    <w:rsid w:val="6A2E0D73"/>
    <w:rsid w:val="6A2E14CC"/>
    <w:rsid w:val="6A33A0E1"/>
    <w:rsid w:val="6A400D6D"/>
    <w:rsid w:val="6A540ACB"/>
    <w:rsid w:val="6A57B51C"/>
    <w:rsid w:val="6A60C873"/>
    <w:rsid w:val="6A660D74"/>
    <w:rsid w:val="6A6D8881"/>
    <w:rsid w:val="6A6DB899"/>
    <w:rsid w:val="6A839A64"/>
    <w:rsid w:val="6A869024"/>
    <w:rsid w:val="6A8C76E2"/>
    <w:rsid w:val="6A9ED4A3"/>
    <w:rsid w:val="6AAA1D90"/>
    <w:rsid w:val="6AAC9072"/>
    <w:rsid w:val="6AB8387B"/>
    <w:rsid w:val="6ABC4E67"/>
    <w:rsid w:val="6AC0CDC5"/>
    <w:rsid w:val="6AC3AD03"/>
    <w:rsid w:val="6ACE111B"/>
    <w:rsid w:val="6AD0BCAC"/>
    <w:rsid w:val="6ADA4DC1"/>
    <w:rsid w:val="6ADD7F99"/>
    <w:rsid w:val="6AE21410"/>
    <w:rsid w:val="6AE51C99"/>
    <w:rsid w:val="6B0A309A"/>
    <w:rsid w:val="6B12B29F"/>
    <w:rsid w:val="6B29EFB3"/>
    <w:rsid w:val="6B36F8C4"/>
    <w:rsid w:val="6B599B94"/>
    <w:rsid w:val="6B5FBF45"/>
    <w:rsid w:val="6B6693B9"/>
    <w:rsid w:val="6B9898DE"/>
    <w:rsid w:val="6B9F8CCD"/>
    <w:rsid w:val="6BA2EEA1"/>
    <w:rsid w:val="6BB86869"/>
    <w:rsid w:val="6BBED9B5"/>
    <w:rsid w:val="6BDE3855"/>
    <w:rsid w:val="6BE067F3"/>
    <w:rsid w:val="6BEDE00D"/>
    <w:rsid w:val="6C043630"/>
    <w:rsid w:val="6C0537BE"/>
    <w:rsid w:val="6C3273BA"/>
    <w:rsid w:val="6C3DCE95"/>
    <w:rsid w:val="6C51B138"/>
    <w:rsid w:val="6C5E951B"/>
    <w:rsid w:val="6C676E56"/>
    <w:rsid w:val="6C764F14"/>
    <w:rsid w:val="6C80C62C"/>
    <w:rsid w:val="6C827B65"/>
    <w:rsid w:val="6C9B3921"/>
    <w:rsid w:val="6CA2DF7B"/>
    <w:rsid w:val="6CADDC7F"/>
    <w:rsid w:val="6CAFD058"/>
    <w:rsid w:val="6CCC7797"/>
    <w:rsid w:val="6CD56311"/>
    <w:rsid w:val="6CE47856"/>
    <w:rsid w:val="6CE5C4B5"/>
    <w:rsid w:val="6CF56888"/>
    <w:rsid w:val="6CF61ABB"/>
    <w:rsid w:val="6CF88EC6"/>
    <w:rsid w:val="6D08EB14"/>
    <w:rsid w:val="6D0D4016"/>
    <w:rsid w:val="6D13B534"/>
    <w:rsid w:val="6D1A68A3"/>
    <w:rsid w:val="6D1BFA18"/>
    <w:rsid w:val="6D1F98EB"/>
    <w:rsid w:val="6D2CF459"/>
    <w:rsid w:val="6D31229A"/>
    <w:rsid w:val="6D345E4B"/>
    <w:rsid w:val="6D3C8547"/>
    <w:rsid w:val="6D4584F5"/>
    <w:rsid w:val="6D5F515C"/>
    <w:rsid w:val="6D667EAF"/>
    <w:rsid w:val="6D6E4109"/>
    <w:rsid w:val="6D7847C5"/>
    <w:rsid w:val="6D8B65F2"/>
    <w:rsid w:val="6D978C91"/>
    <w:rsid w:val="6D9D0228"/>
    <w:rsid w:val="6DB2F11C"/>
    <w:rsid w:val="6DC1763B"/>
    <w:rsid w:val="6DCCAAA4"/>
    <w:rsid w:val="6DF111CE"/>
    <w:rsid w:val="6DF2FD9F"/>
    <w:rsid w:val="6DF72C6A"/>
    <w:rsid w:val="6E0E075D"/>
    <w:rsid w:val="6E0FFCA0"/>
    <w:rsid w:val="6E196A61"/>
    <w:rsid w:val="6E2488CA"/>
    <w:rsid w:val="6E457780"/>
    <w:rsid w:val="6E4A3AA9"/>
    <w:rsid w:val="6E53FD22"/>
    <w:rsid w:val="6E5EE617"/>
    <w:rsid w:val="6E716E40"/>
    <w:rsid w:val="6E798052"/>
    <w:rsid w:val="6E7AFC2B"/>
    <w:rsid w:val="6EA3848E"/>
    <w:rsid w:val="6EAB8F3B"/>
    <w:rsid w:val="6EAFA995"/>
    <w:rsid w:val="6EBC06E8"/>
    <w:rsid w:val="6EC259B8"/>
    <w:rsid w:val="6EC97E6B"/>
    <w:rsid w:val="6ECA84A7"/>
    <w:rsid w:val="6ECFE123"/>
    <w:rsid w:val="6EF2ECC4"/>
    <w:rsid w:val="6F078378"/>
    <w:rsid w:val="6F148762"/>
    <w:rsid w:val="6F1BD69E"/>
    <w:rsid w:val="6F2580CF"/>
    <w:rsid w:val="6F2DE608"/>
    <w:rsid w:val="6F350645"/>
    <w:rsid w:val="6F467C9B"/>
    <w:rsid w:val="6F4DE8CA"/>
    <w:rsid w:val="6F5EC703"/>
    <w:rsid w:val="6F6AB02D"/>
    <w:rsid w:val="6F702BD1"/>
    <w:rsid w:val="6F8221A8"/>
    <w:rsid w:val="6F854BC4"/>
    <w:rsid w:val="6F8AC892"/>
    <w:rsid w:val="6FA8FC21"/>
    <w:rsid w:val="6FB52224"/>
    <w:rsid w:val="6FB61CAB"/>
    <w:rsid w:val="6FD64511"/>
    <w:rsid w:val="6FE15EFF"/>
    <w:rsid w:val="6FEB5F86"/>
    <w:rsid w:val="6FF1951C"/>
    <w:rsid w:val="6FF4913A"/>
    <w:rsid w:val="70040D14"/>
    <w:rsid w:val="70130D07"/>
    <w:rsid w:val="70208938"/>
    <w:rsid w:val="702E211F"/>
    <w:rsid w:val="705AD127"/>
    <w:rsid w:val="70627E4F"/>
    <w:rsid w:val="7069324A"/>
    <w:rsid w:val="7073B20E"/>
    <w:rsid w:val="7081EF93"/>
    <w:rsid w:val="7096A74A"/>
    <w:rsid w:val="709F53AC"/>
    <w:rsid w:val="70A4F3A0"/>
    <w:rsid w:val="70A54990"/>
    <w:rsid w:val="70A638E7"/>
    <w:rsid w:val="70AAD4E4"/>
    <w:rsid w:val="70C6FE13"/>
    <w:rsid w:val="70C857AC"/>
    <w:rsid w:val="70C9A774"/>
    <w:rsid w:val="70F16EE5"/>
    <w:rsid w:val="70F36133"/>
    <w:rsid w:val="70FA8D25"/>
    <w:rsid w:val="70FAC294"/>
    <w:rsid w:val="70FF2FAF"/>
    <w:rsid w:val="71142B3C"/>
    <w:rsid w:val="711D67A6"/>
    <w:rsid w:val="712800E9"/>
    <w:rsid w:val="713A6389"/>
    <w:rsid w:val="713BA6FF"/>
    <w:rsid w:val="7152C37F"/>
    <w:rsid w:val="715CF571"/>
    <w:rsid w:val="7164723B"/>
    <w:rsid w:val="7168999B"/>
    <w:rsid w:val="71706C74"/>
    <w:rsid w:val="717E3CD3"/>
    <w:rsid w:val="71825D2A"/>
    <w:rsid w:val="71845BE4"/>
    <w:rsid w:val="718E160C"/>
    <w:rsid w:val="718F33B0"/>
    <w:rsid w:val="719657BD"/>
    <w:rsid w:val="71988988"/>
    <w:rsid w:val="71997F44"/>
    <w:rsid w:val="71A64507"/>
    <w:rsid w:val="71A8206A"/>
    <w:rsid w:val="71C23F61"/>
    <w:rsid w:val="71C4C92F"/>
    <w:rsid w:val="71C90C7C"/>
    <w:rsid w:val="71CB88FB"/>
    <w:rsid w:val="71DA08ED"/>
    <w:rsid w:val="720F826F"/>
    <w:rsid w:val="72146053"/>
    <w:rsid w:val="721F57CB"/>
    <w:rsid w:val="722C2199"/>
    <w:rsid w:val="722FFD3B"/>
    <w:rsid w:val="7242C64D"/>
    <w:rsid w:val="7246DED9"/>
    <w:rsid w:val="7249BD7D"/>
    <w:rsid w:val="7251D470"/>
    <w:rsid w:val="725635C5"/>
    <w:rsid w:val="725ECC0E"/>
    <w:rsid w:val="726651CC"/>
    <w:rsid w:val="72707C74"/>
    <w:rsid w:val="729A30F8"/>
    <w:rsid w:val="72A55777"/>
    <w:rsid w:val="72AC77AB"/>
    <w:rsid w:val="72CF6B0C"/>
    <w:rsid w:val="72D13174"/>
    <w:rsid w:val="72D35834"/>
    <w:rsid w:val="72D5209F"/>
    <w:rsid w:val="72EC9677"/>
    <w:rsid w:val="72F07E08"/>
    <w:rsid w:val="72F4F082"/>
    <w:rsid w:val="72F55A89"/>
    <w:rsid w:val="7300827C"/>
    <w:rsid w:val="731BD7F0"/>
    <w:rsid w:val="73273D35"/>
    <w:rsid w:val="732BB9F5"/>
    <w:rsid w:val="7340A45D"/>
    <w:rsid w:val="734584F8"/>
    <w:rsid w:val="7348662D"/>
    <w:rsid w:val="735FF8EC"/>
    <w:rsid w:val="7362B1CE"/>
    <w:rsid w:val="73680964"/>
    <w:rsid w:val="738EF080"/>
    <w:rsid w:val="7392F2EF"/>
    <w:rsid w:val="73943744"/>
    <w:rsid w:val="73B1FA13"/>
    <w:rsid w:val="73CC223C"/>
    <w:rsid w:val="73D0FAE0"/>
    <w:rsid w:val="73E6E099"/>
    <w:rsid w:val="73F1BF18"/>
    <w:rsid w:val="73FDD9ED"/>
    <w:rsid w:val="73FFE3FF"/>
    <w:rsid w:val="74189182"/>
    <w:rsid w:val="74317539"/>
    <w:rsid w:val="743807A6"/>
    <w:rsid w:val="7444B5E1"/>
    <w:rsid w:val="745E3334"/>
    <w:rsid w:val="746239FF"/>
    <w:rsid w:val="7475EC17"/>
    <w:rsid w:val="747AC14A"/>
    <w:rsid w:val="747FD06E"/>
    <w:rsid w:val="74B037B5"/>
    <w:rsid w:val="74B1DA8F"/>
    <w:rsid w:val="74CB700D"/>
    <w:rsid w:val="74D7C38F"/>
    <w:rsid w:val="752715B0"/>
    <w:rsid w:val="752CDC33"/>
    <w:rsid w:val="7543CAE2"/>
    <w:rsid w:val="7546FE42"/>
    <w:rsid w:val="754D2166"/>
    <w:rsid w:val="7550EBF0"/>
    <w:rsid w:val="755CD6BE"/>
    <w:rsid w:val="7576E908"/>
    <w:rsid w:val="7578FE10"/>
    <w:rsid w:val="759E937E"/>
    <w:rsid w:val="75AB9A58"/>
    <w:rsid w:val="75AFF3D5"/>
    <w:rsid w:val="75C2479A"/>
    <w:rsid w:val="75C84EF0"/>
    <w:rsid w:val="75CF0362"/>
    <w:rsid w:val="75D2C0DB"/>
    <w:rsid w:val="75DA6BD8"/>
    <w:rsid w:val="75DD3F4D"/>
    <w:rsid w:val="75E80DDB"/>
    <w:rsid w:val="75EFDCAA"/>
    <w:rsid w:val="75F12CA4"/>
    <w:rsid w:val="75F2C859"/>
    <w:rsid w:val="7601414A"/>
    <w:rsid w:val="760408FD"/>
    <w:rsid w:val="7604F98E"/>
    <w:rsid w:val="7621BDC7"/>
    <w:rsid w:val="762C275D"/>
    <w:rsid w:val="763F8804"/>
    <w:rsid w:val="7655985A"/>
    <w:rsid w:val="7662C59A"/>
    <w:rsid w:val="7664C633"/>
    <w:rsid w:val="766F0325"/>
    <w:rsid w:val="7675B1E1"/>
    <w:rsid w:val="768DEA6D"/>
    <w:rsid w:val="769B9878"/>
    <w:rsid w:val="769E04BF"/>
    <w:rsid w:val="76B0DF8E"/>
    <w:rsid w:val="76B49949"/>
    <w:rsid w:val="76B96677"/>
    <w:rsid w:val="76BA4825"/>
    <w:rsid w:val="76D5E1F4"/>
    <w:rsid w:val="76D73A26"/>
    <w:rsid w:val="76DEBB23"/>
    <w:rsid w:val="76E66884"/>
    <w:rsid w:val="76EA5AF1"/>
    <w:rsid w:val="76ECED92"/>
    <w:rsid w:val="7707C4A8"/>
    <w:rsid w:val="771A82B7"/>
    <w:rsid w:val="77263C19"/>
    <w:rsid w:val="772B161E"/>
    <w:rsid w:val="7736FC98"/>
    <w:rsid w:val="773857A9"/>
    <w:rsid w:val="773999F2"/>
    <w:rsid w:val="77464C4A"/>
    <w:rsid w:val="7749F85D"/>
    <w:rsid w:val="775C1BE6"/>
    <w:rsid w:val="775E17FB"/>
    <w:rsid w:val="776342E4"/>
    <w:rsid w:val="777809A0"/>
    <w:rsid w:val="777A17CC"/>
    <w:rsid w:val="777E865A"/>
    <w:rsid w:val="779000B7"/>
    <w:rsid w:val="77B07791"/>
    <w:rsid w:val="77D274A8"/>
    <w:rsid w:val="77EA1A34"/>
    <w:rsid w:val="78053446"/>
    <w:rsid w:val="78065850"/>
    <w:rsid w:val="78210CE6"/>
    <w:rsid w:val="7822253A"/>
    <w:rsid w:val="7828B1CA"/>
    <w:rsid w:val="78354D21"/>
    <w:rsid w:val="7839A15D"/>
    <w:rsid w:val="783B1B1F"/>
    <w:rsid w:val="783B752E"/>
    <w:rsid w:val="784B8402"/>
    <w:rsid w:val="78598738"/>
    <w:rsid w:val="7867AE14"/>
    <w:rsid w:val="786EB4DD"/>
    <w:rsid w:val="78753C18"/>
    <w:rsid w:val="787F18B3"/>
    <w:rsid w:val="787F1CD4"/>
    <w:rsid w:val="788F2A7F"/>
    <w:rsid w:val="7898DF4C"/>
    <w:rsid w:val="789B4A06"/>
    <w:rsid w:val="78B7A727"/>
    <w:rsid w:val="78DAF673"/>
    <w:rsid w:val="78DCE0AC"/>
    <w:rsid w:val="78DD113C"/>
    <w:rsid w:val="78F449EA"/>
    <w:rsid w:val="78FE4FDC"/>
    <w:rsid w:val="7902A130"/>
    <w:rsid w:val="790B1EA3"/>
    <w:rsid w:val="790B561A"/>
    <w:rsid w:val="791B2716"/>
    <w:rsid w:val="7921382C"/>
    <w:rsid w:val="79350D2C"/>
    <w:rsid w:val="793F4074"/>
    <w:rsid w:val="79410188"/>
    <w:rsid w:val="794159CF"/>
    <w:rsid w:val="794575BE"/>
    <w:rsid w:val="79548628"/>
    <w:rsid w:val="79764355"/>
    <w:rsid w:val="797A6E0B"/>
    <w:rsid w:val="79A68BBA"/>
    <w:rsid w:val="79B98C2C"/>
    <w:rsid w:val="79BF7467"/>
    <w:rsid w:val="79C41099"/>
    <w:rsid w:val="79DFF8D7"/>
    <w:rsid w:val="79E88AFE"/>
    <w:rsid w:val="79FEE63C"/>
    <w:rsid w:val="7A1C8BCF"/>
    <w:rsid w:val="7A31E236"/>
    <w:rsid w:val="7A31E447"/>
    <w:rsid w:val="7A341BF6"/>
    <w:rsid w:val="7A408BDE"/>
    <w:rsid w:val="7A43A24D"/>
    <w:rsid w:val="7A530118"/>
    <w:rsid w:val="7A68DFB3"/>
    <w:rsid w:val="7A6EE174"/>
    <w:rsid w:val="7A6FD94F"/>
    <w:rsid w:val="7A72A977"/>
    <w:rsid w:val="7A7D5C3B"/>
    <w:rsid w:val="7A8C8542"/>
    <w:rsid w:val="7A909BD9"/>
    <w:rsid w:val="7A9803C3"/>
    <w:rsid w:val="7AAA5B67"/>
    <w:rsid w:val="7AAB4C45"/>
    <w:rsid w:val="7AB52418"/>
    <w:rsid w:val="7ABB9F8D"/>
    <w:rsid w:val="7AC25F89"/>
    <w:rsid w:val="7AC62FFB"/>
    <w:rsid w:val="7AD0A0AE"/>
    <w:rsid w:val="7AE183A1"/>
    <w:rsid w:val="7AE18CAF"/>
    <w:rsid w:val="7AE377A9"/>
    <w:rsid w:val="7AE5ABDA"/>
    <w:rsid w:val="7AEBD46E"/>
    <w:rsid w:val="7B087F04"/>
    <w:rsid w:val="7B09D835"/>
    <w:rsid w:val="7B10A3F3"/>
    <w:rsid w:val="7B125EB8"/>
    <w:rsid w:val="7B23BCD8"/>
    <w:rsid w:val="7B2975AB"/>
    <w:rsid w:val="7B2CCDF5"/>
    <w:rsid w:val="7B3F98D9"/>
    <w:rsid w:val="7B5BE147"/>
    <w:rsid w:val="7BA5D85B"/>
    <w:rsid w:val="7BA8AE2F"/>
    <w:rsid w:val="7BAC1A44"/>
    <w:rsid w:val="7BB5724D"/>
    <w:rsid w:val="7BB6744C"/>
    <w:rsid w:val="7BBDA261"/>
    <w:rsid w:val="7BC0F658"/>
    <w:rsid w:val="7BC75AB8"/>
    <w:rsid w:val="7BD9164C"/>
    <w:rsid w:val="7BDA792E"/>
    <w:rsid w:val="7BFB0390"/>
    <w:rsid w:val="7C02F6AC"/>
    <w:rsid w:val="7C10FDD5"/>
    <w:rsid w:val="7C36177C"/>
    <w:rsid w:val="7C422D78"/>
    <w:rsid w:val="7C6991F5"/>
    <w:rsid w:val="7C6A3E80"/>
    <w:rsid w:val="7C701AF5"/>
    <w:rsid w:val="7C70C6BA"/>
    <w:rsid w:val="7C731994"/>
    <w:rsid w:val="7C861828"/>
    <w:rsid w:val="7C877984"/>
    <w:rsid w:val="7C8A345A"/>
    <w:rsid w:val="7C8D799B"/>
    <w:rsid w:val="7C8EFBF4"/>
    <w:rsid w:val="7CB49112"/>
    <w:rsid w:val="7CCB0E17"/>
    <w:rsid w:val="7CCF9CE7"/>
    <w:rsid w:val="7CD734C5"/>
    <w:rsid w:val="7CDA66A9"/>
    <w:rsid w:val="7CDAEBAF"/>
    <w:rsid w:val="7CE1C4F2"/>
    <w:rsid w:val="7CFF7C4E"/>
    <w:rsid w:val="7D0B0CCF"/>
    <w:rsid w:val="7D16643A"/>
    <w:rsid w:val="7D18547E"/>
    <w:rsid w:val="7D193825"/>
    <w:rsid w:val="7D1AD258"/>
    <w:rsid w:val="7D2F8C97"/>
    <w:rsid w:val="7D411144"/>
    <w:rsid w:val="7D42D9FE"/>
    <w:rsid w:val="7D503540"/>
    <w:rsid w:val="7D544FEC"/>
    <w:rsid w:val="7D68D9B5"/>
    <w:rsid w:val="7D71848C"/>
    <w:rsid w:val="7D8035D1"/>
    <w:rsid w:val="7DAB7DD1"/>
    <w:rsid w:val="7DAD49D2"/>
    <w:rsid w:val="7DC4B8F3"/>
    <w:rsid w:val="7DC66929"/>
    <w:rsid w:val="7DDF2C08"/>
    <w:rsid w:val="7DE3B519"/>
    <w:rsid w:val="7DE5B061"/>
    <w:rsid w:val="7DEFAEF0"/>
    <w:rsid w:val="7E01A40D"/>
    <w:rsid w:val="7E02F6D9"/>
    <w:rsid w:val="7E06B841"/>
    <w:rsid w:val="7E12E7FC"/>
    <w:rsid w:val="7E1A493F"/>
    <w:rsid w:val="7E2AFD70"/>
    <w:rsid w:val="7E2CCFAC"/>
    <w:rsid w:val="7E2F4422"/>
    <w:rsid w:val="7E41684D"/>
    <w:rsid w:val="7E4F8CBE"/>
    <w:rsid w:val="7E60E994"/>
    <w:rsid w:val="7E63337A"/>
    <w:rsid w:val="7E67F21E"/>
    <w:rsid w:val="7E6FAE8D"/>
    <w:rsid w:val="7E70D2A0"/>
    <w:rsid w:val="7E72A47C"/>
    <w:rsid w:val="7E737232"/>
    <w:rsid w:val="7E88346C"/>
    <w:rsid w:val="7EA03976"/>
    <w:rsid w:val="7EA52AB5"/>
    <w:rsid w:val="7EA5682E"/>
    <w:rsid w:val="7ECD557C"/>
    <w:rsid w:val="7EED61A9"/>
    <w:rsid w:val="7EFD474B"/>
    <w:rsid w:val="7F0746CD"/>
    <w:rsid w:val="7F118495"/>
    <w:rsid w:val="7F179BEA"/>
    <w:rsid w:val="7F18A519"/>
    <w:rsid w:val="7F1CA3B4"/>
    <w:rsid w:val="7F491A33"/>
    <w:rsid w:val="7F4AD795"/>
    <w:rsid w:val="7F68F725"/>
    <w:rsid w:val="7F7E2966"/>
    <w:rsid w:val="7F8BCF26"/>
    <w:rsid w:val="7F8F2183"/>
    <w:rsid w:val="7F9E46D4"/>
    <w:rsid w:val="7FA61C9F"/>
    <w:rsid w:val="7FA82665"/>
    <w:rsid w:val="7FB02150"/>
    <w:rsid w:val="7FC65A95"/>
    <w:rsid w:val="7FD4155F"/>
    <w:rsid w:val="7FF2A52A"/>
    <w:rsid w:val="7FFFDF0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1BEAB1"/>
  <w15:chartTrackingRefBased/>
  <w15:docId w15:val="{EDACB1A2-4DBE-4923-A78E-F0D9C1B4D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before="120" w:after="12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1305"/>
  </w:style>
  <w:style w:type="paragraph" w:styleId="Heading1">
    <w:name w:val="heading 1"/>
    <w:basedOn w:val="Normal"/>
    <w:next w:val="Normal"/>
    <w:link w:val="Heading1Char"/>
    <w:autoRedefine/>
    <w:uiPriority w:val="9"/>
    <w:qFormat/>
    <w:rsid w:val="00AA296B"/>
    <w:pPr>
      <w:spacing w:after="0" w:line="240" w:lineRule="auto"/>
      <w:jc w:val="left"/>
      <w:outlineLvl w:val="0"/>
    </w:pPr>
    <w:rPr>
      <w:rFonts w:ascii="Century Gothic" w:eastAsia="Times New Roman" w:hAnsi="Century Gothic" w:cs="Times New Roman"/>
      <w:b/>
      <w:bCs/>
      <w:color w:val="FFC409"/>
      <w:sz w:val="36"/>
      <w:szCs w:val="36"/>
      <w:lang w:val="en-GB"/>
    </w:rPr>
  </w:style>
  <w:style w:type="paragraph" w:styleId="Heading2">
    <w:name w:val="heading 2"/>
    <w:basedOn w:val="Normal"/>
    <w:next w:val="Normal"/>
    <w:link w:val="Heading2Char"/>
    <w:uiPriority w:val="9"/>
    <w:unhideWhenUsed/>
    <w:qFormat/>
    <w:rsid w:val="00A26E03"/>
    <w:pPr>
      <w:keepNext/>
      <w:keepLines/>
      <w:outlineLvl w:val="1"/>
    </w:pPr>
    <w:rPr>
      <w:rFonts w:asciiTheme="majorHAnsi" w:eastAsiaTheme="majorEastAsia" w:hAnsiTheme="majorHAnsi" w:cstheme="majorBidi"/>
      <w:b/>
      <w:color w:val="2E74B5" w:themeColor="accent1" w:themeShade="BF"/>
      <w:sz w:val="28"/>
      <w:szCs w:val="26"/>
    </w:rPr>
  </w:style>
  <w:style w:type="paragraph" w:styleId="Heading3">
    <w:name w:val="heading 3"/>
    <w:basedOn w:val="Normal"/>
    <w:next w:val="Normal"/>
    <w:link w:val="Heading3Char"/>
    <w:uiPriority w:val="9"/>
    <w:unhideWhenUsed/>
    <w:qFormat/>
    <w:rsid w:val="004060AA"/>
    <w:pPr>
      <w:keepNext/>
      <w:keepLines/>
      <w:spacing w:before="40" w:after="0"/>
      <w:outlineLvl w:val="2"/>
    </w:pPr>
    <w:rPr>
      <w:rFonts w:asciiTheme="majorHAnsi" w:eastAsiaTheme="majorEastAsia" w:hAnsiTheme="majorHAnsi" w:cstheme="majorBidi"/>
      <w:b/>
      <w:color w:val="2E74B5" w:themeColor="accent1" w:themeShade="BF"/>
      <w:sz w:val="28"/>
      <w:szCs w:val="24"/>
      <w:lang w:val="en-GB"/>
    </w:rPr>
  </w:style>
  <w:style w:type="paragraph" w:styleId="Heading4">
    <w:name w:val="heading 4"/>
    <w:basedOn w:val="Normal"/>
    <w:next w:val="Normal"/>
    <w:link w:val="Heading4Char"/>
    <w:uiPriority w:val="9"/>
    <w:unhideWhenUsed/>
    <w:qFormat/>
    <w:rsid w:val="00E30A6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060AA"/>
    <w:rPr>
      <w:rFonts w:asciiTheme="majorHAnsi" w:eastAsiaTheme="majorEastAsia" w:hAnsiTheme="majorHAnsi" w:cstheme="majorBidi"/>
      <w:b/>
      <w:color w:val="2E74B5" w:themeColor="accent1" w:themeShade="BF"/>
      <w:sz w:val="28"/>
      <w:szCs w:val="24"/>
      <w:lang w:val="en-GB"/>
    </w:rPr>
  </w:style>
  <w:style w:type="paragraph" w:styleId="Header">
    <w:name w:val="header"/>
    <w:basedOn w:val="Normal"/>
    <w:link w:val="HeaderChar"/>
    <w:uiPriority w:val="99"/>
    <w:unhideWhenUsed/>
    <w:rsid w:val="00FB4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404D"/>
  </w:style>
  <w:style w:type="paragraph" w:styleId="Footer">
    <w:name w:val="footer"/>
    <w:basedOn w:val="Normal"/>
    <w:link w:val="FooterChar"/>
    <w:uiPriority w:val="99"/>
    <w:unhideWhenUsed/>
    <w:rsid w:val="00FB4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404D"/>
  </w:style>
  <w:style w:type="paragraph" w:styleId="ListParagraph">
    <w:name w:val="List Paragraph"/>
    <w:aliases w:val="Normal 2,List Paragraph (numbered (a)),Colorful List - Accent 11,MC Paragraphe Liste,List_Paragraph,Multilevel para_II,List Paragraph1,Bullets,List Bullet-OpsManual,References,Title Style 1,Liste 1,ANNEX,List Paragraph2,Citation List"/>
    <w:basedOn w:val="Normal"/>
    <w:link w:val="ListParagraphChar"/>
    <w:uiPriority w:val="34"/>
    <w:qFormat/>
    <w:rsid w:val="00187CB8"/>
    <w:pPr>
      <w:spacing w:after="0"/>
      <w:ind w:left="720"/>
      <w:contextualSpacing/>
    </w:pPr>
    <w:rPr>
      <w:rFonts w:ascii="Arial" w:eastAsia="Arial" w:hAnsi="Arial" w:cs="Arial"/>
      <w:lang w:val="en"/>
    </w:rPr>
  </w:style>
  <w:style w:type="character" w:customStyle="1" w:styleId="ListParagraphChar">
    <w:name w:val="List Paragraph Char"/>
    <w:aliases w:val="Normal 2 Char,List Paragraph (numbered (a)) Char,Colorful List - Accent 11 Char,MC Paragraphe Liste Char,List_Paragraph Char,Multilevel para_II Char,List Paragraph1 Char,Bullets Char,List Bullet-OpsManual Char,References Char"/>
    <w:link w:val="ListParagraph"/>
    <w:uiPriority w:val="34"/>
    <w:qFormat/>
    <w:rsid w:val="00187CB8"/>
    <w:rPr>
      <w:rFonts w:ascii="Arial" w:eastAsia="Arial" w:hAnsi="Arial" w:cs="Arial"/>
      <w:lang w:val="en"/>
    </w:rPr>
  </w:style>
  <w:style w:type="paragraph" w:styleId="FootnoteText">
    <w:name w:val="footnote text"/>
    <w:aliases w:val=" Char Char3, Char Char Char Char Char Char, Char Char Char Char,Footnote Text Char1 Char,Footnote Text Char1 Char Char Char Char Char, Char Char2, Char Char Char Char Char Char1, Char Char Char Char1,Footnote Text Char Char,Char Char3,C"/>
    <w:basedOn w:val="Normal"/>
    <w:link w:val="FootnoteTextChar"/>
    <w:uiPriority w:val="99"/>
    <w:unhideWhenUsed/>
    <w:qFormat/>
    <w:rsid w:val="00187CB8"/>
    <w:pPr>
      <w:spacing w:after="0" w:line="240" w:lineRule="auto"/>
    </w:pPr>
    <w:rPr>
      <w:rFonts w:ascii="Arial" w:eastAsia="Arial" w:hAnsi="Arial" w:cs="Arial"/>
      <w:sz w:val="20"/>
      <w:szCs w:val="20"/>
      <w:lang w:val="en"/>
    </w:rPr>
  </w:style>
  <w:style w:type="character" w:customStyle="1" w:styleId="FootnoteTextChar">
    <w:name w:val="Footnote Text Char"/>
    <w:aliases w:val=" Char Char3 Char, Char Char Char Char Char Char Char, Char Char Char Char Char,Footnote Text Char1 Char Char,Footnote Text Char1 Char Char Char Char Char Char, Char Char2 Char, Char Char Char Char Char Char1 Char,Char Char3 Char"/>
    <w:basedOn w:val="DefaultParagraphFont"/>
    <w:link w:val="FootnoteText"/>
    <w:uiPriority w:val="99"/>
    <w:qFormat/>
    <w:rsid w:val="00187CB8"/>
    <w:rPr>
      <w:rFonts w:ascii="Arial" w:eastAsia="Arial" w:hAnsi="Arial" w:cs="Arial"/>
      <w:sz w:val="20"/>
      <w:szCs w:val="20"/>
      <w:lang w:val="en"/>
    </w:rPr>
  </w:style>
  <w:style w:type="character" w:styleId="FootnoteReference">
    <w:name w:val="footnote reference"/>
    <w:aliases w:val="ftref,Footnote Reference1,BVI fnr Char1 Char,BVI fnr Char Char1,BVI fnr Car Car Char1 Char,BVI fnr Car Char Char1,BVI fnr Car Car Car Car Char2 Char,BVI fnr Car Car Car Car Char Car Char1 Char,Footnote Reference Char Char1 Char"/>
    <w:basedOn w:val="DefaultParagraphFont"/>
    <w:link w:val="BVIfnrChar1"/>
    <w:uiPriority w:val="99"/>
    <w:unhideWhenUsed/>
    <w:qFormat/>
    <w:rsid w:val="00187CB8"/>
    <w:rPr>
      <w:vertAlign w:val="superscript"/>
    </w:rPr>
  </w:style>
  <w:style w:type="paragraph" w:customStyle="1" w:styleId="BVIfnrChar1">
    <w:name w:val="BVI fnr Char1"/>
    <w:aliases w:val="BVI fnr Char,BVI fnr Car Car Char1,BVI fnr Car Char,BVI fnr Car Car Car Car Char2,BVI fnr Car Car Car Car Char Car Char1,Footnote Reference Char Char1,BVI fnr Car Car Char Char1"/>
    <w:basedOn w:val="Normal"/>
    <w:link w:val="FootnoteReference"/>
    <w:uiPriority w:val="99"/>
    <w:rsid w:val="00187CB8"/>
    <w:pPr>
      <w:spacing w:line="240" w:lineRule="exact"/>
    </w:pPr>
    <w:rPr>
      <w:vertAlign w:val="superscript"/>
    </w:rPr>
  </w:style>
  <w:style w:type="character" w:styleId="Hyperlink">
    <w:name w:val="Hyperlink"/>
    <w:basedOn w:val="DefaultParagraphFont"/>
    <w:uiPriority w:val="99"/>
    <w:unhideWhenUsed/>
    <w:rsid w:val="00FF4C99"/>
    <w:rPr>
      <w:color w:val="0563C1" w:themeColor="hyperlink"/>
      <w:u w:val="single"/>
    </w:rPr>
  </w:style>
  <w:style w:type="character" w:customStyle="1" w:styleId="UnresolvedMention1">
    <w:name w:val="Unresolved Mention1"/>
    <w:basedOn w:val="DefaultParagraphFont"/>
    <w:uiPriority w:val="99"/>
    <w:semiHidden/>
    <w:unhideWhenUsed/>
    <w:rsid w:val="00FF4C99"/>
    <w:rPr>
      <w:color w:val="605E5C"/>
      <w:shd w:val="clear" w:color="auto" w:fill="E1DFDD"/>
    </w:rPr>
  </w:style>
  <w:style w:type="paragraph" w:styleId="NoSpacing">
    <w:name w:val="No Spacing"/>
    <w:uiPriority w:val="1"/>
    <w:qFormat/>
    <w:rsid w:val="00FF4C99"/>
    <w:pPr>
      <w:spacing w:after="0" w:line="240" w:lineRule="auto"/>
    </w:pPr>
  </w:style>
  <w:style w:type="character" w:customStyle="1" w:styleId="Heading1Char">
    <w:name w:val="Heading 1 Char"/>
    <w:basedOn w:val="DefaultParagraphFont"/>
    <w:link w:val="Heading1"/>
    <w:uiPriority w:val="9"/>
    <w:rsid w:val="00AA296B"/>
    <w:rPr>
      <w:rFonts w:ascii="Century Gothic" w:eastAsia="Times New Roman" w:hAnsi="Century Gothic" w:cs="Times New Roman"/>
      <w:b/>
      <w:bCs/>
      <w:color w:val="FFC409"/>
      <w:sz w:val="36"/>
      <w:szCs w:val="36"/>
      <w:lang w:val="en-GB"/>
    </w:rPr>
  </w:style>
  <w:style w:type="paragraph" w:styleId="TOCHeading">
    <w:name w:val="TOC Heading"/>
    <w:basedOn w:val="Heading1"/>
    <w:next w:val="Normal"/>
    <w:uiPriority w:val="39"/>
    <w:unhideWhenUsed/>
    <w:qFormat/>
    <w:rsid w:val="00236C49"/>
    <w:pPr>
      <w:framePr w:wrap="around" w:hAnchor="text"/>
      <w:outlineLvl w:val="9"/>
    </w:pPr>
  </w:style>
  <w:style w:type="paragraph" w:styleId="TOC3">
    <w:name w:val="toc 3"/>
    <w:basedOn w:val="Normal"/>
    <w:next w:val="Normal"/>
    <w:autoRedefine/>
    <w:uiPriority w:val="39"/>
    <w:unhideWhenUsed/>
    <w:rsid w:val="00236C49"/>
    <w:pPr>
      <w:spacing w:before="0" w:after="0"/>
      <w:jc w:val="left"/>
    </w:pPr>
    <w:rPr>
      <w:rFonts w:cstheme="minorHAnsi"/>
      <w:smallCaps/>
    </w:rPr>
  </w:style>
  <w:style w:type="paragraph" w:styleId="TOC1">
    <w:name w:val="toc 1"/>
    <w:basedOn w:val="Normal"/>
    <w:next w:val="Normal"/>
    <w:autoRedefine/>
    <w:uiPriority w:val="39"/>
    <w:unhideWhenUsed/>
    <w:rsid w:val="00564F2C"/>
    <w:pPr>
      <w:spacing w:before="360" w:after="360"/>
      <w:jc w:val="left"/>
    </w:pPr>
    <w:rPr>
      <w:rFonts w:cstheme="minorHAnsi"/>
      <w:b/>
      <w:bCs/>
      <w:caps/>
      <w:u w:val="single"/>
    </w:rPr>
  </w:style>
  <w:style w:type="character" w:customStyle="1" w:styleId="Heading2Char">
    <w:name w:val="Heading 2 Char"/>
    <w:basedOn w:val="DefaultParagraphFont"/>
    <w:link w:val="Heading2"/>
    <w:uiPriority w:val="9"/>
    <w:rsid w:val="00A26E03"/>
    <w:rPr>
      <w:rFonts w:asciiTheme="majorHAnsi" w:eastAsiaTheme="majorEastAsia" w:hAnsiTheme="majorHAnsi" w:cstheme="majorBidi"/>
      <w:b/>
      <w:color w:val="2E74B5" w:themeColor="accent1" w:themeShade="BF"/>
      <w:sz w:val="28"/>
      <w:szCs w:val="26"/>
    </w:rPr>
  </w:style>
  <w:style w:type="paragraph" w:styleId="TOC2">
    <w:name w:val="toc 2"/>
    <w:basedOn w:val="Normal"/>
    <w:next w:val="Normal"/>
    <w:autoRedefine/>
    <w:uiPriority w:val="39"/>
    <w:unhideWhenUsed/>
    <w:rsid w:val="00E87309"/>
    <w:pPr>
      <w:spacing w:before="0" w:after="0"/>
      <w:jc w:val="left"/>
    </w:pPr>
    <w:rPr>
      <w:rFonts w:cstheme="minorHAnsi"/>
      <w:b/>
      <w:bCs/>
      <w:smallCaps/>
    </w:rPr>
  </w:style>
  <w:style w:type="table" w:styleId="GridTable4-Accent4">
    <w:name w:val="Grid Table 4 Accent 4"/>
    <w:basedOn w:val="TableNormal"/>
    <w:uiPriority w:val="49"/>
    <w:rsid w:val="007C2EEA"/>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Default">
    <w:name w:val="Default"/>
    <w:rsid w:val="00074C39"/>
    <w:pPr>
      <w:autoSpaceDE w:val="0"/>
      <w:autoSpaceDN w:val="0"/>
      <w:adjustRightInd w:val="0"/>
      <w:spacing w:after="0" w:line="240" w:lineRule="auto"/>
    </w:pPr>
    <w:rPr>
      <w:rFonts w:ascii="Garamond" w:eastAsia="Times New Roman" w:hAnsi="Garamond" w:cs="Garamond"/>
      <w:color w:val="000000"/>
      <w:sz w:val="24"/>
      <w:szCs w:val="24"/>
      <w:lang w:val="en-IN" w:eastAsia="en-IN"/>
    </w:rPr>
  </w:style>
  <w:style w:type="character" w:customStyle="1" w:styleId="fontstyle01">
    <w:name w:val="fontstyle01"/>
    <w:basedOn w:val="DefaultParagraphFont"/>
    <w:rsid w:val="00983380"/>
    <w:rPr>
      <w:rFonts w:ascii="Times New Roman" w:hAnsi="Times New Roman" w:cs="Times New Roman" w:hint="default"/>
      <w:b w:val="0"/>
      <w:bCs w:val="0"/>
      <w:i w:val="0"/>
      <w:iCs w:val="0"/>
      <w:color w:val="000000"/>
      <w:sz w:val="22"/>
      <w:szCs w:val="22"/>
    </w:rPr>
  </w:style>
  <w:style w:type="paragraph" w:customStyle="1" w:styleId="Sectionheader">
    <w:name w:val="Section header"/>
    <w:basedOn w:val="Normal"/>
    <w:qFormat/>
    <w:rsid w:val="00516AC7"/>
    <w:pPr>
      <w:pBdr>
        <w:top w:val="single" w:sz="4" w:space="2" w:color="auto"/>
        <w:bottom w:val="single" w:sz="12" w:space="2" w:color="auto"/>
      </w:pBdr>
      <w:shd w:val="clear" w:color="auto" w:fill="F2F2F2"/>
      <w:spacing w:before="160" w:line="240" w:lineRule="auto"/>
      <w:jc w:val="center"/>
    </w:pPr>
    <w:rPr>
      <w:rFonts w:ascii="Garamond" w:eastAsia="MS Mincho" w:hAnsi="Garamond" w:cs="Courier New"/>
      <w:b/>
      <w:bCs/>
      <w:spacing w:val="20"/>
      <w:sz w:val="28"/>
      <w:szCs w:val="28"/>
    </w:rPr>
  </w:style>
  <w:style w:type="table" w:styleId="GridTable5Dark-Accent4">
    <w:name w:val="Grid Table 5 Dark Accent 4"/>
    <w:basedOn w:val="TableNormal"/>
    <w:uiPriority w:val="50"/>
    <w:rsid w:val="006A70E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character" w:customStyle="1" w:styleId="Heading4Char">
    <w:name w:val="Heading 4 Char"/>
    <w:basedOn w:val="DefaultParagraphFont"/>
    <w:link w:val="Heading4"/>
    <w:uiPriority w:val="9"/>
    <w:rsid w:val="00E30A63"/>
    <w:rPr>
      <w:rFonts w:asciiTheme="majorHAnsi" w:eastAsiaTheme="majorEastAsia" w:hAnsiTheme="majorHAnsi" w:cstheme="majorBidi"/>
      <w:i/>
      <w:iCs/>
      <w:color w:val="2E74B5" w:themeColor="accent1" w:themeShade="BF"/>
    </w:rPr>
  </w:style>
  <w:style w:type="table" w:customStyle="1" w:styleId="LightGrid-Accent15">
    <w:name w:val="Light Grid - Accent 15"/>
    <w:basedOn w:val="TableNormal"/>
    <w:uiPriority w:val="62"/>
    <w:rsid w:val="000E2FB3"/>
    <w:pPr>
      <w:spacing w:after="0" w:line="240" w:lineRule="auto"/>
    </w:pPr>
    <w:rPr>
      <w:rFonts w:eastAsiaTheme="minorEastAsia"/>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TableGrid">
    <w:name w:val="Table Grid"/>
    <w:basedOn w:val="TableNormal"/>
    <w:uiPriority w:val="39"/>
    <w:rsid w:val="005379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6Colorful-Accent31">
    <w:name w:val="Grid Table 6 Colorful - Accent 31"/>
    <w:basedOn w:val="TableNormal"/>
    <w:uiPriority w:val="51"/>
    <w:rsid w:val="00241143"/>
    <w:pPr>
      <w:spacing w:after="0" w:line="240" w:lineRule="auto"/>
    </w:pPr>
    <w:rPr>
      <w:rFonts w:eastAsiaTheme="minorEastAsia"/>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1Light-Accent4">
    <w:name w:val="List Table 1 Light Accent 4"/>
    <w:basedOn w:val="TableNormal"/>
    <w:uiPriority w:val="46"/>
    <w:rsid w:val="00241143"/>
    <w:pPr>
      <w:spacing w:after="0"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5Dark-Accent3">
    <w:name w:val="Grid Table 5 Dark Accent 3"/>
    <w:basedOn w:val="TableNormal"/>
    <w:uiPriority w:val="50"/>
    <w:rsid w:val="0024114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7ColourfulAccent4">
    <w:name w:val="Grid Table 7 Colorful Accent 4"/>
    <w:basedOn w:val="TableNormal"/>
    <w:uiPriority w:val="52"/>
    <w:rsid w:val="00241143"/>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6ColourfulAccent4">
    <w:name w:val="Grid Table 6 Colorful Accent 4"/>
    <w:basedOn w:val="TableNormal"/>
    <w:uiPriority w:val="51"/>
    <w:rsid w:val="00241143"/>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leGrid0">
    <w:name w:val="TableGrid"/>
    <w:rsid w:val="00C30F00"/>
    <w:pPr>
      <w:spacing w:after="0" w:line="240" w:lineRule="auto"/>
    </w:pPr>
    <w:rPr>
      <w:rFonts w:eastAsiaTheme="minorEastAsia"/>
    </w:r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A40868"/>
    <w:rPr>
      <w:sz w:val="16"/>
      <w:szCs w:val="16"/>
    </w:rPr>
  </w:style>
  <w:style w:type="paragraph" w:styleId="CommentText">
    <w:name w:val="annotation text"/>
    <w:basedOn w:val="Normal"/>
    <w:link w:val="CommentTextChar"/>
    <w:uiPriority w:val="99"/>
    <w:unhideWhenUsed/>
    <w:rsid w:val="00A40868"/>
    <w:pPr>
      <w:spacing w:line="240" w:lineRule="auto"/>
    </w:pPr>
    <w:rPr>
      <w:sz w:val="20"/>
      <w:szCs w:val="20"/>
    </w:rPr>
  </w:style>
  <w:style w:type="character" w:customStyle="1" w:styleId="CommentTextChar">
    <w:name w:val="Comment Text Char"/>
    <w:basedOn w:val="DefaultParagraphFont"/>
    <w:link w:val="CommentText"/>
    <w:uiPriority w:val="99"/>
    <w:rsid w:val="00A40868"/>
    <w:rPr>
      <w:sz w:val="20"/>
      <w:szCs w:val="20"/>
    </w:rPr>
  </w:style>
  <w:style w:type="paragraph" w:styleId="CommentSubject">
    <w:name w:val="annotation subject"/>
    <w:basedOn w:val="CommentText"/>
    <w:next w:val="CommentText"/>
    <w:link w:val="CommentSubjectChar"/>
    <w:uiPriority w:val="99"/>
    <w:semiHidden/>
    <w:unhideWhenUsed/>
    <w:rsid w:val="00A40868"/>
    <w:rPr>
      <w:b/>
      <w:bCs/>
    </w:rPr>
  </w:style>
  <w:style w:type="character" w:customStyle="1" w:styleId="CommentSubjectChar">
    <w:name w:val="Comment Subject Char"/>
    <w:basedOn w:val="CommentTextChar"/>
    <w:link w:val="CommentSubject"/>
    <w:uiPriority w:val="99"/>
    <w:semiHidden/>
    <w:rsid w:val="00A40868"/>
    <w:rPr>
      <w:b/>
      <w:bCs/>
      <w:sz w:val="20"/>
      <w:szCs w:val="20"/>
    </w:rPr>
  </w:style>
  <w:style w:type="paragraph" w:styleId="BalloonText">
    <w:name w:val="Balloon Text"/>
    <w:basedOn w:val="Normal"/>
    <w:link w:val="BalloonTextChar"/>
    <w:uiPriority w:val="99"/>
    <w:semiHidden/>
    <w:unhideWhenUsed/>
    <w:rsid w:val="00A408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0868"/>
    <w:rPr>
      <w:rFonts w:ascii="Segoe UI" w:hAnsi="Segoe UI" w:cs="Segoe UI"/>
      <w:sz w:val="18"/>
      <w:szCs w:val="18"/>
    </w:rPr>
  </w:style>
  <w:style w:type="paragraph" w:styleId="Quote">
    <w:name w:val="Quote"/>
    <w:basedOn w:val="Normal"/>
    <w:next w:val="Normal"/>
    <w:link w:val="QuoteChar"/>
    <w:uiPriority w:val="29"/>
    <w:qFormat/>
    <w:rsid w:val="00F8249F"/>
    <w:pPr>
      <w:spacing w:after="200"/>
    </w:pPr>
    <w:rPr>
      <w:rFonts w:eastAsiaTheme="minorEastAsia"/>
      <w:i/>
      <w:iCs/>
      <w:color w:val="000000" w:themeColor="text1"/>
      <w:lang w:eastAsia="ja-JP"/>
    </w:rPr>
  </w:style>
  <w:style w:type="character" w:customStyle="1" w:styleId="QuoteChar">
    <w:name w:val="Quote Char"/>
    <w:basedOn w:val="DefaultParagraphFont"/>
    <w:link w:val="Quote"/>
    <w:uiPriority w:val="29"/>
    <w:rsid w:val="00F8249F"/>
    <w:rPr>
      <w:rFonts w:eastAsiaTheme="minorEastAsia"/>
      <w:i/>
      <w:iCs/>
      <w:color w:val="000000" w:themeColor="text1"/>
      <w:lang w:eastAsia="ja-JP"/>
    </w:rPr>
  </w:style>
  <w:style w:type="paragraph" w:styleId="BodyText3">
    <w:name w:val="Body Text 3"/>
    <w:basedOn w:val="Normal"/>
    <w:link w:val="BodyText3Char1"/>
    <w:uiPriority w:val="99"/>
    <w:semiHidden/>
    <w:rsid w:val="00A16A22"/>
    <w:pPr>
      <w:spacing w:line="240" w:lineRule="auto"/>
      <w:ind w:left="360" w:hanging="360"/>
    </w:pPr>
    <w:rPr>
      <w:rFonts w:ascii="Calibri" w:eastAsia="Times New Roman" w:hAnsi="Calibri" w:cs="Times New Roman"/>
      <w:sz w:val="16"/>
      <w:szCs w:val="16"/>
    </w:rPr>
  </w:style>
  <w:style w:type="character" w:customStyle="1" w:styleId="BodyText3Char">
    <w:name w:val="Body Text 3 Char"/>
    <w:basedOn w:val="DefaultParagraphFont"/>
    <w:uiPriority w:val="99"/>
    <w:semiHidden/>
    <w:rsid w:val="00A16A22"/>
    <w:rPr>
      <w:sz w:val="16"/>
      <w:szCs w:val="16"/>
    </w:rPr>
  </w:style>
  <w:style w:type="character" w:customStyle="1" w:styleId="BodyText3Char1">
    <w:name w:val="Body Text 3 Char1"/>
    <w:link w:val="BodyText3"/>
    <w:uiPriority w:val="99"/>
    <w:semiHidden/>
    <w:locked/>
    <w:rsid w:val="00A16A22"/>
    <w:rPr>
      <w:rFonts w:ascii="Calibri" w:eastAsia="Times New Roman" w:hAnsi="Calibri" w:cs="Times New Roman"/>
      <w:sz w:val="16"/>
      <w:szCs w:val="16"/>
    </w:rPr>
  </w:style>
  <w:style w:type="character" w:customStyle="1" w:styleId="fontstyle21">
    <w:name w:val="fontstyle21"/>
    <w:basedOn w:val="DefaultParagraphFont"/>
    <w:rsid w:val="00DD1DDD"/>
    <w:rPr>
      <w:rFonts w:ascii="SymbolMT" w:hAnsi="SymbolMT" w:hint="default"/>
      <w:b w:val="0"/>
      <w:bCs w:val="0"/>
      <w:i w:val="0"/>
      <w:iCs w:val="0"/>
      <w:color w:val="000000"/>
      <w:sz w:val="22"/>
      <w:szCs w:val="22"/>
    </w:rPr>
  </w:style>
  <w:style w:type="character" w:styleId="FollowedHyperlink">
    <w:name w:val="FollowedHyperlink"/>
    <w:basedOn w:val="DefaultParagraphFont"/>
    <w:uiPriority w:val="99"/>
    <w:semiHidden/>
    <w:unhideWhenUsed/>
    <w:rsid w:val="00FA3010"/>
    <w:rPr>
      <w:color w:val="954F72" w:themeColor="followedHyperlink"/>
      <w:u w:val="single"/>
    </w:rPr>
  </w:style>
  <w:style w:type="paragraph" w:styleId="Revision">
    <w:name w:val="Revision"/>
    <w:hidden/>
    <w:uiPriority w:val="99"/>
    <w:semiHidden/>
    <w:rsid w:val="00816660"/>
    <w:pPr>
      <w:spacing w:after="0" w:line="240" w:lineRule="auto"/>
    </w:pPr>
  </w:style>
  <w:style w:type="character" w:customStyle="1" w:styleId="Hyperlink1">
    <w:name w:val="Hyperlink1"/>
    <w:basedOn w:val="DefaultParagraphFont"/>
    <w:uiPriority w:val="99"/>
    <w:unhideWhenUsed/>
    <w:rsid w:val="009A0A99"/>
    <w:rPr>
      <w:color w:val="0563C1"/>
      <w:u w:val="single"/>
    </w:rPr>
  </w:style>
  <w:style w:type="table" w:styleId="GridTable5Dark-Accent5">
    <w:name w:val="Grid Table 5 Dark Accent 5"/>
    <w:basedOn w:val="TableNormal"/>
    <w:uiPriority w:val="50"/>
    <w:rsid w:val="000E739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ListTable4-Accent4">
    <w:name w:val="List Table 4 Accent 4"/>
    <w:basedOn w:val="TableNormal"/>
    <w:uiPriority w:val="49"/>
    <w:rsid w:val="00430E97"/>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3-Accent4">
    <w:name w:val="List Table 3 Accent 4"/>
    <w:basedOn w:val="TableNormal"/>
    <w:uiPriority w:val="48"/>
    <w:rsid w:val="00FE5309"/>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customStyle="1" w:styleId="GridTable5Dark-Accent41">
    <w:name w:val="Grid Table 5 Dark - Accent 41"/>
    <w:basedOn w:val="TableNormal"/>
    <w:next w:val="GridTable5Dark-Accent4"/>
    <w:uiPriority w:val="50"/>
    <w:rsid w:val="00B741C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paragraph" w:styleId="Title">
    <w:name w:val="Title"/>
    <w:basedOn w:val="Normal"/>
    <w:next w:val="Normal"/>
    <w:link w:val="TitleChar"/>
    <w:uiPriority w:val="10"/>
    <w:qFormat/>
    <w:rsid w:val="0029009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0094"/>
    <w:rPr>
      <w:rFonts w:asciiTheme="majorHAnsi" w:eastAsiaTheme="majorEastAsia" w:hAnsiTheme="majorHAnsi" w:cstheme="majorBidi"/>
      <w:spacing w:val="-10"/>
      <w:kern w:val="28"/>
      <w:sz w:val="56"/>
      <w:szCs w:val="56"/>
    </w:rPr>
  </w:style>
  <w:style w:type="paragraph" w:styleId="Caption">
    <w:name w:val="caption"/>
    <w:basedOn w:val="Normal"/>
    <w:next w:val="Normal"/>
    <w:uiPriority w:val="35"/>
    <w:unhideWhenUsed/>
    <w:qFormat/>
    <w:rsid w:val="00084B2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244E8"/>
    <w:pPr>
      <w:spacing w:after="0"/>
    </w:pPr>
  </w:style>
  <w:style w:type="table" w:styleId="GridTable4-Accent5">
    <w:name w:val="Grid Table 4 Accent 5"/>
    <w:basedOn w:val="TableNormal"/>
    <w:uiPriority w:val="49"/>
    <w:rsid w:val="00362511"/>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4-Accent41">
    <w:name w:val="Grid Table 4 - Accent 41"/>
    <w:basedOn w:val="TableNormal"/>
    <w:next w:val="GridTable4-Accent4"/>
    <w:uiPriority w:val="49"/>
    <w:rsid w:val="000446B3"/>
    <w:pPr>
      <w:spacing w:after="0" w:line="240" w:lineRule="auto"/>
    </w:p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paragraph" w:styleId="EndnoteText">
    <w:name w:val="endnote text"/>
    <w:basedOn w:val="Normal"/>
    <w:link w:val="EndnoteTextChar"/>
    <w:uiPriority w:val="99"/>
    <w:semiHidden/>
    <w:unhideWhenUsed/>
    <w:rsid w:val="0034529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4529B"/>
    <w:rPr>
      <w:sz w:val="20"/>
      <w:szCs w:val="20"/>
    </w:rPr>
  </w:style>
  <w:style w:type="character" w:styleId="EndnoteReference">
    <w:name w:val="endnote reference"/>
    <w:basedOn w:val="DefaultParagraphFont"/>
    <w:uiPriority w:val="99"/>
    <w:semiHidden/>
    <w:unhideWhenUsed/>
    <w:rsid w:val="0034529B"/>
    <w:rPr>
      <w:vertAlign w:val="superscript"/>
    </w:rPr>
  </w:style>
  <w:style w:type="table" w:customStyle="1" w:styleId="GridTable4-Accent42">
    <w:name w:val="Grid Table 4 - Accent 42"/>
    <w:basedOn w:val="TableNormal"/>
    <w:next w:val="GridTable4-Accent4"/>
    <w:uiPriority w:val="49"/>
    <w:rsid w:val="00CC1F94"/>
    <w:pPr>
      <w:spacing w:before="0" w:after="0" w:line="240" w:lineRule="auto"/>
      <w:jc w:val="left"/>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leGrid1">
    <w:name w:val="Table Grid1"/>
    <w:basedOn w:val="TableNormal"/>
    <w:next w:val="TableGrid"/>
    <w:uiPriority w:val="39"/>
    <w:rsid w:val="00C2593F"/>
    <w:pPr>
      <w:spacing w:before="0" w:after="0"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B41A9"/>
    <w:pPr>
      <w:spacing w:before="0" w:after="0"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D244EB"/>
    <w:rPr>
      <w:color w:val="605E5C"/>
      <w:shd w:val="clear" w:color="auto" w:fill="E1DFDD"/>
    </w:rPr>
  </w:style>
  <w:style w:type="paragraph" w:customStyle="1" w:styleId="gmail-m-3637398520269779277msolistparagraph">
    <w:name w:val="gmail-m_-3637398520269779277msolistparagraph"/>
    <w:basedOn w:val="Normal"/>
    <w:rsid w:val="008F3EC8"/>
    <w:pPr>
      <w:spacing w:before="100" w:beforeAutospacing="1" w:after="100" w:afterAutospacing="1" w:line="240" w:lineRule="auto"/>
      <w:jc w:val="left"/>
    </w:pPr>
    <w:rPr>
      <w:rFonts w:ascii="Times New Roman" w:eastAsia="Times New Roman" w:hAnsi="Times New Roman" w:cs="Times New Roman"/>
      <w:sz w:val="24"/>
      <w:szCs w:val="24"/>
    </w:rPr>
  </w:style>
  <w:style w:type="table" w:customStyle="1" w:styleId="TableGrid3">
    <w:name w:val="Table Grid3"/>
    <w:basedOn w:val="TableNormal"/>
    <w:next w:val="TableGrid"/>
    <w:uiPriority w:val="39"/>
    <w:rsid w:val="00051A5A"/>
    <w:pPr>
      <w:spacing w:before="0" w:after="0" w:line="240" w:lineRule="auto"/>
      <w:jc w:val="left"/>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LightGrid-Accent11">
    <w:name w:val="Light Grid - Accent 11"/>
    <w:basedOn w:val="TableNormal"/>
    <w:uiPriority w:val="62"/>
    <w:rsid w:val="005F078C"/>
    <w:pPr>
      <w:spacing w:before="0"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MS PGothic" w:eastAsia="Times New Roman" w:hAnsi="MS PGothic"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MS PGothic" w:eastAsia="Times New Roman" w:hAnsi="MS PGothic"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S PGothic" w:eastAsia="Times New Roman" w:hAnsi="MS PGothic" w:cs="Times New Roman" w:hint="default"/>
        <w:b/>
        <w:bCs/>
      </w:rPr>
    </w:tblStylePr>
    <w:tblStylePr w:type="lastCol">
      <w:rPr>
        <w:rFonts w:ascii="MS PGothic" w:eastAsia="Times New Roman" w:hAnsi="MS PGothic"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styleId="SubtleReference">
    <w:name w:val="Subtle Reference"/>
    <w:basedOn w:val="DefaultParagraphFont"/>
    <w:uiPriority w:val="31"/>
    <w:qFormat/>
    <w:rsid w:val="002C5528"/>
    <w:rPr>
      <w:smallCaps/>
      <w:color w:val="5A5A5A" w:themeColor="text1" w:themeTint="A5"/>
    </w:rPr>
  </w:style>
  <w:style w:type="character" w:styleId="Strong">
    <w:name w:val="Strong"/>
    <w:basedOn w:val="DefaultParagraphFont"/>
    <w:uiPriority w:val="22"/>
    <w:qFormat/>
    <w:rsid w:val="002C5528"/>
    <w:rPr>
      <w:b/>
      <w:bCs/>
    </w:rPr>
  </w:style>
  <w:style w:type="table" w:customStyle="1" w:styleId="GridTable4-Accent411">
    <w:name w:val="Grid Table 4 - Accent 411"/>
    <w:basedOn w:val="TableNormal"/>
    <w:next w:val="GridTable4-Accent4"/>
    <w:uiPriority w:val="49"/>
    <w:rsid w:val="007A1088"/>
    <w:pPr>
      <w:spacing w:before="0" w:after="0" w:line="240" w:lineRule="auto"/>
      <w:jc w:val="left"/>
    </w:p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paragraph" w:styleId="NormalWeb">
    <w:name w:val="Normal (Web)"/>
    <w:basedOn w:val="Normal"/>
    <w:uiPriority w:val="99"/>
    <w:semiHidden/>
    <w:unhideWhenUsed/>
    <w:rsid w:val="007E5F3B"/>
    <w:pPr>
      <w:spacing w:before="100" w:beforeAutospacing="1" w:after="100" w:afterAutospacing="1" w:line="240" w:lineRule="auto"/>
      <w:jc w:val="left"/>
    </w:pPr>
    <w:rPr>
      <w:rFonts w:ascii="Times New Roman" w:eastAsia="Times New Roman" w:hAnsi="Times New Roman" w:cs="Times New Roman"/>
      <w:sz w:val="24"/>
      <w:szCs w:val="24"/>
    </w:rPr>
  </w:style>
  <w:style w:type="table" w:customStyle="1" w:styleId="GridTable4-Accent52">
    <w:name w:val="Grid Table 4 - Accent 52"/>
    <w:basedOn w:val="TableNormal"/>
    <w:uiPriority w:val="49"/>
    <w:rsid w:val="00080962"/>
    <w:pPr>
      <w:spacing w:before="0" w:after="0" w:line="240" w:lineRule="auto"/>
      <w:jc w:val="left"/>
    </w:pPr>
    <w:rPr>
      <w:rFonts w:ascii="Calibri" w:eastAsia="Calibri" w:hAnsi="Calibri" w:cs="Arial"/>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eGrid4">
    <w:name w:val="Table Grid4"/>
    <w:basedOn w:val="TableNormal"/>
    <w:next w:val="TableGrid"/>
    <w:uiPriority w:val="59"/>
    <w:rsid w:val="00F22575"/>
    <w:pPr>
      <w:spacing w:before="0" w:after="0"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4224F9"/>
    <w:pPr>
      <w:spacing w:before="0" w:after="0"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42">
    <w:name w:val="Grid Table 5 Dark - Accent 42"/>
    <w:basedOn w:val="TableNormal"/>
    <w:next w:val="GridTable5Dark-Accent4"/>
    <w:uiPriority w:val="50"/>
    <w:rsid w:val="00DC08DA"/>
    <w:pPr>
      <w:spacing w:before="0" w:after="0" w:line="240" w:lineRule="auto"/>
      <w:jc w:val="left"/>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TableGrid6">
    <w:name w:val="Table Grid6"/>
    <w:basedOn w:val="TableNormal"/>
    <w:next w:val="TableGrid"/>
    <w:uiPriority w:val="39"/>
    <w:qFormat/>
    <w:rsid w:val="006E7395"/>
    <w:pPr>
      <w:spacing w:before="0" w:after="0"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43">
    <w:name w:val="Grid Table 4 - Accent 43"/>
    <w:basedOn w:val="TableNormal"/>
    <w:next w:val="GridTable4-Accent4"/>
    <w:uiPriority w:val="49"/>
    <w:rsid w:val="009E7DD8"/>
    <w:pPr>
      <w:spacing w:after="0" w:line="240" w:lineRule="auto"/>
    </w:pPr>
    <w:rPr>
      <w:rFonts w:cs="Calibri"/>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character" w:customStyle="1" w:styleId="Mention1">
    <w:name w:val="Mention1"/>
    <w:basedOn w:val="DefaultParagraphFont"/>
    <w:uiPriority w:val="99"/>
    <w:unhideWhenUsed/>
    <w:rsid w:val="00244F70"/>
    <w:rPr>
      <w:color w:val="2B579A"/>
      <w:shd w:val="clear" w:color="auto" w:fill="E6E6E6"/>
    </w:rPr>
  </w:style>
  <w:style w:type="character" w:customStyle="1" w:styleId="cf01">
    <w:name w:val="cf01"/>
    <w:basedOn w:val="DefaultParagraphFont"/>
    <w:rsid w:val="001415F9"/>
    <w:rPr>
      <w:rFonts w:ascii="Segoe UI" w:hAnsi="Segoe UI" w:cs="Segoe UI" w:hint="default"/>
      <w:sz w:val="18"/>
      <w:szCs w:val="18"/>
    </w:rPr>
  </w:style>
  <w:style w:type="table" w:customStyle="1" w:styleId="GridTable4-Accent44">
    <w:name w:val="Grid Table 4 - Accent 44"/>
    <w:basedOn w:val="TableNormal"/>
    <w:next w:val="GridTable4-Accent4"/>
    <w:uiPriority w:val="49"/>
    <w:rsid w:val="0056602E"/>
    <w:pPr>
      <w:spacing w:after="0" w:line="240" w:lineRule="auto"/>
    </w:pPr>
    <w:rPr>
      <w:rFonts w:cs="Calibri"/>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TableGrid7">
    <w:name w:val="Table Grid7"/>
    <w:basedOn w:val="TableNormal"/>
    <w:next w:val="TableGrid"/>
    <w:uiPriority w:val="39"/>
    <w:rsid w:val="00BC2846"/>
    <w:pPr>
      <w:spacing w:before="0" w:after="0"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4111">
    <w:name w:val="Grid Table 4 - Accent 4111"/>
    <w:basedOn w:val="TableNormal"/>
    <w:next w:val="GridTable4-Accent4"/>
    <w:uiPriority w:val="49"/>
    <w:rsid w:val="00ED1F23"/>
    <w:pPr>
      <w:spacing w:before="0" w:after="0" w:line="240" w:lineRule="auto"/>
      <w:jc w:val="left"/>
    </w:p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character" w:customStyle="1" w:styleId="UnresolvedMention3">
    <w:name w:val="Unresolved Mention3"/>
    <w:basedOn w:val="DefaultParagraphFont"/>
    <w:uiPriority w:val="99"/>
    <w:semiHidden/>
    <w:unhideWhenUsed/>
    <w:rsid w:val="00F31D0D"/>
    <w:rPr>
      <w:color w:val="605E5C"/>
      <w:shd w:val="clear" w:color="auto" w:fill="E1DFDD"/>
    </w:rPr>
  </w:style>
  <w:style w:type="paragraph" w:customStyle="1" w:styleId="NotinTOCHeading2">
    <w:name w:val="Not in TOC Heading 2"/>
    <w:basedOn w:val="Heading2"/>
    <w:link w:val="NotinTOCHeading2Char"/>
    <w:autoRedefine/>
    <w:uiPriority w:val="8"/>
    <w:rsid w:val="00C87E37"/>
    <w:pPr>
      <w:keepNext w:val="0"/>
      <w:keepLines w:val="0"/>
      <w:spacing w:before="240" w:line="240" w:lineRule="auto"/>
    </w:pPr>
    <w:rPr>
      <w:rFonts w:cstheme="majorHAnsi"/>
      <w:bCs/>
      <w:color w:val="1F4E79" w:themeColor="accent1" w:themeShade="80"/>
      <w:sz w:val="32"/>
      <w:szCs w:val="32"/>
      <w:lang w:val="en-GB" w:eastAsia="ja-JP"/>
    </w:rPr>
  </w:style>
  <w:style w:type="character" w:customStyle="1" w:styleId="NotinTOCHeading2Char">
    <w:name w:val="Not in TOC Heading 2 Char"/>
    <w:basedOn w:val="Heading2Char"/>
    <w:link w:val="NotinTOCHeading2"/>
    <w:uiPriority w:val="8"/>
    <w:rsid w:val="00C87E37"/>
    <w:rPr>
      <w:rFonts w:asciiTheme="majorHAnsi" w:eastAsiaTheme="majorEastAsia" w:hAnsiTheme="majorHAnsi" w:cstheme="majorHAnsi"/>
      <w:b/>
      <w:bCs/>
      <w:color w:val="1F4E79" w:themeColor="accent1" w:themeShade="80"/>
      <w:sz w:val="32"/>
      <w:szCs w:val="32"/>
      <w:lang w:val="en-GB" w:eastAsia="ja-JP"/>
    </w:rPr>
  </w:style>
  <w:style w:type="character" w:customStyle="1" w:styleId="UnresolvedMention4">
    <w:name w:val="Unresolved Mention4"/>
    <w:basedOn w:val="DefaultParagraphFont"/>
    <w:uiPriority w:val="99"/>
    <w:semiHidden/>
    <w:unhideWhenUsed/>
    <w:rsid w:val="00785192"/>
    <w:rPr>
      <w:color w:val="605E5C"/>
      <w:shd w:val="clear" w:color="auto" w:fill="E1DFDD"/>
    </w:rPr>
  </w:style>
  <w:style w:type="table" w:customStyle="1" w:styleId="GridTable4-Accent45">
    <w:name w:val="Grid Table 4 - Accent 45"/>
    <w:basedOn w:val="TableNormal"/>
    <w:next w:val="GridTable4-Accent4"/>
    <w:uiPriority w:val="49"/>
    <w:rsid w:val="00251EA1"/>
    <w:pPr>
      <w:spacing w:after="0" w:line="240" w:lineRule="auto"/>
    </w:pPr>
    <w:rPr>
      <w:rFonts w:cs="Calibri"/>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GridTable4-Accent46">
    <w:name w:val="Grid Table 4 - Accent 46"/>
    <w:basedOn w:val="TableNormal"/>
    <w:next w:val="GridTable4-Accent4"/>
    <w:uiPriority w:val="49"/>
    <w:rsid w:val="00EC466E"/>
    <w:pPr>
      <w:spacing w:after="0" w:line="240" w:lineRule="auto"/>
    </w:pPr>
    <w:rPr>
      <w:rFonts w:cs="Calibri"/>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character" w:customStyle="1" w:styleId="UnresolvedMention5">
    <w:name w:val="Unresolved Mention5"/>
    <w:basedOn w:val="DefaultParagraphFont"/>
    <w:uiPriority w:val="99"/>
    <w:semiHidden/>
    <w:unhideWhenUsed/>
    <w:rsid w:val="006276E1"/>
    <w:rPr>
      <w:color w:val="605E5C"/>
      <w:shd w:val="clear" w:color="auto" w:fill="E1DFDD"/>
    </w:rPr>
  </w:style>
  <w:style w:type="table" w:customStyle="1" w:styleId="GridTable4-Accent431">
    <w:name w:val="Grid Table 4 - Accent 431"/>
    <w:basedOn w:val="TableNormal"/>
    <w:next w:val="GridTable4-Accent4"/>
    <w:uiPriority w:val="49"/>
    <w:rsid w:val="005E64EE"/>
    <w:pPr>
      <w:spacing w:after="0" w:line="240" w:lineRule="auto"/>
    </w:pPr>
    <w:rPr>
      <w:rFonts w:cs="Calibri"/>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GridTable4-Accent4311">
    <w:name w:val="Grid Table 4 - Accent 4311"/>
    <w:basedOn w:val="TableNormal"/>
    <w:next w:val="GridTable4-Accent4"/>
    <w:uiPriority w:val="49"/>
    <w:rsid w:val="00775042"/>
    <w:pPr>
      <w:spacing w:after="0" w:line="240" w:lineRule="auto"/>
    </w:pPr>
    <w:rPr>
      <w:rFonts w:cs="Calibri"/>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character" w:customStyle="1" w:styleId="UnresolvedMention6">
    <w:name w:val="Unresolved Mention6"/>
    <w:basedOn w:val="DefaultParagraphFont"/>
    <w:uiPriority w:val="99"/>
    <w:semiHidden/>
    <w:unhideWhenUsed/>
    <w:rsid w:val="002A38AD"/>
    <w:rPr>
      <w:color w:val="605E5C"/>
      <w:shd w:val="clear" w:color="auto" w:fill="E1DFDD"/>
    </w:rPr>
  </w:style>
  <w:style w:type="character" w:customStyle="1" w:styleId="Mention2">
    <w:name w:val="Mention2"/>
    <w:basedOn w:val="DefaultParagraphFont"/>
    <w:uiPriority w:val="99"/>
    <w:unhideWhenUsed/>
    <w:rPr>
      <w:color w:val="2B579A"/>
      <w:shd w:val="clear" w:color="auto" w:fill="E6E6E6"/>
    </w:rPr>
  </w:style>
  <w:style w:type="character" w:customStyle="1" w:styleId="UnresolvedMention7">
    <w:name w:val="Unresolved Mention7"/>
    <w:basedOn w:val="DefaultParagraphFont"/>
    <w:uiPriority w:val="99"/>
    <w:semiHidden/>
    <w:unhideWhenUsed/>
    <w:rsid w:val="002F57ED"/>
    <w:rPr>
      <w:color w:val="605E5C"/>
      <w:shd w:val="clear" w:color="auto" w:fill="E1DFDD"/>
    </w:rPr>
  </w:style>
  <w:style w:type="character" w:customStyle="1" w:styleId="Mention3">
    <w:name w:val="Mention3"/>
    <w:basedOn w:val="DefaultParagraphFont"/>
    <w:uiPriority w:val="99"/>
    <w:unhideWhenUsed/>
    <w:rsid w:val="00FF5F85"/>
    <w:rPr>
      <w:color w:val="2B579A"/>
      <w:shd w:val="clear" w:color="auto" w:fill="E6E6E6"/>
    </w:rPr>
  </w:style>
  <w:style w:type="character" w:customStyle="1" w:styleId="UnresolvedMention8">
    <w:name w:val="Unresolved Mention8"/>
    <w:basedOn w:val="DefaultParagraphFont"/>
    <w:uiPriority w:val="99"/>
    <w:semiHidden/>
    <w:unhideWhenUsed/>
    <w:rsid w:val="00FF5F85"/>
    <w:rPr>
      <w:color w:val="605E5C"/>
      <w:shd w:val="clear" w:color="auto" w:fill="E1DFDD"/>
    </w:rPr>
  </w:style>
  <w:style w:type="character" w:styleId="Emphasis">
    <w:name w:val="Emphasis"/>
    <w:basedOn w:val="DefaultParagraphFont"/>
    <w:uiPriority w:val="20"/>
    <w:qFormat/>
    <w:rsid w:val="00FF5F85"/>
    <w:rPr>
      <w:i/>
      <w:iCs/>
    </w:rPr>
  </w:style>
  <w:style w:type="paragraph" w:styleId="TOC4">
    <w:name w:val="toc 4"/>
    <w:basedOn w:val="Normal"/>
    <w:next w:val="Normal"/>
    <w:autoRedefine/>
    <w:uiPriority w:val="39"/>
    <w:unhideWhenUsed/>
    <w:rsid w:val="00FF5F85"/>
    <w:pPr>
      <w:spacing w:before="0" w:after="0"/>
      <w:jc w:val="left"/>
    </w:pPr>
    <w:rPr>
      <w:rFonts w:cstheme="minorHAnsi"/>
    </w:rPr>
  </w:style>
  <w:style w:type="paragraph" w:styleId="TOC5">
    <w:name w:val="toc 5"/>
    <w:basedOn w:val="Normal"/>
    <w:next w:val="Normal"/>
    <w:autoRedefine/>
    <w:uiPriority w:val="39"/>
    <w:unhideWhenUsed/>
    <w:rsid w:val="00FF5F85"/>
    <w:pPr>
      <w:spacing w:before="0" w:after="0"/>
      <w:jc w:val="left"/>
    </w:pPr>
    <w:rPr>
      <w:rFonts w:cstheme="minorHAnsi"/>
    </w:rPr>
  </w:style>
  <w:style w:type="paragraph" w:styleId="TOC6">
    <w:name w:val="toc 6"/>
    <w:basedOn w:val="Normal"/>
    <w:next w:val="Normal"/>
    <w:autoRedefine/>
    <w:uiPriority w:val="39"/>
    <w:unhideWhenUsed/>
    <w:rsid w:val="00FF5F85"/>
    <w:pPr>
      <w:spacing w:before="0" w:after="0"/>
      <w:jc w:val="left"/>
    </w:pPr>
    <w:rPr>
      <w:rFonts w:cstheme="minorHAnsi"/>
    </w:rPr>
  </w:style>
  <w:style w:type="paragraph" w:styleId="TOC7">
    <w:name w:val="toc 7"/>
    <w:basedOn w:val="Normal"/>
    <w:next w:val="Normal"/>
    <w:autoRedefine/>
    <w:uiPriority w:val="39"/>
    <w:unhideWhenUsed/>
    <w:rsid w:val="00FF5F85"/>
    <w:pPr>
      <w:spacing w:before="0" w:after="0"/>
      <w:jc w:val="left"/>
    </w:pPr>
    <w:rPr>
      <w:rFonts w:cstheme="minorHAnsi"/>
    </w:rPr>
  </w:style>
  <w:style w:type="paragraph" w:styleId="TOC8">
    <w:name w:val="toc 8"/>
    <w:basedOn w:val="Normal"/>
    <w:next w:val="Normal"/>
    <w:autoRedefine/>
    <w:uiPriority w:val="39"/>
    <w:unhideWhenUsed/>
    <w:rsid w:val="00FF5F85"/>
    <w:pPr>
      <w:spacing w:before="0" w:after="0"/>
      <w:jc w:val="left"/>
    </w:pPr>
    <w:rPr>
      <w:rFonts w:cstheme="minorHAnsi"/>
    </w:rPr>
  </w:style>
  <w:style w:type="paragraph" w:styleId="TOC9">
    <w:name w:val="toc 9"/>
    <w:basedOn w:val="Normal"/>
    <w:next w:val="Normal"/>
    <w:autoRedefine/>
    <w:uiPriority w:val="39"/>
    <w:unhideWhenUsed/>
    <w:rsid w:val="00FF5F85"/>
    <w:pPr>
      <w:spacing w:before="0" w:after="0"/>
      <w:jc w:val="left"/>
    </w:pPr>
    <w:rPr>
      <w:rFonts w:cstheme="minorHAnsi"/>
    </w:rPr>
  </w:style>
  <w:style w:type="character" w:customStyle="1" w:styleId="contentpasted0">
    <w:name w:val="contentpasted0"/>
    <w:basedOn w:val="DefaultParagraphFont"/>
    <w:rsid w:val="005A160E"/>
  </w:style>
  <w:style w:type="character" w:styleId="UnresolvedMention">
    <w:name w:val="Unresolved Mention"/>
    <w:basedOn w:val="DefaultParagraphFont"/>
    <w:uiPriority w:val="99"/>
    <w:semiHidden/>
    <w:unhideWhenUsed/>
    <w:rsid w:val="00FA30E4"/>
    <w:rPr>
      <w:color w:val="605E5C"/>
      <w:shd w:val="clear" w:color="auto" w:fill="E1DFDD"/>
    </w:rPr>
  </w:style>
  <w:style w:type="character" w:styleId="Mention">
    <w:name w:val="Mention"/>
    <w:basedOn w:val="DefaultParagraphFont"/>
    <w:uiPriority w:val="99"/>
    <w:unhideWhenUsed/>
    <w:rsid w:val="00DB69CF"/>
    <w:rPr>
      <w:color w:val="2B579A"/>
      <w:shd w:val="clear" w:color="auto" w:fill="E6E6E6"/>
    </w:rPr>
  </w:style>
  <w:style w:type="table" w:customStyle="1" w:styleId="TableGrid8">
    <w:name w:val="Table Grid8"/>
    <w:basedOn w:val="TableNormal"/>
    <w:next w:val="TableGrid"/>
    <w:uiPriority w:val="39"/>
    <w:rsid w:val="00EF54B7"/>
    <w:pPr>
      <w:spacing w:before="0" w:after="0" w:line="240" w:lineRule="auto"/>
      <w:jc w:val="left"/>
    </w:pPr>
    <w:rPr>
      <w:kern w:val="2"/>
      <w:sz w:val="24"/>
      <w:szCs w:val="24"/>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4658">
      <w:bodyDiv w:val="1"/>
      <w:marLeft w:val="0"/>
      <w:marRight w:val="0"/>
      <w:marTop w:val="0"/>
      <w:marBottom w:val="0"/>
      <w:divBdr>
        <w:top w:val="none" w:sz="0" w:space="0" w:color="auto"/>
        <w:left w:val="none" w:sz="0" w:space="0" w:color="auto"/>
        <w:bottom w:val="none" w:sz="0" w:space="0" w:color="auto"/>
        <w:right w:val="none" w:sz="0" w:space="0" w:color="auto"/>
      </w:divBdr>
    </w:div>
    <w:div w:id="12072446">
      <w:bodyDiv w:val="1"/>
      <w:marLeft w:val="0"/>
      <w:marRight w:val="0"/>
      <w:marTop w:val="0"/>
      <w:marBottom w:val="0"/>
      <w:divBdr>
        <w:top w:val="none" w:sz="0" w:space="0" w:color="auto"/>
        <w:left w:val="none" w:sz="0" w:space="0" w:color="auto"/>
        <w:bottom w:val="none" w:sz="0" w:space="0" w:color="auto"/>
        <w:right w:val="none" w:sz="0" w:space="0" w:color="auto"/>
      </w:divBdr>
      <w:divsChild>
        <w:div w:id="557866598">
          <w:marLeft w:val="0"/>
          <w:marRight w:val="0"/>
          <w:marTop w:val="0"/>
          <w:marBottom w:val="0"/>
          <w:divBdr>
            <w:top w:val="none" w:sz="0" w:space="0" w:color="auto"/>
            <w:left w:val="none" w:sz="0" w:space="0" w:color="auto"/>
            <w:bottom w:val="none" w:sz="0" w:space="0" w:color="auto"/>
            <w:right w:val="none" w:sz="0" w:space="0" w:color="auto"/>
          </w:divBdr>
          <w:divsChild>
            <w:div w:id="1742021545">
              <w:marLeft w:val="0"/>
              <w:marRight w:val="0"/>
              <w:marTop w:val="0"/>
              <w:marBottom w:val="0"/>
              <w:divBdr>
                <w:top w:val="none" w:sz="0" w:space="0" w:color="auto"/>
                <w:left w:val="none" w:sz="0" w:space="0" w:color="auto"/>
                <w:bottom w:val="none" w:sz="0" w:space="0" w:color="auto"/>
                <w:right w:val="none" w:sz="0" w:space="0" w:color="auto"/>
              </w:divBdr>
              <w:divsChild>
                <w:div w:id="1448810690">
                  <w:marLeft w:val="0"/>
                  <w:marRight w:val="0"/>
                  <w:marTop w:val="0"/>
                  <w:marBottom w:val="0"/>
                  <w:divBdr>
                    <w:top w:val="none" w:sz="0" w:space="0" w:color="auto"/>
                    <w:left w:val="none" w:sz="0" w:space="0" w:color="auto"/>
                    <w:bottom w:val="none" w:sz="0" w:space="0" w:color="auto"/>
                    <w:right w:val="none" w:sz="0" w:space="0" w:color="auto"/>
                  </w:divBdr>
                  <w:divsChild>
                    <w:div w:id="1448894506">
                      <w:marLeft w:val="0"/>
                      <w:marRight w:val="0"/>
                      <w:marTop w:val="0"/>
                      <w:marBottom w:val="0"/>
                      <w:divBdr>
                        <w:top w:val="none" w:sz="0" w:space="0" w:color="auto"/>
                        <w:left w:val="none" w:sz="0" w:space="0" w:color="auto"/>
                        <w:bottom w:val="none" w:sz="0" w:space="0" w:color="auto"/>
                        <w:right w:val="none" w:sz="0" w:space="0" w:color="auto"/>
                      </w:divBdr>
                      <w:divsChild>
                        <w:div w:id="1440107094">
                          <w:marLeft w:val="0"/>
                          <w:marRight w:val="0"/>
                          <w:marTop w:val="0"/>
                          <w:marBottom w:val="0"/>
                          <w:divBdr>
                            <w:top w:val="none" w:sz="0" w:space="0" w:color="auto"/>
                            <w:left w:val="none" w:sz="0" w:space="0" w:color="auto"/>
                            <w:bottom w:val="none" w:sz="0" w:space="0" w:color="auto"/>
                            <w:right w:val="none" w:sz="0" w:space="0" w:color="auto"/>
                          </w:divBdr>
                          <w:divsChild>
                            <w:div w:id="1060056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70253">
      <w:bodyDiv w:val="1"/>
      <w:marLeft w:val="0"/>
      <w:marRight w:val="0"/>
      <w:marTop w:val="0"/>
      <w:marBottom w:val="0"/>
      <w:divBdr>
        <w:top w:val="none" w:sz="0" w:space="0" w:color="auto"/>
        <w:left w:val="none" w:sz="0" w:space="0" w:color="auto"/>
        <w:bottom w:val="none" w:sz="0" w:space="0" w:color="auto"/>
        <w:right w:val="none" w:sz="0" w:space="0" w:color="auto"/>
      </w:divBdr>
    </w:div>
    <w:div w:id="18823417">
      <w:bodyDiv w:val="1"/>
      <w:marLeft w:val="0"/>
      <w:marRight w:val="0"/>
      <w:marTop w:val="0"/>
      <w:marBottom w:val="0"/>
      <w:divBdr>
        <w:top w:val="none" w:sz="0" w:space="0" w:color="auto"/>
        <w:left w:val="none" w:sz="0" w:space="0" w:color="auto"/>
        <w:bottom w:val="none" w:sz="0" w:space="0" w:color="auto"/>
        <w:right w:val="none" w:sz="0" w:space="0" w:color="auto"/>
      </w:divBdr>
      <w:divsChild>
        <w:div w:id="1319456984">
          <w:marLeft w:val="547"/>
          <w:marRight w:val="0"/>
          <w:marTop w:val="120"/>
          <w:marBottom w:val="120"/>
          <w:divBdr>
            <w:top w:val="none" w:sz="0" w:space="0" w:color="auto"/>
            <w:left w:val="none" w:sz="0" w:space="0" w:color="auto"/>
            <w:bottom w:val="none" w:sz="0" w:space="0" w:color="auto"/>
            <w:right w:val="none" w:sz="0" w:space="0" w:color="auto"/>
          </w:divBdr>
        </w:div>
      </w:divsChild>
    </w:div>
    <w:div w:id="25764051">
      <w:bodyDiv w:val="1"/>
      <w:marLeft w:val="0"/>
      <w:marRight w:val="0"/>
      <w:marTop w:val="0"/>
      <w:marBottom w:val="0"/>
      <w:divBdr>
        <w:top w:val="none" w:sz="0" w:space="0" w:color="auto"/>
        <w:left w:val="none" w:sz="0" w:space="0" w:color="auto"/>
        <w:bottom w:val="none" w:sz="0" w:space="0" w:color="auto"/>
        <w:right w:val="none" w:sz="0" w:space="0" w:color="auto"/>
      </w:divBdr>
    </w:div>
    <w:div w:id="27418802">
      <w:bodyDiv w:val="1"/>
      <w:marLeft w:val="0"/>
      <w:marRight w:val="0"/>
      <w:marTop w:val="0"/>
      <w:marBottom w:val="0"/>
      <w:divBdr>
        <w:top w:val="none" w:sz="0" w:space="0" w:color="auto"/>
        <w:left w:val="none" w:sz="0" w:space="0" w:color="auto"/>
        <w:bottom w:val="none" w:sz="0" w:space="0" w:color="auto"/>
        <w:right w:val="none" w:sz="0" w:space="0" w:color="auto"/>
      </w:divBdr>
    </w:div>
    <w:div w:id="28144220">
      <w:bodyDiv w:val="1"/>
      <w:marLeft w:val="0"/>
      <w:marRight w:val="0"/>
      <w:marTop w:val="0"/>
      <w:marBottom w:val="0"/>
      <w:divBdr>
        <w:top w:val="none" w:sz="0" w:space="0" w:color="auto"/>
        <w:left w:val="none" w:sz="0" w:space="0" w:color="auto"/>
        <w:bottom w:val="none" w:sz="0" w:space="0" w:color="auto"/>
        <w:right w:val="none" w:sz="0" w:space="0" w:color="auto"/>
      </w:divBdr>
    </w:div>
    <w:div w:id="41098138">
      <w:bodyDiv w:val="1"/>
      <w:marLeft w:val="0"/>
      <w:marRight w:val="0"/>
      <w:marTop w:val="0"/>
      <w:marBottom w:val="0"/>
      <w:divBdr>
        <w:top w:val="none" w:sz="0" w:space="0" w:color="auto"/>
        <w:left w:val="none" w:sz="0" w:space="0" w:color="auto"/>
        <w:bottom w:val="none" w:sz="0" w:space="0" w:color="auto"/>
        <w:right w:val="none" w:sz="0" w:space="0" w:color="auto"/>
      </w:divBdr>
    </w:div>
    <w:div w:id="47190331">
      <w:bodyDiv w:val="1"/>
      <w:marLeft w:val="0"/>
      <w:marRight w:val="0"/>
      <w:marTop w:val="0"/>
      <w:marBottom w:val="0"/>
      <w:divBdr>
        <w:top w:val="none" w:sz="0" w:space="0" w:color="auto"/>
        <w:left w:val="none" w:sz="0" w:space="0" w:color="auto"/>
        <w:bottom w:val="none" w:sz="0" w:space="0" w:color="auto"/>
        <w:right w:val="none" w:sz="0" w:space="0" w:color="auto"/>
      </w:divBdr>
    </w:div>
    <w:div w:id="63988839">
      <w:bodyDiv w:val="1"/>
      <w:marLeft w:val="0"/>
      <w:marRight w:val="0"/>
      <w:marTop w:val="0"/>
      <w:marBottom w:val="0"/>
      <w:divBdr>
        <w:top w:val="none" w:sz="0" w:space="0" w:color="auto"/>
        <w:left w:val="none" w:sz="0" w:space="0" w:color="auto"/>
        <w:bottom w:val="none" w:sz="0" w:space="0" w:color="auto"/>
        <w:right w:val="none" w:sz="0" w:space="0" w:color="auto"/>
      </w:divBdr>
    </w:div>
    <w:div w:id="81032878">
      <w:bodyDiv w:val="1"/>
      <w:marLeft w:val="0"/>
      <w:marRight w:val="0"/>
      <w:marTop w:val="0"/>
      <w:marBottom w:val="0"/>
      <w:divBdr>
        <w:top w:val="none" w:sz="0" w:space="0" w:color="auto"/>
        <w:left w:val="none" w:sz="0" w:space="0" w:color="auto"/>
        <w:bottom w:val="none" w:sz="0" w:space="0" w:color="auto"/>
        <w:right w:val="none" w:sz="0" w:space="0" w:color="auto"/>
      </w:divBdr>
      <w:divsChild>
        <w:div w:id="559286449">
          <w:marLeft w:val="0"/>
          <w:marRight w:val="0"/>
          <w:marTop w:val="0"/>
          <w:marBottom w:val="0"/>
          <w:divBdr>
            <w:top w:val="none" w:sz="0" w:space="0" w:color="auto"/>
            <w:left w:val="none" w:sz="0" w:space="0" w:color="auto"/>
            <w:bottom w:val="none" w:sz="0" w:space="0" w:color="auto"/>
            <w:right w:val="none" w:sz="0" w:space="0" w:color="auto"/>
          </w:divBdr>
          <w:divsChild>
            <w:div w:id="5481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70805">
      <w:bodyDiv w:val="1"/>
      <w:marLeft w:val="0"/>
      <w:marRight w:val="0"/>
      <w:marTop w:val="0"/>
      <w:marBottom w:val="0"/>
      <w:divBdr>
        <w:top w:val="none" w:sz="0" w:space="0" w:color="auto"/>
        <w:left w:val="none" w:sz="0" w:space="0" w:color="auto"/>
        <w:bottom w:val="none" w:sz="0" w:space="0" w:color="auto"/>
        <w:right w:val="none" w:sz="0" w:space="0" w:color="auto"/>
      </w:divBdr>
    </w:div>
    <w:div w:id="95443161">
      <w:bodyDiv w:val="1"/>
      <w:marLeft w:val="0"/>
      <w:marRight w:val="0"/>
      <w:marTop w:val="0"/>
      <w:marBottom w:val="0"/>
      <w:divBdr>
        <w:top w:val="none" w:sz="0" w:space="0" w:color="auto"/>
        <w:left w:val="none" w:sz="0" w:space="0" w:color="auto"/>
        <w:bottom w:val="none" w:sz="0" w:space="0" w:color="auto"/>
        <w:right w:val="none" w:sz="0" w:space="0" w:color="auto"/>
      </w:divBdr>
    </w:div>
    <w:div w:id="100734537">
      <w:bodyDiv w:val="1"/>
      <w:marLeft w:val="0"/>
      <w:marRight w:val="0"/>
      <w:marTop w:val="0"/>
      <w:marBottom w:val="0"/>
      <w:divBdr>
        <w:top w:val="none" w:sz="0" w:space="0" w:color="auto"/>
        <w:left w:val="none" w:sz="0" w:space="0" w:color="auto"/>
        <w:bottom w:val="none" w:sz="0" w:space="0" w:color="auto"/>
        <w:right w:val="none" w:sz="0" w:space="0" w:color="auto"/>
      </w:divBdr>
    </w:div>
    <w:div w:id="105856854">
      <w:bodyDiv w:val="1"/>
      <w:marLeft w:val="0"/>
      <w:marRight w:val="0"/>
      <w:marTop w:val="0"/>
      <w:marBottom w:val="0"/>
      <w:divBdr>
        <w:top w:val="none" w:sz="0" w:space="0" w:color="auto"/>
        <w:left w:val="none" w:sz="0" w:space="0" w:color="auto"/>
        <w:bottom w:val="none" w:sz="0" w:space="0" w:color="auto"/>
        <w:right w:val="none" w:sz="0" w:space="0" w:color="auto"/>
      </w:divBdr>
    </w:div>
    <w:div w:id="124738154">
      <w:bodyDiv w:val="1"/>
      <w:marLeft w:val="0"/>
      <w:marRight w:val="0"/>
      <w:marTop w:val="0"/>
      <w:marBottom w:val="0"/>
      <w:divBdr>
        <w:top w:val="none" w:sz="0" w:space="0" w:color="auto"/>
        <w:left w:val="none" w:sz="0" w:space="0" w:color="auto"/>
        <w:bottom w:val="none" w:sz="0" w:space="0" w:color="auto"/>
        <w:right w:val="none" w:sz="0" w:space="0" w:color="auto"/>
      </w:divBdr>
    </w:div>
    <w:div w:id="133372582">
      <w:bodyDiv w:val="1"/>
      <w:marLeft w:val="0"/>
      <w:marRight w:val="0"/>
      <w:marTop w:val="0"/>
      <w:marBottom w:val="0"/>
      <w:divBdr>
        <w:top w:val="none" w:sz="0" w:space="0" w:color="auto"/>
        <w:left w:val="none" w:sz="0" w:space="0" w:color="auto"/>
        <w:bottom w:val="none" w:sz="0" w:space="0" w:color="auto"/>
        <w:right w:val="none" w:sz="0" w:space="0" w:color="auto"/>
      </w:divBdr>
    </w:div>
    <w:div w:id="162164895">
      <w:bodyDiv w:val="1"/>
      <w:marLeft w:val="0"/>
      <w:marRight w:val="0"/>
      <w:marTop w:val="0"/>
      <w:marBottom w:val="0"/>
      <w:divBdr>
        <w:top w:val="none" w:sz="0" w:space="0" w:color="auto"/>
        <w:left w:val="none" w:sz="0" w:space="0" w:color="auto"/>
        <w:bottom w:val="none" w:sz="0" w:space="0" w:color="auto"/>
        <w:right w:val="none" w:sz="0" w:space="0" w:color="auto"/>
      </w:divBdr>
    </w:div>
    <w:div w:id="189808418">
      <w:bodyDiv w:val="1"/>
      <w:marLeft w:val="0"/>
      <w:marRight w:val="0"/>
      <w:marTop w:val="0"/>
      <w:marBottom w:val="0"/>
      <w:divBdr>
        <w:top w:val="none" w:sz="0" w:space="0" w:color="auto"/>
        <w:left w:val="none" w:sz="0" w:space="0" w:color="auto"/>
        <w:bottom w:val="none" w:sz="0" w:space="0" w:color="auto"/>
        <w:right w:val="none" w:sz="0" w:space="0" w:color="auto"/>
      </w:divBdr>
    </w:div>
    <w:div w:id="196938172">
      <w:bodyDiv w:val="1"/>
      <w:marLeft w:val="0"/>
      <w:marRight w:val="0"/>
      <w:marTop w:val="0"/>
      <w:marBottom w:val="0"/>
      <w:divBdr>
        <w:top w:val="none" w:sz="0" w:space="0" w:color="auto"/>
        <w:left w:val="none" w:sz="0" w:space="0" w:color="auto"/>
        <w:bottom w:val="none" w:sz="0" w:space="0" w:color="auto"/>
        <w:right w:val="none" w:sz="0" w:space="0" w:color="auto"/>
      </w:divBdr>
      <w:divsChild>
        <w:div w:id="338391925">
          <w:marLeft w:val="547"/>
          <w:marRight w:val="0"/>
          <w:marTop w:val="120"/>
          <w:marBottom w:val="120"/>
          <w:divBdr>
            <w:top w:val="none" w:sz="0" w:space="0" w:color="auto"/>
            <w:left w:val="none" w:sz="0" w:space="0" w:color="auto"/>
            <w:bottom w:val="none" w:sz="0" w:space="0" w:color="auto"/>
            <w:right w:val="none" w:sz="0" w:space="0" w:color="auto"/>
          </w:divBdr>
        </w:div>
      </w:divsChild>
    </w:div>
    <w:div w:id="203559712">
      <w:bodyDiv w:val="1"/>
      <w:marLeft w:val="0"/>
      <w:marRight w:val="0"/>
      <w:marTop w:val="0"/>
      <w:marBottom w:val="0"/>
      <w:divBdr>
        <w:top w:val="none" w:sz="0" w:space="0" w:color="auto"/>
        <w:left w:val="none" w:sz="0" w:space="0" w:color="auto"/>
        <w:bottom w:val="none" w:sz="0" w:space="0" w:color="auto"/>
        <w:right w:val="none" w:sz="0" w:space="0" w:color="auto"/>
      </w:divBdr>
    </w:div>
    <w:div w:id="207421722">
      <w:bodyDiv w:val="1"/>
      <w:marLeft w:val="0"/>
      <w:marRight w:val="0"/>
      <w:marTop w:val="0"/>
      <w:marBottom w:val="0"/>
      <w:divBdr>
        <w:top w:val="none" w:sz="0" w:space="0" w:color="auto"/>
        <w:left w:val="none" w:sz="0" w:space="0" w:color="auto"/>
        <w:bottom w:val="none" w:sz="0" w:space="0" w:color="auto"/>
        <w:right w:val="none" w:sz="0" w:space="0" w:color="auto"/>
      </w:divBdr>
    </w:div>
    <w:div w:id="208883261">
      <w:bodyDiv w:val="1"/>
      <w:marLeft w:val="0"/>
      <w:marRight w:val="0"/>
      <w:marTop w:val="0"/>
      <w:marBottom w:val="0"/>
      <w:divBdr>
        <w:top w:val="none" w:sz="0" w:space="0" w:color="auto"/>
        <w:left w:val="none" w:sz="0" w:space="0" w:color="auto"/>
        <w:bottom w:val="none" w:sz="0" w:space="0" w:color="auto"/>
        <w:right w:val="none" w:sz="0" w:space="0" w:color="auto"/>
      </w:divBdr>
    </w:div>
    <w:div w:id="212080195">
      <w:bodyDiv w:val="1"/>
      <w:marLeft w:val="0"/>
      <w:marRight w:val="0"/>
      <w:marTop w:val="0"/>
      <w:marBottom w:val="0"/>
      <w:divBdr>
        <w:top w:val="none" w:sz="0" w:space="0" w:color="auto"/>
        <w:left w:val="none" w:sz="0" w:space="0" w:color="auto"/>
        <w:bottom w:val="none" w:sz="0" w:space="0" w:color="auto"/>
        <w:right w:val="none" w:sz="0" w:space="0" w:color="auto"/>
      </w:divBdr>
    </w:div>
    <w:div w:id="221329834">
      <w:bodyDiv w:val="1"/>
      <w:marLeft w:val="0"/>
      <w:marRight w:val="0"/>
      <w:marTop w:val="0"/>
      <w:marBottom w:val="0"/>
      <w:divBdr>
        <w:top w:val="none" w:sz="0" w:space="0" w:color="auto"/>
        <w:left w:val="none" w:sz="0" w:space="0" w:color="auto"/>
        <w:bottom w:val="none" w:sz="0" w:space="0" w:color="auto"/>
        <w:right w:val="none" w:sz="0" w:space="0" w:color="auto"/>
      </w:divBdr>
    </w:div>
    <w:div w:id="234901152">
      <w:bodyDiv w:val="1"/>
      <w:marLeft w:val="0"/>
      <w:marRight w:val="0"/>
      <w:marTop w:val="0"/>
      <w:marBottom w:val="0"/>
      <w:divBdr>
        <w:top w:val="none" w:sz="0" w:space="0" w:color="auto"/>
        <w:left w:val="none" w:sz="0" w:space="0" w:color="auto"/>
        <w:bottom w:val="none" w:sz="0" w:space="0" w:color="auto"/>
        <w:right w:val="none" w:sz="0" w:space="0" w:color="auto"/>
      </w:divBdr>
    </w:div>
    <w:div w:id="270019460">
      <w:bodyDiv w:val="1"/>
      <w:marLeft w:val="0"/>
      <w:marRight w:val="0"/>
      <w:marTop w:val="0"/>
      <w:marBottom w:val="0"/>
      <w:divBdr>
        <w:top w:val="none" w:sz="0" w:space="0" w:color="auto"/>
        <w:left w:val="none" w:sz="0" w:space="0" w:color="auto"/>
        <w:bottom w:val="none" w:sz="0" w:space="0" w:color="auto"/>
        <w:right w:val="none" w:sz="0" w:space="0" w:color="auto"/>
      </w:divBdr>
    </w:div>
    <w:div w:id="303508341">
      <w:bodyDiv w:val="1"/>
      <w:marLeft w:val="0"/>
      <w:marRight w:val="0"/>
      <w:marTop w:val="0"/>
      <w:marBottom w:val="0"/>
      <w:divBdr>
        <w:top w:val="none" w:sz="0" w:space="0" w:color="auto"/>
        <w:left w:val="none" w:sz="0" w:space="0" w:color="auto"/>
        <w:bottom w:val="none" w:sz="0" w:space="0" w:color="auto"/>
        <w:right w:val="none" w:sz="0" w:space="0" w:color="auto"/>
      </w:divBdr>
    </w:div>
    <w:div w:id="312804001">
      <w:bodyDiv w:val="1"/>
      <w:marLeft w:val="0"/>
      <w:marRight w:val="0"/>
      <w:marTop w:val="0"/>
      <w:marBottom w:val="0"/>
      <w:divBdr>
        <w:top w:val="none" w:sz="0" w:space="0" w:color="auto"/>
        <w:left w:val="none" w:sz="0" w:space="0" w:color="auto"/>
        <w:bottom w:val="none" w:sz="0" w:space="0" w:color="auto"/>
        <w:right w:val="none" w:sz="0" w:space="0" w:color="auto"/>
      </w:divBdr>
      <w:divsChild>
        <w:div w:id="2085255203">
          <w:marLeft w:val="547"/>
          <w:marRight w:val="0"/>
          <w:marTop w:val="0"/>
          <w:marBottom w:val="0"/>
          <w:divBdr>
            <w:top w:val="none" w:sz="0" w:space="0" w:color="auto"/>
            <w:left w:val="none" w:sz="0" w:space="0" w:color="auto"/>
            <w:bottom w:val="none" w:sz="0" w:space="0" w:color="auto"/>
            <w:right w:val="none" w:sz="0" w:space="0" w:color="auto"/>
          </w:divBdr>
        </w:div>
      </w:divsChild>
    </w:div>
    <w:div w:id="326440570">
      <w:bodyDiv w:val="1"/>
      <w:marLeft w:val="0"/>
      <w:marRight w:val="0"/>
      <w:marTop w:val="0"/>
      <w:marBottom w:val="0"/>
      <w:divBdr>
        <w:top w:val="none" w:sz="0" w:space="0" w:color="auto"/>
        <w:left w:val="none" w:sz="0" w:space="0" w:color="auto"/>
        <w:bottom w:val="none" w:sz="0" w:space="0" w:color="auto"/>
        <w:right w:val="none" w:sz="0" w:space="0" w:color="auto"/>
      </w:divBdr>
    </w:div>
    <w:div w:id="351759129">
      <w:bodyDiv w:val="1"/>
      <w:marLeft w:val="0"/>
      <w:marRight w:val="0"/>
      <w:marTop w:val="0"/>
      <w:marBottom w:val="0"/>
      <w:divBdr>
        <w:top w:val="none" w:sz="0" w:space="0" w:color="auto"/>
        <w:left w:val="none" w:sz="0" w:space="0" w:color="auto"/>
        <w:bottom w:val="none" w:sz="0" w:space="0" w:color="auto"/>
        <w:right w:val="none" w:sz="0" w:space="0" w:color="auto"/>
      </w:divBdr>
      <w:divsChild>
        <w:div w:id="1728990493">
          <w:marLeft w:val="0"/>
          <w:marRight w:val="0"/>
          <w:marTop w:val="0"/>
          <w:marBottom w:val="0"/>
          <w:divBdr>
            <w:top w:val="none" w:sz="0" w:space="0" w:color="auto"/>
            <w:left w:val="none" w:sz="0" w:space="0" w:color="auto"/>
            <w:bottom w:val="none" w:sz="0" w:space="0" w:color="auto"/>
            <w:right w:val="none" w:sz="0" w:space="0" w:color="auto"/>
          </w:divBdr>
          <w:divsChild>
            <w:div w:id="974021788">
              <w:marLeft w:val="0"/>
              <w:marRight w:val="0"/>
              <w:marTop w:val="0"/>
              <w:marBottom w:val="0"/>
              <w:divBdr>
                <w:top w:val="none" w:sz="0" w:space="0" w:color="auto"/>
                <w:left w:val="none" w:sz="0" w:space="0" w:color="auto"/>
                <w:bottom w:val="none" w:sz="0" w:space="0" w:color="auto"/>
                <w:right w:val="none" w:sz="0" w:space="0" w:color="auto"/>
              </w:divBdr>
              <w:divsChild>
                <w:div w:id="608506566">
                  <w:marLeft w:val="0"/>
                  <w:marRight w:val="0"/>
                  <w:marTop w:val="0"/>
                  <w:marBottom w:val="0"/>
                  <w:divBdr>
                    <w:top w:val="none" w:sz="0" w:space="0" w:color="auto"/>
                    <w:left w:val="none" w:sz="0" w:space="0" w:color="auto"/>
                    <w:bottom w:val="none" w:sz="0" w:space="0" w:color="auto"/>
                    <w:right w:val="none" w:sz="0" w:space="0" w:color="auto"/>
                  </w:divBdr>
                  <w:divsChild>
                    <w:div w:id="184560967">
                      <w:marLeft w:val="0"/>
                      <w:marRight w:val="0"/>
                      <w:marTop w:val="0"/>
                      <w:marBottom w:val="0"/>
                      <w:divBdr>
                        <w:top w:val="none" w:sz="0" w:space="0" w:color="auto"/>
                        <w:left w:val="none" w:sz="0" w:space="0" w:color="auto"/>
                        <w:bottom w:val="none" w:sz="0" w:space="0" w:color="auto"/>
                        <w:right w:val="none" w:sz="0" w:space="0" w:color="auto"/>
                      </w:divBdr>
                      <w:divsChild>
                        <w:div w:id="658192235">
                          <w:marLeft w:val="0"/>
                          <w:marRight w:val="0"/>
                          <w:marTop w:val="0"/>
                          <w:marBottom w:val="0"/>
                          <w:divBdr>
                            <w:top w:val="none" w:sz="0" w:space="0" w:color="auto"/>
                            <w:left w:val="none" w:sz="0" w:space="0" w:color="auto"/>
                            <w:bottom w:val="none" w:sz="0" w:space="0" w:color="auto"/>
                            <w:right w:val="none" w:sz="0" w:space="0" w:color="auto"/>
                          </w:divBdr>
                          <w:divsChild>
                            <w:div w:id="180441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2898322">
      <w:bodyDiv w:val="1"/>
      <w:marLeft w:val="0"/>
      <w:marRight w:val="0"/>
      <w:marTop w:val="0"/>
      <w:marBottom w:val="0"/>
      <w:divBdr>
        <w:top w:val="none" w:sz="0" w:space="0" w:color="auto"/>
        <w:left w:val="none" w:sz="0" w:space="0" w:color="auto"/>
        <w:bottom w:val="none" w:sz="0" w:space="0" w:color="auto"/>
        <w:right w:val="none" w:sz="0" w:space="0" w:color="auto"/>
      </w:divBdr>
    </w:div>
    <w:div w:id="368338968">
      <w:bodyDiv w:val="1"/>
      <w:marLeft w:val="0"/>
      <w:marRight w:val="0"/>
      <w:marTop w:val="0"/>
      <w:marBottom w:val="0"/>
      <w:divBdr>
        <w:top w:val="none" w:sz="0" w:space="0" w:color="auto"/>
        <w:left w:val="none" w:sz="0" w:space="0" w:color="auto"/>
        <w:bottom w:val="none" w:sz="0" w:space="0" w:color="auto"/>
        <w:right w:val="none" w:sz="0" w:space="0" w:color="auto"/>
      </w:divBdr>
    </w:div>
    <w:div w:id="400834776">
      <w:bodyDiv w:val="1"/>
      <w:marLeft w:val="0"/>
      <w:marRight w:val="0"/>
      <w:marTop w:val="0"/>
      <w:marBottom w:val="0"/>
      <w:divBdr>
        <w:top w:val="none" w:sz="0" w:space="0" w:color="auto"/>
        <w:left w:val="none" w:sz="0" w:space="0" w:color="auto"/>
        <w:bottom w:val="none" w:sz="0" w:space="0" w:color="auto"/>
        <w:right w:val="none" w:sz="0" w:space="0" w:color="auto"/>
      </w:divBdr>
    </w:div>
    <w:div w:id="417945994">
      <w:bodyDiv w:val="1"/>
      <w:marLeft w:val="0"/>
      <w:marRight w:val="0"/>
      <w:marTop w:val="0"/>
      <w:marBottom w:val="0"/>
      <w:divBdr>
        <w:top w:val="none" w:sz="0" w:space="0" w:color="auto"/>
        <w:left w:val="none" w:sz="0" w:space="0" w:color="auto"/>
        <w:bottom w:val="none" w:sz="0" w:space="0" w:color="auto"/>
        <w:right w:val="none" w:sz="0" w:space="0" w:color="auto"/>
      </w:divBdr>
    </w:div>
    <w:div w:id="420295985">
      <w:bodyDiv w:val="1"/>
      <w:marLeft w:val="0"/>
      <w:marRight w:val="0"/>
      <w:marTop w:val="0"/>
      <w:marBottom w:val="0"/>
      <w:divBdr>
        <w:top w:val="none" w:sz="0" w:space="0" w:color="auto"/>
        <w:left w:val="none" w:sz="0" w:space="0" w:color="auto"/>
        <w:bottom w:val="none" w:sz="0" w:space="0" w:color="auto"/>
        <w:right w:val="none" w:sz="0" w:space="0" w:color="auto"/>
      </w:divBdr>
    </w:div>
    <w:div w:id="424496543">
      <w:bodyDiv w:val="1"/>
      <w:marLeft w:val="0"/>
      <w:marRight w:val="0"/>
      <w:marTop w:val="0"/>
      <w:marBottom w:val="0"/>
      <w:divBdr>
        <w:top w:val="none" w:sz="0" w:space="0" w:color="auto"/>
        <w:left w:val="none" w:sz="0" w:space="0" w:color="auto"/>
        <w:bottom w:val="none" w:sz="0" w:space="0" w:color="auto"/>
        <w:right w:val="none" w:sz="0" w:space="0" w:color="auto"/>
      </w:divBdr>
    </w:div>
    <w:div w:id="425543328">
      <w:bodyDiv w:val="1"/>
      <w:marLeft w:val="0"/>
      <w:marRight w:val="0"/>
      <w:marTop w:val="0"/>
      <w:marBottom w:val="0"/>
      <w:divBdr>
        <w:top w:val="none" w:sz="0" w:space="0" w:color="auto"/>
        <w:left w:val="none" w:sz="0" w:space="0" w:color="auto"/>
        <w:bottom w:val="none" w:sz="0" w:space="0" w:color="auto"/>
        <w:right w:val="none" w:sz="0" w:space="0" w:color="auto"/>
      </w:divBdr>
    </w:div>
    <w:div w:id="455022488">
      <w:bodyDiv w:val="1"/>
      <w:marLeft w:val="0"/>
      <w:marRight w:val="0"/>
      <w:marTop w:val="0"/>
      <w:marBottom w:val="0"/>
      <w:divBdr>
        <w:top w:val="none" w:sz="0" w:space="0" w:color="auto"/>
        <w:left w:val="none" w:sz="0" w:space="0" w:color="auto"/>
        <w:bottom w:val="none" w:sz="0" w:space="0" w:color="auto"/>
        <w:right w:val="none" w:sz="0" w:space="0" w:color="auto"/>
      </w:divBdr>
    </w:div>
    <w:div w:id="464391310">
      <w:bodyDiv w:val="1"/>
      <w:marLeft w:val="0"/>
      <w:marRight w:val="0"/>
      <w:marTop w:val="0"/>
      <w:marBottom w:val="0"/>
      <w:divBdr>
        <w:top w:val="none" w:sz="0" w:space="0" w:color="auto"/>
        <w:left w:val="none" w:sz="0" w:space="0" w:color="auto"/>
        <w:bottom w:val="none" w:sz="0" w:space="0" w:color="auto"/>
        <w:right w:val="none" w:sz="0" w:space="0" w:color="auto"/>
      </w:divBdr>
    </w:div>
    <w:div w:id="469324546">
      <w:bodyDiv w:val="1"/>
      <w:marLeft w:val="0"/>
      <w:marRight w:val="0"/>
      <w:marTop w:val="0"/>
      <w:marBottom w:val="0"/>
      <w:divBdr>
        <w:top w:val="none" w:sz="0" w:space="0" w:color="auto"/>
        <w:left w:val="none" w:sz="0" w:space="0" w:color="auto"/>
        <w:bottom w:val="none" w:sz="0" w:space="0" w:color="auto"/>
        <w:right w:val="none" w:sz="0" w:space="0" w:color="auto"/>
      </w:divBdr>
    </w:div>
    <w:div w:id="478155445">
      <w:bodyDiv w:val="1"/>
      <w:marLeft w:val="0"/>
      <w:marRight w:val="0"/>
      <w:marTop w:val="0"/>
      <w:marBottom w:val="0"/>
      <w:divBdr>
        <w:top w:val="none" w:sz="0" w:space="0" w:color="auto"/>
        <w:left w:val="none" w:sz="0" w:space="0" w:color="auto"/>
        <w:bottom w:val="none" w:sz="0" w:space="0" w:color="auto"/>
        <w:right w:val="none" w:sz="0" w:space="0" w:color="auto"/>
      </w:divBdr>
    </w:div>
    <w:div w:id="507260293">
      <w:bodyDiv w:val="1"/>
      <w:marLeft w:val="0"/>
      <w:marRight w:val="0"/>
      <w:marTop w:val="0"/>
      <w:marBottom w:val="0"/>
      <w:divBdr>
        <w:top w:val="none" w:sz="0" w:space="0" w:color="auto"/>
        <w:left w:val="none" w:sz="0" w:space="0" w:color="auto"/>
        <w:bottom w:val="none" w:sz="0" w:space="0" w:color="auto"/>
        <w:right w:val="none" w:sz="0" w:space="0" w:color="auto"/>
      </w:divBdr>
    </w:div>
    <w:div w:id="507866402">
      <w:bodyDiv w:val="1"/>
      <w:marLeft w:val="0"/>
      <w:marRight w:val="0"/>
      <w:marTop w:val="0"/>
      <w:marBottom w:val="0"/>
      <w:divBdr>
        <w:top w:val="none" w:sz="0" w:space="0" w:color="auto"/>
        <w:left w:val="none" w:sz="0" w:space="0" w:color="auto"/>
        <w:bottom w:val="none" w:sz="0" w:space="0" w:color="auto"/>
        <w:right w:val="none" w:sz="0" w:space="0" w:color="auto"/>
      </w:divBdr>
    </w:div>
    <w:div w:id="508450001">
      <w:bodyDiv w:val="1"/>
      <w:marLeft w:val="0"/>
      <w:marRight w:val="0"/>
      <w:marTop w:val="0"/>
      <w:marBottom w:val="0"/>
      <w:divBdr>
        <w:top w:val="none" w:sz="0" w:space="0" w:color="auto"/>
        <w:left w:val="none" w:sz="0" w:space="0" w:color="auto"/>
        <w:bottom w:val="none" w:sz="0" w:space="0" w:color="auto"/>
        <w:right w:val="none" w:sz="0" w:space="0" w:color="auto"/>
      </w:divBdr>
      <w:divsChild>
        <w:div w:id="1010059249">
          <w:marLeft w:val="547"/>
          <w:marRight w:val="0"/>
          <w:marTop w:val="120"/>
          <w:marBottom w:val="120"/>
          <w:divBdr>
            <w:top w:val="none" w:sz="0" w:space="0" w:color="auto"/>
            <w:left w:val="none" w:sz="0" w:space="0" w:color="auto"/>
            <w:bottom w:val="none" w:sz="0" w:space="0" w:color="auto"/>
            <w:right w:val="none" w:sz="0" w:space="0" w:color="auto"/>
          </w:divBdr>
        </w:div>
        <w:div w:id="506291770">
          <w:marLeft w:val="547"/>
          <w:marRight w:val="0"/>
          <w:marTop w:val="120"/>
          <w:marBottom w:val="120"/>
          <w:divBdr>
            <w:top w:val="none" w:sz="0" w:space="0" w:color="auto"/>
            <w:left w:val="none" w:sz="0" w:space="0" w:color="auto"/>
            <w:bottom w:val="none" w:sz="0" w:space="0" w:color="auto"/>
            <w:right w:val="none" w:sz="0" w:space="0" w:color="auto"/>
          </w:divBdr>
        </w:div>
        <w:div w:id="616985523">
          <w:marLeft w:val="547"/>
          <w:marRight w:val="0"/>
          <w:marTop w:val="120"/>
          <w:marBottom w:val="120"/>
          <w:divBdr>
            <w:top w:val="none" w:sz="0" w:space="0" w:color="auto"/>
            <w:left w:val="none" w:sz="0" w:space="0" w:color="auto"/>
            <w:bottom w:val="none" w:sz="0" w:space="0" w:color="auto"/>
            <w:right w:val="none" w:sz="0" w:space="0" w:color="auto"/>
          </w:divBdr>
        </w:div>
        <w:div w:id="1881015127">
          <w:marLeft w:val="547"/>
          <w:marRight w:val="0"/>
          <w:marTop w:val="120"/>
          <w:marBottom w:val="120"/>
          <w:divBdr>
            <w:top w:val="none" w:sz="0" w:space="0" w:color="auto"/>
            <w:left w:val="none" w:sz="0" w:space="0" w:color="auto"/>
            <w:bottom w:val="none" w:sz="0" w:space="0" w:color="auto"/>
            <w:right w:val="none" w:sz="0" w:space="0" w:color="auto"/>
          </w:divBdr>
        </w:div>
        <w:div w:id="1813205979">
          <w:marLeft w:val="547"/>
          <w:marRight w:val="0"/>
          <w:marTop w:val="120"/>
          <w:marBottom w:val="120"/>
          <w:divBdr>
            <w:top w:val="none" w:sz="0" w:space="0" w:color="auto"/>
            <w:left w:val="none" w:sz="0" w:space="0" w:color="auto"/>
            <w:bottom w:val="none" w:sz="0" w:space="0" w:color="auto"/>
            <w:right w:val="none" w:sz="0" w:space="0" w:color="auto"/>
          </w:divBdr>
        </w:div>
        <w:div w:id="349918070">
          <w:marLeft w:val="547"/>
          <w:marRight w:val="0"/>
          <w:marTop w:val="120"/>
          <w:marBottom w:val="120"/>
          <w:divBdr>
            <w:top w:val="none" w:sz="0" w:space="0" w:color="auto"/>
            <w:left w:val="none" w:sz="0" w:space="0" w:color="auto"/>
            <w:bottom w:val="none" w:sz="0" w:space="0" w:color="auto"/>
            <w:right w:val="none" w:sz="0" w:space="0" w:color="auto"/>
          </w:divBdr>
        </w:div>
        <w:div w:id="1457604649">
          <w:marLeft w:val="547"/>
          <w:marRight w:val="0"/>
          <w:marTop w:val="120"/>
          <w:marBottom w:val="120"/>
          <w:divBdr>
            <w:top w:val="none" w:sz="0" w:space="0" w:color="auto"/>
            <w:left w:val="none" w:sz="0" w:space="0" w:color="auto"/>
            <w:bottom w:val="none" w:sz="0" w:space="0" w:color="auto"/>
            <w:right w:val="none" w:sz="0" w:space="0" w:color="auto"/>
          </w:divBdr>
        </w:div>
        <w:div w:id="1073890186">
          <w:marLeft w:val="547"/>
          <w:marRight w:val="0"/>
          <w:marTop w:val="120"/>
          <w:marBottom w:val="120"/>
          <w:divBdr>
            <w:top w:val="none" w:sz="0" w:space="0" w:color="auto"/>
            <w:left w:val="none" w:sz="0" w:space="0" w:color="auto"/>
            <w:bottom w:val="none" w:sz="0" w:space="0" w:color="auto"/>
            <w:right w:val="none" w:sz="0" w:space="0" w:color="auto"/>
          </w:divBdr>
        </w:div>
      </w:divsChild>
    </w:div>
    <w:div w:id="543445155">
      <w:bodyDiv w:val="1"/>
      <w:marLeft w:val="0"/>
      <w:marRight w:val="0"/>
      <w:marTop w:val="0"/>
      <w:marBottom w:val="0"/>
      <w:divBdr>
        <w:top w:val="none" w:sz="0" w:space="0" w:color="auto"/>
        <w:left w:val="none" w:sz="0" w:space="0" w:color="auto"/>
        <w:bottom w:val="none" w:sz="0" w:space="0" w:color="auto"/>
        <w:right w:val="none" w:sz="0" w:space="0" w:color="auto"/>
      </w:divBdr>
    </w:div>
    <w:div w:id="564724173">
      <w:bodyDiv w:val="1"/>
      <w:marLeft w:val="0"/>
      <w:marRight w:val="0"/>
      <w:marTop w:val="0"/>
      <w:marBottom w:val="0"/>
      <w:divBdr>
        <w:top w:val="none" w:sz="0" w:space="0" w:color="auto"/>
        <w:left w:val="none" w:sz="0" w:space="0" w:color="auto"/>
        <w:bottom w:val="none" w:sz="0" w:space="0" w:color="auto"/>
        <w:right w:val="none" w:sz="0" w:space="0" w:color="auto"/>
      </w:divBdr>
    </w:div>
    <w:div w:id="569389052">
      <w:bodyDiv w:val="1"/>
      <w:marLeft w:val="0"/>
      <w:marRight w:val="0"/>
      <w:marTop w:val="0"/>
      <w:marBottom w:val="0"/>
      <w:divBdr>
        <w:top w:val="none" w:sz="0" w:space="0" w:color="auto"/>
        <w:left w:val="none" w:sz="0" w:space="0" w:color="auto"/>
        <w:bottom w:val="none" w:sz="0" w:space="0" w:color="auto"/>
        <w:right w:val="none" w:sz="0" w:space="0" w:color="auto"/>
      </w:divBdr>
    </w:div>
    <w:div w:id="577328115">
      <w:bodyDiv w:val="1"/>
      <w:marLeft w:val="0"/>
      <w:marRight w:val="0"/>
      <w:marTop w:val="0"/>
      <w:marBottom w:val="0"/>
      <w:divBdr>
        <w:top w:val="none" w:sz="0" w:space="0" w:color="auto"/>
        <w:left w:val="none" w:sz="0" w:space="0" w:color="auto"/>
        <w:bottom w:val="none" w:sz="0" w:space="0" w:color="auto"/>
        <w:right w:val="none" w:sz="0" w:space="0" w:color="auto"/>
      </w:divBdr>
    </w:div>
    <w:div w:id="579407346">
      <w:bodyDiv w:val="1"/>
      <w:marLeft w:val="0"/>
      <w:marRight w:val="0"/>
      <w:marTop w:val="0"/>
      <w:marBottom w:val="0"/>
      <w:divBdr>
        <w:top w:val="none" w:sz="0" w:space="0" w:color="auto"/>
        <w:left w:val="none" w:sz="0" w:space="0" w:color="auto"/>
        <w:bottom w:val="none" w:sz="0" w:space="0" w:color="auto"/>
        <w:right w:val="none" w:sz="0" w:space="0" w:color="auto"/>
      </w:divBdr>
    </w:div>
    <w:div w:id="580797821">
      <w:bodyDiv w:val="1"/>
      <w:marLeft w:val="0"/>
      <w:marRight w:val="0"/>
      <w:marTop w:val="0"/>
      <w:marBottom w:val="0"/>
      <w:divBdr>
        <w:top w:val="none" w:sz="0" w:space="0" w:color="auto"/>
        <w:left w:val="none" w:sz="0" w:space="0" w:color="auto"/>
        <w:bottom w:val="none" w:sz="0" w:space="0" w:color="auto"/>
        <w:right w:val="none" w:sz="0" w:space="0" w:color="auto"/>
      </w:divBdr>
    </w:div>
    <w:div w:id="581643993">
      <w:bodyDiv w:val="1"/>
      <w:marLeft w:val="0"/>
      <w:marRight w:val="0"/>
      <w:marTop w:val="0"/>
      <w:marBottom w:val="0"/>
      <w:divBdr>
        <w:top w:val="none" w:sz="0" w:space="0" w:color="auto"/>
        <w:left w:val="none" w:sz="0" w:space="0" w:color="auto"/>
        <w:bottom w:val="none" w:sz="0" w:space="0" w:color="auto"/>
        <w:right w:val="none" w:sz="0" w:space="0" w:color="auto"/>
      </w:divBdr>
    </w:div>
    <w:div w:id="599262046">
      <w:bodyDiv w:val="1"/>
      <w:marLeft w:val="0"/>
      <w:marRight w:val="0"/>
      <w:marTop w:val="0"/>
      <w:marBottom w:val="0"/>
      <w:divBdr>
        <w:top w:val="none" w:sz="0" w:space="0" w:color="auto"/>
        <w:left w:val="none" w:sz="0" w:space="0" w:color="auto"/>
        <w:bottom w:val="none" w:sz="0" w:space="0" w:color="auto"/>
        <w:right w:val="none" w:sz="0" w:space="0" w:color="auto"/>
      </w:divBdr>
    </w:div>
    <w:div w:id="611013866">
      <w:bodyDiv w:val="1"/>
      <w:marLeft w:val="0"/>
      <w:marRight w:val="0"/>
      <w:marTop w:val="0"/>
      <w:marBottom w:val="0"/>
      <w:divBdr>
        <w:top w:val="none" w:sz="0" w:space="0" w:color="auto"/>
        <w:left w:val="none" w:sz="0" w:space="0" w:color="auto"/>
        <w:bottom w:val="none" w:sz="0" w:space="0" w:color="auto"/>
        <w:right w:val="none" w:sz="0" w:space="0" w:color="auto"/>
      </w:divBdr>
    </w:div>
    <w:div w:id="615327653">
      <w:bodyDiv w:val="1"/>
      <w:marLeft w:val="0"/>
      <w:marRight w:val="0"/>
      <w:marTop w:val="0"/>
      <w:marBottom w:val="0"/>
      <w:divBdr>
        <w:top w:val="none" w:sz="0" w:space="0" w:color="auto"/>
        <w:left w:val="none" w:sz="0" w:space="0" w:color="auto"/>
        <w:bottom w:val="none" w:sz="0" w:space="0" w:color="auto"/>
        <w:right w:val="none" w:sz="0" w:space="0" w:color="auto"/>
      </w:divBdr>
      <w:divsChild>
        <w:div w:id="223496004">
          <w:marLeft w:val="0"/>
          <w:marRight w:val="0"/>
          <w:marTop w:val="0"/>
          <w:marBottom w:val="0"/>
          <w:divBdr>
            <w:top w:val="single" w:sz="2" w:space="0" w:color="auto"/>
            <w:left w:val="single" w:sz="2" w:space="0" w:color="auto"/>
            <w:bottom w:val="single" w:sz="6" w:space="0" w:color="auto"/>
            <w:right w:val="single" w:sz="2" w:space="0" w:color="auto"/>
          </w:divBdr>
          <w:divsChild>
            <w:div w:id="1595480316">
              <w:marLeft w:val="0"/>
              <w:marRight w:val="0"/>
              <w:marTop w:val="100"/>
              <w:marBottom w:val="100"/>
              <w:divBdr>
                <w:top w:val="single" w:sz="2" w:space="0" w:color="D9D9E3"/>
                <w:left w:val="single" w:sz="2" w:space="0" w:color="D9D9E3"/>
                <w:bottom w:val="single" w:sz="2" w:space="0" w:color="D9D9E3"/>
                <w:right w:val="single" w:sz="2" w:space="0" w:color="D9D9E3"/>
              </w:divBdr>
              <w:divsChild>
                <w:div w:id="428428859">
                  <w:marLeft w:val="0"/>
                  <w:marRight w:val="0"/>
                  <w:marTop w:val="0"/>
                  <w:marBottom w:val="0"/>
                  <w:divBdr>
                    <w:top w:val="single" w:sz="2" w:space="0" w:color="D9D9E3"/>
                    <w:left w:val="single" w:sz="2" w:space="0" w:color="D9D9E3"/>
                    <w:bottom w:val="single" w:sz="2" w:space="0" w:color="D9D9E3"/>
                    <w:right w:val="single" w:sz="2" w:space="0" w:color="D9D9E3"/>
                  </w:divBdr>
                  <w:divsChild>
                    <w:div w:id="1126856172">
                      <w:marLeft w:val="0"/>
                      <w:marRight w:val="0"/>
                      <w:marTop w:val="0"/>
                      <w:marBottom w:val="0"/>
                      <w:divBdr>
                        <w:top w:val="single" w:sz="2" w:space="0" w:color="D9D9E3"/>
                        <w:left w:val="single" w:sz="2" w:space="0" w:color="D9D9E3"/>
                        <w:bottom w:val="single" w:sz="2" w:space="0" w:color="D9D9E3"/>
                        <w:right w:val="single" w:sz="2" w:space="0" w:color="D9D9E3"/>
                      </w:divBdr>
                      <w:divsChild>
                        <w:div w:id="1028065512">
                          <w:marLeft w:val="0"/>
                          <w:marRight w:val="0"/>
                          <w:marTop w:val="0"/>
                          <w:marBottom w:val="0"/>
                          <w:divBdr>
                            <w:top w:val="single" w:sz="2" w:space="0" w:color="D9D9E3"/>
                            <w:left w:val="single" w:sz="2" w:space="0" w:color="D9D9E3"/>
                            <w:bottom w:val="single" w:sz="2" w:space="0" w:color="D9D9E3"/>
                            <w:right w:val="single" w:sz="2" w:space="0" w:color="D9D9E3"/>
                          </w:divBdr>
                          <w:divsChild>
                            <w:div w:id="10105977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39380245">
      <w:bodyDiv w:val="1"/>
      <w:marLeft w:val="0"/>
      <w:marRight w:val="0"/>
      <w:marTop w:val="0"/>
      <w:marBottom w:val="0"/>
      <w:divBdr>
        <w:top w:val="none" w:sz="0" w:space="0" w:color="auto"/>
        <w:left w:val="none" w:sz="0" w:space="0" w:color="auto"/>
        <w:bottom w:val="none" w:sz="0" w:space="0" w:color="auto"/>
        <w:right w:val="none" w:sz="0" w:space="0" w:color="auto"/>
      </w:divBdr>
    </w:div>
    <w:div w:id="654652524">
      <w:bodyDiv w:val="1"/>
      <w:marLeft w:val="0"/>
      <w:marRight w:val="0"/>
      <w:marTop w:val="0"/>
      <w:marBottom w:val="0"/>
      <w:divBdr>
        <w:top w:val="none" w:sz="0" w:space="0" w:color="auto"/>
        <w:left w:val="none" w:sz="0" w:space="0" w:color="auto"/>
        <w:bottom w:val="none" w:sz="0" w:space="0" w:color="auto"/>
        <w:right w:val="none" w:sz="0" w:space="0" w:color="auto"/>
      </w:divBdr>
    </w:div>
    <w:div w:id="699553772">
      <w:bodyDiv w:val="1"/>
      <w:marLeft w:val="0"/>
      <w:marRight w:val="0"/>
      <w:marTop w:val="0"/>
      <w:marBottom w:val="0"/>
      <w:divBdr>
        <w:top w:val="none" w:sz="0" w:space="0" w:color="auto"/>
        <w:left w:val="none" w:sz="0" w:space="0" w:color="auto"/>
        <w:bottom w:val="none" w:sz="0" w:space="0" w:color="auto"/>
        <w:right w:val="none" w:sz="0" w:space="0" w:color="auto"/>
      </w:divBdr>
    </w:div>
    <w:div w:id="713845374">
      <w:bodyDiv w:val="1"/>
      <w:marLeft w:val="0"/>
      <w:marRight w:val="0"/>
      <w:marTop w:val="0"/>
      <w:marBottom w:val="0"/>
      <w:divBdr>
        <w:top w:val="none" w:sz="0" w:space="0" w:color="auto"/>
        <w:left w:val="none" w:sz="0" w:space="0" w:color="auto"/>
        <w:bottom w:val="none" w:sz="0" w:space="0" w:color="auto"/>
        <w:right w:val="none" w:sz="0" w:space="0" w:color="auto"/>
      </w:divBdr>
    </w:div>
    <w:div w:id="716466742">
      <w:bodyDiv w:val="1"/>
      <w:marLeft w:val="0"/>
      <w:marRight w:val="0"/>
      <w:marTop w:val="0"/>
      <w:marBottom w:val="0"/>
      <w:divBdr>
        <w:top w:val="none" w:sz="0" w:space="0" w:color="auto"/>
        <w:left w:val="none" w:sz="0" w:space="0" w:color="auto"/>
        <w:bottom w:val="none" w:sz="0" w:space="0" w:color="auto"/>
        <w:right w:val="none" w:sz="0" w:space="0" w:color="auto"/>
      </w:divBdr>
    </w:div>
    <w:div w:id="720444789">
      <w:bodyDiv w:val="1"/>
      <w:marLeft w:val="0"/>
      <w:marRight w:val="0"/>
      <w:marTop w:val="0"/>
      <w:marBottom w:val="0"/>
      <w:divBdr>
        <w:top w:val="none" w:sz="0" w:space="0" w:color="auto"/>
        <w:left w:val="none" w:sz="0" w:space="0" w:color="auto"/>
        <w:bottom w:val="none" w:sz="0" w:space="0" w:color="auto"/>
        <w:right w:val="none" w:sz="0" w:space="0" w:color="auto"/>
      </w:divBdr>
    </w:div>
    <w:div w:id="741870825">
      <w:bodyDiv w:val="1"/>
      <w:marLeft w:val="0"/>
      <w:marRight w:val="0"/>
      <w:marTop w:val="0"/>
      <w:marBottom w:val="0"/>
      <w:divBdr>
        <w:top w:val="none" w:sz="0" w:space="0" w:color="auto"/>
        <w:left w:val="none" w:sz="0" w:space="0" w:color="auto"/>
        <w:bottom w:val="none" w:sz="0" w:space="0" w:color="auto"/>
        <w:right w:val="none" w:sz="0" w:space="0" w:color="auto"/>
      </w:divBdr>
    </w:div>
    <w:div w:id="751387636">
      <w:bodyDiv w:val="1"/>
      <w:marLeft w:val="0"/>
      <w:marRight w:val="0"/>
      <w:marTop w:val="0"/>
      <w:marBottom w:val="0"/>
      <w:divBdr>
        <w:top w:val="none" w:sz="0" w:space="0" w:color="auto"/>
        <w:left w:val="none" w:sz="0" w:space="0" w:color="auto"/>
        <w:bottom w:val="none" w:sz="0" w:space="0" w:color="auto"/>
        <w:right w:val="none" w:sz="0" w:space="0" w:color="auto"/>
      </w:divBdr>
    </w:div>
    <w:div w:id="800727308">
      <w:bodyDiv w:val="1"/>
      <w:marLeft w:val="0"/>
      <w:marRight w:val="0"/>
      <w:marTop w:val="0"/>
      <w:marBottom w:val="0"/>
      <w:divBdr>
        <w:top w:val="none" w:sz="0" w:space="0" w:color="auto"/>
        <w:left w:val="none" w:sz="0" w:space="0" w:color="auto"/>
        <w:bottom w:val="none" w:sz="0" w:space="0" w:color="auto"/>
        <w:right w:val="none" w:sz="0" w:space="0" w:color="auto"/>
      </w:divBdr>
    </w:div>
    <w:div w:id="803352751">
      <w:bodyDiv w:val="1"/>
      <w:marLeft w:val="0"/>
      <w:marRight w:val="0"/>
      <w:marTop w:val="0"/>
      <w:marBottom w:val="0"/>
      <w:divBdr>
        <w:top w:val="none" w:sz="0" w:space="0" w:color="auto"/>
        <w:left w:val="none" w:sz="0" w:space="0" w:color="auto"/>
        <w:bottom w:val="none" w:sz="0" w:space="0" w:color="auto"/>
        <w:right w:val="none" w:sz="0" w:space="0" w:color="auto"/>
      </w:divBdr>
    </w:div>
    <w:div w:id="804658774">
      <w:bodyDiv w:val="1"/>
      <w:marLeft w:val="0"/>
      <w:marRight w:val="0"/>
      <w:marTop w:val="0"/>
      <w:marBottom w:val="0"/>
      <w:divBdr>
        <w:top w:val="none" w:sz="0" w:space="0" w:color="auto"/>
        <w:left w:val="none" w:sz="0" w:space="0" w:color="auto"/>
        <w:bottom w:val="none" w:sz="0" w:space="0" w:color="auto"/>
        <w:right w:val="none" w:sz="0" w:space="0" w:color="auto"/>
      </w:divBdr>
    </w:div>
    <w:div w:id="819273060">
      <w:bodyDiv w:val="1"/>
      <w:marLeft w:val="0"/>
      <w:marRight w:val="0"/>
      <w:marTop w:val="0"/>
      <w:marBottom w:val="0"/>
      <w:divBdr>
        <w:top w:val="none" w:sz="0" w:space="0" w:color="auto"/>
        <w:left w:val="none" w:sz="0" w:space="0" w:color="auto"/>
        <w:bottom w:val="none" w:sz="0" w:space="0" w:color="auto"/>
        <w:right w:val="none" w:sz="0" w:space="0" w:color="auto"/>
      </w:divBdr>
    </w:div>
    <w:div w:id="825360632">
      <w:bodyDiv w:val="1"/>
      <w:marLeft w:val="0"/>
      <w:marRight w:val="0"/>
      <w:marTop w:val="0"/>
      <w:marBottom w:val="0"/>
      <w:divBdr>
        <w:top w:val="none" w:sz="0" w:space="0" w:color="auto"/>
        <w:left w:val="none" w:sz="0" w:space="0" w:color="auto"/>
        <w:bottom w:val="none" w:sz="0" w:space="0" w:color="auto"/>
        <w:right w:val="none" w:sz="0" w:space="0" w:color="auto"/>
      </w:divBdr>
    </w:div>
    <w:div w:id="842361608">
      <w:bodyDiv w:val="1"/>
      <w:marLeft w:val="0"/>
      <w:marRight w:val="0"/>
      <w:marTop w:val="0"/>
      <w:marBottom w:val="0"/>
      <w:divBdr>
        <w:top w:val="none" w:sz="0" w:space="0" w:color="auto"/>
        <w:left w:val="none" w:sz="0" w:space="0" w:color="auto"/>
        <w:bottom w:val="none" w:sz="0" w:space="0" w:color="auto"/>
        <w:right w:val="none" w:sz="0" w:space="0" w:color="auto"/>
      </w:divBdr>
    </w:div>
    <w:div w:id="856578586">
      <w:bodyDiv w:val="1"/>
      <w:marLeft w:val="0"/>
      <w:marRight w:val="0"/>
      <w:marTop w:val="0"/>
      <w:marBottom w:val="0"/>
      <w:divBdr>
        <w:top w:val="none" w:sz="0" w:space="0" w:color="auto"/>
        <w:left w:val="none" w:sz="0" w:space="0" w:color="auto"/>
        <w:bottom w:val="none" w:sz="0" w:space="0" w:color="auto"/>
        <w:right w:val="none" w:sz="0" w:space="0" w:color="auto"/>
      </w:divBdr>
    </w:div>
    <w:div w:id="870066994">
      <w:bodyDiv w:val="1"/>
      <w:marLeft w:val="0"/>
      <w:marRight w:val="0"/>
      <w:marTop w:val="0"/>
      <w:marBottom w:val="0"/>
      <w:divBdr>
        <w:top w:val="none" w:sz="0" w:space="0" w:color="auto"/>
        <w:left w:val="none" w:sz="0" w:space="0" w:color="auto"/>
        <w:bottom w:val="none" w:sz="0" w:space="0" w:color="auto"/>
        <w:right w:val="none" w:sz="0" w:space="0" w:color="auto"/>
      </w:divBdr>
    </w:div>
    <w:div w:id="892500901">
      <w:bodyDiv w:val="1"/>
      <w:marLeft w:val="0"/>
      <w:marRight w:val="0"/>
      <w:marTop w:val="0"/>
      <w:marBottom w:val="0"/>
      <w:divBdr>
        <w:top w:val="none" w:sz="0" w:space="0" w:color="auto"/>
        <w:left w:val="none" w:sz="0" w:space="0" w:color="auto"/>
        <w:bottom w:val="none" w:sz="0" w:space="0" w:color="auto"/>
        <w:right w:val="none" w:sz="0" w:space="0" w:color="auto"/>
      </w:divBdr>
    </w:div>
    <w:div w:id="893196675">
      <w:bodyDiv w:val="1"/>
      <w:marLeft w:val="0"/>
      <w:marRight w:val="0"/>
      <w:marTop w:val="0"/>
      <w:marBottom w:val="0"/>
      <w:divBdr>
        <w:top w:val="none" w:sz="0" w:space="0" w:color="auto"/>
        <w:left w:val="none" w:sz="0" w:space="0" w:color="auto"/>
        <w:bottom w:val="none" w:sz="0" w:space="0" w:color="auto"/>
        <w:right w:val="none" w:sz="0" w:space="0" w:color="auto"/>
      </w:divBdr>
    </w:div>
    <w:div w:id="893665749">
      <w:bodyDiv w:val="1"/>
      <w:marLeft w:val="0"/>
      <w:marRight w:val="0"/>
      <w:marTop w:val="0"/>
      <w:marBottom w:val="0"/>
      <w:divBdr>
        <w:top w:val="none" w:sz="0" w:space="0" w:color="auto"/>
        <w:left w:val="none" w:sz="0" w:space="0" w:color="auto"/>
        <w:bottom w:val="none" w:sz="0" w:space="0" w:color="auto"/>
        <w:right w:val="none" w:sz="0" w:space="0" w:color="auto"/>
      </w:divBdr>
    </w:div>
    <w:div w:id="919875140">
      <w:bodyDiv w:val="1"/>
      <w:marLeft w:val="0"/>
      <w:marRight w:val="0"/>
      <w:marTop w:val="0"/>
      <w:marBottom w:val="0"/>
      <w:divBdr>
        <w:top w:val="none" w:sz="0" w:space="0" w:color="auto"/>
        <w:left w:val="none" w:sz="0" w:space="0" w:color="auto"/>
        <w:bottom w:val="none" w:sz="0" w:space="0" w:color="auto"/>
        <w:right w:val="none" w:sz="0" w:space="0" w:color="auto"/>
      </w:divBdr>
    </w:div>
    <w:div w:id="938754690">
      <w:bodyDiv w:val="1"/>
      <w:marLeft w:val="0"/>
      <w:marRight w:val="0"/>
      <w:marTop w:val="0"/>
      <w:marBottom w:val="0"/>
      <w:divBdr>
        <w:top w:val="none" w:sz="0" w:space="0" w:color="auto"/>
        <w:left w:val="none" w:sz="0" w:space="0" w:color="auto"/>
        <w:bottom w:val="none" w:sz="0" w:space="0" w:color="auto"/>
        <w:right w:val="none" w:sz="0" w:space="0" w:color="auto"/>
      </w:divBdr>
    </w:div>
    <w:div w:id="943416996">
      <w:bodyDiv w:val="1"/>
      <w:marLeft w:val="0"/>
      <w:marRight w:val="0"/>
      <w:marTop w:val="0"/>
      <w:marBottom w:val="0"/>
      <w:divBdr>
        <w:top w:val="none" w:sz="0" w:space="0" w:color="auto"/>
        <w:left w:val="none" w:sz="0" w:space="0" w:color="auto"/>
        <w:bottom w:val="none" w:sz="0" w:space="0" w:color="auto"/>
        <w:right w:val="none" w:sz="0" w:space="0" w:color="auto"/>
      </w:divBdr>
    </w:div>
    <w:div w:id="948776582">
      <w:bodyDiv w:val="1"/>
      <w:marLeft w:val="0"/>
      <w:marRight w:val="0"/>
      <w:marTop w:val="0"/>
      <w:marBottom w:val="0"/>
      <w:divBdr>
        <w:top w:val="none" w:sz="0" w:space="0" w:color="auto"/>
        <w:left w:val="none" w:sz="0" w:space="0" w:color="auto"/>
        <w:bottom w:val="none" w:sz="0" w:space="0" w:color="auto"/>
        <w:right w:val="none" w:sz="0" w:space="0" w:color="auto"/>
      </w:divBdr>
    </w:div>
    <w:div w:id="962351188">
      <w:bodyDiv w:val="1"/>
      <w:marLeft w:val="0"/>
      <w:marRight w:val="0"/>
      <w:marTop w:val="0"/>
      <w:marBottom w:val="0"/>
      <w:divBdr>
        <w:top w:val="none" w:sz="0" w:space="0" w:color="auto"/>
        <w:left w:val="none" w:sz="0" w:space="0" w:color="auto"/>
        <w:bottom w:val="none" w:sz="0" w:space="0" w:color="auto"/>
        <w:right w:val="none" w:sz="0" w:space="0" w:color="auto"/>
      </w:divBdr>
    </w:div>
    <w:div w:id="968634632">
      <w:bodyDiv w:val="1"/>
      <w:marLeft w:val="0"/>
      <w:marRight w:val="0"/>
      <w:marTop w:val="0"/>
      <w:marBottom w:val="0"/>
      <w:divBdr>
        <w:top w:val="none" w:sz="0" w:space="0" w:color="auto"/>
        <w:left w:val="none" w:sz="0" w:space="0" w:color="auto"/>
        <w:bottom w:val="none" w:sz="0" w:space="0" w:color="auto"/>
        <w:right w:val="none" w:sz="0" w:space="0" w:color="auto"/>
      </w:divBdr>
    </w:div>
    <w:div w:id="981736066">
      <w:bodyDiv w:val="1"/>
      <w:marLeft w:val="0"/>
      <w:marRight w:val="0"/>
      <w:marTop w:val="0"/>
      <w:marBottom w:val="0"/>
      <w:divBdr>
        <w:top w:val="none" w:sz="0" w:space="0" w:color="auto"/>
        <w:left w:val="none" w:sz="0" w:space="0" w:color="auto"/>
        <w:bottom w:val="none" w:sz="0" w:space="0" w:color="auto"/>
        <w:right w:val="none" w:sz="0" w:space="0" w:color="auto"/>
      </w:divBdr>
    </w:div>
    <w:div w:id="991569260">
      <w:bodyDiv w:val="1"/>
      <w:marLeft w:val="0"/>
      <w:marRight w:val="0"/>
      <w:marTop w:val="0"/>
      <w:marBottom w:val="0"/>
      <w:divBdr>
        <w:top w:val="none" w:sz="0" w:space="0" w:color="auto"/>
        <w:left w:val="none" w:sz="0" w:space="0" w:color="auto"/>
        <w:bottom w:val="none" w:sz="0" w:space="0" w:color="auto"/>
        <w:right w:val="none" w:sz="0" w:space="0" w:color="auto"/>
      </w:divBdr>
    </w:div>
    <w:div w:id="996960824">
      <w:bodyDiv w:val="1"/>
      <w:marLeft w:val="0"/>
      <w:marRight w:val="0"/>
      <w:marTop w:val="0"/>
      <w:marBottom w:val="0"/>
      <w:divBdr>
        <w:top w:val="none" w:sz="0" w:space="0" w:color="auto"/>
        <w:left w:val="none" w:sz="0" w:space="0" w:color="auto"/>
        <w:bottom w:val="none" w:sz="0" w:space="0" w:color="auto"/>
        <w:right w:val="none" w:sz="0" w:space="0" w:color="auto"/>
      </w:divBdr>
    </w:div>
    <w:div w:id="1000622487">
      <w:bodyDiv w:val="1"/>
      <w:marLeft w:val="0"/>
      <w:marRight w:val="0"/>
      <w:marTop w:val="0"/>
      <w:marBottom w:val="0"/>
      <w:divBdr>
        <w:top w:val="none" w:sz="0" w:space="0" w:color="auto"/>
        <w:left w:val="none" w:sz="0" w:space="0" w:color="auto"/>
        <w:bottom w:val="none" w:sz="0" w:space="0" w:color="auto"/>
        <w:right w:val="none" w:sz="0" w:space="0" w:color="auto"/>
      </w:divBdr>
    </w:div>
    <w:div w:id="1050230292">
      <w:bodyDiv w:val="1"/>
      <w:marLeft w:val="0"/>
      <w:marRight w:val="0"/>
      <w:marTop w:val="0"/>
      <w:marBottom w:val="0"/>
      <w:divBdr>
        <w:top w:val="none" w:sz="0" w:space="0" w:color="auto"/>
        <w:left w:val="none" w:sz="0" w:space="0" w:color="auto"/>
        <w:bottom w:val="none" w:sz="0" w:space="0" w:color="auto"/>
        <w:right w:val="none" w:sz="0" w:space="0" w:color="auto"/>
      </w:divBdr>
    </w:div>
    <w:div w:id="1062561814">
      <w:bodyDiv w:val="1"/>
      <w:marLeft w:val="0"/>
      <w:marRight w:val="0"/>
      <w:marTop w:val="0"/>
      <w:marBottom w:val="0"/>
      <w:divBdr>
        <w:top w:val="none" w:sz="0" w:space="0" w:color="auto"/>
        <w:left w:val="none" w:sz="0" w:space="0" w:color="auto"/>
        <w:bottom w:val="none" w:sz="0" w:space="0" w:color="auto"/>
        <w:right w:val="none" w:sz="0" w:space="0" w:color="auto"/>
      </w:divBdr>
    </w:div>
    <w:div w:id="1068262923">
      <w:bodyDiv w:val="1"/>
      <w:marLeft w:val="0"/>
      <w:marRight w:val="0"/>
      <w:marTop w:val="0"/>
      <w:marBottom w:val="0"/>
      <w:divBdr>
        <w:top w:val="none" w:sz="0" w:space="0" w:color="auto"/>
        <w:left w:val="none" w:sz="0" w:space="0" w:color="auto"/>
        <w:bottom w:val="none" w:sz="0" w:space="0" w:color="auto"/>
        <w:right w:val="none" w:sz="0" w:space="0" w:color="auto"/>
      </w:divBdr>
    </w:div>
    <w:div w:id="1111900740">
      <w:bodyDiv w:val="1"/>
      <w:marLeft w:val="0"/>
      <w:marRight w:val="0"/>
      <w:marTop w:val="0"/>
      <w:marBottom w:val="0"/>
      <w:divBdr>
        <w:top w:val="none" w:sz="0" w:space="0" w:color="auto"/>
        <w:left w:val="none" w:sz="0" w:space="0" w:color="auto"/>
        <w:bottom w:val="none" w:sz="0" w:space="0" w:color="auto"/>
        <w:right w:val="none" w:sz="0" w:space="0" w:color="auto"/>
      </w:divBdr>
    </w:div>
    <w:div w:id="1123112994">
      <w:bodyDiv w:val="1"/>
      <w:marLeft w:val="0"/>
      <w:marRight w:val="0"/>
      <w:marTop w:val="0"/>
      <w:marBottom w:val="0"/>
      <w:divBdr>
        <w:top w:val="none" w:sz="0" w:space="0" w:color="auto"/>
        <w:left w:val="none" w:sz="0" w:space="0" w:color="auto"/>
        <w:bottom w:val="none" w:sz="0" w:space="0" w:color="auto"/>
        <w:right w:val="none" w:sz="0" w:space="0" w:color="auto"/>
      </w:divBdr>
    </w:div>
    <w:div w:id="1131938377">
      <w:bodyDiv w:val="1"/>
      <w:marLeft w:val="0"/>
      <w:marRight w:val="0"/>
      <w:marTop w:val="0"/>
      <w:marBottom w:val="0"/>
      <w:divBdr>
        <w:top w:val="none" w:sz="0" w:space="0" w:color="auto"/>
        <w:left w:val="none" w:sz="0" w:space="0" w:color="auto"/>
        <w:bottom w:val="none" w:sz="0" w:space="0" w:color="auto"/>
        <w:right w:val="none" w:sz="0" w:space="0" w:color="auto"/>
      </w:divBdr>
    </w:div>
    <w:div w:id="1133254986">
      <w:bodyDiv w:val="1"/>
      <w:marLeft w:val="0"/>
      <w:marRight w:val="0"/>
      <w:marTop w:val="0"/>
      <w:marBottom w:val="0"/>
      <w:divBdr>
        <w:top w:val="none" w:sz="0" w:space="0" w:color="auto"/>
        <w:left w:val="none" w:sz="0" w:space="0" w:color="auto"/>
        <w:bottom w:val="none" w:sz="0" w:space="0" w:color="auto"/>
        <w:right w:val="none" w:sz="0" w:space="0" w:color="auto"/>
      </w:divBdr>
    </w:div>
    <w:div w:id="1133642599">
      <w:bodyDiv w:val="1"/>
      <w:marLeft w:val="0"/>
      <w:marRight w:val="0"/>
      <w:marTop w:val="0"/>
      <w:marBottom w:val="0"/>
      <w:divBdr>
        <w:top w:val="none" w:sz="0" w:space="0" w:color="auto"/>
        <w:left w:val="none" w:sz="0" w:space="0" w:color="auto"/>
        <w:bottom w:val="none" w:sz="0" w:space="0" w:color="auto"/>
        <w:right w:val="none" w:sz="0" w:space="0" w:color="auto"/>
      </w:divBdr>
    </w:div>
    <w:div w:id="1141264447">
      <w:bodyDiv w:val="1"/>
      <w:marLeft w:val="0"/>
      <w:marRight w:val="0"/>
      <w:marTop w:val="0"/>
      <w:marBottom w:val="0"/>
      <w:divBdr>
        <w:top w:val="none" w:sz="0" w:space="0" w:color="auto"/>
        <w:left w:val="none" w:sz="0" w:space="0" w:color="auto"/>
        <w:bottom w:val="none" w:sz="0" w:space="0" w:color="auto"/>
        <w:right w:val="none" w:sz="0" w:space="0" w:color="auto"/>
      </w:divBdr>
      <w:divsChild>
        <w:div w:id="820076630">
          <w:marLeft w:val="446"/>
          <w:marRight w:val="0"/>
          <w:marTop w:val="120"/>
          <w:marBottom w:val="120"/>
          <w:divBdr>
            <w:top w:val="none" w:sz="0" w:space="0" w:color="auto"/>
            <w:left w:val="none" w:sz="0" w:space="0" w:color="auto"/>
            <w:bottom w:val="none" w:sz="0" w:space="0" w:color="auto"/>
            <w:right w:val="none" w:sz="0" w:space="0" w:color="auto"/>
          </w:divBdr>
        </w:div>
        <w:div w:id="1623345338">
          <w:marLeft w:val="446"/>
          <w:marRight w:val="0"/>
          <w:marTop w:val="120"/>
          <w:marBottom w:val="120"/>
          <w:divBdr>
            <w:top w:val="none" w:sz="0" w:space="0" w:color="auto"/>
            <w:left w:val="none" w:sz="0" w:space="0" w:color="auto"/>
            <w:bottom w:val="none" w:sz="0" w:space="0" w:color="auto"/>
            <w:right w:val="none" w:sz="0" w:space="0" w:color="auto"/>
          </w:divBdr>
        </w:div>
        <w:div w:id="1769538532">
          <w:marLeft w:val="1166"/>
          <w:marRight w:val="0"/>
          <w:marTop w:val="120"/>
          <w:marBottom w:val="120"/>
          <w:divBdr>
            <w:top w:val="none" w:sz="0" w:space="0" w:color="auto"/>
            <w:left w:val="none" w:sz="0" w:space="0" w:color="auto"/>
            <w:bottom w:val="none" w:sz="0" w:space="0" w:color="auto"/>
            <w:right w:val="none" w:sz="0" w:space="0" w:color="auto"/>
          </w:divBdr>
        </w:div>
        <w:div w:id="1255673737">
          <w:marLeft w:val="446"/>
          <w:marRight w:val="0"/>
          <w:marTop w:val="120"/>
          <w:marBottom w:val="120"/>
          <w:divBdr>
            <w:top w:val="none" w:sz="0" w:space="0" w:color="auto"/>
            <w:left w:val="none" w:sz="0" w:space="0" w:color="auto"/>
            <w:bottom w:val="none" w:sz="0" w:space="0" w:color="auto"/>
            <w:right w:val="none" w:sz="0" w:space="0" w:color="auto"/>
          </w:divBdr>
        </w:div>
        <w:div w:id="1342505779">
          <w:marLeft w:val="446"/>
          <w:marRight w:val="0"/>
          <w:marTop w:val="120"/>
          <w:marBottom w:val="120"/>
          <w:divBdr>
            <w:top w:val="none" w:sz="0" w:space="0" w:color="auto"/>
            <w:left w:val="none" w:sz="0" w:space="0" w:color="auto"/>
            <w:bottom w:val="none" w:sz="0" w:space="0" w:color="auto"/>
            <w:right w:val="none" w:sz="0" w:space="0" w:color="auto"/>
          </w:divBdr>
        </w:div>
        <w:div w:id="857083897">
          <w:marLeft w:val="446"/>
          <w:marRight w:val="0"/>
          <w:marTop w:val="120"/>
          <w:marBottom w:val="120"/>
          <w:divBdr>
            <w:top w:val="none" w:sz="0" w:space="0" w:color="auto"/>
            <w:left w:val="none" w:sz="0" w:space="0" w:color="auto"/>
            <w:bottom w:val="none" w:sz="0" w:space="0" w:color="auto"/>
            <w:right w:val="none" w:sz="0" w:space="0" w:color="auto"/>
          </w:divBdr>
        </w:div>
        <w:div w:id="762189254">
          <w:marLeft w:val="1166"/>
          <w:marRight w:val="0"/>
          <w:marTop w:val="0"/>
          <w:marBottom w:val="0"/>
          <w:divBdr>
            <w:top w:val="none" w:sz="0" w:space="0" w:color="auto"/>
            <w:left w:val="none" w:sz="0" w:space="0" w:color="auto"/>
            <w:bottom w:val="none" w:sz="0" w:space="0" w:color="auto"/>
            <w:right w:val="none" w:sz="0" w:space="0" w:color="auto"/>
          </w:divBdr>
        </w:div>
        <w:div w:id="1514682446">
          <w:marLeft w:val="1166"/>
          <w:marRight w:val="0"/>
          <w:marTop w:val="0"/>
          <w:marBottom w:val="0"/>
          <w:divBdr>
            <w:top w:val="none" w:sz="0" w:space="0" w:color="auto"/>
            <w:left w:val="none" w:sz="0" w:space="0" w:color="auto"/>
            <w:bottom w:val="none" w:sz="0" w:space="0" w:color="auto"/>
            <w:right w:val="none" w:sz="0" w:space="0" w:color="auto"/>
          </w:divBdr>
        </w:div>
        <w:div w:id="65498545">
          <w:marLeft w:val="1166"/>
          <w:marRight w:val="0"/>
          <w:marTop w:val="0"/>
          <w:marBottom w:val="0"/>
          <w:divBdr>
            <w:top w:val="none" w:sz="0" w:space="0" w:color="auto"/>
            <w:left w:val="none" w:sz="0" w:space="0" w:color="auto"/>
            <w:bottom w:val="none" w:sz="0" w:space="0" w:color="auto"/>
            <w:right w:val="none" w:sz="0" w:space="0" w:color="auto"/>
          </w:divBdr>
        </w:div>
      </w:divsChild>
    </w:div>
    <w:div w:id="1147236835">
      <w:bodyDiv w:val="1"/>
      <w:marLeft w:val="0"/>
      <w:marRight w:val="0"/>
      <w:marTop w:val="0"/>
      <w:marBottom w:val="0"/>
      <w:divBdr>
        <w:top w:val="none" w:sz="0" w:space="0" w:color="auto"/>
        <w:left w:val="none" w:sz="0" w:space="0" w:color="auto"/>
        <w:bottom w:val="none" w:sz="0" w:space="0" w:color="auto"/>
        <w:right w:val="none" w:sz="0" w:space="0" w:color="auto"/>
      </w:divBdr>
    </w:div>
    <w:div w:id="1161776664">
      <w:bodyDiv w:val="1"/>
      <w:marLeft w:val="0"/>
      <w:marRight w:val="0"/>
      <w:marTop w:val="0"/>
      <w:marBottom w:val="0"/>
      <w:divBdr>
        <w:top w:val="none" w:sz="0" w:space="0" w:color="auto"/>
        <w:left w:val="none" w:sz="0" w:space="0" w:color="auto"/>
        <w:bottom w:val="none" w:sz="0" w:space="0" w:color="auto"/>
        <w:right w:val="none" w:sz="0" w:space="0" w:color="auto"/>
      </w:divBdr>
    </w:div>
    <w:div w:id="1178538741">
      <w:bodyDiv w:val="1"/>
      <w:marLeft w:val="0"/>
      <w:marRight w:val="0"/>
      <w:marTop w:val="0"/>
      <w:marBottom w:val="0"/>
      <w:divBdr>
        <w:top w:val="none" w:sz="0" w:space="0" w:color="auto"/>
        <w:left w:val="none" w:sz="0" w:space="0" w:color="auto"/>
        <w:bottom w:val="none" w:sz="0" w:space="0" w:color="auto"/>
        <w:right w:val="none" w:sz="0" w:space="0" w:color="auto"/>
      </w:divBdr>
    </w:div>
    <w:div w:id="1188713393">
      <w:bodyDiv w:val="1"/>
      <w:marLeft w:val="0"/>
      <w:marRight w:val="0"/>
      <w:marTop w:val="0"/>
      <w:marBottom w:val="0"/>
      <w:divBdr>
        <w:top w:val="none" w:sz="0" w:space="0" w:color="auto"/>
        <w:left w:val="none" w:sz="0" w:space="0" w:color="auto"/>
        <w:bottom w:val="none" w:sz="0" w:space="0" w:color="auto"/>
        <w:right w:val="none" w:sz="0" w:space="0" w:color="auto"/>
      </w:divBdr>
    </w:div>
    <w:div w:id="1205484808">
      <w:bodyDiv w:val="1"/>
      <w:marLeft w:val="0"/>
      <w:marRight w:val="0"/>
      <w:marTop w:val="0"/>
      <w:marBottom w:val="0"/>
      <w:divBdr>
        <w:top w:val="none" w:sz="0" w:space="0" w:color="auto"/>
        <w:left w:val="none" w:sz="0" w:space="0" w:color="auto"/>
        <w:bottom w:val="none" w:sz="0" w:space="0" w:color="auto"/>
        <w:right w:val="none" w:sz="0" w:space="0" w:color="auto"/>
      </w:divBdr>
    </w:div>
    <w:div w:id="1241215009">
      <w:bodyDiv w:val="1"/>
      <w:marLeft w:val="0"/>
      <w:marRight w:val="0"/>
      <w:marTop w:val="0"/>
      <w:marBottom w:val="0"/>
      <w:divBdr>
        <w:top w:val="none" w:sz="0" w:space="0" w:color="auto"/>
        <w:left w:val="none" w:sz="0" w:space="0" w:color="auto"/>
        <w:bottom w:val="none" w:sz="0" w:space="0" w:color="auto"/>
        <w:right w:val="none" w:sz="0" w:space="0" w:color="auto"/>
      </w:divBdr>
      <w:divsChild>
        <w:div w:id="1643848368">
          <w:marLeft w:val="547"/>
          <w:marRight w:val="0"/>
          <w:marTop w:val="120"/>
          <w:marBottom w:val="120"/>
          <w:divBdr>
            <w:top w:val="none" w:sz="0" w:space="0" w:color="auto"/>
            <w:left w:val="none" w:sz="0" w:space="0" w:color="auto"/>
            <w:bottom w:val="none" w:sz="0" w:space="0" w:color="auto"/>
            <w:right w:val="none" w:sz="0" w:space="0" w:color="auto"/>
          </w:divBdr>
        </w:div>
        <w:div w:id="1461531335">
          <w:marLeft w:val="547"/>
          <w:marRight w:val="0"/>
          <w:marTop w:val="120"/>
          <w:marBottom w:val="120"/>
          <w:divBdr>
            <w:top w:val="none" w:sz="0" w:space="0" w:color="auto"/>
            <w:left w:val="none" w:sz="0" w:space="0" w:color="auto"/>
            <w:bottom w:val="none" w:sz="0" w:space="0" w:color="auto"/>
            <w:right w:val="none" w:sz="0" w:space="0" w:color="auto"/>
          </w:divBdr>
        </w:div>
        <w:div w:id="1681854250">
          <w:marLeft w:val="547"/>
          <w:marRight w:val="0"/>
          <w:marTop w:val="120"/>
          <w:marBottom w:val="120"/>
          <w:divBdr>
            <w:top w:val="none" w:sz="0" w:space="0" w:color="auto"/>
            <w:left w:val="none" w:sz="0" w:space="0" w:color="auto"/>
            <w:bottom w:val="none" w:sz="0" w:space="0" w:color="auto"/>
            <w:right w:val="none" w:sz="0" w:space="0" w:color="auto"/>
          </w:divBdr>
        </w:div>
        <w:div w:id="1119489949">
          <w:marLeft w:val="547"/>
          <w:marRight w:val="0"/>
          <w:marTop w:val="120"/>
          <w:marBottom w:val="120"/>
          <w:divBdr>
            <w:top w:val="none" w:sz="0" w:space="0" w:color="auto"/>
            <w:left w:val="none" w:sz="0" w:space="0" w:color="auto"/>
            <w:bottom w:val="none" w:sz="0" w:space="0" w:color="auto"/>
            <w:right w:val="none" w:sz="0" w:space="0" w:color="auto"/>
          </w:divBdr>
        </w:div>
        <w:div w:id="964430943">
          <w:marLeft w:val="547"/>
          <w:marRight w:val="0"/>
          <w:marTop w:val="120"/>
          <w:marBottom w:val="120"/>
          <w:divBdr>
            <w:top w:val="none" w:sz="0" w:space="0" w:color="auto"/>
            <w:left w:val="none" w:sz="0" w:space="0" w:color="auto"/>
            <w:bottom w:val="none" w:sz="0" w:space="0" w:color="auto"/>
            <w:right w:val="none" w:sz="0" w:space="0" w:color="auto"/>
          </w:divBdr>
        </w:div>
        <w:div w:id="1659308200">
          <w:marLeft w:val="547"/>
          <w:marRight w:val="0"/>
          <w:marTop w:val="120"/>
          <w:marBottom w:val="120"/>
          <w:divBdr>
            <w:top w:val="none" w:sz="0" w:space="0" w:color="auto"/>
            <w:left w:val="none" w:sz="0" w:space="0" w:color="auto"/>
            <w:bottom w:val="none" w:sz="0" w:space="0" w:color="auto"/>
            <w:right w:val="none" w:sz="0" w:space="0" w:color="auto"/>
          </w:divBdr>
        </w:div>
        <w:div w:id="2127043575">
          <w:marLeft w:val="547"/>
          <w:marRight w:val="0"/>
          <w:marTop w:val="120"/>
          <w:marBottom w:val="120"/>
          <w:divBdr>
            <w:top w:val="none" w:sz="0" w:space="0" w:color="auto"/>
            <w:left w:val="none" w:sz="0" w:space="0" w:color="auto"/>
            <w:bottom w:val="none" w:sz="0" w:space="0" w:color="auto"/>
            <w:right w:val="none" w:sz="0" w:space="0" w:color="auto"/>
          </w:divBdr>
        </w:div>
        <w:div w:id="971180214">
          <w:marLeft w:val="547"/>
          <w:marRight w:val="0"/>
          <w:marTop w:val="120"/>
          <w:marBottom w:val="120"/>
          <w:divBdr>
            <w:top w:val="none" w:sz="0" w:space="0" w:color="auto"/>
            <w:left w:val="none" w:sz="0" w:space="0" w:color="auto"/>
            <w:bottom w:val="none" w:sz="0" w:space="0" w:color="auto"/>
            <w:right w:val="none" w:sz="0" w:space="0" w:color="auto"/>
          </w:divBdr>
        </w:div>
      </w:divsChild>
    </w:div>
    <w:div w:id="1252080704">
      <w:bodyDiv w:val="1"/>
      <w:marLeft w:val="0"/>
      <w:marRight w:val="0"/>
      <w:marTop w:val="0"/>
      <w:marBottom w:val="0"/>
      <w:divBdr>
        <w:top w:val="none" w:sz="0" w:space="0" w:color="auto"/>
        <w:left w:val="none" w:sz="0" w:space="0" w:color="auto"/>
        <w:bottom w:val="none" w:sz="0" w:space="0" w:color="auto"/>
        <w:right w:val="none" w:sz="0" w:space="0" w:color="auto"/>
      </w:divBdr>
    </w:div>
    <w:div w:id="1253857753">
      <w:bodyDiv w:val="1"/>
      <w:marLeft w:val="0"/>
      <w:marRight w:val="0"/>
      <w:marTop w:val="0"/>
      <w:marBottom w:val="0"/>
      <w:divBdr>
        <w:top w:val="none" w:sz="0" w:space="0" w:color="auto"/>
        <w:left w:val="none" w:sz="0" w:space="0" w:color="auto"/>
        <w:bottom w:val="none" w:sz="0" w:space="0" w:color="auto"/>
        <w:right w:val="none" w:sz="0" w:space="0" w:color="auto"/>
      </w:divBdr>
    </w:div>
    <w:div w:id="1257791219">
      <w:bodyDiv w:val="1"/>
      <w:marLeft w:val="0"/>
      <w:marRight w:val="0"/>
      <w:marTop w:val="0"/>
      <w:marBottom w:val="0"/>
      <w:divBdr>
        <w:top w:val="none" w:sz="0" w:space="0" w:color="auto"/>
        <w:left w:val="none" w:sz="0" w:space="0" w:color="auto"/>
        <w:bottom w:val="none" w:sz="0" w:space="0" w:color="auto"/>
        <w:right w:val="none" w:sz="0" w:space="0" w:color="auto"/>
      </w:divBdr>
    </w:div>
    <w:div w:id="1259098519">
      <w:bodyDiv w:val="1"/>
      <w:marLeft w:val="0"/>
      <w:marRight w:val="0"/>
      <w:marTop w:val="0"/>
      <w:marBottom w:val="0"/>
      <w:divBdr>
        <w:top w:val="none" w:sz="0" w:space="0" w:color="auto"/>
        <w:left w:val="none" w:sz="0" w:space="0" w:color="auto"/>
        <w:bottom w:val="none" w:sz="0" w:space="0" w:color="auto"/>
        <w:right w:val="none" w:sz="0" w:space="0" w:color="auto"/>
      </w:divBdr>
      <w:divsChild>
        <w:div w:id="1354066336">
          <w:marLeft w:val="547"/>
          <w:marRight w:val="0"/>
          <w:marTop w:val="0"/>
          <w:marBottom w:val="0"/>
          <w:divBdr>
            <w:top w:val="none" w:sz="0" w:space="0" w:color="auto"/>
            <w:left w:val="none" w:sz="0" w:space="0" w:color="auto"/>
            <w:bottom w:val="none" w:sz="0" w:space="0" w:color="auto"/>
            <w:right w:val="none" w:sz="0" w:space="0" w:color="auto"/>
          </w:divBdr>
        </w:div>
      </w:divsChild>
    </w:div>
    <w:div w:id="1306548732">
      <w:bodyDiv w:val="1"/>
      <w:marLeft w:val="0"/>
      <w:marRight w:val="0"/>
      <w:marTop w:val="0"/>
      <w:marBottom w:val="0"/>
      <w:divBdr>
        <w:top w:val="none" w:sz="0" w:space="0" w:color="auto"/>
        <w:left w:val="none" w:sz="0" w:space="0" w:color="auto"/>
        <w:bottom w:val="none" w:sz="0" w:space="0" w:color="auto"/>
        <w:right w:val="none" w:sz="0" w:space="0" w:color="auto"/>
      </w:divBdr>
    </w:div>
    <w:div w:id="1307128066">
      <w:bodyDiv w:val="1"/>
      <w:marLeft w:val="0"/>
      <w:marRight w:val="0"/>
      <w:marTop w:val="0"/>
      <w:marBottom w:val="0"/>
      <w:divBdr>
        <w:top w:val="none" w:sz="0" w:space="0" w:color="auto"/>
        <w:left w:val="none" w:sz="0" w:space="0" w:color="auto"/>
        <w:bottom w:val="none" w:sz="0" w:space="0" w:color="auto"/>
        <w:right w:val="none" w:sz="0" w:space="0" w:color="auto"/>
      </w:divBdr>
    </w:div>
    <w:div w:id="1356808546">
      <w:bodyDiv w:val="1"/>
      <w:marLeft w:val="0"/>
      <w:marRight w:val="0"/>
      <w:marTop w:val="0"/>
      <w:marBottom w:val="0"/>
      <w:divBdr>
        <w:top w:val="none" w:sz="0" w:space="0" w:color="auto"/>
        <w:left w:val="none" w:sz="0" w:space="0" w:color="auto"/>
        <w:bottom w:val="none" w:sz="0" w:space="0" w:color="auto"/>
        <w:right w:val="none" w:sz="0" w:space="0" w:color="auto"/>
      </w:divBdr>
    </w:div>
    <w:div w:id="1387144677">
      <w:bodyDiv w:val="1"/>
      <w:marLeft w:val="0"/>
      <w:marRight w:val="0"/>
      <w:marTop w:val="0"/>
      <w:marBottom w:val="0"/>
      <w:divBdr>
        <w:top w:val="none" w:sz="0" w:space="0" w:color="auto"/>
        <w:left w:val="none" w:sz="0" w:space="0" w:color="auto"/>
        <w:bottom w:val="none" w:sz="0" w:space="0" w:color="auto"/>
        <w:right w:val="none" w:sz="0" w:space="0" w:color="auto"/>
      </w:divBdr>
    </w:div>
    <w:div w:id="1393970181">
      <w:bodyDiv w:val="1"/>
      <w:marLeft w:val="0"/>
      <w:marRight w:val="0"/>
      <w:marTop w:val="0"/>
      <w:marBottom w:val="0"/>
      <w:divBdr>
        <w:top w:val="none" w:sz="0" w:space="0" w:color="auto"/>
        <w:left w:val="none" w:sz="0" w:space="0" w:color="auto"/>
        <w:bottom w:val="none" w:sz="0" w:space="0" w:color="auto"/>
        <w:right w:val="none" w:sz="0" w:space="0" w:color="auto"/>
      </w:divBdr>
    </w:div>
    <w:div w:id="1396971298">
      <w:bodyDiv w:val="1"/>
      <w:marLeft w:val="0"/>
      <w:marRight w:val="0"/>
      <w:marTop w:val="0"/>
      <w:marBottom w:val="0"/>
      <w:divBdr>
        <w:top w:val="none" w:sz="0" w:space="0" w:color="auto"/>
        <w:left w:val="none" w:sz="0" w:space="0" w:color="auto"/>
        <w:bottom w:val="none" w:sz="0" w:space="0" w:color="auto"/>
        <w:right w:val="none" w:sz="0" w:space="0" w:color="auto"/>
      </w:divBdr>
    </w:div>
    <w:div w:id="1401977799">
      <w:bodyDiv w:val="1"/>
      <w:marLeft w:val="0"/>
      <w:marRight w:val="0"/>
      <w:marTop w:val="0"/>
      <w:marBottom w:val="0"/>
      <w:divBdr>
        <w:top w:val="none" w:sz="0" w:space="0" w:color="auto"/>
        <w:left w:val="none" w:sz="0" w:space="0" w:color="auto"/>
        <w:bottom w:val="none" w:sz="0" w:space="0" w:color="auto"/>
        <w:right w:val="none" w:sz="0" w:space="0" w:color="auto"/>
      </w:divBdr>
    </w:div>
    <w:div w:id="1404135503">
      <w:bodyDiv w:val="1"/>
      <w:marLeft w:val="0"/>
      <w:marRight w:val="0"/>
      <w:marTop w:val="0"/>
      <w:marBottom w:val="0"/>
      <w:divBdr>
        <w:top w:val="none" w:sz="0" w:space="0" w:color="auto"/>
        <w:left w:val="none" w:sz="0" w:space="0" w:color="auto"/>
        <w:bottom w:val="none" w:sz="0" w:space="0" w:color="auto"/>
        <w:right w:val="none" w:sz="0" w:space="0" w:color="auto"/>
      </w:divBdr>
    </w:div>
    <w:div w:id="1409882491">
      <w:bodyDiv w:val="1"/>
      <w:marLeft w:val="0"/>
      <w:marRight w:val="0"/>
      <w:marTop w:val="0"/>
      <w:marBottom w:val="0"/>
      <w:divBdr>
        <w:top w:val="none" w:sz="0" w:space="0" w:color="auto"/>
        <w:left w:val="none" w:sz="0" w:space="0" w:color="auto"/>
        <w:bottom w:val="none" w:sz="0" w:space="0" w:color="auto"/>
        <w:right w:val="none" w:sz="0" w:space="0" w:color="auto"/>
      </w:divBdr>
    </w:div>
    <w:div w:id="1414863425">
      <w:bodyDiv w:val="1"/>
      <w:marLeft w:val="0"/>
      <w:marRight w:val="0"/>
      <w:marTop w:val="0"/>
      <w:marBottom w:val="0"/>
      <w:divBdr>
        <w:top w:val="none" w:sz="0" w:space="0" w:color="auto"/>
        <w:left w:val="none" w:sz="0" w:space="0" w:color="auto"/>
        <w:bottom w:val="none" w:sz="0" w:space="0" w:color="auto"/>
        <w:right w:val="none" w:sz="0" w:space="0" w:color="auto"/>
      </w:divBdr>
    </w:div>
    <w:div w:id="1419063541">
      <w:bodyDiv w:val="1"/>
      <w:marLeft w:val="0"/>
      <w:marRight w:val="0"/>
      <w:marTop w:val="0"/>
      <w:marBottom w:val="0"/>
      <w:divBdr>
        <w:top w:val="none" w:sz="0" w:space="0" w:color="auto"/>
        <w:left w:val="none" w:sz="0" w:space="0" w:color="auto"/>
        <w:bottom w:val="none" w:sz="0" w:space="0" w:color="auto"/>
        <w:right w:val="none" w:sz="0" w:space="0" w:color="auto"/>
      </w:divBdr>
    </w:div>
    <w:div w:id="1425803808">
      <w:bodyDiv w:val="1"/>
      <w:marLeft w:val="0"/>
      <w:marRight w:val="0"/>
      <w:marTop w:val="0"/>
      <w:marBottom w:val="0"/>
      <w:divBdr>
        <w:top w:val="none" w:sz="0" w:space="0" w:color="auto"/>
        <w:left w:val="none" w:sz="0" w:space="0" w:color="auto"/>
        <w:bottom w:val="none" w:sz="0" w:space="0" w:color="auto"/>
        <w:right w:val="none" w:sz="0" w:space="0" w:color="auto"/>
      </w:divBdr>
    </w:div>
    <w:div w:id="1433891595">
      <w:bodyDiv w:val="1"/>
      <w:marLeft w:val="0"/>
      <w:marRight w:val="0"/>
      <w:marTop w:val="0"/>
      <w:marBottom w:val="0"/>
      <w:divBdr>
        <w:top w:val="none" w:sz="0" w:space="0" w:color="auto"/>
        <w:left w:val="none" w:sz="0" w:space="0" w:color="auto"/>
        <w:bottom w:val="none" w:sz="0" w:space="0" w:color="auto"/>
        <w:right w:val="none" w:sz="0" w:space="0" w:color="auto"/>
      </w:divBdr>
    </w:div>
    <w:div w:id="1442722049">
      <w:bodyDiv w:val="1"/>
      <w:marLeft w:val="0"/>
      <w:marRight w:val="0"/>
      <w:marTop w:val="0"/>
      <w:marBottom w:val="0"/>
      <w:divBdr>
        <w:top w:val="none" w:sz="0" w:space="0" w:color="auto"/>
        <w:left w:val="none" w:sz="0" w:space="0" w:color="auto"/>
        <w:bottom w:val="none" w:sz="0" w:space="0" w:color="auto"/>
        <w:right w:val="none" w:sz="0" w:space="0" w:color="auto"/>
      </w:divBdr>
      <w:divsChild>
        <w:div w:id="1490366032">
          <w:marLeft w:val="0"/>
          <w:marRight w:val="0"/>
          <w:marTop w:val="0"/>
          <w:marBottom w:val="0"/>
          <w:divBdr>
            <w:top w:val="none" w:sz="0" w:space="0" w:color="auto"/>
            <w:left w:val="none" w:sz="0" w:space="0" w:color="auto"/>
            <w:bottom w:val="none" w:sz="0" w:space="0" w:color="auto"/>
            <w:right w:val="none" w:sz="0" w:space="0" w:color="auto"/>
          </w:divBdr>
          <w:divsChild>
            <w:div w:id="564950200">
              <w:marLeft w:val="0"/>
              <w:marRight w:val="0"/>
              <w:marTop w:val="0"/>
              <w:marBottom w:val="0"/>
              <w:divBdr>
                <w:top w:val="none" w:sz="0" w:space="0" w:color="auto"/>
                <w:left w:val="none" w:sz="0" w:space="0" w:color="auto"/>
                <w:bottom w:val="none" w:sz="0" w:space="0" w:color="auto"/>
                <w:right w:val="none" w:sz="0" w:space="0" w:color="auto"/>
              </w:divBdr>
              <w:divsChild>
                <w:div w:id="331303718">
                  <w:marLeft w:val="0"/>
                  <w:marRight w:val="0"/>
                  <w:marTop w:val="0"/>
                  <w:marBottom w:val="0"/>
                  <w:divBdr>
                    <w:top w:val="none" w:sz="0" w:space="0" w:color="auto"/>
                    <w:left w:val="none" w:sz="0" w:space="0" w:color="auto"/>
                    <w:bottom w:val="none" w:sz="0" w:space="0" w:color="auto"/>
                    <w:right w:val="none" w:sz="0" w:space="0" w:color="auto"/>
                  </w:divBdr>
                  <w:divsChild>
                    <w:div w:id="2038387274">
                      <w:marLeft w:val="0"/>
                      <w:marRight w:val="0"/>
                      <w:marTop w:val="0"/>
                      <w:marBottom w:val="0"/>
                      <w:divBdr>
                        <w:top w:val="none" w:sz="0" w:space="0" w:color="auto"/>
                        <w:left w:val="none" w:sz="0" w:space="0" w:color="auto"/>
                        <w:bottom w:val="none" w:sz="0" w:space="0" w:color="auto"/>
                        <w:right w:val="none" w:sz="0" w:space="0" w:color="auto"/>
                      </w:divBdr>
                      <w:divsChild>
                        <w:div w:id="1869181249">
                          <w:marLeft w:val="0"/>
                          <w:marRight w:val="0"/>
                          <w:marTop w:val="0"/>
                          <w:marBottom w:val="0"/>
                          <w:divBdr>
                            <w:top w:val="none" w:sz="0" w:space="0" w:color="auto"/>
                            <w:left w:val="none" w:sz="0" w:space="0" w:color="auto"/>
                            <w:bottom w:val="none" w:sz="0" w:space="0" w:color="auto"/>
                            <w:right w:val="none" w:sz="0" w:space="0" w:color="auto"/>
                          </w:divBdr>
                          <w:divsChild>
                            <w:div w:id="15897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8427707">
      <w:bodyDiv w:val="1"/>
      <w:marLeft w:val="0"/>
      <w:marRight w:val="0"/>
      <w:marTop w:val="0"/>
      <w:marBottom w:val="0"/>
      <w:divBdr>
        <w:top w:val="none" w:sz="0" w:space="0" w:color="auto"/>
        <w:left w:val="none" w:sz="0" w:space="0" w:color="auto"/>
        <w:bottom w:val="none" w:sz="0" w:space="0" w:color="auto"/>
        <w:right w:val="none" w:sz="0" w:space="0" w:color="auto"/>
      </w:divBdr>
    </w:div>
    <w:div w:id="1451434240">
      <w:bodyDiv w:val="1"/>
      <w:marLeft w:val="0"/>
      <w:marRight w:val="0"/>
      <w:marTop w:val="0"/>
      <w:marBottom w:val="0"/>
      <w:divBdr>
        <w:top w:val="none" w:sz="0" w:space="0" w:color="auto"/>
        <w:left w:val="none" w:sz="0" w:space="0" w:color="auto"/>
        <w:bottom w:val="none" w:sz="0" w:space="0" w:color="auto"/>
        <w:right w:val="none" w:sz="0" w:space="0" w:color="auto"/>
      </w:divBdr>
    </w:div>
    <w:div w:id="1469056559">
      <w:bodyDiv w:val="1"/>
      <w:marLeft w:val="0"/>
      <w:marRight w:val="0"/>
      <w:marTop w:val="0"/>
      <w:marBottom w:val="0"/>
      <w:divBdr>
        <w:top w:val="none" w:sz="0" w:space="0" w:color="auto"/>
        <w:left w:val="none" w:sz="0" w:space="0" w:color="auto"/>
        <w:bottom w:val="none" w:sz="0" w:space="0" w:color="auto"/>
        <w:right w:val="none" w:sz="0" w:space="0" w:color="auto"/>
      </w:divBdr>
    </w:div>
    <w:div w:id="1487209772">
      <w:bodyDiv w:val="1"/>
      <w:marLeft w:val="0"/>
      <w:marRight w:val="0"/>
      <w:marTop w:val="0"/>
      <w:marBottom w:val="0"/>
      <w:divBdr>
        <w:top w:val="none" w:sz="0" w:space="0" w:color="auto"/>
        <w:left w:val="none" w:sz="0" w:space="0" w:color="auto"/>
        <w:bottom w:val="none" w:sz="0" w:space="0" w:color="auto"/>
        <w:right w:val="none" w:sz="0" w:space="0" w:color="auto"/>
      </w:divBdr>
    </w:div>
    <w:div w:id="1490902533">
      <w:bodyDiv w:val="1"/>
      <w:marLeft w:val="0"/>
      <w:marRight w:val="0"/>
      <w:marTop w:val="0"/>
      <w:marBottom w:val="0"/>
      <w:divBdr>
        <w:top w:val="none" w:sz="0" w:space="0" w:color="auto"/>
        <w:left w:val="none" w:sz="0" w:space="0" w:color="auto"/>
        <w:bottom w:val="none" w:sz="0" w:space="0" w:color="auto"/>
        <w:right w:val="none" w:sz="0" w:space="0" w:color="auto"/>
      </w:divBdr>
    </w:div>
    <w:div w:id="1491021925">
      <w:bodyDiv w:val="1"/>
      <w:marLeft w:val="0"/>
      <w:marRight w:val="0"/>
      <w:marTop w:val="0"/>
      <w:marBottom w:val="0"/>
      <w:divBdr>
        <w:top w:val="none" w:sz="0" w:space="0" w:color="auto"/>
        <w:left w:val="none" w:sz="0" w:space="0" w:color="auto"/>
        <w:bottom w:val="none" w:sz="0" w:space="0" w:color="auto"/>
        <w:right w:val="none" w:sz="0" w:space="0" w:color="auto"/>
      </w:divBdr>
    </w:div>
    <w:div w:id="1491822387">
      <w:bodyDiv w:val="1"/>
      <w:marLeft w:val="0"/>
      <w:marRight w:val="0"/>
      <w:marTop w:val="0"/>
      <w:marBottom w:val="0"/>
      <w:divBdr>
        <w:top w:val="none" w:sz="0" w:space="0" w:color="auto"/>
        <w:left w:val="none" w:sz="0" w:space="0" w:color="auto"/>
        <w:bottom w:val="none" w:sz="0" w:space="0" w:color="auto"/>
        <w:right w:val="none" w:sz="0" w:space="0" w:color="auto"/>
      </w:divBdr>
    </w:div>
    <w:div w:id="1503885852">
      <w:bodyDiv w:val="1"/>
      <w:marLeft w:val="0"/>
      <w:marRight w:val="0"/>
      <w:marTop w:val="0"/>
      <w:marBottom w:val="0"/>
      <w:divBdr>
        <w:top w:val="none" w:sz="0" w:space="0" w:color="auto"/>
        <w:left w:val="none" w:sz="0" w:space="0" w:color="auto"/>
        <w:bottom w:val="none" w:sz="0" w:space="0" w:color="auto"/>
        <w:right w:val="none" w:sz="0" w:space="0" w:color="auto"/>
      </w:divBdr>
    </w:div>
    <w:div w:id="1505363919">
      <w:bodyDiv w:val="1"/>
      <w:marLeft w:val="0"/>
      <w:marRight w:val="0"/>
      <w:marTop w:val="0"/>
      <w:marBottom w:val="0"/>
      <w:divBdr>
        <w:top w:val="none" w:sz="0" w:space="0" w:color="auto"/>
        <w:left w:val="none" w:sz="0" w:space="0" w:color="auto"/>
        <w:bottom w:val="none" w:sz="0" w:space="0" w:color="auto"/>
        <w:right w:val="none" w:sz="0" w:space="0" w:color="auto"/>
      </w:divBdr>
    </w:div>
    <w:div w:id="1512792514">
      <w:bodyDiv w:val="1"/>
      <w:marLeft w:val="0"/>
      <w:marRight w:val="0"/>
      <w:marTop w:val="0"/>
      <w:marBottom w:val="0"/>
      <w:divBdr>
        <w:top w:val="none" w:sz="0" w:space="0" w:color="auto"/>
        <w:left w:val="none" w:sz="0" w:space="0" w:color="auto"/>
        <w:bottom w:val="none" w:sz="0" w:space="0" w:color="auto"/>
        <w:right w:val="none" w:sz="0" w:space="0" w:color="auto"/>
      </w:divBdr>
    </w:div>
    <w:div w:id="1514421847">
      <w:bodyDiv w:val="1"/>
      <w:marLeft w:val="0"/>
      <w:marRight w:val="0"/>
      <w:marTop w:val="0"/>
      <w:marBottom w:val="0"/>
      <w:divBdr>
        <w:top w:val="none" w:sz="0" w:space="0" w:color="auto"/>
        <w:left w:val="none" w:sz="0" w:space="0" w:color="auto"/>
        <w:bottom w:val="none" w:sz="0" w:space="0" w:color="auto"/>
        <w:right w:val="none" w:sz="0" w:space="0" w:color="auto"/>
      </w:divBdr>
      <w:divsChild>
        <w:div w:id="928660770">
          <w:marLeft w:val="547"/>
          <w:marRight w:val="0"/>
          <w:marTop w:val="120"/>
          <w:marBottom w:val="120"/>
          <w:divBdr>
            <w:top w:val="none" w:sz="0" w:space="0" w:color="auto"/>
            <w:left w:val="none" w:sz="0" w:space="0" w:color="auto"/>
            <w:bottom w:val="none" w:sz="0" w:space="0" w:color="auto"/>
            <w:right w:val="none" w:sz="0" w:space="0" w:color="auto"/>
          </w:divBdr>
        </w:div>
      </w:divsChild>
    </w:div>
    <w:div w:id="1515420373">
      <w:bodyDiv w:val="1"/>
      <w:marLeft w:val="0"/>
      <w:marRight w:val="0"/>
      <w:marTop w:val="0"/>
      <w:marBottom w:val="0"/>
      <w:divBdr>
        <w:top w:val="none" w:sz="0" w:space="0" w:color="auto"/>
        <w:left w:val="none" w:sz="0" w:space="0" w:color="auto"/>
        <w:bottom w:val="none" w:sz="0" w:space="0" w:color="auto"/>
        <w:right w:val="none" w:sz="0" w:space="0" w:color="auto"/>
      </w:divBdr>
    </w:div>
    <w:div w:id="1517958242">
      <w:bodyDiv w:val="1"/>
      <w:marLeft w:val="0"/>
      <w:marRight w:val="0"/>
      <w:marTop w:val="0"/>
      <w:marBottom w:val="0"/>
      <w:divBdr>
        <w:top w:val="none" w:sz="0" w:space="0" w:color="auto"/>
        <w:left w:val="none" w:sz="0" w:space="0" w:color="auto"/>
        <w:bottom w:val="none" w:sz="0" w:space="0" w:color="auto"/>
        <w:right w:val="none" w:sz="0" w:space="0" w:color="auto"/>
      </w:divBdr>
    </w:div>
    <w:div w:id="1534995932">
      <w:bodyDiv w:val="1"/>
      <w:marLeft w:val="0"/>
      <w:marRight w:val="0"/>
      <w:marTop w:val="0"/>
      <w:marBottom w:val="0"/>
      <w:divBdr>
        <w:top w:val="none" w:sz="0" w:space="0" w:color="auto"/>
        <w:left w:val="none" w:sz="0" w:space="0" w:color="auto"/>
        <w:bottom w:val="none" w:sz="0" w:space="0" w:color="auto"/>
        <w:right w:val="none" w:sz="0" w:space="0" w:color="auto"/>
      </w:divBdr>
    </w:div>
    <w:div w:id="1580747202">
      <w:bodyDiv w:val="1"/>
      <w:marLeft w:val="0"/>
      <w:marRight w:val="0"/>
      <w:marTop w:val="0"/>
      <w:marBottom w:val="0"/>
      <w:divBdr>
        <w:top w:val="none" w:sz="0" w:space="0" w:color="auto"/>
        <w:left w:val="none" w:sz="0" w:space="0" w:color="auto"/>
        <w:bottom w:val="none" w:sz="0" w:space="0" w:color="auto"/>
        <w:right w:val="none" w:sz="0" w:space="0" w:color="auto"/>
      </w:divBdr>
    </w:div>
    <w:div w:id="1583753443">
      <w:bodyDiv w:val="1"/>
      <w:marLeft w:val="0"/>
      <w:marRight w:val="0"/>
      <w:marTop w:val="0"/>
      <w:marBottom w:val="0"/>
      <w:divBdr>
        <w:top w:val="none" w:sz="0" w:space="0" w:color="auto"/>
        <w:left w:val="none" w:sz="0" w:space="0" w:color="auto"/>
        <w:bottom w:val="none" w:sz="0" w:space="0" w:color="auto"/>
        <w:right w:val="none" w:sz="0" w:space="0" w:color="auto"/>
      </w:divBdr>
    </w:div>
    <w:div w:id="1627658898">
      <w:bodyDiv w:val="1"/>
      <w:marLeft w:val="0"/>
      <w:marRight w:val="0"/>
      <w:marTop w:val="0"/>
      <w:marBottom w:val="0"/>
      <w:divBdr>
        <w:top w:val="none" w:sz="0" w:space="0" w:color="auto"/>
        <w:left w:val="none" w:sz="0" w:space="0" w:color="auto"/>
        <w:bottom w:val="none" w:sz="0" w:space="0" w:color="auto"/>
        <w:right w:val="none" w:sz="0" w:space="0" w:color="auto"/>
      </w:divBdr>
      <w:divsChild>
        <w:div w:id="72431093">
          <w:marLeft w:val="446"/>
          <w:marRight w:val="0"/>
          <w:marTop w:val="120"/>
          <w:marBottom w:val="120"/>
          <w:divBdr>
            <w:top w:val="none" w:sz="0" w:space="0" w:color="auto"/>
            <w:left w:val="none" w:sz="0" w:space="0" w:color="auto"/>
            <w:bottom w:val="none" w:sz="0" w:space="0" w:color="auto"/>
            <w:right w:val="none" w:sz="0" w:space="0" w:color="auto"/>
          </w:divBdr>
        </w:div>
        <w:div w:id="829714912">
          <w:marLeft w:val="446"/>
          <w:marRight w:val="0"/>
          <w:marTop w:val="120"/>
          <w:marBottom w:val="120"/>
          <w:divBdr>
            <w:top w:val="none" w:sz="0" w:space="0" w:color="auto"/>
            <w:left w:val="none" w:sz="0" w:space="0" w:color="auto"/>
            <w:bottom w:val="none" w:sz="0" w:space="0" w:color="auto"/>
            <w:right w:val="none" w:sz="0" w:space="0" w:color="auto"/>
          </w:divBdr>
        </w:div>
        <w:div w:id="1692678270">
          <w:marLeft w:val="1166"/>
          <w:marRight w:val="0"/>
          <w:marTop w:val="120"/>
          <w:marBottom w:val="120"/>
          <w:divBdr>
            <w:top w:val="none" w:sz="0" w:space="0" w:color="auto"/>
            <w:left w:val="none" w:sz="0" w:space="0" w:color="auto"/>
            <w:bottom w:val="none" w:sz="0" w:space="0" w:color="auto"/>
            <w:right w:val="none" w:sz="0" w:space="0" w:color="auto"/>
          </w:divBdr>
        </w:div>
        <w:div w:id="1786264210">
          <w:marLeft w:val="446"/>
          <w:marRight w:val="0"/>
          <w:marTop w:val="120"/>
          <w:marBottom w:val="120"/>
          <w:divBdr>
            <w:top w:val="none" w:sz="0" w:space="0" w:color="auto"/>
            <w:left w:val="none" w:sz="0" w:space="0" w:color="auto"/>
            <w:bottom w:val="none" w:sz="0" w:space="0" w:color="auto"/>
            <w:right w:val="none" w:sz="0" w:space="0" w:color="auto"/>
          </w:divBdr>
        </w:div>
        <w:div w:id="1786341901">
          <w:marLeft w:val="446"/>
          <w:marRight w:val="0"/>
          <w:marTop w:val="120"/>
          <w:marBottom w:val="120"/>
          <w:divBdr>
            <w:top w:val="none" w:sz="0" w:space="0" w:color="auto"/>
            <w:left w:val="none" w:sz="0" w:space="0" w:color="auto"/>
            <w:bottom w:val="none" w:sz="0" w:space="0" w:color="auto"/>
            <w:right w:val="none" w:sz="0" w:space="0" w:color="auto"/>
          </w:divBdr>
        </w:div>
        <w:div w:id="1737701939">
          <w:marLeft w:val="446"/>
          <w:marRight w:val="0"/>
          <w:marTop w:val="120"/>
          <w:marBottom w:val="120"/>
          <w:divBdr>
            <w:top w:val="none" w:sz="0" w:space="0" w:color="auto"/>
            <w:left w:val="none" w:sz="0" w:space="0" w:color="auto"/>
            <w:bottom w:val="none" w:sz="0" w:space="0" w:color="auto"/>
            <w:right w:val="none" w:sz="0" w:space="0" w:color="auto"/>
          </w:divBdr>
        </w:div>
        <w:div w:id="1617717128">
          <w:marLeft w:val="1166"/>
          <w:marRight w:val="0"/>
          <w:marTop w:val="0"/>
          <w:marBottom w:val="0"/>
          <w:divBdr>
            <w:top w:val="none" w:sz="0" w:space="0" w:color="auto"/>
            <w:left w:val="none" w:sz="0" w:space="0" w:color="auto"/>
            <w:bottom w:val="none" w:sz="0" w:space="0" w:color="auto"/>
            <w:right w:val="none" w:sz="0" w:space="0" w:color="auto"/>
          </w:divBdr>
        </w:div>
        <w:div w:id="624581261">
          <w:marLeft w:val="1166"/>
          <w:marRight w:val="0"/>
          <w:marTop w:val="0"/>
          <w:marBottom w:val="0"/>
          <w:divBdr>
            <w:top w:val="none" w:sz="0" w:space="0" w:color="auto"/>
            <w:left w:val="none" w:sz="0" w:space="0" w:color="auto"/>
            <w:bottom w:val="none" w:sz="0" w:space="0" w:color="auto"/>
            <w:right w:val="none" w:sz="0" w:space="0" w:color="auto"/>
          </w:divBdr>
        </w:div>
        <w:div w:id="955864840">
          <w:marLeft w:val="1166"/>
          <w:marRight w:val="0"/>
          <w:marTop w:val="0"/>
          <w:marBottom w:val="0"/>
          <w:divBdr>
            <w:top w:val="none" w:sz="0" w:space="0" w:color="auto"/>
            <w:left w:val="none" w:sz="0" w:space="0" w:color="auto"/>
            <w:bottom w:val="none" w:sz="0" w:space="0" w:color="auto"/>
            <w:right w:val="none" w:sz="0" w:space="0" w:color="auto"/>
          </w:divBdr>
        </w:div>
      </w:divsChild>
    </w:div>
    <w:div w:id="1631132351">
      <w:bodyDiv w:val="1"/>
      <w:marLeft w:val="0"/>
      <w:marRight w:val="0"/>
      <w:marTop w:val="0"/>
      <w:marBottom w:val="0"/>
      <w:divBdr>
        <w:top w:val="none" w:sz="0" w:space="0" w:color="auto"/>
        <w:left w:val="none" w:sz="0" w:space="0" w:color="auto"/>
        <w:bottom w:val="none" w:sz="0" w:space="0" w:color="auto"/>
        <w:right w:val="none" w:sz="0" w:space="0" w:color="auto"/>
      </w:divBdr>
      <w:divsChild>
        <w:div w:id="965888198">
          <w:marLeft w:val="0"/>
          <w:marRight w:val="0"/>
          <w:marTop w:val="0"/>
          <w:marBottom w:val="0"/>
          <w:divBdr>
            <w:top w:val="none" w:sz="0" w:space="0" w:color="auto"/>
            <w:left w:val="none" w:sz="0" w:space="0" w:color="auto"/>
            <w:bottom w:val="none" w:sz="0" w:space="0" w:color="auto"/>
            <w:right w:val="none" w:sz="0" w:space="0" w:color="auto"/>
          </w:divBdr>
          <w:divsChild>
            <w:div w:id="238171398">
              <w:marLeft w:val="0"/>
              <w:marRight w:val="0"/>
              <w:marTop w:val="0"/>
              <w:marBottom w:val="0"/>
              <w:divBdr>
                <w:top w:val="none" w:sz="0" w:space="0" w:color="auto"/>
                <w:left w:val="none" w:sz="0" w:space="0" w:color="auto"/>
                <w:bottom w:val="none" w:sz="0" w:space="0" w:color="auto"/>
                <w:right w:val="none" w:sz="0" w:space="0" w:color="auto"/>
              </w:divBdr>
              <w:divsChild>
                <w:div w:id="65699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467152">
      <w:bodyDiv w:val="1"/>
      <w:marLeft w:val="0"/>
      <w:marRight w:val="0"/>
      <w:marTop w:val="0"/>
      <w:marBottom w:val="0"/>
      <w:divBdr>
        <w:top w:val="none" w:sz="0" w:space="0" w:color="auto"/>
        <w:left w:val="none" w:sz="0" w:space="0" w:color="auto"/>
        <w:bottom w:val="none" w:sz="0" w:space="0" w:color="auto"/>
        <w:right w:val="none" w:sz="0" w:space="0" w:color="auto"/>
      </w:divBdr>
    </w:div>
    <w:div w:id="1644041468">
      <w:bodyDiv w:val="1"/>
      <w:marLeft w:val="0"/>
      <w:marRight w:val="0"/>
      <w:marTop w:val="0"/>
      <w:marBottom w:val="0"/>
      <w:divBdr>
        <w:top w:val="none" w:sz="0" w:space="0" w:color="auto"/>
        <w:left w:val="none" w:sz="0" w:space="0" w:color="auto"/>
        <w:bottom w:val="none" w:sz="0" w:space="0" w:color="auto"/>
        <w:right w:val="none" w:sz="0" w:space="0" w:color="auto"/>
      </w:divBdr>
    </w:div>
    <w:div w:id="1663313935">
      <w:bodyDiv w:val="1"/>
      <w:marLeft w:val="0"/>
      <w:marRight w:val="0"/>
      <w:marTop w:val="0"/>
      <w:marBottom w:val="0"/>
      <w:divBdr>
        <w:top w:val="none" w:sz="0" w:space="0" w:color="auto"/>
        <w:left w:val="none" w:sz="0" w:space="0" w:color="auto"/>
        <w:bottom w:val="none" w:sz="0" w:space="0" w:color="auto"/>
        <w:right w:val="none" w:sz="0" w:space="0" w:color="auto"/>
      </w:divBdr>
    </w:div>
    <w:div w:id="1682006858">
      <w:bodyDiv w:val="1"/>
      <w:marLeft w:val="0"/>
      <w:marRight w:val="0"/>
      <w:marTop w:val="0"/>
      <w:marBottom w:val="0"/>
      <w:divBdr>
        <w:top w:val="none" w:sz="0" w:space="0" w:color="auto"/>
        <w:left w:val="none" w:sz="0" w:space="0" w:color="auto"/>
        <w:bottom w:val="none" w:sz="0" w:space="0" w:color="auto"/>
        <w:right w:val="none" w:sz="0" w:space="0" w:color="auto"/>
      </w:divBdr>
    </w:div>
    <w:div w:id="1699968248">
      <w:bodyDiv w:val="1"/>
      <w:marLeft w:val="0"/>
      <w:marRight w:val="0"/>
      <w:marTop w:val="0"/>
      <w:marBottom w:val="0"/>
      <w:divBdr>
        <w:top w:val="none" w:sz="0" w:space="0" w:color="auto"/>
        <w:left w:val="none" w:sz="0" w:space="0" w:color="auto"/>
        <w:bottom w:val="none" w:sz="0" w:space="0" w:color="auto"/>
        <w:right w:val="none" w:sz="0" w:space="0" w:color="auto"/>
      </w:divBdr>
    </w:div>
    <w:div w:id="1700081291">
      <w:bodyDiv w:val="1"/>
      <w:marLeft w:val="0"/>
      <w:marRight w:val="0"/>
      <w:marTop w:val="0"/>
      <w:marBottom w:val="0"/>
      <w:divBdr>
        <w:top w:val="none" w:sz="0" w:space="0" w:color="auto"/>
        <w:left w:val="none" w:sz="0" w:space="0" w:color="auto"/>
        <w:bottom w:val="none" w:sz="0" w:space="0" w:color="auto"/>
        <w:right w:val="none" w:sz="0" w:space="0" w:color="auto"/>
      </w:divBdr>
      <w:divsChild>
        <w:div w:id="1253854349">
          <w:marLeft w:val="547"/>
          <w:marRight w:val="0"/>
          <w:marTop w:val="120"/>
          <w:marBottom w:val="120"/>
          <w:divBdr>
            <w:top w:val="none" w:sz="0" w:space="0" w:color="auto"/>
            <w:left w:val="none" w:sz="0" w:space="0" w:color="auto"/>
            <w:bottom w:val="none" w:sz="0" w:space="0" w:color="auto"/>
            <w:right w:val="none" w:sz="0" w:space="0" w:color="auto"/>
          </w:divBdr>
        </w:div>
      </w:divsChild>
    </w:div>
    <w:div w:id="1701971139">
      <w:bodyDiv w:val="1"/>
      <w:marLeft w:val="0"/>
      <w:marRight w:val="0"/>
      <w:marTop w:val="0"/>
      <w:marBottom w:val="0"/>
      <w:divBdr>
        <w:top w:val="none" w:sz="0" w:space="0" w:color="auto"/>
        <w:left w:val="none" w:sz="0" w:space="0" w:color="auto"/>
        <w:bottom w:val="none" w:sz="0" w:space="0" w:color="auto"/>
        <w:right w:val="none" w:sz="0" w:space="0" w:color="auto"/>
      </w:divBdr>
    </w:div>
    <w:div w:id="1705520216">
      <w:bodyDiv w:val="1"/>
      <w:marLeft w:val="0"/>
      <w:marRight w:val="0"/>
      <w:marTop w:val="0"/>
      <w:marBottom w:val="0"/>
      <w:divBdr>
        <w:top w:val="none" w:sz="0" w:space="0" w:color="auto"/>
        <w:left w:val="none" w:sz="0" w:space="0" w:color="auto"/>
        <w:bottom w:val="none" w:sz="0" w:space="0" w:color="auto"/>
        <w:right w:val="none" w:sz="0" w:space="0" w:color="auto"/>
      </w:divBdr>
      <w:divsChild>
        <w:div w:id="1191332602">
          <w:marLeft w:val="0"/>
          <w:marRight w:val="0"/>
          <w:marTop w:val="0"/>
          <w:marBottom w:val="0"/>
          <w:divBdr>
            <w:top w:val="single" w:sz="2" w:space="0" w:color="auto"/>
            <w:left w:val="single" w:sz="2" w:space="0" w:color="auto"/>
            <w:bottom w:val="single" w:sz="6" w:space="0" w:color="auto"/>
            <w:right w:val="single" w:sz="2" w:space="0" w:color="auto"/>
          </w:divBdr>
          <w:divsChild>
            <w:div w:id="2063940891">
              <w:marLeft w:val="0"/>
              <w:marRight w:val="0"/>
              <w:marTop w:val="100"/>
              <w:marBottom w:val="100"/>
              <w:divBdr>
                <w:top w:val="single" w:sz="2" w:space="0" w:color="D9D9E3"/>
                <w:left w:val="single" w:sz="2" w:space="0" w:color="D9D9E3"/>
                <w:bottom w:val="single" w:sz="2" w:space="0" w:color="D9D9E3"/>
                <w:right w:val="single" w:sz="2" w:space="0" w:color="D9D9E3"/>
              </w:divBdr>
              <w:divsChild>
                <w:div w:id="727729500">
                  <w:marLeft w:val="0"/>
                  <w:marRight w:val="0"/>
                  <w:marTop w:val="0"/>
                  <w:marBottom w:val="0"/>
                  <w:divBdr>
                    <w:top w:val="single" w:sz="2" w:space="0" w:color="D9D9E3"/>
                    <w:left w:val="single" w:sz="2" w:space="0" w:color="D9D9E3"/>
                    <w:bottom w:val="single" w:sz="2" w:space="0" w:color="D9D9E3"/>
                    <w:right w:val="single" w:sz="2" w:space="0" w:color="D9D9E3"/>
                  </w:divBdr>
                  <w:divsChild>
                    <w:div w:id="1739547035">
                      <w:marLeft w:val="0"/>
                      <w:marRight w:val="0"/>
                      <w:marTop w:val="0"/>
                      <w:marBottom w:val="0"/>
                      <w:divBdr>
                        <w:top w:val="single" w:sz="2" w:space="0" w:color="D9D9E3"/>
                        <w:left w:val="single" w:sz="2" w:space="0" w:color="D9D9E3"/>
                        <w:bottom w:val="single" w:sz="2" w:space="0" w:color="D9D9E3"/>
                        <w:right w:val="single" w:sz="2" w:space="0" w:color="D9D9E3"/>
                      </w:divBdr>
                      <w:divsChild>
                        <w:div w:id="282269283">
                          <w:marLeft w:val="0"/>
                          <w:marRight w:val="0"/>
                          <w:marTop w:val="0"/>
                          <w:marBottom w:val="0"/>
                          <w:divBdr>
                            <w:top w:val="single" w:sz="2" w:space="0" w:color="D9D9E3"/>
                            <w:left w:val="single" w:sz="2" w:space="0" w:color="D9D9E3"/>
                            <w:bottom w:val="single" w:sz="2" w:space="0" w:color="D9D9E3"/>
                            <w:right w:val="single" w:sz="2" w:space="0" w:color="D9D9E3"/>
                          </w:divBdr>
                          <w:divsChild>
                            <w:div w:id="1787832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14380963">
      <w:bodyDiv w:val="1"/>
      <w:marLeft w:val="0"/>
      <w:marRight w:val="0"/>
      <w:marTop w:val="0"/>
      <w:marBottom w:val="0"/>
      <w:divBdr>
        <w:top w:val="none" w:sz="0" w:space="0" w:color="auto"/>
        <w:left w:val="none" w:sz="0" w:space="0" w:color="auto"/>
        <w:bottom w:val="none" w:sz="0" w:space="0" w:color="auto"/>
        <w:right w:val="none" w:sz="0" w:space="0" w:color="auto"/>
      </w:divBdr>
    </w:div>
    <w:div w:id="1716462541">
      <w:bodyDiv w:val="1"/>
      <w:marLeft w:val="0"/>
      <w:marRight w:val="0"/>
      <w:marTop w:val="0"/>
      <w:marBottom w:val="0"/>
      <w:divBdr>
        <w:top w:val="none" w:sz="0" w:space="0" w:color="auto"/>
        <w:left w:val="none" w:sz="0" w:space="0" w:color="auto"/>
        <w:bottom w:val="none" w:sz="0" w:space="0" w:color="auto"/>
        <w:right w:val="none" w:sz="0" w:space="0" w:color="auto"/>
      </w:divBdr>
    </w:div>
    <w:div w:id="1717006540">
      <w:bodyDiv w:val="1"/>
      <w:marLeft w:val="0"/>
      <w:marRight w:val="0"/>
      <w:marTop w:val="0"/>
      <w:marBottom w:val="0"/>
      <w:divBdr>
        <w:top w:val="none" w:sz="0" w:space="0" w:color="auto"/>
        <w:left w:val="none" w:sz="0" w:space="0" w:color="auto"/>
        <w:bottom w:val="none" w:sz="0" w:space="0" w:color="auto"/>
        <w:right w:val="none" w:sz="0" w:space="0" w:color="auto"/>
      </w:divBdr>
    </w:div>
    <w:div w:id="1720124627">
      <w:bodyDiv w:val="1"/>
      <w:marLeft w:val="0"/>
      <w:marRight w:val="0"/>
      <w:marTop w:val="0"/>
      <w:marBottom w:val="0"/>
      <w:divBdr>
        <w:top w:val="none" w:sz="0" w:space="0" w:color="auto"/>
        <w:left w:val="none" w:sz="0" w:space="0" w:color="auto"/>
        <w:bottom w:val="none" w:sz="0" w:space="0" w:color="auto"/>
        <w:right w:val="none" w:sz="0" w:space="0" w:color="auto"/>
      </w:divBdr>
    </w:div>
    <w:div w:id="1757163954">
      <w:bodyDiv w:val="1"/>
      <w:marLeft w:val="0"/>
      <w:marRight w:val="0"/>
      <w:marTop w:val="0"/>
      <w:marBottom w:val="0"/>
      <w:divBdr>
        <w:top w:val="none" w:sz="0" w:space="0" w:color="auto"/>
        <w:left w:val="none" w:sz="0" w:space="0" w:color="auto"/>
        <w:bottom w:val="none" w:sz="0" w:space="0" w:color="auto"/>
        <w:right w:val="none" w:sz="0" w:space="0" w:color="auto"/>
      </w:divBdr>
    </w:div>
    <w:div w:id="1759474334">
      <w:bodyDiv w:val="1"/>
      <w:marLeft w:val="0"/>
      <w:marRight w:val="0"/>
      <w:marTop w:val="0"/>
      <w:marBottom w:val="0"/>
      <w:divBdr>
        <w:top w:val="none" w:sz="0" w:space="0" w:color="auto"/>
        <w:left w:val="none" w:sz="0" w:space="0" w:color="auto"/>
        <w:bottom w:val="none" w:sz="0" w:space="0" w:color="auto"/>
        <w:right w:val="none" w:sz="0" w:space="0" w:color="auto"/>
      </w:divBdr>
    </w:div>
    <w:div w:id="1761877553">
      <w:bodyDiv w:val="1"/>
      <w:marLeft w:val="0"/>
      <w:marRight w:val="0"/>
      <w:marTop w:val="0"/>
      <w:marBottom w:val="0"/>
      <w:divBdr>
        <w:top w:val="none" w:sz="0" w:space="0" w:color="auto"/>
        <w:left w:val="none" w:sz="0" w:space="0" w:color="auto"/>
        <w:bottom w:val="none" w:sz="0" w:space="0" w:color="auto"/>
        <w:right w:val="none" w:sz="0" w:space="0" w:color="auto"/>
      </w:divBdr>
    </w:div>
    <w:div w:id="1775441538">
      <w:bodyDiv w:val="1"/>
      <w:marLeft w:val="0"/>
      <w:marRight w:val="0"/>
      <w:marTop w:val="0"/>
      <w:marBottom w:val="0"/>
      <w:divBdr>
        <w:top w:val="none" w:sz="0" w:space="0" w:color="auto"/>
        <w:left w:val="none" w:sz="0" w:space="0" w:color="auto"/>
        <w:bottom w:val="none" w:sz="0" w:space="0" w:color="auto"/>
        <w:right w:val="none" w:sz="0" w:space="0" w:color="auto"/>
      </w:divBdr>
    </w:div>
    <w:div w:id="1779837053">
      <w:bodyDiv w:val="1"/>
      <w:marLeft w:val="0"/>
      <w:marRight w:val="0"/>
      <w:marTop w:val="0"/>
      <w:marBottom w:val="0"/>
      <w:divBdr>
        <w:top w:val="none" w:sz="0" w:space="0" w:color="auto"/>
        <w:left w:val="none" w:sz="0" w:space="0" w:color="auto"/>
        <w:bottom w:val="none" w:sz="0" w:space="0" w:color="auto"/>
        <w:right w:val="none" w:sz="0" w:space="0" w:color="auto"/>
      </w:divBdr>
    </w:div>
    <w:div w:id="1786729500">
      <w:bodyDiv w:val="1"/>
      <w:marLeft w:val="0"/>
      <w:marRight w:val="0"/>
      <w:marTop w:val="0"/>
      <w:marBottom w:val="0"/>
      <w:divBdr>
        <w:top w:val="none" w:sz="0" w:space="0" w:color="auto"/>
        <w:left w:val="none" w:sz="0" w:space="0" w:color="auto"/>
        <w:bottom w:val="none" w:sz="0" w:space="0" w:color="auto"/>
        <w:right w:val="none" w:sz="0" w:space="0" w:color="auto"/>
      </w:divBdr>
    </w:div>
    <w:div w:id="1822693588">
      <w:bodyDiv w:val="1"/>
      <w:marLeft w:val="0"/>
      <w:marRight w:val="0"/>
      <w:marTop w:val="0"/>
      <w:marBottom w:val="0"/>
      <w:divBdr>
        <w:top w:val="none" w:sz="0" w:space="0" w:color="auto"/>
        <w:left w:val="none" w:sz="0" w:space="0" w:color="auto"/>
        <w:bottom w:val="none" w:sz="0" w:space="0" w:color="auto"/>
        <w:right w:val="none" w:sz="0" w:space="0" w:color="auto"/>
      </w:divBdr>
    </w:div>
    <w:div w:id="1822846742">
      <w:bodyDiv w:val="1"/>
      <w:marLeft w:val="0"/>
      <w:marRight w:val="0"/>
      <w:marTop w:val="0"/>
      <w:marBottom w:val="0"/>
      <w:divBdr>
        <w:top w:val="none" w:sz="0" w:space="0" w:color="auto"/>
        <w:left w:val="none" w:sz="0" w:space="0" w:color="auto"/>
        <w:bottom w:val="none" w:sz="0" w:space="0" w:color="auto"/>
        <w:right w:val="none" w:sz="0" w:space="0" w:color="auto"/>
      </w:divBdr>
    </w:div>
    <w:div w:id="1833061084">
      <w:bodyDiv w:val="1"/>
      <w:marLeft w:val="0"/>
      <w:marRight w:val="0"/>
      <w:marTop w:val="0"/>
      <w:marBottom w:val="0"/>
      <w:divBdr>
        <w:top w:val="none" w:sz="0" w:space="0" w:color="auto"/>
        <w:left w:val="none" w:sz="0" w:space="0" w:color="auto"/>
        <w:bottom w:val="none" w:sz="0" w:space="0" w:color="auto"/>
        <w:right w:val="none" w:sz="0" w:space="0" w:color="auto"/>
      </w:divBdr>
    </w:div>
    <w:div w:id="1851482524">
      <w:bodyDiv w:val="1"/>
      <w:marLeft w:val="0"/>
      <w:marRight w:val="0"/>
      <w:marTop w:val="0"/>
      <w:marBottom w:val="0"/>
      <w:divBdr>
        <w:top w:val="none" w:sz="0" w:space="0" w:color="auto"/>
        <w:left w:val="none" w:sz="0" w:space="0" w:color="auto"/>
        <w:bottom w:val="none" w:sz="0" w:space="0" w:color="auto"/>
        <w:right w:val="none" w:sz="0" w:space="0" w:color="auto"/>
      </w:divBdr>
      <w:divsChild>
        <w:div w:id="1945456235">
          <w:marLeft w:val="547"/>
          <w:marRight w:val="0"/>
          <w:marTop w:val="120"/>
          <w:marBottom w:val="120"/>
          <w:divBdr>
            <w:top w:val="none" w:sz="0" w:space="0" w:color="auto"/>
            <w:left w:val="none" w:sz="0" w:space="0" w:color="auto"/>
            <w:bottom w:val="none" w:sz="0" w:space="0" w:color="auto"/>
            <w:right w:val="none" w:sz="0" w:space="0" w:color="auto"/>
          </w:divBdr>
        </w:div>
      </w:divsChild>
    </w:div>
    <w:div w:id="1852262134">
      <w:bodyDiv w:val="1"/>
      <w:marLeft w:val="0"/>
      <w:marRight w:val="0"/>
      <w:marTop w:val="0"/>
      <w:marBottom w:val="0"/>
      <w:divBdr>
        <w:top w:val="none" w:sz="0" w:space="0" w:color="auto"/>
        <w:left w:val="none" w:sz="0" w:space="0" w:color="auto"/>
        <w:bottom w:val="none" w:sz="0" w:space="0" w:color="auto"/>
        <w:right w:val="none" w:sz="0" w:space="0" w:color="auto"/>
      </w:divBdr>
    </w:div>
    <w:div w:id="1891306382">
      <w:bodyDiv w:val="1"/>
      <w:marLeft w:val="0"/>
      <w:marRight w:val="0"/>
      <w:marTop w:val="0"/>
      <w:marBottom w:val="0"/>
      <w:divBdr>
        <w:top w:val="none" w:sz="0" w:space="0" w:color="auto"/>
        <w:left w:val="none" w:sz="0" w:space="0" w:color="auto"/>
        <w:bottom w:val="none" w:sz="0" w:space="0" w:color="auto"/>
        <w:right w:val="none" w:sz="0" w:space="0" w:color="auto"/>
      </w:divBdr>
    </w:div>
    <w:div w:id="1920554759">
      <w:bodyDiv w:val="1"/>
      <w:marLeft w:val="0"/>
      <w:marRight w:val="0"/>
      <w:marTop w:val="0"/>
      <w:marBottom w:val="0"/>
      <w:divBdr>
        <w:top w:val="none" w:sz="0" w:space="0" w:color="auto"/>
        <w:left w:val="none" w:sz="0" w:space="0" w:color="auto"/>
        <w:bottom w:val="none" w:sz="0" w:space="0" w:color="auto"/>
        <w:right w:val="none" w:sz="0" w:space="0" w:color="auto"/>
      </w:divBdr>
    </w:div>
    <w:div w:id="1922179602">
      <w:bodyDiv w:val="1"/>
      <w:marLeft w:val="0"/>
      <w:marRight w:val="0"/>
      <w:marTop w:val="0"/>
      <w:marBottom w:val="0"/>
      <w:divBdr>
        <w:top w:val="none" w:sz="0" w:space="0" w:color="auto"/>
        <w:left w:val="none" w:sz="0" w:space="0" w:color="auto"/>
        <w:bottom w:val="none" w:sz="0" w:space="0" w:color="auto"/>
        <w:right w:val="none" w:sz="0" w:space="0" w:color="auto"/>
      </w:divBdr>
    </w:div>
    <w:div w:id="1924217780">
      <w:bodyDiv w:val="1"/>
      <w:marLeft w:val="0"/>
      <w:marRight w:val="0"/>
      <w:marTop w:val="0"/>
      <w:marBottom w:val="0"/>
      <w:divBdr>
        <w:top w:val="none" w:sz="0" w:space="0" w:color="auto"/>
        <w:left w:val="none" w:sz="0" w:space="0" w:color="auto"/>
        <w:bottom w:val="none" w:sz="0" w:space="0" w:color="auto"/>
        <w:right w:val="none" w:sz="0" w:space="0" w:color="auto"/>
      </w:divBdr>
    </w:div>
    <w:div w:id="1925912934">
      <w:bodyDiv w:val="1"/>
      <w:marLeft w:val="0"/>
      <w:marRight w:val="0"/>
      <w:marTop w:val="0"/>
      <w:marBottom w:val="0"/>
      <w:divBdr>
        <w:top w:val="none" w:sz="0" w:space="0" w:color="auto"/>
        <w:left w:val="none" w:sz="0" w:space="0" w:color="auto"/>
        <w:bottom w:val="none" w:sz="0" w:space="0" w:color="auto"/>
        <w:right w:val="none" w:sz="0" w:space="0" w:color="auto"/>
      </w:divBdr>
    </w:div>
    <w:div w:id="1947737921">
      <w:bodyDiv w:val="1"/>
      <w:marLeft w:val="0"/>
      <w:marRight w:val="0"/>
      <w:marTop w:val="0"/>
      <w:marBottom w:val="0"/>
      <w:divBdr>
        <w:top w:val="none" w:sz="0" w:space="0" w:color="auto"/>
        <w:left w:val="none" w:sz="0" w:space="0" w:color="auto"/>
        <w:bottom w:val="none" w:sz="0" w:space="0" w:color="auto"/>
        <w:right w:val="none" w:sz="0" w:space="0" w:color="auto"/>
      </w:divBdr>
    </w:div>
    <w:div w:id="1962031576">
      <w:bodyDiv w:val="1"/>
      <w:marLeft w:val="0"/>
      <w:marRight w:val="0"/>
      <w:marTop w:val="0"/>
      <w:marBottom w:val="0"/>
      <w:divBdr>
        <w:top w:val="none" w:sz="0" w:space="0" w:color="auto"/>
        <w:left w:val="none" w:sz="0" w:space="0" w:color="auto"/>
        <w:bottom w:val="none" w:sz="0" w:space="0" w:color="auto"/>
        <w:right w:val="none" w:sz="0" w:space="0" w:color="auto"/>
      </w:divBdr>
    </w:div>
    <w:div w:id="1991598450">
      <w:bodyDiv w:val="1"/>
      <w:marLeft w:val="0"/>
      <w:marRight w:val="0"/>
      <w:marTop w:val="0"/>
      <w:marBottom w:val="0"/>
      <w:divBdr>
        <w:top w:val="none" w:sz="0" w:space="0" w:color="auto"/>
        <w:left w:val="none" w:sz="0" w:space="0" w:color="auto"/>
        <w:bottom w:val="none" w:sz="0" w:space="0" w:color="auto"/>
        <w:right w:val="none" w:sz="0" w:space="0" w:color="auto"/>
      </w:divBdr>
    </w:div>
    <w:div w:id="1995336553">
      <w:bodyDiv w:val="1"/>
      <w:marLeft w:val="0"/>
      <w:marRight w:val="0"/>
      <w:marTop w:val="0"/>
      <w:marBottom w:val="0"/>
      <w:divBdr>
        <w:top w:val="none" w:sz="0" w:space="0" w:color="auto"/>
        <w:left w:val="none" w:sz="0" w:space="0" w:color="auto"/>
        <w:bottom w:val="none" w:sz="0" w:space="0" w:color="auto"/>
        <w:right w:val="none" w:sz="0" w:space="0" w:color="auto"/>
      </w:divBdr>
      <w:divsChild>
        <w:div w:id="319695895">
          <w:marLeft w:val="547"/>
          <w:marRight w:val="0"/>
          <w:marTop w:val="120"/>
          <w:marBottom w:val="120"/>
          <w:divBdr>
            <w:top w:val="none" w:sz="0" w:space="0" w:color="auto"/>
            <w:left w:val="none" w:sz="0" w:space="0" w:color="auto"/>
            <w:bottom w:val="none" w:sz="0" w:space="0" w:color="auto"/>
            <w:right w:val="none" w:sz="0" w:space="0" w:color="auto"/>
          </w:divBdr>
        </w:div>
      </w:divsChild>
    </w:div>
    <w:div w:id="1995907538">
      <w:bodyDiv w:val="1"/>
      <w:marLeft w:val="0"/>
      <w:marRight w:val="0"/>
      <w:marTop w:val="0"/>
      <w:marBottom w:val="0"/>
      <w:divBdr>
        <w:top w:val="none" w:sz="0" w:space="0" w:color="auto"/>
        <w:left w:val="none" w:sz="0" w:space="0" w:color="auto"/>
        <w:bottom w:val="none" w:sz="0" w:space="0" w:color="auto"/>
        <w:right w:val="none" w:sz="0" w:space="0" w:color="auto"/>
      </w:divBdr>
    </w:div>
    <w:div w:id="2011181063">
      <w:bodyDiv w:val="1"/>
      <w:marLeft w:val="0"/>
      <w:marRight w:val="0"/>
      <w:marTop w:val="0"/>
      <w:marBottom w:val="0"/>
      <w:divBdr>
        <w:top w:val="none" w:sz="0" w:space="0" w:color="auto"/>
        <w:left w:val="none" w:sz="0" w:space="0" w:color="auto"/>
        <w:bottom w:val="none" w:sz="0" w:space="0" w:color="auto"/>
        <w:right w:val="none" w:sz="0" w:space="0" w:color="auto"/>
      </w:divBdr>
      <w:divsChild>
        <w:div w:id="515731708">
          <w:marLeft w:val="0"/>
          <w:marRight w:val="0"/>
          <w:marTop w:val="0"/>
          <w:marBottom w:val="0"/>
          <w:divBdr>
            <w:top w:val="none" w:sz="0" w:space="0" w:color="auto"/>
            <w:left w:val="none" w:sz="0" w:space="0" w:color="auto"/>
            <w:bottom w:val="none" w:sz="0" w:space="0" w:color="auto"/>
            <w:right w:val="none" w:sz="0" w:space="0" w:color="auto"/>
          </w:divBdr>
          <w:divsChild>
            <w:div w:id="395710639">
              <w:marLeft w:val="0"/>
              <w:marRight w:val="0"/>
              <w:marTop w:val="0"/>
              <w:marBottom w:val="0"/>
              <w:divBdr>
                <w:top w:val="none" w:sz="0" w:space="0" w:color="auto"/>
                <w:left w:val="none" w:sz="0" w:space="0" w:color="auto"/>
                <w:bottom w:val="none" w:sz="0" w:space="0" w:color="auto"/>
                <w:right w:val="none" w:sz="0" w:space="0" w:color="auto"/>
              </w:divBdr>
              <w:divsChild>
                <w:div w:id="907612942">
                  <w:marLeft w:val="0"/>
                  <w:marRight w:val="0"/>
                  <w:marTop w:val="0"/>
                  <w:marBottom w:val="0"/>
                  <w:divBdr>
                    <w:top w:val="none" w:sz="0" w:space="0" w:color="auto"/>
                    <w:left w:val="none" w:sz="0" w:space="0" w:color="auto"/>
                    <w:bottom w:val="none" w:sz="0" w:space="0" w:color="auto"/>
                    <w:right w:val="none" w:sz="0" w:space="0" w:color="auto"/>
                  </w:divBdr>
                  <w:divsChild>
                    <w:div w:id="1809667790">
                      <w:marLeft w:val="0"/>
                      <w:marRight w:val="0"/>
                      <w:marTop w:val="0"/>
                      <w:marBottom w:val="0"/>
                      <w:divBdr>
                        <w:top w:val="none" w:sz="0" w:space="0" w:color="auto"/>
                        <w:left w:val="none" w:sz="0" w:space="0" w:color="auto"/>
                        <w:bottom w:val="none" w:sz="0" w:space="0" w:color="auto"/>
                        <w:right w:val="none" w:sz="0" w:space="0" w:color="auto"/>
                      </w:divBdr>
                      <w:divsChild>
                        <w:div w:id="1494955752">
                          <w:marLeft w:val="0"/>
                          <w:marRight w:val="0"/>
                          <w:marTop w:val="0"/>
                          <w:marBottom w:val="0"/>
                          <w:divBdr>
                            <w:top w:val="none" w:sz="0" w:space="0" w:color="auto"/>
                            <w:left w:val="none" w:sz="0" w:space="0" w:color="auto"/>
                            <w:bottom w:val="none" w:sz="0" w:space="0" w:color="auto"/>
                            <w:right w:val="none" w:sz="0" w:space="0" w:color="auto"/>
                          </w:divBdr>
                          <w:divsChild>
                            <w:div w:id="1700813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4208198">
      <w:bodyDiv w:val="1"/>
      <w:marLeft w:val="0"/>
      <w:marRight w:val="0"/>
      <w:marTop w:val="0"/>
      <w:marBottom w:val="0"/>
      <w:divBdr>
        <w:top w:val="none" w:sz="0" w:space="0" w:color="auto"/>
        <w:left w:val="none" w:sz="0" w:space="0" w:color="auto"/>
        <w:bottom w:val="none" w:sz="0" w:space="0" w:color="auto"/>
        <w:right w:val="none" w:sz="0" w:space="0" w:color="auto"/>
      </w:divBdr>
    </w:div>
    <w:div w:id="2081633672">
      <w:bodyDiv w:val="1"/>
      <w:marLeft w:val="0"/>
      <w:marRight w:val="0"/>
      <w:marTop w:val="0"/>
      <w:marBottom w:val="0"/>
      <w:divBdr>
        <w:top w:val="none" w:sz="0" w:space="0" w:color="auto"/>
        <w:left w:val="none" w:sz="0" w:space="0" w:color="auto"/>
        <w:bottom w:val="none" w:sz="0" w:space="0" w:color="auto"/>
        <w:right w:val="none" w:sz="0" w:space="0" w:color="auto"/>
      </w:divBdr>
    </w:div>
    <w:div w:id="2083286015">
      <w:bodyDiv w:val="1"/>
      <w:marLeft w:val="0"/>
      <w:marRight w:val="0"/>
      <w:marTop w:val="0"/>
      <w:marBottom w:val="0"/>
      <w:divBdr>
        <w:top w:val="none" w:sz="0" w:space="0" w:color="auto"/>
        <w:left w:val="none" w:sz="0" w:space="0" w:color="auto"/>
        <w:bottom w:val="none" w:sz="0" w:space="0" w:color="auto"/>
        <w:right w:val="none" w:sz="0" w:space="0" w:color="auto"/>
      </w:divBdr>
      <w:divsChild>
        <w:div w:id="392117574">
          <w:marLeft w:val="547"/>
          <w:marRight w:val="0"/>
          <w:marTop w:val="0"/>
          <w:marBottom w:val="0"/>
          <w:divBdr>
            <w:top w:val="none" w:sz="0" w:space="0" w:color="auto"/>
            <w:left w:val="none" w:sz="0" w:space="0" w:color="auto"/>
            <w:bottom w:val="none" w:sz="0" w:space="0" w:color="auto"/>
            <w:right w:val="none" w:sz="0" w:space="0" w:color="auto"/>
          </w:divBdr>
        </w:div>
        <w:div w:id="1089347553">
          <w:marLeft w:val="1166"/>
          <w:marRight w:val="0"/>
          <w:marTop w:val="0"/>
          <w:marBottom w:val="0"/>
          <w:divBdr>
            <w:top w:val="none" w:sz="0" w:space="0" w:color="auto"/>
            <w:left w:val="none" w:sz="0" w:space="0" w:color="auto"/>
            <w:bottom w:val="none" w:sz="0" w:space="0" w:color="auto"/>
            <w:right w:val="none" w:sz="0" w:space="0" w:color="auto"/>
          </w:divBdr>
        </w:div>
        <w:div w:id="1317417174">
          <w:marLeft w:val="1166"/>
          <w:marRight w:val="0"/>
          <w:marTop w:val="0"/>
          <w:marBottom w:val="0"/>
          <w:divBdr>
            <w:top w:val="none" w:sz="0" w:space="0" w:color="auto"/>
            <w:left w:val="none" w:sz="0" w:space="0" w:color="auto"/>
            <w:bottom w:val="none" w:sz="0" w:space="0" w:color="auto"/>
            <w:right w:val="none" w:sz="0" w:space="0" w:color="auto"/>
          </w:divBdr>
        </w:div>
        <w:div w:id="1465927412">
          <w:marLeft w:val="1166"/>
          <w:marRight w:val="0"/>
          <w:marTop w:val="0"/>
          <w:marBottom w:val="0"/>
          <w:divBdr>
            <w:top w:val="none" w:sz="0" w:space="0" w:color="auto"/>
            <w:left w:val="none" w:sz="0" w:space="0" w:color="auto"/>
            <w:bottom w:val="none" w:sz="0" w:space="0" w:color="auto"/>
            <w:right w:val="none" w:sz="0" w:space="0" w:color="auto"/>
          </w:divBdr>
        </w:div>
        <w:div w:id="1477837077">
          <w:marLeft w:val="1166"/>
          <w:marRight w:val="0"/>
          <w:marTop w:val="0"/>
          <w:marBottom w:val="0"/>
          <w:divBdr>
            <w:top w:val="none" w:sz="0" w:space="0" w:color="auto"/>
            <w:left w:val="none" w:sz="0" w:space="0" w:color="auto"/>
            <w:bottom w:val="none" w:sz="0" w:space="0" w:color="auto"/>
            <w:right w:val="none" w:sz="0" w:space="0" w:color="auto"/>
          </w:divBdr>
        </w:div>
        <w:div w:id="1715688519">
          <w:marLeft w:val="1166"/>
          <w:marRight w:val="0"/>
          <w:marTop w:val="0"/>
          <w:marBottom w:val="0"/>
          <w:divBdr>
            <w:top w:val="none" w:sz="0" w:space="0" w:color="auto"/>
            <w:left w:val="none" w:sz="0" w:space="0" w:color="auto"/>
            <w:bottom w:val="none" w:sz="0" w:space="0" w:color="auto"/>
            <w:right w:val="none" w:sz="0" w:space="0" w:color="auto"/>
          </w:divBdr>
        </w:div>
      </w:divsChild>
    </w:div>
    <w:div w:id="2085104921">
      <w:bodyDiv w:val="1"/>
      <w:marLeft w:val="0"/>
      <w:marRight w:val="0"/>
      <w:marTop w:val="0"/>
      <w:marBottom w:val="0"/>
      <w:divBdr>
        <w:top w:val="none" w:sz="0" w:space="0" w:color="auto"/>
        <w:left w:val="none" w:sz="0" w:space="0" w:color="auto"/>
        <w:bottom w:val="none" w:sz="0" w:space="0" w:color="auto"/>
        <w:right w:val="none" w:sz="0" w:space="0" w:color="auto"/>
      </w:divBdr>
    </w:div>
    <w:div w:id="2094087899">
      <w:bodyDiv w:val="1"/>
      <w:marLeft w:val="0"/>
      <w:marRight w:val="0"/>
      <w:marTop w:val="0"/>
      <w:marBottom w:val="0"/>
      <w:divBdr>
        <w:top w:val="none" w:sz="0" w:space="0" w:color="auto"/>
        <w:left w:val="none" w:sz="0" w:space="0" w:color="auto"/>
        <w:bottom w:val="none" w:sz="0" w:space="0" w:color="auto"/>
        <w:right w:val="none" w:sz="0" w:space="0" w:color="auto"/>
      </w:divBdr>
    </w:div>
    <w:div w:id="2095086174">
      <w:bodyDiv w:val="1"/>
      <w:marLeft w:val="0"/>
      <w:marRight w:val="0"/>
      <w:marTop w:val="0"/>
      <w:marBottom w:val="0"/>
      <w:divBdr>
        <w:top w:val="none" w:sz="0" w:space="0" w:color="auto"/>
        <w:left w:val="none" w:sz="0" w:space="0" w:color="auto"/>
        <w:bottom w:val="none" w:sz="0" w:space="0" w:color="auto"/>
        <w:right w:val="none" w:sz="0" w:space="0" w:color="auto"/>
      </w:divBdr>
    </w:div>
    <w:div w:id="2109890612">
      <w:bodyDiv w:val="1"/>
      <w:marLeft w:val="0"/>
      <w:marRight w:val="0"/>
      <w:marTop w:val="0"/>
      <w:marBottom w:val="0"/>
      <w:divBdr>
        <w:top w:val="none" w:sz="0" w:space="0" w:color="auto"/>
        <w:left w:val="none" w:sz="0" w:space="0" w:color="auto"/>
        <w:bottom w:val="none" w:sz="0" w:space="0" w:color="auto"/>
        <w:right w:val="none" w:sz="0" w:space="0" w:color="auto"/>
      </w:divBdr>
    </w:div>
    <w:div w:id="2116704123">
      <w:bodyDiv w:val="1"/>
      <w:marLeft w:val="0"/>
      <w:marRight w:val="0"/>
      <w:marTop w:val="0"/>
      <w:marBottom w:val="0"/>
      <w:divBdr>
        <w:top w:val="none" w:sz="0" w:space="0" w:color="auto"/>
        <w:left w:val="none" w:sz="0" w:space="0" w:color="auto"/>
        <w:bottom w:val="none" w:sz="0" w:space="0" w:color="auto"/>
        <w:right w:val="none" w:sz="0" w:space="0" w:color="auto"/>
      </w:divBdr>
    </w:div>
    <w:div w:id="2123643383">
      <w:bodyDiv w:val="1"/>
      <w:marLeft w:val="0"/>
      <w:marRight w:val="0"/>
      <w:marTop w:val="0"/>
      <w:marBottom w:val="0"/>
      <w:divBdr>
        <w:top w:val="none" w:sz="0" w:space="0" w:color="auto"/>
        <w:left w:val="none" w:sz="0" w:space="0" w:color="auto"/>
        <w:bottom w:val="none" w:sz="0" w:space="0" w:color="auto"/>
        <w:right w:val="none" w:sz="0" w:space="0" w:color="auto"/>
      </w:divBdr>
    </w:div>
    <w:div w:id="2134248534">
      <w:bodyDiv w:val="1"/>
      <w:marLeft w:val="0"/>
      <w:marRight w:val="0"/>
      <w:marTop w:val="0"/>
      <w:marBottom w:val="0"/>
      <w:divBdr>
        <w:top w:val="none" w:sz="0" w:space="0" w:color="auto"/>
        <w:left w:val="none" w:sz="0" w:space="0" w:color="auto"/>
        <w:bottom w:val="none" w:sz="0" w:space="0" w:color="auto"/>
        <w:right w:val="none" w:sz="0" w:space="0" w:color="auto"/>
      </w:divBdr>
    </w:div>
    <w:div w:id="2142767696">
      <w:bodyDiv w:val="1"/>
      <w:marLeft w:val="0"/>
      <w:marRight w:val="0"/>
      <w:marTop w:val="0"/>
      <w:marBottom w:val="0"/>
      <w:divBdr>
        <w:top w:val="none" w:sz="0" w:space="0" w:color="auto"/>
        <w:left w:val="none" w:sz="0" w:space="0" w:color="auto"/>
        <w:bottom w:val="none" w:sz="0" w:space="0" w:color="auto"/>
        <w:right w:val="none" w:sz="0" w:space="0" w:color="auto"/>
      </w:divBdr>
    </w:div>
    <w:div w:id="2145195992">
      <w:bodyDiv w:val="1"/>
      <w:marLeft w:val="0"/>
      <w:marRight w:val="0"/>
      <w:marTop w:val="0"/>
      <w:marBottom w:val="0"/>
      <w:divBdr>
        <w:top w:val="none" w:sz="0" w:space="0" w:color="auto"/>
        <w:left w:val="none" w:sz="0" w:space="0" w:color="auto"/>
        <w:bottom w:val="none" w:sz="0" w:space="0" w:color="auto"/>
        <w:right w:val="none" w:sz="0" w:space="0" w:color="auto"/>
      </w:divBdr>
    </w:div>
    <w:div w:id="2147238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chart" Target="charts/chart2.xml"/><Relationship Id="rId26" Type="http://schemas.openxmlformats.org/officeDocument/2006/relationships/chart" Target="charts/chart10.xml"/><Relationship Id="rId39" Type="http://schemas.openxmlformats.org/officeDocument/2006/relationships/chart" Target="charts/chart23.xml"/><Relationship Id="rId21" Type="http://schemas.openxmlformats.org/officeDocument/2006/relationships/chart" Target="charts/chart5.xml"/><Relationship Id="rId34" Type="http://schemas.openxmlformats.org/officeDocument/2006/relationships/chart" Target="charts/chart18.xml"/><Relationship Id="rId42" Type="http://schemas.openxmlformats.org/officeDocument/2006/relationships/chart" Target="charts/chart26.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chart" Target="charts/chart1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chart" Target="charts/chart8.xml"/><Relationship Id="rId32" Type="http://schemas.openxmlformats.org/officeDocument/2006/relationships/chart" Target="charts/chart16.xml"/><Relationship Id="rId37" Type="http://schemas.openxmlformats.org/officeDocument/2006/relationships/chart" Target="charts/chart21.xml"/><Relationship Id="rId40" Type="http://schemas.openxmlformats.org/officeDocument/2006/relationships/chart" Target="charts/chart24.xm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chart" Target="charts/chart7.xml"/><Relationship Id="rId28" Type="http://schemas.openxmlformats.org/officeDocument/2006/relationships/chart" Target="charts/chart12.xml"/><Relationship Id="rId36" Type="http://schemas.openxmlformats.org/officeDocument/2006/relationships/chart" Target="charts/chart20.xml"/><Relationship Id="rId10" Type="http://schemas.openxmlformats.org/officeDocument/2006/relationships/endnotes" Target="endnotes.xml"/><Relationship Id="rId19" Type="http://schemas.openxmlformats.org/officeDocument/2006/relationships/chart" Target="charts/chart3.xml"/><Relationship Id="rId31" Type="http://schemas.openxmlformats.org/officeDocument/2006/relationships/chart" Target="charts/chart15.xm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chart" Target="charts/chart6.xml"/><Relationship Id="rId27" Type="http://schemas.openxmlformats.org/officeDocument/2006/relationships/chart" Target="charts/chart11.xml"/><Relationship Id="rId30" Type="http://schemas.openxmlformats.org/officeDocument/2006/relationships/chart" Target="charts/chart14.xml"/><Relationship Id="rId35" Type="http://schemas.openxmlformats.org/officeDocument/2006/relationships/chart" Target="charts/chart19.xml"/><Relationship Id="rId43" Type="http://schemas.openxmlformats.org/officeDocument/2006/relationships/image" Target="media/image4.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chart" Target="charts/chart1.xml"/><Relationship Id="rId25" Type="http://schemas.openxmlformats.org/officeDocument/2006/relationships/chart" Target="charts/chart9.xml"/><Relationship Id="rId33" Type="http://schemas.openxmlformats.org/officeDocument/2006/relationships/chart" Target="charts/chart17.xml"/><Relationship Id="rId38" Type="http://schemas.openxmlformats.org/officeDocument/2006/relationships/chart" Target="charts/chart22.xml"/><Relationship Id="rId20" Type="http://schemas.openxmlformats.org/officeDocument/2006/relationships/chart" Target="charts/chart4.xml"/><Relationship Id="rId41" Type="http://schemas.openxmlformats.org/officeDocument/2006/relationships/chart" Target="charts/chart25.xml"/></Relationships>
</file>

<file path=word/_rels/footnotes.xml.rels><?xml version="1.0" encoding="UTF-8" standalone="yes"?>
<Relationships xmlns="http://schemas.openxmlformats.org/package/2006/relationships"><Relationship Id="rId8" Type="http://schemas.openxmlformats.org/officeDocument/2006/relationships/hyperlink" Target="http://www.ekrg.org/files/pdf/combat_domestic_violence_english.pdf" TargetMode="External"/><Relationship Id="rId13" Type="http://schemas.openxmlformats.org/officeDocument/2006/relationships/hyperlink" Target="https://reliefweb.int/report/jordan/unpacking-gendered-realities-displacement-status-syrian-refugee-women-jordan" TargetMode="External"/><Relationship Id="rId18" Type="http://schemas.openxmlformats.org/officeDocument/2006/relationships/hyperlink" Target="https://www.unhcr.org/news/briefing/2022/7/62e39a464/durable-solutions-required-syrian-refugees-jordan-zaatari-camp-turns-10.html" TargetMode="External"/><Relationship Id="rId26" Type="http://schemas.openxmlformats.org/officeDocument/2006/relationships/hyperlink" Target="https://www.sfcg.org/wp-content/uploads/2020/02/Specific-Factors-of-Radicalization-and-Violent-Extremist-Narratives-in-the-Tunisian-Context-Report-on-The-Adventures-of-Daly.pdf" TargetMode="External"/><Relationship Id="rId3" Type="http://schemas.openxmlformats.org/officeDocument/2006/relationships/hyperlink" Target="https://reporting.unhcr.org/document/3075" TargetMode="External"/><Relationship Id="rId21" Type="http://schemas.openxmlformats.org/officeDocument/2006/relationships/hyperlink" Target="https://www.theglobaleconomy.com/Lebanon/Female_labor_force_participation/" TargetMode="External"/><Relationship Id="rId7" Type="http://schemas.openxmlformats.org/officeDocument/2006/relationships/hyperlink" Target="https://iraq.un.org/index.php?option=com_k2&amp;view=item&amp;id=10127%3Agovernment-of-iraq-and-united-nations-launch-national-strategy-to-combat-violence-against-women-in-iraq&amp;Itemid=605&amp;lang=en" TargetMode="External"/><Relationship Id="rId12" Type="http://schemas.openxmlformats.org/officeDocument/2006/relationships/hyperlink" Target="https://data.unhcr.org/en/documents/details/90813" TargetMode="External"/><Relationship Id="rId17" Type="http://schemas.openxmlformats.org/officeDocument/2006/relationships/hyperlink" Target="https://www.ilo.org/wcmsp5/groups/public/---arabstates/---ro-beirut/documents/publication/wcms_843959.pdf" TargetMode="External"/><Relationship Id="rId25" Type="http://schemas.openxmlformats.org/officeDocument/2006/relationships/hyperlink" Target="https://www.journalofdemocracy.org/articles/dashed-hopes-and-extremism-in-tunisia/" TargetMode="External"/><Relationship Id="rId2" Type="http://schemas.openxmlformats.org/officeDocument/2006/relationships/hyperlink" Target="https://www.internal-displacement.org/countries/iraq" TargetMode="External"/><Relationship Id="rId16" Type="http://schemas.openxmlformats.org/officeDocument/2006/relationships/hyperlink" Target="https://www.acaps.org/country/jordan/crisis/syrian-refugees" TargetMode="External"/><Relationship Id="rId20" Type="http://schemas.openxmlformats.org/officeDocument/2006/relationships/hyperlink" Target="file:///C:/Users/jumanah.zabaneh/OneDrive%20-%20UN%20Women/Desktop/WEF_GGGR_2022.pdf" TargetMode="External"/><Relationship Id="rId29" Type="http://schemas.openxmlformats.org/officeDocument/2006/relationships/hyperlink" Target="https://jp.weforum.org/reports/global-gender-gap-report-2022/infographics-145b9111f2" TargetMode="External"/><Relationship Id="rId1" Type="http://schemas.openxmlformats.org/officeDocument/2006/relationships/hyperlink" Target="https://reporting.unhcr.org/document/3075" TargetMode="External"/><Relationship Id="rId6" Type="http://schemas.openxmlformats.org/officeDocument/2006/relationships/hyperlink" Target="https://iraq.unfpa.org/en/publications/national-strategy-combat-violence-against-women-and-girls-2018-2030" TargetMode="External"/><Relationship Id="rId11" Type="http://schemas.openxmlformats.org/officeDocument/2006/relationships/hyperlink" Target="https://www.nature.com/articles/s41599-021-00853-3" TargetMode="External"/><Relationship Id="rId24" Type="http://schemas.openxmlformats.org/officeDocument/2006/relationships/hyperlink" Target="https://www.unhcr.org/lb/at-a-glance" TargetMode="External"/><Relationship Id="rId5" Type="http://schemas.openxmlformats.org/officeDocument/2006/relationships/hyperlink" Target="https://www.unicef.org/iraq/press-releases/children-make-majority-45-million-iraqis-risk-falling-poverty-and-deprivation-due" TargetMode="External"/><Relationship Id="rId15" Type="http://schemas.openxmlformats.org/officeDocument/2006/relationships/hyperlink" Target="https://www.worldbank.org/en/country/jordan/overview" TargetMode="External"/><Relationship Id="rId23" Type="http://schemas.openxmlformats.org/officeDocument/2006/relationships/hyperlink" Target="https://www.peacewomen.org/resource/road-towards-national-action-plan-women-peace-and-security-lebanon" TargetMode="External"/><Relationship Id="rId28" Type="http://schemas.openxmlformats.org/officeDocument/2006/relationships/hyperlink" Target="https://www.citiesalliance.org/newsroom/news/results/tunisia-unlocking-potential-women-agents-change" TargetMode="External"/><Relationship Id="rId10" Type="http://schemas.openxmlformats.org/officeDocument/2006/relationships/hyperlink" Target="https://sirenassociates.com/case-studies/policing-support-and-the-jordanian-national-action-plan-on-women-peace-and-security/" TargetMode="External"/><Relationship Id="rId19" Type="http://schemas.openxmlformats.org/officeDocument/2006/relationships/hyperlink" Target="https://women.jo/sites/default/files/2021-12/The%20National%20Strategy%20for%20Women%202020%20-%202025%2001122021%20%282%29.pdf" TargetMode="External"/><Relationship Id="rId4" Type="http://schemas.openxmlformats.org/officeDocument/2006/relationships/hyperlink" Target="https://reliefweb.int/report/iraq/first-gender-based-violence-strategic-plan-launched-iraq-enar" TargetMode="External"/><Relationship Id="rId9" Type="http://schemas.openxmlformats.org/officeDocument/2006/relationships/hyperlink" Target="https://www.cipe.org/blog/2019/08/09/womens-economic-participation-in-jordan/" TargetMode="External"/><Relationship Id="rId14" Type="http://schemas.openxmlformats.org/officeDocument/2006/relationships/hyperlink" Target="https://reliefweb.int/report/jordan/unpacking-gendered-realities-displacement-status-syrian-refugee-women-jordan" TargetMode="External"/><Relationship Id="rId22" Type="http://schemas.openxmlformats.org/officeDocument/2006/relationships/hyperlink" Target="https://www.peacewomen.org/resource/road-towards-national-action-plan-women-peace-and-security-lebanon" TargetMode="External"/><Relationship Id="rId27" Type="http://schemas.openxmlformats.org/officeDocument/2006/relationships/hyperlink" Target="https://h2020connekt.eu/wp" TargetMode="External"/><Relationship Id="rId30" Type="http://schemas.openxmlformats.org/officeDocument/2006/relationships/hyperlink" Target="https://www.ilo.org/wcmsp5/groups/public/---ed_emp/documents/publication/wcms_627210.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https://pern-my.sharepoint.com/personal/m_2462417_talmeez_pk/Documents/Desktop/New%20Microsoft%20Excel%20Worksheet%20(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pern-my.sharepoint.com/personal/m_2462417_talmeez_pk/Documents/Desktop/New%20Microsoft%20Excel%20Worksheet%20(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pern-my.sharepoint.com/personal/m_2462417_talmeez_pk/Documents/Desktop/New%20Microsoft%20Excel%20Worksheet%20(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pern-my.sharepoint.com/personal/m_2462417_talmeez_pk/Documents/Desktop/New%20Microsoft%20Excel%20Worksheet%20(2).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pern-my.sharepoint.com/personal/m_2462417_talmeez_pk/Documents/Desktop/New%20Microsoft%20Excel%20Worksheet%20(2).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pern-my.sharepoint.com/personal/m_2462417_talmeez_pk/Documents/Desktop/New%20Microsoft%20Excel%20Worksheet%20(2).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pern-my.sharepoint.com/personal/m_2462417_talmeez_pk/Documents/Desktop/New%20Microsoft%20Excel%20Worksheet%20(2).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pern-my.sharepoint.com/personal/m_2462417_talmeez_pk/Documents/Desktop/New%20Microsoft%20Excel%20Worksheet%20(2).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https://pern-my.sharepoint.com/personal/m_2462417_talmeez_pk/Documents/Desktop/New%20Microsoft%20Excel%20Worksheet%20(2).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https://pern-my.sharepoint.com/personal/m_2462417_talmeez_pk/Documents/Desktop/New%20Microsoft%20Excel%20Worksheet%20(2).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https://pern-my.sharepoint.com/personal/m_2462417_talmeez_pk/Documents/Desktop/New%20Microsoft%20Excel%20Worksheet%20(2).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https://pern-my.sharepoint.com/personal/m_2462417_talmeez_pk/Documents/Desktop/New%20Microsoft%20Excel%20Worksheet%20(2).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https://pern-my.sharepoint.com/personal/m_2462417_talmeez_pk/Documents/Desktop/New%20Microsoft%20Excel%20Worksheet%20(2).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https://pern-my.sharepoint.com/personal/m_2462417_talmeez_pk/Documents/Desktop/New%20Microsoft%20Excel%20Worksheet%20(2).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https://pern-my.sharepoint.com/personal/m_2462417_talmeez_pk/Documents/Desktop/New%20Microsoft%20Excel%20Worksheet%20(2).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https://pern-my.sharepoint.com/personal/m_2462417_talmeez_pk/Documents/Desktop/New%20Microsoft%20Excel%20Worksheet%20(2).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https://pern-my.sharepoint.com/personal/m_2462417_talmeez_pk/Documents/Desktop/New%20Microsoft%20Excel%20Worksheet%20(2).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https://pern-my.sharepoint.com/personal/m_2462417_talmeez_pk/Documents/Desktop/New%20Microsoft%20Excel%20Worksheet%20(2).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https://pern-my.sharepoint.com/personal/m_2462417_talmeez_pk/Documents/Desktop/New%20Microsoft%20Excel%20Worksheet%20(2).xlsx"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https://pern-my.sharepoint.com/personal/m_2462417_talmeez_pk/Documents/Desktop/New%20Microsoft%20Excel%20Worksheet%20(2).xlsx" TargetMode="External"/><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oleObject" Target="https://pern-my.sharepoint.com/personal/m_2462417_talmeez_pk/Documents/Desktop/New%20Microsoft%20Excel%20Worksheet%20(2).xlsx" TargetMode="External"/><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oleObject" Target="https://pern-my.sharepoint.com/personal/m_2462417_talmeez_pk/Documents/Desktop/New%20Microsoft%20Excel%20Worksheet%20(2).xlsx" TargetMode="External"/><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oleObject" Target="https://pern-my.sharepoint.com/personal/m_2462417_talmeez_pk/Documents/Desktop/New%20Microsoft%20Excel%20Worksheet%20(2).xlsx" TargetMode="External"/><Relationship Id="rId2" Type="http://schemas.microsoft.com/office/2011/relationships/chartColorStyle" Target="colors23.xml"/><Relationship Id="rId1" Type="http://schemas.microsoft.com/office/2011/relationships/chartStyle" Target="style23.xml"/></Relationships>
</file>

<file path=word/charts/_rels/chart24.xml.rels><?xml version="1.0" encoding="UTF-8" standalone="yes"?>
<Relationships xmlns="http://schemas.openxmlformats.org/package/2006/relationships"><Relationship Id="rId3" Type="http://schemas.openxmlformats.org/officeDocument/2006/relationships/oleObject" Target="https://pern-my.sharepoint.com/personal/m_2462417_talmeez_pk/Documents/Desktop/New%20Microsoft%20Excel%20Worksheet%20(2).xlsx" TargetMode="External"/><Relationship Id="rId2" Type="http://schemas.microsoft.com/office/2011/relationships/chartColorStyle" Target="colors24.xml"/><Relationship Id="rId1" Type="http://schemas.microsoft.com/office/2011/relationships/chartStyle" Target="style24.xml"/></Relationships>
</file>

<file path=word/charts/_rels/chart25.xml.rels><?xml version="1.0" encoding="UTF-8" standalone="yes"?>
<Relationships xmlns="http://schemas.openxmlformats.org/package/2006/relationships"><Relationship Id="rId3" Type="http://schemas.openxmlformats.org/officeDocument/2006/relationships/oleObject" Target="https://pern-my.sharepoint.com/personal/m_2462417_talmeez_pk/Documents/Desktop/New%20Microsoft%20Excel%20Worksheet%20(2).xlsx" TargetMode="External"/><Relationship Id="rId2" Type="http://schemas.microsoft.com/office/2011/relationships/chartColorStyle" Target="colors25.xml"/><Relationship Id="rId1" Type="http://schemas.microsoft.com/office/2011/relationships/chartStyle" Target="style25.xml"/></Relationships>
</file>

<file path=word/charts/_rels/chart26.xml.rels><?xml version="1.0" encoding="UTF-8" standalone="yes"?>
<Relationships xmlns="http://schemas.openxmlformats.org/package/2006/relationships"><Relationship Id="rId3" Type="http://schemas.openxmlformats.org/officeDocument/2006/relationships/oleObject" Target="https://pern-my.sharepoint.com/personal/m_2462417_talmeez_pk/Documents/Desktop/New%20Microsoft%20Excel%20Worksheet%20(2).xlsx" TargetMode="External"/><Relationship Id="rId2" Type="http://schemas.microsoft.com/office/2011/relationships/chartColorStyle" Target="colors26.xml"/><Relationship Id="rId1" Type="http://schemas.microsoft.com/office/2011/relationships/chartStyle" Target="style2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solidFill>
                  <a:schemeClr val="accent1">
                    <a:lumMod val="75000"/>
                  </a:schemeClr>
                </a:solidFill>
              </a:rPr>
              <a:t>Percentage</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'1'!$C$1</c:f>
              <c:strCache>
                <c:ptCount val="1"/>
                <c:pt idx="0">
                  <c:v>Percentage</c:v>
                </c:pt>
              </c:strCache>
            </c:strRef>
          </c:tx>
          <c:spPr>
            <a:solidFill>
              <a:srgbClr val="FFC409"/>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'1'!$A$2:$A$6</c:f>
              <c:strCache>
                <c:ptCount val="5"/>
                <c:pt idx="0">
                  <c:v>Community Based Organization</c:v>
                </c:pt>
                <c:pt idx="1">
                  <c:v>CSO/ NGO</c:v>
                </c:pt>
                <c:pt idx="2">
                  <c:v>INGO/ Research organization / Academia</c:v>
                </c:pt>
                <c:pt idx="3">
                  <c:v>International / Intergovernmental agency</c:v>
                </c:pt>
                <c:pt idx="4">
                  <c:v>Other (Please specify)</c:v>
                </c:pt>
              </c:strCache>
            </c:strRef>
          </c:cat>
          <c:val>
            <c:numRef>
              <c:f>'1'!$C$2:$C$6</c:f>
              <c:numCache>
                <c:formatCode>0%</c:formatCode>
                <c:ptCount val="5"/>
                <c:pt idx="0">
                  <c:v>0.04</c:v>
                </c:pt>
                <c:pt idx="1">
                  <c:v>0.76</c:v>
                </c:pt>
                <c:pt idx="2">
                  <c:v>0.12</c:v>
                </c:pt>
                <c:pt idx="3">
                  <c:v>0</c:v>
                </c:pt>
                <c:pt idx="4">
                  <c:v>0.08</c:v>
                </c:pt>
              </c:numCache>
            </c:numRef>
          </c:val>
          <c:extLst>
            <c:ext xmlns:c16="http://schemas.microsoft.com/office/drawing/2014/chart" uri="{C3380CC4-5D6E-409C-BE32-E72D297353CC}">
              <c16:uniqueId val="{00000000-9240-4FDE-8AB7-E461D5D985DD}"/>
            </c:ext>
          </c:extLst>
        </c:ser>
        <c:dLbls>
          <c:dLblPos val="ctr"/>
          <c:showLegendKey val="0"/>
          <c:showVal val="1"/>
          <c:showCatName val="0"/>
          <c:showSerName val="0"/>
          <c:showPercent val="0"/>
          <c:showBubbleSize val="0"/>
        </c:dLbls>
        <c:gapWidth val="79"/>
        <c:overlap val="100"/>
        <c:axId val="807374911"/>
        <c:axId val="840877359"/>
      </c:barChart>
      <c:catAx>
        <c:axId val="80737491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840877359"/>
        <c:crosses val="autoZero"/>
        <c:auto val="1"/>
        <c:lblAlgn val="ctr"/>
        <c:lblOffset val="100"/>
        <c:noMultiLvlLbl val="0"/>
      </c:catAx>
      <c:valAx>
        <c:axId val="840877359"/>
        <c:scaling>
          <c:orientation val="minMax"/>
        </c:scaling>
        <c:delete val="0"/>
        <c:axPos val="l"/>
        <c:numFmt formatCode="0%"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737491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solidFill>
        <a:schemeClr val="accent1">
          <a:lumMod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chemeClr val="accent1">
                    <a:lumMod val="75000"/>
                  </a:schemeClr>
                </a:solidFill>
              </a:rPr>
              <a:t>Percentage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'3'!$C$1</c:f>
              <c:strCache>
                <c:ptCount val="1"/>
                <c:pt idx="0">
                  <c:v>Percentage</c:v>
                </c:pt>
              </c:strCache>
            </c:strRef>
          </c:tx>
          <c:spPr>
            <a:solidFill>
              <a:srgbClr val="FFC409"/>
            </a:solidFill>
            <a:ln>
              <a:solidFill>
                <a:schemeClr val="accent1">
                  <a:lumMod val="75000"/>
                </a:schemeClr>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'3'!$A$2:$A$4</c:f>
              <c:strCache>
                <c:ptCount val="3"/>
                <c:pt idx="0">
                  <c:v>Community Level</c:v>
                </c:pt>
                <c:pt idx="1">
                  <c:v>Regional</c:v>
                </c:pt>
                <c:pt idx="2">
                  <c:v>Country</c:v>
                </c:pt>
              </c:strCache>
            </c:strRef>
          </c:cat>
          <c:val>
            <c:numRef>
              <c:f>'3'!$C$2:$C$4</c:f>
              <c:numCache>
                <c:formatCode>0%</c:formatCode>
                <c:ptCount val="3"/>
                <c:pt idx="0">
                  <c:v>0.6</c:v>
                </c:pt>
                <c:pt idx="1">
                  <c:v>0.08</c:v>
                </c:pt>
                <c:pt idx="2">
                  <c:v>0.32</c:v>
                </c:pt>
              </c:numCache>
            </c:numRef>
          </c:val>
          <c:extLst>
            <c:ext xmlns:c16="http://schemas.microsoft.com/office/drawing/2014/chart" uri="{C3380CC4-5D6E-409C-BE32-E72D297353CC}">
              <c16:uniqueId val="{00000000-6DA0-487F-AE80-BFD006AD5738}"/>
            </c:ext>
          </c:extLst>
        </c:ser>
        <c:dLbls>
          <c:dLblPos val="outEnd"/>
          <c:showLegendKey val="0"/>
          <c:showVal val="1"/>
          <c:showCatName val="0"/>
          <c:showSerName val="0"/>
          <c:showPercent val="0"/>
          <c:showBubbleSize val="0"/>
        </c:dLbls>
        <c:gapWidth val="219"/>
        <c:overlap val="-27"/>
        <c:axId val="848812223"/>
        <c:axId val="574166623"/>
      </c:barChart>
      <c:catAx>
        <c:axId val="8488122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4166623"/>
        <c:crosses val="autoZero"/>
        <c:auto val="1"/>
        <c:lblAlgn val="ctr"/>
        <c:lblOffset val="100"/>
        <c:noMultiLvlLbl val="0"/>
      </c:catAx>
      <c:valAx>
        <c:axId val="57416662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881222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'4'!$C$1</c:f>
              <c:strCache>
                <c:ptCount val="1"/>
                <c:pt idx="0">
                  <c:v>Percentage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'4'!$A$2:$A$6</c:f>
              <c:strCache>
                <c:ptCount val="5"/>
                <c:pt idx="0">
                  <c:v>Iraq</c:v>
                </c:pt>
                <c:pt idx="1">
                  <c:v>Jordan</c:v>
                </c:pt>
                <c:pt idx="2">
                  <c:v>Lebanon</c:v>
                </c:pt>
                <c:pt idx="3">
                  <c:v>Libya</c:v>
                </c:pt>
                <c:pt idx="4">
                  <c:v>Tunisia</c:v>
                </c:pt>
              </c:strCache>
            </c:strRef>
          </c:cat>
          <c:val>
            <c:numRef>
              <c:f>'4'!$C$2:$C$6</c:f>
              <c:numCache>
                <c:formatCode>0%</c:formatCode>
                <c:ptCount val="5"/>
                <c:pt idx="0">
                  <c:v>0.04</c:v>
                </c:pt>
                <c:pt idx="1">
                  <c:v>0.2</c:v>
                </c:pt>
                <c:pt idx="2">
                  <c:v>0.08</c:v>
                </c:pt>
                <c:pt idx="3">
                  <c:v>0.36</c:v>
                </c:pt>
                <c:pt idx="4">
                  <c:v>0.32</c:v>
                </c:pt>
              </c:numCache>
            </c:numRef>
          </c:val>
          <c:extLst>
            <c:ext xmlns:c16="http://schemas.microsoft.com/office/drawing/2014/chart" uri="{C3380CC4-5D6E-409C-BE32-E72D297353CC}">
              <c16:uniqueId val="{00000000-640C-40DB-A467-E701B95D0854}"/>
            </c:ext>
          </c:extLst>
        </c:ser>
        <c:dLbls>
          <c:dLblPos val="outEnd"/>
          <c:showLegendKey val="0"/>
          <c:showVal val="1"/>
          <c:showCatName val="0"/>
          <c:showSerName val="0"/>
          <c:showPercent val="0"/>
          <c:showBubbleSize val="0"/>
        </c:dLbls>
        <c:gapWidth val="219"/>
        <c:overlap val="-27"/>
        <c:axId val="887027727"/>
        <c:axId val="808495615"/>
      </c:barChart>
      <c:catAx>
        <c:axId val="8870277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8495615"/>
        <c:crosses val="autoZero"/>
        <c:auto val="1"/>
        <c:lblAlgn val="ctr"/>
        <c:lblOffset val="100"/>
        <c:noMultiLvlLbl val="0"/>
      </c:catAx>
      <c:valAx>
        <c:axId val="808495615"/>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702772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chemeClr val="accent1">
                    <a:lumMod val="75000"/>
                  </a:schemeClr>
                </a:solidFill>
              </a:rPr>
              <a:t>Percentage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'5'!$C$1</c:f>
              <c:strCache>
                <c:ptCount val="1"/>
                <c:pt idx="0">
                  <c:v>Percentage</c:v>
                </c:pt>
              </c:strCache>
            </c:strRef>
          </c:tx>
          <c:spPr>
            <a:solidFill>
              <a:srgbClr val="FFC409"/>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'5'!$A$2:$A$4</c:f>
              <c:strCache>
                <c:ptCount val="3"/>
                <c:pt idx="0">
                  <c:v>Beneficiary</c:v>
                </c:pt>
                <c:pt idx="1">
                  <c:v>Implementing partner</c:v>
                </c:pt>
                <c:pt idx="2">
                  <c:v>Both</c:v>
                </c:pt>
              </c:strCache>
            </c:strRef>
          </c:cat>
          <c:val>
            <c:numRef>
              <c:f>'5'!$C$2:$C$4</c:f>
              <c:numCache>
                <c:formatCode>0%</c:formatCode>
                <c:ptCount val="3"/>
                <c:pt idx="0">
                  <c:v>0.36</c:v>
                </c:pt>
                <c:pt idx="1">
                  <c:v>0.32</c:v>
                </c:pt>
                <c:pt idx="2">
                  <c:v>0.32</c:v>
                </c:pt>
              </c:numCache>
            </c:numRef>
          </c:val>
          <c:extLst>
            <c:ext xmlns:c16="http://schemas.microsoft.com/office/drawing/2014/chart" uri="{C3380CC4-5D6E-409C-BE32-E72D297353CC}">
              <c16:uniqueId val="{00000000-7CC5-4C2B-BA08-E186D32BD290}"/>
            </c:ext>
          </c:extLst>
        </c:ser>
        <c:dLbls>
          <c:dLblPos val="outEnd"/>
          <c:showLegendKey val="0"/>
          <c:showVal val="1"/>
          <c:showCatName val="0"/>
          <c:showSerName val="0"/>
          <c:showPercent val="0"/>
          <c:showBubbleSize val="0"/>
        </c:dLbls>
        <c:gapWidth val="219"/>
        <c:overlap val="-27"/>
        <c:axId val="837107615"/>
        <c:axId val="806792863"/>
      </c:barChart>
      <c:catAx>
        <c:axId val="8371076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6792863"/>
        <c:crosses val="autoZero"/>
        <c:auto val="1"/>
        <c:lblAlgn val="ctr"/>
        <c:lblOffset val="100"/>
        <c:noMultiLvlLbl val="0"/>
      </c:catAx>
      <c:valAx>
        <c:axId val="80679286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710761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lumMod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chemeClr val="accent1">
                    <a:lumMod val="75000"/>
                  </a:schemeClr>
                </a:solidFill>
              </a:rPr>
              <a:t>Percentage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'6'!$C$1</c:f>
              <c:strCache>
                <c:ptCount val="1"/>
                <c:pt idx="0">
                  <c:v>Percentage</c:v>
                </c:pt>
              </c:strCache>
            </c:strRef>
          </c:tx>
          <c:spPr>
            <a:solidFill>
              <a:srgbClr val="FFC409"/>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'6'!$A$2:$A$8</c:f>
              <c:strCache>
                <c:ptCount val="7"/>
                <c:pt idx="0">
                  <c:v>Training &amp; Capacity Building</c:v>
                </c:pt>
                <c:pt idx="1">
                  <c:v>Awareness Raising Campaigns</c:v>
                </c:pt>
                <c:pt idx="2">
                  <c:v>NAP Development / Implementation</c:v>
                </c:pt>
                <c:pt idx="3">
                  <c:v>Providing VAW Essential Services</c:v>
                </c:pt>
                <c:pt idx="4">
                  <c:v>Other (Please specify)</c:v>
                </c:pt>
                <c:pt idx="5">
                  <c:v>None of the above</c:v>
                </c:pt>
                <c:pt idx="6">
                  <c:v>My organization was not involved in a beneficiary capacity</c:v>
                </c:pt>
              </c:strCache>
            </c:strRef>
          </c:cat>
          <c:val>
            <c:numRef>
              <c:f>'6'!$C$2:$C$8</c:f>
              <c:numCache>
                <c:formatCode>0%</c:formatCode>
                <c:ptCount val="7"/>
                <c:pt idx="0">
                  <c:v>0.2857142857142857</c:v>
                </c:pt>
                <c:pt idx="1">
                  <c:v>0.21428571428571427</c:v>
                </c:pt>
                <c:pt idx="2">
                  <c:v>0.10714285714285714</c:v>
                </c:pt>
                <c:pt idx="3">
                  <c:v>0.17857142857142858</c:v>
                </c:pt>
                <c:pt idx="4">
                  <c:v>0.10714285714285714</c:v>
                </c:pt>
                <c:pt idx="5">
                  <c:v>0</c:v>
                </c:pt>
                <c:pt idx="6">
                  <c:v>0.10714285714285714</c:v>
                </c:pt>
              </c:numCache>
            </c:numRef>
          </c:val>
          <c:extLst>
            <c:ext xmlns:c16="http://schemas.microsoft.com/office/drawing/2014/chart" uri="{C3380CC4-5D6E-409C-BE32-E72D297353CC}">
              <c16:uniqueId val="{00000000-FB51-4DB4-ADFB-05BC901BAB93}"/>
            </c:ext>
          </c:extLst>
        </c:ser>
        <c:dLbls>
          <c:dLblPos val="outEnd"/>
          <c:showLegendKey val="0"/>
          <c:showVal val="1"/>
          <c:showCatName val="0"/>
          <c:showSerName val="0"/>
          <c:showPercent val="0"/>
          <c:showBubbleSize val="0"/>
        </c:dLbls>
        <c:gapWidth val="219"/>
        <c:overlap val="-27"/>
        <c:axId val="1289816399"/>
        <c:axId val="844300847"/>
      </c:barChart>
      <c:catAx>
        <c:axId val="12898163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4300847"/>
        <c:crosses val="autoZero"/>
        <c:auto val="1"/>
        <c:lblAlgn val="ctr"/>
        <c:lblOffset val="100"/>
        <c:noMultiLvlLbl val="0"/>
      </c:catAx>
      <c:valAx>
        <c:axId val="84430084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981639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accent1">
          <a:lumMod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46366435436747516"/>
          <c:y val="1.6477857878475798E-2"/>
        </c:manualLayout>
      </c:layout>
      <c:overlay val="0"/>
      <c:spPr>
        <a:noFill/>
        <a:ln>
          <a:noFill/>
        </a:ln>
        <a:effectLst/>
      </c:spPr>
      <c:txPr>
        <a:bodyPr rot="0" spcFirstLastPara="1" vertOverflow="ellipsis" vert="horz" wrap="square" anchor="ctr" anchorCtr="1"/>
        <a:lstStyle/>
        <a:p>
          <a:pPr>
            <a:defRPr sz="1400" b="1" i="0" u="none" strike="noStrike" kern="1200" spc="0" baseline="0">
              <a:solidFill>
                <a:schemeClr val="accent1">
                  <a:lumMod val="75000"/>
                </a:schemeClr>
              </a:solidFill>
              <a:latin typeface="+mn-lt"/>
              <a:ea typeface="+mn-ea"/>
              <a:cs typeface="+mn-cs"/>
            </a:defRPr>
          </a:pPr>
          <a:endParaRPr lang="en-US"/>
        </a:p>
      </c:txPr>
    </c:title>
    <c:autoTitleDeleted val="0"/>
    <c:plotArea>
      <c:layout/>
      <c:barChart>
        <c:barDir val="col"/>
        <c:grouping val="clustered"/>
        <c:varyColors val="0"/>
        <c:ser>
          <c:idx val="0"/>
          <c:order val="0"/>
          <c:tx>
            <c:strRef>
              <c:f>'7'!$C$1</c:f>
              <c:strCache>
                <c:ptCount val="1"/>
                <c:pt idx="0">
                  <c:v>Percentage</c:v>
                </c:pt>
              </c:strCache>
            </c:strRef>
          </c:tx>
          <c:spPr>
            <a:solidFill>
              <a:srgbClr val="FFC409"/>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'7'!$A$2:$A$9</c:f>
              <c:strCache>
                <c:ptCount val="8"/>
                <c:pt idx="0">
                  <c:v>Training &amp; Capacity Building</c:v>
                </c:pt>
                <c:pt idx="1">
                  <c:v>Awareness Raising Campaigns</c:v>
                </c:pt>
                <c:pt idx="2">
                  <c:v>NAP Development / Implementation</c:v>
                </c:pt>
                <c:pt idx="3">
                  <c:v>Providing VAW Essential Services</c:v>
                </c:pt>
                <c:pt idx="4">
                  <c:v>Other (Please specify)</c:v>
                </c:pt>
                <c:pt idx="5">
                  <c:v>None of the above</c:v>
                </c:pt>
                <c:pt idx="6">
                  <c:v>My organisation was not involved as an implementing partner</c:v>
                </c:pt>
                <c:pt idx="7">
                  <c:v>Total</c:v>
                </c:pt>
              </c:strCache>
            </c:strRef>
          </c:cat>
          <c:val>
            <c:numRef>
              <c:f>'7'!$C$2:$C$9</c:f>
              <c:numCache>
                <c:formatCode>0%</c:formatCode>
                <c:ptCount val="8"/>
                <c:pt idx="0">
                  <c:v>0.3</c:v>
                </c:pt>
                <c:pt idx="1">
                  <c:v>0.3</c:v>
                </c:pt>
                <c:pt idx="2">
                  <c:v>0.15</c:v>
                </c:pt>
                <c:pt idx="3">
                  <c:v>0.15</c:v>
                </c:pt>
                <c:pt idx="4">
                  <c:v>0.1</c:v>
                </c:pt>
                <c:pt idx="5">
                  <c:v>0</c:v>
                </c:pt>
                <c:pt idx="6">
                  <c:v>0</c:v>
                </c:pt>
              </c:numCache>
            </c:numRef>
          </c:val>
          <c:extLst>
            <c:ext xmlns:c16="http://schemas.microsoft.com/office/drawing/2014/chart" uri="{C3380CC4-5D6E-409C-BE32-E72D297353CC}">
              <c16:uniqueId val="{00000000-3479-44A0-89D8-87E6EB324158}"/>
            </c:ext>
          </c:extLst>
        </c:ser>
        <c:dLbls>
          <c:dLblPos val="outEnd"/>
          <c:showLegendKey val="0"/>
          <c:showVal val="1"/>
          <c:showCatName val="0"/>
          <c:showSerName val="0"/>
          <c:showPercent val="0"/>
          <c:showBubbleSize val="0"/>
        </c:dLbls>
        <c:gapWidth val="219"/>
        <c:overlap val="-27"/>
        <c:axId val="1303286191"/>
        <c:axId val="808493695"/>
      </c:barChart>
      <c:catAx>
        <c:axId val="13032861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8493695"/>
        <c:crosses val="autoZero"/>
        <c:auto val="1"/>
        <c:lblAlgn val="ctr"/>
        <c:lblOffset val="100"/>
        <c:noMultiLvlLbl val="0"/>
      </c:catAx>
      <c:valAx>
        <c:axId val="808493695"/>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3286191"/>
        <c:crosses val="autoZero"/>
        <c:crossBetween val="between"/>
      </c:valAx>
      <c:spPr>
        <a:noFill/>
        <a:ln>
          <a:noFill/>
        </a:ln>
        <a:effectLst/>
      </c:spPr>
    </c:plotArea>
    <c:plotVisOnly val="1"/>
    <c:dispBlanksAs val="gap"/>
    <c:showDLblsOverMax val="0"/>
  </c:chart>
  <c:spPr>
    <a:noFill/>
    <a:ln w="9525" cap="flat" cmpd="sng" algn="ctr">
      <a:solidFill>
        <a:schemeClr val="accent1">
          <a:lumMod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chemeClr val="accent1">
                    <a:lumMod val="75000"/>
                  </a:schemeClr>
                </a:solidFill>
              </a:rPr>
              <a:t>Percentage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'8'!$C$1</c:f>
              <c:strCache>
                <c:ptCount val="1"/>
                <c:pt idx="0">
                  <c:v>Percentage</c:v>
                </c:pt>
              </c:strCache>
            </c:strRef>
          </c:tx>
          <c:spPr>
            <a:solidFill>
              <a:srgbClr val="FFC409"/>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'8'!$A$2:$A$3</c:f>
              <c:strCache>
                <c:ptCount val="2"/>
                <c:pt idx="0">
                  <c:v>Yes</c:v>
                </c:pt>
                <c:pt idx="1">
                  <c:v>No</c:v>
                </c:pt>
              </c:strCache>
            </c:strRef>
          </c:cat>
          <c:val>
            <c:numRef>
              <c:f>'8'!$C$2:$C$3</c:f>
              <c:numCache>
                <c:formatCode>0%</c:formatCode>
                <c:ptCount val="2"/>
                <c:pt idx="0">
                  <c:v>0.76</c:v>
                </c:pt>
                <c:pt idx="1">
                  <c:v>0.24</c:v>
                </c:pt>
              </c:numCache>
            </c:numRef>
          </c:val>
          <c:extLst>
            <c:ext xmlns:c16="http://schemas.microsoft.com/office/drawing/2014/chart" uri="{C3380CC4-5D6E-409C-BE32-E72D297353CC}">
              <c16:uniqueId val="{00000000-DFD3-4D6E-B785-7EF8610E67B7}"/>
            </c:ext>
          </c:extLst>
        </c:ser>
        <c:dLbls>
          <c:dLblPos val="outEnd"/>
          <c:showLegendKey val="0"/>
          <c:showVal val="1"/>
          <c:showCatName val="0"/>
          <c:showSerName val="0"/>
          <c:showPercent val="0"/>
          <c:showBubbleSize val="0"/>
        </c:dLbls>
        <c:gapWidth val="219"/>
        <c:overlap val="-27"/>
        <c:axId val="1300812287"/>
        <c:axId val="844301807"/>
      </c:barChart>
      <c:catAx>
        <c:axId val="1300812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4301807"/>
        <c:crosses val="autoZero"/>
        <c:auto val="1"/>
        <c:lblAlgn val="ctr"/>
        <c:lblOffset val="100"/>
        <c:noMultiLvlLbl val="0"/>
      </c:catAx>
      <c:valAx>
        <c:axId val="84430180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081228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accent1">
          <a:lumMod val="7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chemeClr val="accent1">
                    <a:lumMod val="75000"/>
                  </a:schemeClr>
                </a:solidFill>
              </a:rPr>
              <a:t>Percentage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'9'!$C$1</c:f>
              <c:strCache>
                <c:ptCount val="1"/>
                <c:pt idx="0">
                  <c:v>Percentage</c:v>
                </c:pt>
              </c:strCache>
            </c:strRef>
          </c:tx>
          <c:spPr>
            <a:solidFill>
              <a:srgbClr val="FFC409"/>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'9'!$A$2:$A$8</c:f>
              <c:strCache>
                <c:ptCount val="7"/>
                <c:pt idx="0">
                  <c:v>Inception workshops</c:v>
                </c:pt>
                <c:pt idx="1">
                  <c:v>Training &amp; Capacity Building</c:v>
                </c:pt>
                <c:pt idx="2">
                  <c:v>Awareness Raising Campaigns</c:v>
                </c:pt>
                <c:pt idx="3">
                  <c:v>NAP Development / Implementation</c:v>
                </c:pt>
                <c:pt idx="4">
                  <c:v>Providing VAW Essential Services</c:v>
                </c:pt>
                <c:pt idx="5">
                  <c:v>Other (Please specify)</c:v>
                </c:pt>
                <c:pt idx="6">
                  <c:v>None of the above</c:v>
                </c:pt>
              </c:strCache>
            </c:strRef>
          </c:cat>
          <c:val>
            <c:numRef>
              <c:f>'9'!$C$2:$C$8</c:f>
              <c:numCache>
                <c:formatCode>0%</c:formatCode>
                <c:ptCount val="7"/>
                <c:pt idx="0">
                  <c:v>8.1632653061224483E-2</c:v>
                </c:pt>
                <c:pt idx="1">
                  <c:v>0.30612244897959184</c:v>
                </c:pt>
                <c:pt idx="2">
                  <c:v>0.24489795918367346</c:v>
                </c:pt>
                <c:pt idx="3">
                  <c:v>0.16326530612244897</c:v>
                </c:pt>
                <c:pt idx="4">
                  <c:v>0.18367346938775511</c:v>
                </c:pt>
                <c:pt idx="5">
                  <c:v>2.0408163265306121E-2</c:v>
                </c:pt>
                <c:pt idx="6">
                  <c:v>0</c:v>
                </c:pt>
              </c:numCache>
            </c:numRef>
          </c:val>
          <c:extLst>
            <c:ext xmlns:c16="http://schemas.microsoft.com/office/drawing/2014/chart" uri="{C3380CC4-5D6E-409C-BE32-E72D297353CC}">
              <c16:uniqueId val="{00000000-8D65-4183-BFE2-7F53D614D120}"/>
            </c:ext>
          </c:extLst>
        </c:ser>
        <c:dLbls>
          <c:dLblPos val="outEnd"/>
          <c:showLegendKey val="0"/>
          <c:showVal val="1"/>
          <c:showCatName val="0"/>
          <c:showSerName val="0"/>
          <c:showPercent val="0"/>
          <c:showBubbleSize val="0"/>
        </c:dLbls>
        <c:gapWidth val="219"/>
        <c:overlap val="-27"/>
        <c:axId val="1300804399"/>
        <c:axId val="844302287"/>
      </c:barChart>
      <c:catAx>
        <c:axId val="13008043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4302287"/>
        <c:crosses val="autoZero"/>
        <c:auto val="1"/>
        <c:lblAlgn val="ctr"/>
        <c:lblOffset val="100"/>
        <c:noMultiLvlLbl val="0"/>
      </c:catAx>
      <c:valAx>
        <c:axId val="84430228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080439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accent1">
          <a:lumMod val="7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chemeClr val="accent1">
                    <a:lumMod val="75000"/>
                  </a:schemeClr>
                </a:solidFill>
              </a:rPr>
              <a:t>Percentage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'10'!$C$1</c:f>
              <c:strCache>
                <c:ptCount val="1"/>
                <c:pt idx="0">
                  <c:v>Percentage</c:v>
                </c:pt>
              </c:strCache>
            </c:strRef>
          </c:tx>
          <c:spPr>
            <a:solidFill>
              <a:srgbClr val="FFC409"/>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'10'!$A$2:$A$3</c:f>
              <c:strCache>
                <c:ptCount val="2"/>
                <c:pt idx="0">
                  <c:v>Yes</c:v>
                </c:pt>
                <c:pt idx="1">
                  <c:v>No</c:v>
                </c:pt>
              </c:strCache>
            </c:strRef>
          </c:cat>
          <c:val>
            <c:numRef>
              <c:f>'10'!$C$2:$C$3</c:f>
              <c:numCache>
                <c:formatCode>0%</c:formatCode>
                <c:ptCount val="2"/>
                <c:pt idx="0">
                  <c:v>0.6</c:v>
                </c:pt>
                <c:pt idx="1">
                  <c:v>0.4</c:v>
                </c:pt>
              </c:numCache>
            </c:numRef>
          </c:val>
          <c:extLst>
            <c:ext xmlns:c16="http://schemas.microsoft.com/office/drawing/2014/chart" uri="{C3380CC4-5D6E-409C-BE32-E72D297353CC}">
              <c16:uniqueId val="{00000000-A816-431D-86E2-3FFCF23423AE}"/>
            </c:ext>
          </c:extLst>
        </c:ser>
        <c:dLbls>
          <c:dLblPos val="outEnd"/>
          <c:showLegendKey val="0"/>
          <c:showVal val="1"/>
          <c:showCatName val="0"/>
          <c:showSerName val="0"/>
          <c:showPercent val="0"/>
          <c:showBubbleSize val="0"/>
        </c:dLbls>
        <c:gapWidth val="219"/>
        <c:overlap val="-27"/>
        <c:axId val="806587903"/>
        <c:axId val="623922367"/>
      </c:barChart>
      <c:catAx>
        <c:axId val="80658790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3922367"/>
        <c:crosses val="autoZero"/>
        <c:auto val="1"/>
        <c:lblAlgn val="ctr"/>
        <c:lblOffset val="100"/>
        <c:noMultiLvlLbl val="0"/>
      </c:catAx>
      <c:valAx>
        <c:axId val="62392236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658790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accent1">
          <a:lumMod val="7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chemeClr val="accent1">
                    <a:lumMod val="75000"/>
                  </a:schemeClr>
                </a:solidFill>
              </a:rPr>
              <a:t>Percentage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'11'!$C$1</c:f>
              <c:strCache>
                <c:ptCount val="1"/>
                <c:pt idx="0">
                  <c:v>Percentage</c:v>
                </c:pt>
              </c:strCache>
            </c:strRef>
          </c:tx>
          <c:spPr>
            <a:solidFill>
              <a:srgbClr val="FFC409"/>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'11'!$A$2:$A$11</c:f>
              <c:strCache>
                <c:ptCount val="10"/>
                <c:pt idx="0">
                  <c:v>Conducting research</c:v>
                </c:pt>
                <c:pt idx="1">
                  <c:v>Technical Support </c:v>
                </c:pt>
                <c:pt idx="2">
                  <c:v>Service Provision</c:v>
                </c:pt>
                <c:pt idx="3">
                  <c:v>Policy support</c:v>
                </c:pt>
                <c:pt idx="4">
                  <c:v>Data collection</c:v>
                </c:pt>
                <c:pt idx="5">
                  <c:v>Capacity Building </c:v>
                </c:pt>
                <c:pt idx="6">
                  <c:v>Trainings </c:v>
                </c:pt>
                <c:pt idx="7">
                  <c:v>M&amp;E for NAP implementation</c:v>
                </c:pt>
                <c:pt idx="8">
                  <c:v>Others (Please specify)</c:v>
                </c:pt>
                <c:pt idx="9">
                  <c:v>My organisation was not involved as an implementing partner</c:v>
                </c:pt>
              </c:strCache>
            </c:strRef>
          </c:cat>
          <c:val>
            <c:numRef>
              <c:f>'11'!$C$2:$C$11</c:f>
              <c:numCache>
                <c:formatCode>0%</c:formatCode>
                <c:ptCount val="10"/>
                <c:pt idx="0">
                  <c:v>9.5890410958904104E-2</c:v>
                </c:pt>
                <c:pt idx="1">
                  <c:v>8.2191780821917804E-2</c:v>
                </c:pt>
                <c:pt idx="2">
                  <c:v>0.13698630136986301</c:v>
                </c:pt>
                <c:pt idx="3">
                  <c:v>2.7397260273972601E-2</c:v>
                </c:pt>
                <c:pt idx="4">
                  <c:v>9.5890410958904104E-2</c:v>
                </c:pt>
                <c:pt idx="5">
                  <c:v>0.23287671232876711</c:v>
                </c:pt>
                <c:pt idx="6">
                  <c:v>0.20547945205479451</c:v>
                </c:pt>
                <c:pt idx="7">
                  <c:v>4.1095890410958902E-2</c:v>
                </c:pt>
                <c:pt idx="8">
                  <c:v>1.3698630136986301E-2</c:v>
                </c:pt>
                <c:pt idx="9">
                  <c:v>6.8493150684931503E-2</c:v>
                </c:pt>
              </c:numCache>
            </c:numRef>
          </c:val>
          <c:extLst>
            <c:ext xmlns:c16="http://schemas.microsoft.com/office/drawing/2014/chart" uri="{C3380CC4-5D6E-409C-BE32-E72D297353CC}">
              <c16:uniqueId val="{00000000-289F-4704-ABBE-C5DA7771E20A}"/>
            </c:ext>
          </c:extLst>
        </c:ser>
        <c:dLbls>
          <c:dLblPos val="outEnd"/>
          <c:showLegendKey val="0"/>
          <c:showVal val="1"/>
          <c:showCatName val="0"/>
          <c:showSerName val="0"/>
          <c:showPercent val="0"/>
          <c:showBubbleSize val="0"/>
        </c:dLbls>
        <c:gapWidth val="219"/>
        <c:overlap val="-27"/>
        <c:axId val="806612031"/>
        <c:axId val="623908927"/>
      </c:barChart>
      <c:catAx>
        <c:axId val="8066120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3908927"/>
        <c:crosses val="autoZero"/>
        <c:auto val="1"/>
        <c:lblAlgn val="ctr"/>
        <c:lblOffset val="100"/>
        <c:noMultiLvlLbl val="0"/>
      </c:catAx>
      <c:valAx>
        <c:axId val="62390892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661203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accent1">
          <a:lumMod val="7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chemeClr val="accent1">
                    <a:lumMod val="75000"/>
                  </a:schemeClr>
                </a:solidFill>
              </a:rPr>
              <a:t>Percentage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'12'!$C$1</c:f>
              <c:strCache>
                <c:ptCount val="1"/>
                <c:pt idx="0">
                  <c:v>Percentage</c:v>
                </c:pt>
              </c:strCache>
            </c:strRef>
          </c:tx>
          <c:spPr>
            <a:solidFill>
              <a:srgbClr val="FFC409"/>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'12'!$A$2:$A$10</c:f>
              <c:strCache>
                <c:ptCount val="9"/>
                <c:pt idx="0">
                  <c:v>No Challenges</c:v>
                </c:pt>
                <c:pt idx="1">
                  <c:v>Delayed or insufficient funding</c:v>
                </c:pt>
                <c:pt idx="2">
                  <c:v>Lengthy approval process</c:v>
                </c:pt>
                <c:pt idx="3">
                  <c:v>Lack of communication with UN Women country team</c:v>
                </c:pt>
                <c:pt idx="4">
                  <c:v>Complicated nature of the activities</c:v>
                </c:pt>
                <c:pt idx="5">
                  <c:v>Impractical timeline</c:v>
                </c:pt>
                <c:pt idx="6">
                  <c:v>COVID-19 </c:v>
                </c:pt>
                <c:pt idx="7">
                  <c:v>Political sensitivities</c:v>
                </c:pt>
                <c:pt idx="8">
                  <c:v>Others (Please specify)</c:v>
                </c:pt>
              </c:strCache>
            </c:strRef>
          </c:cat>
          <c:val>
            <c:numRef>
              <c:f>'12'!$C$2:$C$10</c:f>
              <c:numCache>
                <c:formatCode>0%</c:formatCode>
                <c:ptCount val="9"/>
                <c:pt idx="0">
                  <c:v>0.06</c:v>
                </c:pt>
                <c:pt idx="1">
                  <c:v>0.12</c:v>
                </c:pt>
                <c:pt idx="2">
                  <c:v>0.18</c:v>
                </c:pt>
                <c:pt idx="3">
                  <c:v>0.08</c:v>
                </c:pt>
                <c:pt idx="4">
                  <c:v>0.02</c:v>
                </c:pt>
                <c:pt idx="5">
                  <c:v>0.08</c:v>
                </c:pt>
                <c:pt idx="6">
                  <c:v>0.3</c:v>
                </c:pt>
                <c:pt idx="7">
                  <c:v>0.12</c:v>
                </c:pt>
                <c:pt idx="8">
                  <c:v>0.04</c:v>
                </c:pt>
              </c:numCache>
            </c:numRef>
          </c:val>
          <c:extLst>
            <c:ext xmlns:c16="http://schemas.microsoft.com/office/drawing/2014/chart" uri="{C3380CC4-5D6E-409C-BE32-E72D297353CC}">
              <c16:uniqueId val="{00000000-A775-42D3-9B86-D342585CB293}"/>
            </c:ext>
          </c:extLst>
        </c:ser>
        <c:dLbls>
          <c:dLblPos val="outEnd"/>
          <c:showLegendKey val="0"/>
          <c:showVal val="1"/>
          <c:showCatName val="0"/>
          <c:showSerName val="0"/>
          <c:showPercent val="0"/>
          <c:showBubbleSize val="0"/>
        </c:dLbls>
        <c:gapWidth val="219"/>
        <c:overlap val="-27"/>
        <c:axId val="806562383"/>
        <c:axId val="1235140591"/>
      </c:barChart>
      <c:catAx>
        <c:axId val="8065623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5140591"/>
        <c:crosses val="autoZero"/>
        <c:auto val="1"/>
        <c:lblAlgn val="ctr"/>
        <c:lblOffset val="100"/>
        <c:noMultiLvlLbl val="0"/>
      </c:catAx>
      <c:valAx>
        <c:axId val="123514059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656238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accent1">
          <a:lumMod val="7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chemeClr val="accent1">
                    <a:lumMod val="75000"/>
                  </a:schemeClr>
                </a:solidFill>
              </a:rPr>
              <a:t>Percentage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'13.1'!$C$1</c:f>
              <c:strCache>
                <c:ptCount val="1"/>
                <c:pt idx="0">
                  <c:v>Percentage</c:v>
                </c:pt>
              </c:strCache>
            </c:strRef>
          </c:tx>
          <c:spPr>
            <a:solidFill>
              <a:srgbClr val="FFC409"/>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'13.1'!$A$2:$A$6</c:f>
              <c:numCache>
                <c:formatCode>General</c:formatCode>
                <c:ptCount val="5"/>
                <c:pt idx="0">
                  <c:v>1</c:v>
                </c:pt>
                <c:pt idx="1">
                  <c:v>2</c:v>
                </c:pt>
                <c:pt idx="2">
                  <c:v>3</c:v>
                </c:pt>
                <c:pt idx="3">
                  <c:v>4</c:v>
                </c:pt>
                <c:pt idx="4">
                  <c:v>5</c:v>
                </c:pt>
              </c:numCache>
            </c:numRef>
          </c:cat>
          <c:val>
            <c:numRef>
              <c:f>'13.1'!$C$2:$C$6</c:f>
              <c:numCache>
                <c:formatCode>0%</c:formatCode>
                <c:ptCount val="5"/>
                <c:pt idx="0">
                  <c:v>0</c:v>
                </c:pt>
                <c:pt idx="1">
                  <c:v>0.04</c:v>
                </c:pt>
                <c:pt idx="2">
                  <c:v>0.24</c:v>
                </c:pt>
                <c:pt idx="3">
                  <c:v>0.36</c:v>
                </c:pt>
                <c:pt idx="4">
                  <c:v>0.36</c:v>
                </c:pt>
              </c:numCache>
            </c:numRef>
          </c:val>
          <c:extLst>
            <c:ext xmlns:c16="http://schemas.microsoft.com/office/drawing/2014/chart" uri="{C3380CC4-5D6E-409C-BE32-E72D297353CC}">
              <c16:uniqueId val="{00000000-7851-4059-8D3E-C621BFA0E025}"/>
            </c:ext>
          </c:extLst>
        </c:ser>
        <c:dLbls>
          <c:dLblPos val="outEnd"/>
          <c:showLegendKey val="0"/>
          <c:showVal val="1"/>
          <c:showCatName val="0"/>
          <c:showSerName val="0"/>
          <c:showPercent val="0"/>
          <c:showBubbleSize val="0"/>
        </c:dLbls>
        <c:gapWidth val="219"/>
        <c:overlap val="-27"/>
        <c:axId val="801481983"/>
        <c:axId val="1235138671"/>
      </c:barChart>
      <c:catAx>
        <c:axId val="8014819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5138671"/>
        <c:crosses val="autoZero"/>
        <c:auto val="1"/>
        <c:lblAlgn val="ctr"/>
        <c:lblOffset val="100"/>
        <c:noMultiLvlLbl val="0"/>
      </c:catAx>
      <c:valAx>
        <c:axId val="123513867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148198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accent1">
          <a:lumMod val="7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chemeClr val="accent1">
                    <a:lumMod val="75000"/>
                  </a:schemeClr>
                </a:solidFill>
              </a:rPr>
              <a:t>Percentage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'13.2'!$C$1</c:f>
              <c:strCache>
                <c:ptCount val="1"/>
                <c:pt idx="0">
                  <c:v>Percentage</c:v>
                </c:pt>
              </c:strCache>
            </c:strRef>
          </c:tx>
          <c:spPr>
            <a:solidFill>
              <a:srgbClr val="FFC409"/>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'13.2'!$A$2:$A$6</c:f>
              <c:numCache>
                <c:formatCode>General</c:formatCode>
                <c:ptCount val="5"/>
                <c:pt idx="0">
                  <c:v>1</c:v>
                </c:pt>
                <c:pt idx="1">
                  <c:v>2</c:v>
                </c:pt>
                <c:pt idx="2">
                  <c:v>3</c:v>
                </c:pt>
                <c:pt idx="3">
                  <c:v>4</c:v>
                </c:pt>
                <c:pt idx="4">
                  <c:v>5</c:v>
                </c:pt>
              </c:numCache>
            </c:numRef>
          </c:cat>
          <c:val>
            <c:numRef>
              <c:f>'13.2'!$C$2:$C$6</c:f>
              <c:numCache>
                <c:formatCode>0%</c:formatCode>
                <c:ptCount val="5"/>
                <c:pt idx="0">
                  <c:v>0</c:v>
                </c:pt>
                <c:pt idx="1">
                  <c:v>0.16</c:v>
                </c:pt>
                <c:pt idx="2">
                  <c:v>0.24</c:v>
                </c:pt>
                <c:pt idx="3">
                  <c:v>0.24</c:v>
                </c:pt>
                <c:pt idx="4">
                  <c:v>0.36</c:v>
                </c:pt>
              </c:numCache>
            </c:numRef>
          </c:val>
          <c:extLst>
            <c:ext xmlns:c16="http://schemas.microsoft.com/office/drawing/2014/chart" uri="{C3380CC4-5D6E-409C-BE32-E72D297353CC}">
              <c16:uniqueId val="{00000000-E845-45AD-9232-445AE6810C5B}"/>
            </c:ext>
          </c:extLst>
        </c:ser>
        <c:dLbls>
          <c:dLblPos val="outEnd"/>
          <c:showLegendKey val="0"/>
          <c:showVal val="1"/>
          <c:showCatName val="0"/>
          <c:showSerName val="0"/>
          <c:showPercent val="0"/>
          <c:showBubbleSize val="0"/>
        </c:dLbls>
        <c:gapWidth val="219"/>
        <c:overlap val="-27"/>
        <c:axId val="1312808687"/>
        <c:axId val="840877839"/>
      </c:barChart>
      <c:catAx>
        <c:axId val="13128086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0877839"/>
        <c:crosses val="autoZero"/>
        <c:auto val="1"/>
        <c:lblAlgn val="ctr"/>
        <c:lblOffset val="100"/>
        <c:noMultiLvlLbl val="0"/>
      </c:catAx>
      <c:valAx>
        <c:axId val="840877839"/>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1280868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accent1">
          <a:lumMod val="7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chemeClr val="accent1">
                    <a:lumMod val="75000"/>
                  </a:schemeClr>
                </a:solidFill>
              </a:rPr>
              <a:t>Percentage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'13.3'!$C$1</c:f>
              <c:strCache>
                <c:ptCount val="1"/>
                <c:pt idx="0">
                  <c:v>Percentage</c:v>
                </c:pt>
              </c:strCache>
            </c:strRef>
          </c:tx>
          <c:spPr>
            <a:solidFill>
              <a:srgbClr val="FFC409"/>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'13.3'!$A$2:$A$6</c:f>
              <c:numCache>
                <c:formatCode>General</c:formatCode>
                <c:ptCount val="5"/>
                <c:pt idx="0">
                  <c:v>1</c:v>
                </c:pt>
                <c:pt idx="1">
                  <c:v>2</c:v>
                </c:pt>
                <c:pt idx="2">
                  <c:v>3</c:v>
                </c:pt>
                <c:pt idx="3">
                  <c:v>4</c:v>
                </c:pt>
                <c:pt idx="4">
                  <c:v>5</c:v>
                </c:pt>
              </c:numCache>
            </c:numRef>
          </c:cat>
          <c:val>
            <c:numRef>
              <c:f>'13.3'!$C$2:$C$6</c:f>
              <c:numCache>
                <c:formatCode>0%</c:formatCode>
                <c:ptCount val="5"/>
                <c:pt idx="0">
                  <c:v>0</c:v>
                </c:pt>
                <c:pt idx="1">
                  <c:v>0.16</c:v>
                </c:pt>
                <c:pt idx="2">
                  <c:v>0.2</c:v>
                </c:pt>
                <c:pt idx="3">
                  <c:v>0.28000000000000003</c:v>
                </c:pt>
                <c:pt idx="4">
                  <c:v>0.36</c:v>
                </c:pt>
              </c:numCache>
            </c:numRef>
          </c:val>
          <c:extLst>
            <c:ext xmlns:c16="http://schemas.microsoft.com/office/drawing/2014/chart" uri="{C3380CC4-5D6E-409C-BE32-E72D297353CC}">
              <c16:uniqueId val="{00000000-19A4-4D06-8F44-0B5B0934DA61}"/>
            </c:ext>
          </c:extLst>
        </c:ser>
        <c:dLbls>
          <c:dLblPos val="outEnd"/>
          <c:showLegendKey val="0"/>
          <c:showVal val="1"/>
          <c:showCatName val="0"/>
          <c:showSerName val="0"/>
          <c:showPercent val="0"/>
          <c:showBubbleSize val="0"/>
        </c:dLbls>
        <c:gapWidth val="219"/>
        <c:overlap val="-27"/>
        <c:axId val="1315318943"/>
        <c:axId val="1309137391"/>
      </c:barChart>
      <c:catAx>
        <c:axId val="13153189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9137391"/>
        <c:crosses val="autoZero"/>
        <c:auto val="1"/>
        <c:lblAlgn val="ctr"/>
        <c:lblOffset val="100"/>
        <c:noMultiLvlLbl val="0"/>
      </c:catAx>
      <c:valAx>
        <c:axId val="130913739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1531894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accent1">
          <a:lumMod val="7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chemeClr val="accent1">
                    <a:lumMod val="75000"/>
                  </a:schemeClr>
                </a:solidFill>
              </a:rPr>
              <a:t>Percentage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'13.4'!$C$1</c:f>
              <c:strCache>
                <c:ptCount val="1"/>
                <c:pt idx="0">
                  <c:v>Percentage</c:v>
                </c:pt>
              </c:strCache>
            </c:strRef>
          </c:tx>
          <c:spPr>
            <a:solidFill>
              <a:srgbClr val="FFC409"/>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'13.4'!$A$2:$A$6</c:f>
              <c:numCache>
                <c:formatCode>General</c:formatCode>
                <c:ptCount val="5"/>
                <c:pt idx="0">
                  <c:v>1</c:v>
                </c:pt>
                <c:pt idx="1">
                  <c:v>2</c:v>
                </c:pt>
                <c:pt idx="2">
                  <c:v>3</c:v>
                </c:pt>
                <c:pt idx="3">
                  <c:v>4</c:v>
                </c:pt>
                <c:pt idx="4">
                  <c:v>5</c:v>
                </c:pt>
              </c:numCache>
            </c:numRef>
          </c:cat>
          <c:val>
            <c:numRef>
              <c:f>'13.4'!$C$2:$C$6</c:f>
              <c:numCache>
                <c:formatCode>0%</c:formatCode>
                <c:ptCount val="5"/>
                <c:pt idx="0">
                  <c:v>0</c:v>
                </c:pt>
                <c:pt idx="1">
                  <c:v>0.04</c:v>
                </c:pt>
                <c:pt idx="2">
                  <c:v>0.24</c:v>
                </c:pt>
                <c:pt idx="3">
                  <c:v>0.48</c:v>
                </c:pt>
                <c:pt idx="4">
                  <c:v>0.24</c:v>
                </c:pt>
              </c:numCache>
            </c:numRef>
          </c:val>
          <c:extLst>
            <c:ext xmlns:c16="http://schemas.microsoft.com/office/drawing/2014/chart" uri="{C3380CC4-5D6E-409C-BE32-E72D297353CC}">
              <c16:uniqueId val="{00000000-D9EF-487F-A897-8C8AEA2E6929}"/>
            </c:ext>
          </c:extLst>
        </c:ser>
        <c:dLbls>
          <c:dLblPos val="outEnd"/>
          <c:showLegendKey val="0"/>
          <c:showVal val="1"/>
          <c:showCatName val="0"/>
          <c:showSerName val="0"/>
          <c:showPercent val="0"/>
          <c:showBubbleSize val="0"/>
        </c:dLbls>
        <c:gapWidth val="219"/>
        <c:overlap val="-27"/>
        <c:axId val="1312496719"/>
        <c:axId val="808494655"/>
      </c:barChart>
      <c:catAx>
        <c:axId val="13124967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8494655"/>
        <c:crosses val="autoZero"/>
        <c:auto val="1"/>
        <c:lblAlgn val="ctr"/>
        <c:lblOffset val="100"/>
        <c:noMultiLvlLbl val="0"/>
      </c:catAx>
      <c:valAx>
        <c:axId val="808494655"/>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1249671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accent1">
          <a:lumMod val="7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chemeClr val="accent1">
                    <a:lumMod val="75000"/>
                  </a:schemeClr>
                </a:solidFill>
              </a:rPr>
              <a:t>Percentage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'13.5'!$C$1</c:f>
              <c:strCache>
                <c:ptCount val="1"/>
                <c:pt idx="0">
                  <c:v>Percentage</c:v>
                </c:pt>
              </c:strCache>
            </c:strRef>
          </c:tx>
          <c:spPr>
            <a:solidFill>
              <a:srgbClr val="FFC409"/>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'13.5'!$A$2:$A$6</c:f>
              <c:numCache>
                <c:formatCode>General</c:formatCode>
                <c:ptCount val="5"/>
                <c:pt idx="0">
                  <c:v>1</c:v>
                </c:pt>
                <c:pt idx="1">
                  <c:v>2</c:v>
                </c:pt>
                <c:pt idx="2">
                  <c:v>3</c:v>
                </c:pt>
                <c:pt idx="3">
                  <c:v>4</c:v>
                </c:pt>
                <c:pt idx="4">
                  <c:v>5</c:v>
                </c:pt>
              </c:numCache>
            </c:numRef>
          </c:cat>
          <c:val>
            <c:numRef>
              <c:f>'13.5'!$C$2:$C$6</c:f>
              <c:numCache>
                <c:formatCode>0%</c:formatCode>
                <c:ptCount val="5"/>
                <c:pt idx="0">
                  <c:v>0</c:v>
                </c:pt>
                <c:pt idx="1">
                  <c:v>0.08</c:v>
                </c:pt>
                <c:pt idx="2">
                  <c:v>0.24</c:v>
                </c:pt>
                <c:pt idx="3">
                  <c:v>0.44</c:v>
                </c:pt>
                <c:pt idx="4">
                  <c:v>0.24</c:v>
                </c:pt>
              </c:numCache>
            </c:numRef>
          </c:val>
          <c:extLst>
            <c:ext xmlns:c16="http://schemas.microsoft.com/office/drawing/2014/chart" uri="{C3380CC4-5D6E-409C-BE32-E72D297353CC}">
              <c16:uniqueId val="{00000000-09F1-49F0-824C-4C2B0F2923AB}"/>
            </c:ext>
          </c:extLst>
        </c:ser>
        <c:dLbls>
          <c:dLblPos val="outEnd"/>
          <c:showLegendKey val="0"/>
          <c:showVal val="1"/>
          <c:showCatName val="0"/>
          <c:showSerName val="0"/>
          <c:showPercent val="0"/>
          <c:showBubbleSize val="0"/>
        </c:dLbls>
        <c:gapWidth val="219"/>
        <c:overlap val="-27"/>
        <c:axId val="1310331359"/>
        <c:axId val="811545983"/>
      </c:barChart>
      <c:catAx>
        <c:axId val="13103313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1545983"/>
        <c:crosses val="autoZero"/>
        <c:auto val="1"/>
        <c:lblAlgn val="ctr"/>
        <c:lblOffset val="100"/>
        <c:noMultiLvlLbl val="0"/>
      </c:catAx>
      <c:valAx>
        <c:axId val="81154598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1033135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accent1">
          <a:lumMod val="7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chemeClr val="accent1">
                    <a:lumMod val="75000"/>
                  </a:schemeClr>
                </a:solidFill>
              </a:rPr>
              <a:t>Percentage</a:t>
            </a:r>
          </a:p>
        </c:rich>
      </c:tx>
      <c:layout>
        <c:manualLayout>
          <c:xMode val="edge"/>
          <c:yMode val="edge"/>
          <c:x val="0.42375529981829196"/>
          <c:y val="2.714932126696832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'14.1'!$C$1</c:f>
              <c:strCache>
                <c:ptCount val="1"/>
                <c:pt idx="0">
                  <c:v>Percentage</c:v>
                </c:pt>
              </c:strCache>
            </c:strRef>
          </c:tx>
          <c:spPr>
            <a:solidFill>
              <a:srgbClr val="FFC409"/>
            </a:solidFill>
            <a:ln>
              <a:noFill/>
            </a:ln>
            <a:effectLst/>
          </c:spPr>
          <c:invertIfNegative val="1"/>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'14.1'!$A$2:$A$6</c:f>
              <c:numCache>
                <c:formatCode>General</c:formatCode>
                <c:ptCount val="5"/>
                <c:pt idx="0">
                  <c:v>1</c:v>
                </c:pt>
                <c:pt idx="1">
                  <c:v>2</c:v>
                </c:pt>
                <c:pt idx="2">
                  <c:v>3</c:v>
                </c:pt>
                <c:pt idx="3">
                  <c:v>4</c:v>
                </c:pt>
                <c:pt idx="4">
                  <c:v>5</c:v>
                </c:pt>
              </c:numCache>
            </c:numRef>
          </c:cat>
          <c:val>
            <c:numRef>
              <c:f>'14.1'!$C$2:$C$6</c:f>
              <c:numCache>
                <c:formatCode>0%</c:formatCode>
                <c:ptCount val="5"/>
                <c:pt idx="0">
                  <c:v>0</c:v>
                </c:pt>
                <c:pt idx="1">
                  <c:v>0.04</c:v>
                </c:pt>
                <c:pt idx="2">
                  <c:v>0.28000000000000003</c:v>
                </c:pt>
                <c:pt idx="3">
                  <c:v>0.2</c:v>
                </c:pt>
                <c:pt idx="4">
                  <c:v>0.48</c:v>
                </c:pt>
              </c:numCache>
            </c:numRef>
          </c:val>
          <c:extLst>
            <c:ext xmlns:c14="http://schemas.microsoft.com/office/drawing/2007/8/2/chart" uri="{6F2FDCE9-48DA-4B69-8628-5D25D57E5C99}">
              <c14:invertSolidFillFmt>
                <c14:spPr xmlns:c14="http://schemas.microsoft.com/office/drawing/2007/8/2/chart">
                  <a:solidFill>
                    <a:srgbClr val="FFFFFF"/>
                  </a:solidFill>
                  <a:ln>
                    <a:noFill/>
                  </a:ln>
                  <a:effectLst/>
                </c14:spPr>
              </c14:invertSolidFillFmt>
            </c:ext>
            <c:ext xmlns:c16="http://schemas.microsoft.com/office/drawing/2014/chart" uri="{C3380CC4-5D6E-409C-BE32-E72D297353CC}">
              <c16:uniqueId val="{00000000-D9EA-4C0B-A50B-DD6C5E96FEDD}"/>
            </c:ext>
          </c:extLst>
        </c:ser>
        <c:dLbls>
          <c:dLblPos val="outEnd"/>
          <c:showLegendKey val="0"/>
          <c:showVal val="1"/>
          <c:showCatName val="0"/>
          <c:showSerName val="0"/>
          <c:showPercent val="0"/>
          <c:showBubbleSize val="0"/>
        </c:dLbls>
        <c:gapWidth val="219"/>
        <c:overlap val="-27"/>
        <c:axId val="806559599"/>
        <c:axId val="1235142511"/>
      </c:barChart>
      <c:catAx>
        <c:axId val="8065595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5142511"/>
        <c:crosses val="autoZero"/>
        <c:auto val="1"/>
        <c:lblAlgn val="ctr"/>
        <c:lblOffset val="100"/>
        <c:noMultiLvlLbl val="0"/>
      </c:catAx>
      <c:valAx>
        <c:axId val="123514251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655959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accent1">
          <a:lumMod val="7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i="0">
                <a:solidFill>
                  <a:schemeClr val="accent1">
                    <a:lumMod val="75000"/>
                  </a:schemeClr>
                </a:solidFill>
              </a:rPr>
              <a:t>Percentage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'14.2'!$C$1</c:f>
              <c:strCache>
                <c:ptCount val="1"/>
                <c:pt idx="0">
                  <c:v>Percentage</c:v>
                </c:pt>
              </c:strCache>
            </c:strRef>
          </c:tx>
          <c:spPr>
            <a:solidFill>
              <a:srgbClr val="FFC409"/>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'14.2'!$A$2:$A$6</c:f>
              <c:numCache>
                <c:formatCode>General</c:formatCode>
                <c:ptCount val="5"/>
                <c:pt idx="0">
                  <c:v>1</c:v>
                </c:pt>
                <c:pt idx="1">
                  <c:v>2</c:v>
                </c:pt>
                <c:pt idx="2">
                  <c:v>3</c:v>
                </c:pt>
                <c:pt idx="3">
                  <c:v>4</c:v>
                </c:pt>
                <c:pt idx="4">
                  <c:v>5</c:v>
                </c:pt>
              </c:numCache>
            </c:numRef>
          </c:cat>
          <c:val>
            <c:numRef>
              <c:f>'14.2'!$C$2:$C$6</c:f>
              <c:numCache>
                <c:formatCode>0%</c:formatCode>
                <c:ptCount val="5"/>
                <c:pt idx="0">
                  <c:v>0</c:v>
                </c:pt>
                <c:pt idx="1">
                  <c:v>6.25E-2</c:v>
                </c:pt>
                <c:pt idx="2">
                  <c:v>6.25E-2</c:v>
                </c:pt>
                <c:pt idx="3">
                  <c:v>0.375</c:v>
                </c:pt>
                <c:pt idx="4">
                  <c:v>0.5</c:v>
                </c:pt>
              </c:numCache>
            </c:numRef>
          </c:val>
          <c:extLst>
            <c:ext xmlns:c16="http://schemas.microsoft.com/office/drawing/2014/chart" uri="{C3380CC4-5D6E-409C-BE32-E72D297353CC}">
              <c16:uniqueId val="{00000000-41E6-4EA9-A7AD-C67C60708ED2}"/>
            </c:ext>
          </c:extLst>
        </c:ser>
        <c:dLbls>
          <c:dLblPos val="outEnd"/>
          <c:showLegendKey val="0"/>
          <c:showVal val="1"/>
          <c:showCatName val="0"/>
          <c:showSerName val="0"/>
          <c:showPercent val="0"/>
          <c:showBubbleSize val="0"/>
        </c:dLbls>
        <c:gapWidth val="219"/>
        <c:overlap val="-27"/>
        <c:axId val="801513999"/>
        <c:axId val="633153023"/>
      </c:barChart>
      <c:catAx>
        <c:axId val="8015139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3153023"/>
        <c:crosses val="autoZero"/>
        <c:auto val="1"/>
        <c:lblAlgn val="ctr"/>
        <c:lblOffset val="100"/>
        <c:noMultiLvlLbl val="0"/>
      </c:catAx>
      <c:valAx>
        <c:axId val="63315302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151399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accent1">
          <a:lumMod val="7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chemeClr val="accent1">
                    <a:lumMod val="75000"/>
                  </a:schemeClr>
                </a:solidFill>
              </a:rPr>
              <a:t>Percentage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'14.3'!$C$1</c:f>
              <c:strCache>
                <c:ptCount val="1"/>
                <c:pt idx="0">
                  <c:v>Percentage</c:v>
                </c:pt>
              </c:strCache>
            </c:strRef>
          </c:tx>
          <c:spPr>
            <a:solidFill>
              <a:schemeClr val="accent1"/>
            </a:solidFill>
            <a:ln>
              <a:noFill/>
            </a:ln>
            <a:effectLst/>
          </c:spPr>
          <c:invertIfNegative val="0"/>
          <c:dPt>
            <c:idx val="1"/>
            <c:invertIfNegative val="0"/>
            <c:bubble3D val="0"/>
            <c:spPr>
              <a:solidFill>
                <a:srgbClr val="FFC409"/>
              </a:solidFill>
              <a:ln>
                <a:noFill/>
              </a:ln>
              <a:effectLst/>
            </c:spPr>
            <c:extLst>
              <c:ext xmlns:c16="http://schemas.microsoft.com/office/drawing/2014/chart" uri="{C3380CC4-5D6E-409C-BE32-E72D297353CC}">
                <c16:uniqueId val="{00000003-5BD6-45DA-9447-F003AF42971E}"/>
              </c:ext>
            </c:extLst>
          </c:dPt>
          <c:dPt>
            <c:idx val="2"/>
            <c:invertIfNegative val="0"/>
            <c:bubble3D val="0"/>
            <c:spPr>
              <a:solidFill>
                <a:srgbClr val="FFC409"/>
              </a:solidFill>
              <a:ln>
                <a:noFill/>
              </a:ln>
              <a:effectLst/>
            </c:spPr>
            <c:extLst>
              <c:ext xmlns:c16="http://schemas.microsoft.com/office/drawing/2014/chart" uri="{C3380CC4-5D6E-409C-BE32-E72D297353CC}">
                <c16:uniqueId val="{00000000-5BD6-45DA-9447-F003AF42971E}"/>
              </c:ext>
            </c:extLst>
          </c:dPt>
          <c:dPt>
            <c:idx val="3"/>
            <c:invertIfNegative val="0"/>
            <c:bubble3D val="0"/>
            <c:spPr>
              <a:solidFill>
                <a:srgbClr val="FFC409"/>
              </a:solidFill>
              <a:ln>
                <a:noFill/>
              </a:ln>
              <a:effectLst/>
            </c:spPr>
            <c:extLst>
              <c:ext xmlns:c16="http://schemas.microsoft.com/office/drawing/2014/chart" uri="{C3380CC4-5D6E-409C-BE32-E72D297353CC}">
                <c16:uniqueId val="{00000001-5BD6-45DA-9447-F003AF42971E}"/>
              </c:ext>
            </c:extLst>
          </c:dPt>
          <c:dPt>
            <c:idx val="4"/>
            <c:invertIfNegative val="0"/>
            <c:bubble3D val="0"/>
            <c:spPr>
              <a:solidFill>
                <a:srgbClr val="FFC409"/>
              </a:solidFill>
              <a:ln>
                <a:noFill/>
              </a:ln>
              <a:effectLst/>
            </c:spPr>
            <c:extLst>
              <c:ext xmlns:c16="http://schemas.microsoft.com/office/drawing/2014/chart" uri="{C3380CC4-5D6E-409C-BE32-E72D297353CC}">
                <c16:uniqueId val="{00000002-5BD6-45DA-9447-F003AF42971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'14.3'!$A$2:$A$6</c:f>
              <c:numCache>
                <c:formatCode>General</c:formatCode>
                <c:ptCount val="5"/>
                <c:pt idx="0">
                  <c:v>1</c:v>
                </c:pt>
                <c:pt idx="1">
                  <c:v>2</c:v>
                </c:pt>
                <c:pt idx="2">
                  <c:v>3</c:v>
                </c:pt>
                <c:pt idx="3">
                  <c:v>4</c:v>
                </c:pt>
                <c:pt idx="4">
                  <c:v>5</c:v>
                </c:pt>
              </c:numCache>
            </c:numRef>
          </c:cat>
          <c:val>
            <c:numRef>
              <c:f>'14.3'!$C$2:$C$6</c:f>
              <c:numCache>
                <c:formatCode>0%</c:formatCode>
                <c:ptCount val="5"/>
                <c:pt idx="0">
                  <c:v>0</c:v>
                </c:pt>
                <c:pt idx="1">
                  <c:v>0.12</c:v>
                </c:pt>
                <c:pt idx="2">
                  <c:v>0.24</c:v>
                </c:pt>
                <c:pt idx="3">
                  <c:v>0.36</c:v>
                </c:pt>
                <c:pt idx="4">
                  <c:v>0.28000000000000003</c:v>
                </c:pt>
              </c:numCache>
            </c:numRef>
          </c:val>
          <c:extLst>
            <c:ext xmlns:c16="http://schemas.microsoft.com/office/drawing/2014/chart" uri="{C3380CC4-5D6E-409C-BE32-E72D297353CC}">
              <c16:uniqueId val="{00000000-D2E7-438A-9164-58D292D34A02}"/>
            </c:ext>
          </c:extLst>
        </c:ser>
        <c:dLbls>
          <c:dLblPos val="outEnd"/>
          <c:showLegendKey val="0"/>
          <c:showVal val="1"/>
          <c:showCatName val="0"/>
          <c:showSerName val="0"/>
          <c:showPercent val="0"/>
          <c:showBubbleSize val="0"/>
        </c:dLbls>
        <c:gapWidth val="219"/>
        <c:overlap val="-27"/>
        <c:axId val="1332835119"/>
        <c:axId val="815555791"/>
      </c:barChart>
      <c:catAx>
        <c:axId val="13328351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5555791"/>
        <c:crosses val="autoZero"/>
        <c:auto val="1"/>
        <c:lblAlgn val="ctr"/>
        <c:lblOffset val="100"/>
        <c:noMultiLvlLbl val="0"/>
      </c:catAx>
      <c:valAx>
        <c:axId val="81555579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283511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accent1">
          <a:lumMod val="7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chemeClr val="accent1">
                    <a:lumMod val="75000"/>
                  </a:schemeClr>
                </a:solidFill>
              </a:rPr>
              <a:t>Percentage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'14.4'!$C$1</c:f>
              <c:strCache>
                <c:ptCount val="1"/>
                <c:pt idx="0">
                  <c:v>Percentage</c:v>
                </c:pt>
              </c:strCache>
            </c:strRef>
          </c:tx>
          <c:spPr>
            <a:solidFill>
              <a:srgbClr val="FFC409"/>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'14.4'!$A$2:$A$6</c:f>
              <c:numCache>
                <c:formatCode>General</c:formatCode>
                <c:ptCount val="5"/>
                <c:pt idx="0">
                  <c:v>1</c:v>
                </c:pt>
                <c:pt idx="1">
                  <c:v>2</c:v>
                </c:pt>
                <c:pt idx="2">
                  <c:v>3</c:v>
                </c:pt>
                <c:pt idx="3">
                  <c:v>4</c:v>
                </c:pt>
                <c:pt idx="4">
                  <c:v>5</c:v>
                </c:pt>
              </c:numCache>
            </c:numRef>
          </c:cat>
          <c:val>
            <c:numRef>
              <c:f>'14.4'!$C$2:$C$6</c:f>
              <c:numCache>
                <c:formatCode>0%</c:formatCode>
                <c:ptCount val="5"/>
                <c:pt idx="0">
                  <c:v>0</c:v>
                </c:pt>
                <c:pt idx="1">
                  <c:v>0.08</c:v>
                </c:pt>
                <c:pt idx="2">
                  <c:v>0.32</c:v>
                </c:pt>
                <c:pt idx="3">
                  <c:v>0.32</c:v>
                </c:pt>
                <c:pt idx="4">
                  <c:v>0.28000000000000003</c:v>
                </c:pt>
              </c:numCache>
            </c:numRef>
          </c:val>
          <c:extLst>
            <c:ext xmlns:c16="http://schemas.microsoft.com/office/drawing/2014/chart" uri="{C3380CC4-5D6E-409C-BE32-E72D297353CC}">
              <c16:uniqueId val="{00000000-CD76-42F7-8571-E019251E6DFC}"/>
            </c:ext>
          </c:extLst>
        </c:ser>
        <c:dLbls>
          <c:dLblPos val="outEnd"/>
          <c:showLegendKey val="0"/>
          <c:showVal val="1"/>
          <c:showCatName val="0"/>
          <c:showSerName val="0"/>
          <c:showPercent val="0"/>
          <c:showBubbleSize val="0"/>
        </c:dLbls>
        <c:gapWidth val="219"/>
        <c:overlap val="-27"/>
        <c:axId val="806614815"/>
        <c:axId val="633009407"/>
      </c:barChart>
      <c:catAx>
        <c:axId val="8066148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3009407"/>
        <c:crosses val="autoZero"/>
        <c:auto val="1"/>
        <c:lblAlgn val="ctr"/>
        <c:lblOffset val="100"/>
        <c:noMultiLvlLbl val="0"/>
      </c:catAx>
      <c:valAx>
        <c:axId val="63300940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661481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accent1">
          <a:lumMod val="75000"/>
        </a:schemeClr>
      </a:solidFill>
      <a:round/>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chemeClr val="accent1">
                    <a:lumMod val="75000"/>
                  </a:schemeClr>
                </a:solidFill>
              </a:rPr>
              <a:t>Percentage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'15'!$C$1</c:f>
              <c:strCache>
                <c:ptCount val="1"/>
                <c:pt idx="0">
                  <c:v>Percentage</c:v>
                </c:pt>
              </c:strCache>
            </c:strRef>
          </c:tx>
          <c:spPr>
            <a:solidFill>
              <a:srgbClr val="FFC409"/>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'15'!$A$2:$A$6</c:f>
              <c:strCache>
                <c:ptCount val="5"/>
                <c:pt idx="0">
                  <c:v>I and / or my organization have developed a better understanding of WPS issues</c:v>
                </c:pt>
                <c:pt idx="1">
                  <c:v>I and / or my organization have greater capacity to advance the WPS agenda or implement WPS programming in my country context</c:v>
                </c:pt>
                <c:pt idx="2">
                  <c:v>I and / or my organisation have greater capacity to participate in social cohesion and peacebuilding in my country context</c:v>
                </c:pt>
                <c:pt idx="3">
                  <c:v>I and / or my organization have developed a better understanding of the challenges and opportunities that are relevant to my work / organization</c:v>
                </c:pt>
                <c:pt idx="4">
                  <c:v>Other (please specify)</c:v>
                </c:pt>
              </c:strCache>
            </c:strRef>
          </c:cat>
          <c:val>
            <c:numRef>
              <c:f>'15'!$C$2:$C$6</c:f>
              <c:numCache>
                <c:formatCode>0%</c:formatCode>
                <c:ptCount val="5"/>
                <c:pt idx="0">
                  <c:v>0.29166666666666669</c:v>
                </c:pt>
                <c:pt idx="1">
                  <c:v>0.16666666666666666</c:v>
                </c:pt>
                <c:pt idx="2">
                  <c:v>0.29166666666666669</c:v>
                </c:pt>
                <c:pt idx="3">
                  <c:v>0.25</c:v>
                </c:pt>
                <c:pt idx="4">
                  <c:v>0</c:v>
                </c:pt>
              </c:numCache>
            </c:numRef>
          </c:val>
          <c:extLst>
            <c:ext xmlns:c16="http://schemas.microsoft.com/office/drawing/2014/chart" uri="{C3380CC4-5D6E-409C-BE32-E72D297353CC}">
              <c16:uniqueId val="{00000000-C99D-4082-A2A2-45C42F392A25}"/>
            </c:ext>
          </c:extLst>
        </c:ser>
        <c:dLbls>
          <c:dLblPos val="outEnd"/>
          <c:showLegendKey val="0"/>
          <c:showVal val="1"/>
          <c:showCatName val="0"/>
          <c:showSerName val="0"/>
          <c:showPercent val="0"/>
          <c:showBubbleSize val="0"/>
        </c:dLbls>
        <c:gapWidth val="219"/>
        <c:overlap val="-27"/>
        <c:axId val="1332823519"/>
        <c:axId val="887735215"/>
      </c:barChart>
      <c:catAx>
        <c:axId val="13328235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7735215"/>
        <c:crosses val="autoZero"/>
        <c:auto val="1"/>
        <c:lblAlgn val="ctr"/>
        <c:lblOffset val="100"/>
        <c:noMultiLvlLbl val="0"/>
      </c:catAx>
      <c:valAx>
        <c:axId val="887735215"/>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282351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accent1">
          <a:lumMod val="75000"/>
        </a:schemeClr>
      </a:solidFill>
      <a:round/>
    </a:ln>
    <a:effectLst/>
  </c:spPr>
  <c:txPr>
    <a:bodyPr/>
    <a:lstStyle/>
    <a:p>
      <a:pPr>
        <a:defRPr/>
      </a:pPr>
      <a:endParaRPr lang="en-US"/>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chemeClr val="accent1">
                    <a:lumMod val="75000"/>
                  </a:schemeClr>
                </a:solidFill>
              </a:rPr>
              <a:t>Percentage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'16'!$C$1</c:f>
              <c:strCache>
                <c:ptCount val="1"/>
                <c:pt idx="0">
                  <c:v>Percentage</c:v>
                </c:pt>
              </c:strCache>
            </c:strRef>
          </c:tx>
          <c:spPr>
            <a:solidFill>
              <a:srgbClr val="FFC409"/>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'16'!$A$2:$A$6</c:f>
              <c:strCache>
                <c:ptCount val="5"/>
                <c:pt idx="0">
                  <c:v>Extremely satisfied</c:v>
                </c:pt>
                <c:pt idx="1">
                  <c:v>Somewhat satisfied</c:v>
                </c:pt>
                <c:pt idx="2">
                  <c:v>Neutral</c:v>
                </c:pt>
                <c:pt idx="3">
                  <c:v>Somewhat dissatisfied</c:v>
                </c:pt>
                <c:pt idx="4">
                  <c:v>Extremely dissatisfied</c:v>
                </c:pt>
              </c:strCache>
            </c:strRef>
          </c:cat>
          <c:val>
            <c:numRef>
              <c:f>'16'!$C$2:$C$6</c:f>
              <c:numCache>
                <c:formatCode>0%</c:formatCode>
                <c:ptCount val="5"/>
                <c:pt idx="0">
                  <c:v>0.48</c:v>
                </c:pt>
                <c:pt idx="1">
                  <c:v>0.36</c:v>
                </c:pt>
                <c:pt idx="2">
                  <c:v>0.08</c:v>
                </c:pt>
                <c:pt idx="3">
                  <c:v>0.08</c:v>
                </c:pt>
                <c:pt idx="4">
                  <c:v>0</c:v>
                </c:pt>
              </c:numCache>
            </c:numRef>
          </c:val>
          <c:extLst>
            <c:ext xmlns:c16="http://schemas.microsoft.com/office/drawing/2014/chart" uri="{C3380CC4-5D6E-409C-BE32-E72D297353CC}">
              <c16:uniqueId val="{00000000-5921-45DB-BB9D-C643BF3AD95D}"/>
            </c:ext>
          </c:extLst>
        </c:ser>
        <c:dLbls>
          <c:dLblPos val="outEnd"/>
          <c:showLegendKey val="0"/>
          <c:showVal val="1"/>
          <c:showCatName val="0"/>
          <c:showSerName val="0"/>
          <c:showPercent val="0"/>
          <c:showBubbleSize val="0"/>
        </c:dLbls>
        <c:gapWidth val="219"/>
        <c:overlap val="-27"/>
        <c:axId val="883672623"/>
        <c:axId val="806793823"/>
      </c:barChart>
      <c:catAx>
        <c:axId val="8836726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6793823"/>
        <c:crosses val="autoZero"/>
        <c:auto val="1"/>
        <c:lblAlgn val="ctr"/>
        <c:lblOffset val="100"/>
        <c:noMultiLvlLbl val="0"/>
      </c:catAx>
      <c:valAx>
        <c:axId val="80679382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367262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accent1">
          <a:lumMod val="75000"/>
        </a:schemeClr>
      </a:solidFill>
      <a:round/>
    </a:ln>
    <a:effectLst/>
  </c:spPr>
  <c:txPr>
    <a:bodyPr/>
    <a:lstStyle/>
    <a:p>
      <a:pPr>
        <a:defRPr/>
      </a:pPr>
      <a:endParaRPr lang="en-US"/>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chemeClr val="accent1">
                    <a:lumMod val="75000"/>
                  </a:schemeClr>
                </a:solidFill>
              </a:rPr>
              <a:t>Percentage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'17'!$C$1</c:f>
              <c:strCache>
                <c:ptCount val="1"/>
                <c:pt idx="0">
                  <c:v>Percentage</c:v>
                </c:pt>
              </c:strCache>
            </c:strRef>
          </c:tx>
          <c:spPr>
            <a:solidFill>
              <a:srgbClr val="FFC409"/>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'17'!$A$2:$A$3</c:f>
              <c:strCache>
                <c:ptCount val="2"/>
                <c:pt idx="0">
                  <c:v>Yes</c:v>
                </c:pt>
                <c:pt idx="1">
                  <c:v>No</c:v>
                </c:pt>
              </c:strCache>
            </c:strRef>
          </c:cat>
          <c:val>
            <c:numRef>
              <c:f>'17'!$C$2:$C$3</c:f>
              <c:numCache>
                <c:formatCode>0%</c:formatCode>
                <c:ptCount val="2"/>
                <c:pt idx="0">
                  <c:v>0.84</c:v>
                </c:pt>
                <c:pt idx="1">
                  <c:v>0.16</c:v>
                </c:pt>
              </c:numCache>
            </c:numRef>
          </c:val>
          <c:extLst>
            <c:ext xmlns:c16="http://schemas.microsoft.com/office/drawing/2014/chart" uri="{C3380CC4-5D6E-409C-BE32-E72D297353CC}">
              <c16:uniqueId val="{00000000-0265-4E38-97C7-495CB2625231}"/>
            </c:ext>
          </c:extLst>
        </c:ser>
        <c:dLbls>
          <c:dLblPos val="outEnd"/>
          <c:showLegendKey val="0"/>
          <c:showVal val="1"/>
          <c:showCatName val="0"/>
          <c:showSerName val="0"/>
          <c:showPercent val="0"/>
          <c:showBubbleSize val="0"/>
        </c:dLbls>
        <c:gapWidth val="219"/>
        <c:overlap val="-27"/>
        <c:axId val="1332819343"/>
        <c:axId val="892502575"/>
      </c:barChart>
      <c:catAx>
        <c:axId val="13328193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2502575"/>
        <c:crosses val="autoZero"/>
        <c:auto val="1"/>
        <c:lblAlgn val="ctr"/>
        <c:lblOffset val="100"/>
        <c:noMultiLvlLbl val="0"/>
      </c:catAx>
      <c:valAx>
        <c:axId val="892502575"/>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281934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accent1">
          <a:lumMod val="75000"/>
        </a:schemeClr>
      </a:solidFill>
      <a:round/>
    </a:ln>
    <a:effectLst/>
  </c:spPr>
  <c:txPr>
    <a:bodyPr/>
    <a:lstStyle/>
    <a:p>
      <a:pPr>
        <a:defRPr/>
      </a:pPr>
      <a:endParaRPr lang="en-US"/>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chemeClr val="accent1">
                    <a:lumMod val="75000"/>
                  </a:schemeClr>
                </a:solidFill>
              </a:rPr>
              <a:t>Percentage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'18'!$C$1</c:f>
              <c:strCache>
                <c:ptCount val="1"/>
                <c:pt idx="0">
                  <c:v>Percentage</c:v>
                </c:pt>
              </c:strCache>
            </c:strRef>
          </c:tx>
          <c:spPr>
            <a:solidFill>
              <a:srgbClr val="FFC409"/>
            </a:solidFill>
            <a:ln>
              <a:solidFill>
                <a:schemeClr val="accent1">
                  <a:lumMod val="75000"/>
                </a:schemeClr>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'18'!$A$2:$A$7</c:f>
              <c:strCache>
                <c:ptCount val="6"/>
                <c:pt idx="0">
                  <c:v>The implementation of the WPS agenda is being undertaken by national institutions in your country</c:v>
                </c:pt>
                <c:pt idx="1">
                  <c:v>Civil Society organizations have been able to contribute to the development, implementation and monitoring of the WPS agenda</c:v>
                </c:pt>
                <c:pt idx="2">
                  <c:v>Women / Girls / Men / Boys are more aware of the WPS agenda / gender equality / PVE / challenges faced by women in my country in participating in peacebuilding </c:v>
                </c:pt>
                <c:pt idx="3">
                  <c:v>More women have awareness of and have accessed multisectoral services for women survivors of violence</c:v>
                </c:pt>
                <c:pt idx="4">
                  <c:v>There has been a reduction in conflicts and/or tensions in your community</c:v>
                </c:pt>
                <c:pt idx="5">
                  <c:v>Others (Please specify)</c:v>
                </c:pt>
              </c:strCache>
            </c:strRef>
          </c:cat>
          <c:val>
            <c:numRef>
              <c:f>'18'!$C$2:$C$7</c:f>
              <c:numCache>
                <c:formatCode>0%</c:formatCode>
                <c:ptCount val="6"/>
                <c:pt idx="0">
                  <c:v>0.1206896551724138</c:v>
                </c:pt>
                <c:pt idx="1">
                  <c:v>0.22413793103448276</c:v>
                </c:pt>
                <c:pt idx="2">
                  <c:v>0.29310344827586204</c:v>
                </c:pt>
                <c:pt idx="3">
                  <c:v>0.22413793103448276</c:v>
                </c:pt>
                <c:pt idx="4">
                  <c:v>8.6206896551724144E-2</c:v>
                </c:pt>
                <c:pt idx="5">
                  <c:v>5.1724137931034482E-2</c:v>
                </c:pt>
              </c:numCache>
            </c:numRef>
          </c:val>
          <c:extLst>
            <c:ext xmlns:c16="http://schemas.microsoft.com/office/drawing/2014/chart" uri="{C3380CC4-5D6E-409C-BE32-E72D297353CC}">
              <c16:uniqueId val="{00000000-7B9A-42F9-A459-00F76EA6D1EF}"/>
            </c:ext>
          </c:extLst>
        </c:ser>
        <c:dLbls>
          <c:dLblPos val="outEnd"/>
          <c:showLegendKey val="0"/>
          <c:showVal val="1"/>
          <c:showCatName val="0"/>
          <c:showSerName val="0"/>
          <c:showPercent val="0"/>
          <c:showBubbleSize val="0"/>
        </c:dLbls>
        <c:gapWidth val="219"/>
        <c:overlap val="-27"/>
        <c:axId val="1355333327"/>
        <c:axId val="1221088415"/>
      </c:barChart>
      <c:catAx>
        <c:axId val="13553333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1088415"/>
        <c:crosses val="autoZero"/>
        <c:auto val="1"/>
        <c:lblAlgn val="ctr"/>
        <c:lblOffset val="100"/>
        <c:noMultiLvlLbl val="0"/>
      </c:catAx>
      <c:valAx>
        <c:axId val="1221088415"/>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533332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chemeClr val="accent1">
                    <a:lumMod val="75000"/>
                  </a:schemeClr>
                </a:solidFill>
              </a:rPr>
              <a:t>Percentage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'19'!$C$1</c:f>
              <c:strCache>
                <c:ptCount val="1"/>
                <c:pt idx="0">
                  <c:v>Percentage</c:v>
                </c:pt>
              </c:strCache>
            </c:strRef>
          </c:tx>
          <c:spPr>
            <a:solidFill>
              <a:srgbClr val="FFC409"/>
            </a:solidFill>
            <a:ln>
              <a:solidFill>
                <a:schemeClr val="accent1">
                  <a:lumMod val="75000"/>
                </a:schemeClr>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'19'!$A$2:$A$5</c:f>
              <c:strCache>
                <c:ptCount val="4"/>
                <c:pt idx="0">
                  <c:v>Lack of knowledge</c:v>
                </c:pt>
                <c:pt idx="1">
                  <c:v>Lack of interest</c:v>
                </c:pt>
                <c:pt idx="2">
                  <c:v>Inadequate resources</c:v>
                </c:pt>
                <c:pt idx="3">
                  <c:v>Others (Please specify)</c:v>
                </c:pt>
              </c:strCache>
            </c:strRef>
          </c:cat>
          <c:val>
            <c:numRef>
              <c:f>'19'!$C$2:$C$5</c:f>
              <c:numCache>
                <c:formatCode>0%</c:formatCode>
                <c:ptCount val="4"/>
                <c:pt idx="0">
                  <c:v>0.32</c:v>
                </c:pt>
                <c:pt idx="1">
                  <c:v>0.16</c:v>
                </c:pt>
                <c:pt idx="2">
                  <c:v>0.36</c:v>
                </c:pt>
                <c:pt idx="3">
                  <c:v>0.16</c:v>
                </c:pt>
              </c:numCache>
            </c:numRef>
          </c:val>
          <c:extLst>
            <c:ext xmlns:c16="http://schemas.microsoft.com/office/drawing/2014/chart" uri="{C3380CC4-5D6E-409C-BE32-E72D297353CC}">
              <c16:uniqueId val="{00000000-A252-40A8-9A53-79E15A2282E6}"/>
            </c:ext>
          </c:extLst>
        </c:ser>
        <c:dLbls>
          <c:dLblPos val="outEnd"/>
          <c:showLegendKey val="0"/>
          <c:showVal val="1"/>
          <c:showCatName val="0"/>
          <c:showSerName val="0"/>
          <c:showPercent val="0"/>
          <c:showBubbleSize val="0"/>
        </c:dLbls>
        <c:gapWidth val="219"/>
        <c:overlap val="-27"/>
        <c:axId val="1292124911"/>
        <c:axId val="892503535"/>
      </c:barChart>
      <c:catAx>
        <c:axId val="12921249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2503535"/>
        <c:crosses val="autoZero"/>
        <c:auto val="1"/>
        <c:lblAlgn val="ctr"/>
        <c:lblOffset val="100"/>
        <c:noMultiLvlLbl val="0"/>
      </c:catAx>
      <c:valAx>
        <c:axId val="892503535"/>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212491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chemeClr val="accent1">
                    <a:lumMod val="75000"/>
                  </a:schemeClr>
                </a:solidFill>
              </a:rPr>
              <a:t>Percentage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'20'!$C$1</c:f>
              <c:strCache>
                <c:ptCount val="1"/>
                <c:pt idx="0">
                  <c:v>Percentage</c:v>
                </c:pt>
              </c:strCache>
            </c:strRef>
          </c:tx>
          <c:spPr>
            <a:solidFill>
              <a:srgbClr val="FFC409"/>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'20'!$A$2:$A$9</c:f>
              <c:strCache>
                <c:ptCount val="8"/>
                <c:pt idx="0">
                  <c:v>Changes in the nature of activities</c:v>
                </c:pt>
                <c:pt idx="1">
                  <c:v>Geographical coverage</c:v>
                </c:pt>
                <c:pt idx="2">
                  <c:v>Involving more relevant stakeholders</c:v>
                </c:pt>
                <c:pt idx="3">
                  <c:v>Improved financial mechanism</c:v>
                </c:pt>
                <c:pt idx="4">
                  <c:v>Providing technical support</c:v>
                </c:pt>
                <c:pt idx="5">
                  <c:v>Improvement in communication strategy</c:v>
                </c:pt>
                <c:pt idx="6">
                  <c:v>None of the above</c:v>
                </c:pt>
                <c:pt idx="7">
                  <c:v>Others (Please specify)</c:v>
                </c:pt>
              </c:strCache>
            </c:strRef>
          </c:cat>
          <c:val>
            <c:numRef>
              <c:f>'20'!$C$2:$C$9</c:f>
              <c:numCache>
                <c:formatCode>0%</c:formatCode>
                <c:ptCount val="8"/>
                <c:pt idx="0">
                  <c:v>0.12</c:v>
                </c:pt>
                <c:pt idx="1">
                  <c:v>0.17333333333333334</c:v>
                </c:pt>
                <c:pt idx="2">
                  <c:v>0.28000000000000003</c:v>
                </c:pt>
                <c:pt idx="3">
                  <c:v>0.17333333333333334</c:v>
                </c:pt>
                <c:pt idx="4">
                  <c:v>0.10666666666666667</c:v>
                </c:pt>
                <c:pt idx="5">
                  <c:v>0.12</c:v>
                </c:pt>
                <c:pt idx="6">
                  <c:v>0</c:v>
                </c:pt>
                <c:pt idx="7">
                  <c:v>2.6666666666666668E-2</c:v>
                </c:pt>
              </c:numCache>
            </c:numRef>
          </c:val>
          <c:extLst>
            <c:ext xmlns:c16="http://schemas.microsoft.com/office/drawing/2014/chart" uri="{C3380CC4-5D6E-409C-BE32-E72D297353CC}">
              <c16:uniqueId val="{00000000-3045-4611-9480-1CF2DEBFCCEA}"/>
            </c:ext>
          </c:extLst>
        </c:ser>
        <c:dLbls>
          <c:dLblPos val="outEnd"/>
          <c:showLegendKey val="0"/>
          <c:showVal val="1"/>
          <c:showCatName val="0"/>
          <c:showSerName val="0"/>
          <c:showPercent val="0"/>
          <c:showBubbleSize val="0"/>
        </c:dLbls>
        <c:gapWidth val="219"/>
        <c:overlap val="-27"/>
        <c:axId val="1345582031"/>
        <c:axId val="892501135"/>
      </c:barChart>
      <c:catAx>
        <c:axId val="13455820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2501135"/>
        <c:crosses val="autoZero"/>
        <c:auto val="1"/>
        <c:lblAlgn val="ctr"/>
        <c:lblOffset val="100"/>
        <c:noMultiLvlLbl val="0"/>
      </c:catAx>
      <c:valAx>
        <c:axId val="892501135"/>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558203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accent1">
          <a:lumMod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8">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12D8DFC14361D40B51B3B454817A9D9" ma:contentTypeVersion="18" ma:contentTypeDescription="Create a new document." ma:contentTypeScope="" ma:versionID="34a61d5ee47e22b9563a8afa28b6df09">
  <xsd:schema xmlns:xsd="http://www.w3.org/2001/XMLSchema" xmlns:xs="http://www.w3.org/2001/XMLSchema" xmlns:p="http://schemas.microsoft.com/office/2006/metadata/properties" xmlns:ns2="56d7c453-b2d4-498e-bcec-b92c5ca4513b" xmlns:ns3="17260e6c-25ed-4aa1-b1c2-12c2917cde2f" targetNamespace="http://schemas.microsoft.com/office/2006/metadata/properties" ma:root="true" ma:fieldsID="b82d01aa2552a1ee4927eb3cee99816d" ns2:_="" ns3:_="">
    <xsd:import namespace="56d7c453-b2d4-498e-bcec-b92c5ca4513b"/>
    <xsd:import namespace="17260e6c-25ed-4aa1-b1c2-12c2917cde2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Location"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d7c453-b2d4-498e-bcec-b92c5ca451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c250d15-9240-48a2-bed8-252fb13a1443"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260e6c-25ed-4aa1-b1c2-12c2917cde2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b56ea41-6b39-46cc-bd91-2ba2ccceadcc}" ma:internalName="TaxCatchAll" ma:showField="CatchAllData" ma:web="17260e6c-25ed-4aa1-b1c2-12c2917cde2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6d7c453-b2d4-498e-bcec-b92c5ca4513b">
      <Terms xmlns="http://schemas.microsoft.com/office/infopath/2007/PartnerControls"/>
    </lcf76f155ced4ddcb4097134ff3c332f>
    <TaxCatchAll xmlns="17260e6c-25ed-4aa1-b1c2-12c2917cde2f" xsi:nil="true"/>
  </documentManagement>
</p:properties>
</file>

<file path=customXml/itemProps1.xml><?xml version="1.0" encoding="utf-8"?>
<ds:datastoreItem xmlns:ds="http://schemas.openxmlformats.org/officeDocument/2006/customXml" ds:itemID="{B91665A9-24B0-4A33-AD35-B9A57CB46F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d7c453-b2d4-498e-bcec-b92c5ca4513b"/>
    <ds:schemaRef ds:uri="17260e6c-25ed-4aa1-b1c2-12c2917cde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0213A6-9472-4227-8912-D7295E258918}">
  <ds:schemaRefs>
    <ds:schemaRef ds:uri="http://schemas.microsoft.com/sharepoint/v3/contenttype/forms"/>
  </ds:schemaRefs>
</ds:datastoreItem>
</file>

<file path=customXml/itemProps3.xml><?xml version="1.0" encoding="utf-8"?>
<ds:datastoreItem xmlns:ds="http://schemas.openxmlformats.org/officeDocument/2006/customXml" ds:itemID="{733CF30D-41E4-40E9-94D0-33980DBD5A46}">
  <ds:schemaRefs>
    <ds:schemaRef ds:uri="http://schemas.openxmlformats.org/officeDocument/2006/bibliography"/>
  </ds:schemaRefs>
</ds:datastoreItem>
</file>

<file path=customXml/itemProps4.xml><?xml version="1.0" encoding="utf-8"?>
<ds:datastoreItem xmlns:ds="http://schemas.openxmlformats.org/officeDocument/2006/customXml" ds:itemID="{2562E0EE-45B9-4A9A-AD3A-0B1101461F49}">
  <ds:schemaRefs>
    <ds:schemaRef ds:uri="http://schemas.microsoft.com/office/2006/metadata/properties"/>
    <ds:schemaRef ds:uri="http://schemas.microsoft.com/office/infopath/2007/PartnerControls"/>
    <ds:schemaRef ds:uri="56d7c453-b2d4-498e-bcec-b92c5ca4513b"/>
    <ds:schemaRef ds:uri="17260e6c-25ed-4aa1-b1c2-12c2917cde2f"/>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120</Pages>
  <Words>32391</Words>
  <Characters>184632</Characters>
  <Application>Microsoft Office Word</Application>
  <DocSecurity>0</DocSecurity>
  <Lines>1538</Lines>
  <Paragraphs>433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216590</CharactersWithSpaces>
  <SharedDoc>false</SharedDoc>
  <HLinks>
    <vt:vector size="1182" baseType="variant">
      <vt:variant>
        <vt:i4>1245238</vt:i4>
      </vt:variant>
      <vt:variant>
        <vt:i4>833</vt:i4>
      </vt:variant>
      <vt:variant>
        <vt:i4>0</vt:i4>
      </vt:variant>
      <vt:variant>
        <vt:i4>5</vt:i4>
      </vt:variant>
      <vt:variant>
        <vt:lpwstr/>
      </vt:variant>
      <vt:variant>
        <vt:lpwstr>_Toc132630617</vt:lpwstr>
      </vt:variant>
      <vt:variant>
        <vt:i4>1245238</vt:i4>
      </vt:variant>
      <vt:variant>
        <vt:i4>827</vt:i4>
      </vt:variant>
      <vt:variant>
        <vt:i4>0</vt:i4>
      </vt:variant>
      <vt:variant>
        <vt:i4>5</vt:i4>
      </vt:variant>
      <vt:variant>
        <vt:lpwstr/>
      </vt:variant>
      <vt:variant>
        <vt:lpwstr>_Toc132630616</vt:lpwstr>
      </vt:variant>
      <vt:variant>
        <vt:i4>1245238</vt:i4>
      </vt:variant>
      <vt:variant>
        <vt:i4>821</vt:i4>
      </vt:variant>
      <vt:variant>
        <vt:i4>0</vt:i4>
      </vt:variant>
      <vt:variant>
        <vt:i4>5</vt:i4>
      </vt:variant>
      <vt:variant>
        <vt:lpwstr/>
      </vt:variant>
      <vt:variant>
        <vt:lpwstr>_Toc132630615</vt:lpwstr>
      </vt:variant>
      <vt:variant>
        <vt:i4>1245238</vt:i4>
      </vt:variant>
      <vt:variant>
        <vt:i4>815</vt:i4>
      </vt:variant>
      <vt:variant>
        <vt:i4>0</vt:i4>
      </vt:variant>
      <vt:variant>
        <vt:i4>5</vt:i4>
      </vt:variant>
      <vt:variant>
        <vt:lpwstr/>
      </vt:variant>
      <vt:variant>
        <vt:lpwstr>_Toc132630614</vt:lpwstr>
      </vt:variant>
      <vt:variant>
        <vt:i4>1245238</vt:i4>
      </vt:variant>
      <vt:variant>
        <vt:i4>809</vt:i4>
      </vt:variant>
      <vt:variant>
        <vt:i4>0</vt:i4>
      </vt:variant>
      <vt:variant>
        <vt:i4>5</vt:i4>
      </vt:variant>
      <vt:variant>
        <vt:lpwstr/>
      </vt:variant>
      <vt:variant>
        <vt:lpwstr>_Toc132630613</vt:lpwstr>
      </vt:variant>
      <vt:variant>
        <vt:i4>1245238</vt:i4>
      </vt:variant>
      <vt:variant>
        <vt:i4>803</vt:i4>
      </vt:variant>
      <vt:variant>
        <vt:i4>0</vt:i4>
      </vt:variant>
      <vt:variant>
        <vt:i4>5</vt:i4>
      </vt:variant>
      <vt:variant>
        <vt:lpwstr/>
      </vt:variant>
      <vt:variant>
        <vt:lpwstr>_Toc132630612</vt:lpwstr>
      </vt:variant>
      <vt:variant>
        <vt:i4>1245238</vt:i4>
      </vt:variant>
      <vt:variant>
        <vt:i4>797</vt:i4>
      </vt:variant>
      <vt:variant>
        <vt:i4>0</vt:i4>
      </vt:variant>
      <vt:variant>
        <vt:i4>5</vt:i4>
      </vt:variant>
      <vt:variant>
        <vt:lpwstr/>
      </vt:variant>
      <vt:variant>
        <vt:lpwstr>_Toc132630611</vt:lpwstr>
      </vt:variant>
      <vt:variant>
        <vt:i4>1245238</vt:i4>
      </vt:variant>
      <vt:variant>
        <vt:i4>791</vt:i4>
      </vt:variant>
      <vt:variant>
        <vt:i4>0</vt:i4>
      </vt:variant>
      <vt:variant>
        <vt:i4>5</vt:i4>
      </vt:variant>
      <vt:variant>
        <vt:lpwstr/>
      </vt:variant>
      <vt:variant>
        <vt:lpwstr>_Toc132630610</vt:lpwstr>
      </vt:variant>
      <vt:variant>
        <vt:i4>1179702</vt:i4>
      </vt:variant>
      <vt:variant>
        <vt:i4>785</vt:i4>
      </vt:variant>
      <vt:variant>
        <vt:i4>0</vt:i4>
      </vt:variant>
      <vt:variant>
        <vt:i4>5</vt:i4>
      </vt:variant>
      <vt:variant>
        <vt:lpwstr/>
      </vt:variant>
      <vt:variant>
        <vt:lpwstr>_Toc132630609</vt:lpwstr>
      </vt:variant>
      <vt:variant>
        <vt:i4>1179702</vt:i4>
      </vt:variant>
      <vt:variant>
        <vt:i4>779</vt:i4>
      </vt:variant>
      <vt:variant>
        <vt:i4>0</vt:i4>
      </vt:variant>
      <vt:variant>
        <vt:i4>5</vt:i4>
      </vt:variant>
      <vt:variant>
        <vt:lpwstr/>
      </vt:variant>
      <vt:variant>
        <vt:lpwstr>_Toc132630608</vt:lpwstr>
      </vt:variant>
      <vt:variant>
        <vt:i4>1179702</vt:i4>
      </vt:variant>
      <vt:variant>
        <vt:i4>773</vt:i4>
      </vt:variant>
      <vt:variant>
        <vt:i4>0</vt:i4>
      </vt:variant>
      <vt:variant>
        <vt:i4>5</vt:i4>
      </vt:variant>
      <vt:variant>
        <vt:lpwstr/>
      </vt:variant>
      <vt:variant>
        <vt:lpwstr>_Toc132630607</vt:lpwstr>
      </vt:variant>
      <vt:variant>
        <vt:i4>1179702</vt:i4>
      </vt:variant>
      <vt:variant>
        <vt:i4>767</vt:i4>
      </vt:variant>
      <vt:variant>
        <vt:i4>0</vt:i4>
      </vt:variant>
      <vt:variant>
        <vt:i4>5</vt:i4>
      </vt:variant>
      <vt:variant>
        <vt:lpwstr/>
      </vt:variant>
      <vt:variant>
        <vt:lpwstr>_Toc132630606</vt:lpwstr>
      </vt:variant>
      <vt:variant>
        <vt:i4>1179702</vt:i4>
      </vt:variant>
      <vt:variant>
        <vt:i4>761</vt:i4>
      </vt:variant>
      <vt:variant>
        <vt:i4>0</vt:i4>
      </vt:variant>
      <vt:variant>
        <vt:i4>5</vt:i4>
      </vt:variant>
      <vt:variant>
        <vt:lpwstr/>
      </vt:variant>
      <vt:variant>
        <vt:lpwstr>_Toc132630605</vt:lpwstr>
      </vt:variant>
      <vt:variant>
        <vt:i4>1179702</vt:i4>
      </vt:variant>
      <vt:variant>
        <vt:i4>755</vt:i4>
      </vt:variant>
      <vt:variant>
        <vt:i4>0</vt:i4>
      </vt:variant>
      <vt:variant>
        <vt:i4>5</vt:i4>
      </vt:variant>
      <vt:variant>
        <vt:lpwstr/>
      </vt:variant>
      <vt:variant>
        <vt:lpwstr>_Toc132630604</vt:lpwstr>
      </vt:variant>
      <vt:variant>
        <vt:i4>1179702</vt:i4>
      </vt:variant>
      <vt:variant>
        <vt:i4>749</vt:i4>
      </vt:variant>
      <vt:variant>
        <vt:i4>0</vt:i4>
      </vt:variant>
      <vt:variant>
        <vt:i4>5</vt:i4>
      </vt:variant>
      <vt:variant>
        <vt:lpwstr/>
      </vt:variant>
      <vt:variant>
        <vt:lpwstr>_Toc132630603</vt:lpwstr>
      </vt:variant>
      <vt:variant>
        <vt:i4>1179702</vt:i4>
      </vt:variant>
      <vt:variant>
        <vt:i4>740</vt:i4>
      </vt:variant>
      <vt:variant>
        <vt:i4>0</vt:i4>
      </vt:variant>
      <vt:variant>
        <vt:i4>5</vt:i4>
      </vt:variant>
      <vt:variant>
        <vt:lpwstr/>
      </vt:variant>
      <vt:variant>
        <vt:lpwstr>_Toc132630602</vt:lpwstr>
      </vt:variant>
      <vt:variant>
        <vt:i4>1179702</vt:i4>
      </vt:variant>
      <vt:variant>
        <vt:i4>734</vt:i4>
      </vt:variant>
      <vt:variant>
        <vt:i4>0</vt:i4>
      </vt:variant>
      <vt:variant>
        <vt:i4>5</vt:i4>
      </vt:variant>
      <vt:variant>
        <vt:lpwstr/>
      </vt:variant>
      <vt:variant>
        <vt:lpwstr>_Toc132630601</vt:lpwstr>
      </vt:variant>
      <vt:variant>
        <vt:i4>1179702</vt:i4>
      </vt:variant>
      <vt:variant>
        <vt:i4>728</vt:i4>
      </vt:variant>
      <vt:variant>
        <vt:i4>0</vt:i4>
      </vt:variant>
      <vt:variant>
        <vt:i4>5</vt:i4>
      </vt:variant>
      <vt:variant>
        <vt:lpwstr/>
      </vt:variant>
      <vt:variant>
        <vt:lpwstr>_Toc132630600</vt:lpwstr>
      </vt:variant>
      <vt:variant>
        <vt:i4>1769525</vt:i4>
      </vt:variant>
      <vt:variant>
        <vt:i4>722</vt:i4>
      </vt:variant>
      <vt:variant>
        <vt:i4>0</vt:i4>
      </vt:variant>
      <vt:variant>
        <vt:i4>5</vt:i4>
      </vt:variant>
      <vt:variant>
        <vt:lpwstr/>
      </vt:variant>
      <vt:variant>
        <vt:lpwstr>_Toc132630599</vt:lpwstr>
      </vt:variant>
      <vt:variant>
        <vt:i4>1769525</vt:i4>
      </vt:variant>
      <vt:variant>
        <vt:i4>716</vt:i4>
      </vt:variant>
      <vt:variant>
        <vt:i4>0</vt:i4>
      </vt:variant>
      <vt:variant>
        <vt:i4>5</vt:i4>
      </vt:variant>
      <vt:variant>
        <vt:lpwstr/>
      </vt:variant>
      <vt:variant>
        <vt:lpwstr>_Toc132630598</vt:lpwstr>
      </vt:variant>
      <vt:variant>
        <vt:i4>1769525</vt:i4>
      </vt:variant>
      <vt:variant>
        <vt:i4>710</vt:i4>
      </vt:variant>
      <vt:variant>
        <vt:i4>0</vt:i4>
      </vt:variant>
      <vt:variant>
        <vt:i4>5</vt:i4>
      </vt:variant>
      <vt:variant>
        <vt:lpwstr/>
      </vt:variant>
      <vt:variant>
        <vt:lpwstr>_Toc132630597</vt:lpwstr>
      </vt:variant>
      <vt:variant>
        <vt:i4>1769525</vt:i4>
      </vt:variant>
      <vt:variant>
        <vt:i4>701</vt:i4>
      </vt:variant>
      <vt:variant>
        <vt:i4>0</vt:i4>
      </vt:variant>
      <vt:variant>
        <vt:i4>5</vt:i4>
      </vt:variant>
      <vt:variant>
        <vt:lpwstr/>
      </vt:variant>
      <vt:variant>
        <vt:lpwstr>_Toc132630596</vt:lpwstr>
      </vt:variant>
      <vt:variant>
        <vt:i4>1769525</vt:i4>
      </vt:variant>
      <vt:variant>
        <vt:i4>695</vt:i4>
      </vt:variant>
      <vt:variant>
        <vt:i4>0</vt:i4>
      </vt:variant>
      <vt:variant>
        <vt:i4>5</vt:i4>
      </vt:variant>
      <vt:variant>
        <vt:lpwstr/>
      </vt:variant>
      <vt:variant>
        <vt:lpwstr>_Toc132630595</vt:lpwstr>
      </vt:variant>
      <vt:variant>
        <vt:i4>1769525</vt:i4>
      </vt:variant>
      <vt:variant>
        <vt:i4>689</vt:i4>
      </vt:variant>
      <vt:variant>
        <vt:i4>0</vt:i4>
      </vt:variant>
      <vt:variant>
        <vt:i4>5</vt:i4>
      </vt:variant>
      <vt:variant>
        <vt:lpwstr/>
      </vt:variant>
      <vt:variant>
        <vt:lpwstr>_Toc132630594</vt:lpwstr>
      </vt:variant>
      <vt:variant>
        <vt:i4>1769525</vt:i4>
      </vt:variant>
      <vt:variant>
        <vt:i4>683</vt:i4>
      </vt:variant>
      <vt:variant>
        <vt:i4>0</vt:i4>
      </vt:variant>
      <vt:variant>
        <vt:i4>5</vt:i4>
      </vt:variant>
      <vt:variant>
        <vt:lpwstr/>
      </vt:variant>
      <vt:variant>
        <vt:lpwstr>_Toc132630593</vt:lpwstr>
      </vt:variant>
      <vt:variant>
        <vt:i4>1769525</vt:i4>
      </vt:variant>
      <vt:variant>
        <vt:i4>677</vt:i4>
      </vt:variant>
      <vt:variant>
        <vt:i4>0</vt:i4>
      </vt:variant>
      <vt:variant>
        <vt:i4>5</vt:i4>
      </vt:variant>
      <vt:variant>
        <vt:lpwstr/>
      </vt:variant>
      <vt:variant>
        <vt:lpwstr>_Toc132630592</vt:lpwstr>
      </vt:variant>
      <vt:variant>
        <vt:i4>1769525</vt:i4>
      </vt:variant>
      <vt:variant>
        <vt:i4>671</vt:i4>
      </vt:variant>
      <vt:variant>
        <vt:i4>0</vt:i4>
      </vt:variant>
      <vt:variant>
        <vt:i4>5</vt:i4>
      </vt:variant>
      <vt:variant>
        <vt:lpwstr/>
      </vt:variant>
      <vt:variant>
        <vt:lpwstr>_Toc132630591</vt:lpwstr>
      </vt:variant>
      <vt:variant>
        <vt:i4>1769525</vt:i4>
      </vt:variant>
      <vt:variant>
        <vt:i4>665</vt:i4>
      </vt:variant>
      <vt:variant>
        <vt:i4>0</vt:i4>
      </vt:variant>
      <vt:variant>
        <vt:i4>5</vt:i4>
      </vt:variant>
      <vt:variant>
        <vt:lpwstr/>
      </vt:variant>
      <vt:variant>
        <vt:lpwstr>_Toc132630590</vt:lpwstr>
      </vt:variant>
      <vt:variant>
        <vt:i4>1703989</vt:i4>
      </vt:variant>
      <vt:variant>
        <vt:i4>659</vt:i4>
      </vt:variant>
      <vt:variant>
        <vt:i4>0</vt:i4>
      </vt:variant>
      <vt:variant>
        <vt:i4>5</vt:i4>
      </vt:variant>
      <vt:variant>
        <vt:lpwstr/>
      </vt:variant>
      <vt:variant>
        <vt:lpwstr>_Toc132630589</vt:lpwstr>
      </vt:variant>
      <vt:variant>
        <vt:i4>1966135</vt:i4>
      </vt:variant>
      <vt:variant>
        <vt:i4>650</vt:i4>
      </vt:variant>
      <vt:variant>
        <vt:i4>0</vt:i4>
      </vt:variant>
      <vt:variant>
        <vt:i4>5</vt:i4>
      </vt:variant>
      <vt:variant>
        <vt:lpwstr/>
      </vt:variant>
      <vt:variant>
        <vt:lpwstr>_Toc139469978</vt:lpwstr>
      </vt:variant>
      <vt:variant>
        <vt:i4>1966135</vt:i4>
      </vt:variant>
      <vt:variant>
        <vt:i4>644</vt:i4>
      </vt:variant>
      <vt:variant>
        <vt:i4>0</vt:i4>
      </vt:variant>
      <vt:variant>
        <vt:i4>5</vt:i4>
      </vt:variant>
      <vt:variant>
        <vt:lpwstr/>
      </vt:variant>
      <vt:variant>
        <vt:lpwstr>_Toc139469977</vt:lpwstr>
      </vt:variant>
      <vt:variant>
        <vt:i4>1966135</vt:i4>
      </vt:variant>
      <vt:variant>
        <vt:i4>638</vt:i4>
      </vt:variant>
      <vt:variant>
        <vt:i4>0</vt:i4>
      </vt:variant>
      <vt:variant>
        <vt:i4>5</vt:i4>
      </vt:variant>
      <vt:variant>
        <vt:lpwstr/>
      </vt:variant>
      <vt:variant>
        <vt:lpwstr>_Toc139469976</vt:lpwstr>
      </vt:variant>
      <vt:variant>
        <vt:i4>1966135</vt:i4>
      </vt:variant>
      <vt:variant>
        <vt:i4>632</vt:i4>
      </vt:variant>
      <vt:variant>
        <vt:i4>0</vt:i4>
      </vt:variant>
      <vt:variant>
        <vt:i4>5</vt:i4>
      </vt:variant>
      <vt:variant>
        <vt:lpwstr/>
      </vt:variant>
      <vt:variant>
        <vt:lpwstr>_Toc139469975</vt:lpwstr>
      </vt:variant>
      <vt:variant>
        <vt:i4>1966135</vt:i4>
      </vt:variant>
      <vt:variant>
        <vt:i4>626</vt:i4>
      </vt:variant>
      <vt:variant>
        <vt:i4>0</vt:i4>
      </vt:variant>
      <vt:variant>
        <vt:i4>5</vt:i4>
      </vt:variant>
      <vt:variant>
        <vt:lpwstr/>
      </vt:variant>
      <vt:variant>
        <vt:lpwstr>_Toc139469974</vt:lpwstr>
      </vt:variant>
      <vt:variant>
        <vt:i4>1966135</vt:i4>
      </vt:variant>
      <vt:variant>
        <vt:i4>620</vt:i4>
      </vt:variant>
      <vt:variant>
        <vt:i4>0</vt:i4>
      </vt:variant>
      <vt:variant>
        <vt:i4>5</vt:i4>
      </vt:variant>
      <vt:variant>
        <vt:lpwstr/>
      </vt:variant>
      <vt:variant>
        <vt:lpwstr>_Toc139469973</vt:lpwstr>
      </vt:variant>
      <vt:variant>
        <vt:i4>1966135</vt:i4>
      </vt:variant>
      <vt:variant>
        <vt:i4>614</vt:i4>
      </vt:variant>
      <vt:variant>
        <vt:i4>0</vt:i4>
      </vt:variant>
      <vt:variant>
        <vt:i4>5</vt:i4>
      </vt:variant>
      <vt:variant>
        <vt:lpwstr/>
      </vt:variant>
      <vt:variant>
        <vt:lpwstr>_Toc139469972</vt:lpwstr>
      </vt:variant>
      <vt:variant>
        <vt:i4>1966135</vt:i4>
      </vt:variant>
      <vt:variant>
        <vt:i4>608</vt:i4>
      </vt:variant>
      <vt:variant>
        <vt:i4>0</vt:i4>
      </vt:variant>
      <vt:variant>
        <vt:i4>5</vt:i4>
      </vt:variant>
      <vt:variant>
        <vt:lpwstr/>
      </vt:variant>
      <vt:variant>
        <vt:lpwstr>_Toc139469971</vt:lpwstr>
      </vt:variant>
      <vt:variant>
        <vt:i4>1966135</vt:i4>
      </vt:variant>
      <vt:variant>
        <vt:i4>602</vt:i4>
      </vt:variant>
      <vt:variant>
        <vt:i4>0</vt:i4>
      </vt:variant>
      <vt:variant>
        <vt:i4>5</vt:i4>
      </vt:variant>
      <vt:variant>
        <vt:lpwstr/>
      </vt:variant>
      <vt:variant>
        <vt:lpwstr>_Toc139469970</vt:lpwstr>
      </vt:variant>
      <vt:variant>
        <vt:i4>2031671</vt:i4>
      </vt:variant>
      <vt:variant>
        <vt:i4>596</vt:i4>
      </vt:variant>
      <vt:variant>
        <vt:i4>0</vt:i4>
      </vt:variant>
      <vt:variant>
        <vt:i4>5</vt:i4>
      </vt:variant>
      <vt:variant>
        <vt:lpwstr/>
      </vt:variant>
      <vt:variant>
        <vt:lpwstr>_Toc139469963</vt:lpwstr>
      </vt:variant>
      <vt:variant>
        <vt:i4>2031671</vt:i4>
      </vt:variant>
      <vt:variant>
        <vt:i4>590</vt:i4>
      </vt:variant>
      <vt:variant>
        <vt:i4>0</vt:i4>
      </vt:variant>
      <vt:variant>
        <vt:i4>5</vt:i4>
      </vt:variant>
      <vt:variant>
        <vt:lpwstr/>
      </vt:variant>
      <vt:variant>
        <vt:lpwstr>_Toc139469962</vt:lpwstr>
      </vt:variant>
      <vt:variant>
        <vt:i4>2031671</vt:i4>
      </vt:variant>
      <vt:variant>
        <vt:i4>584</vt:i4>
      </vt:variant>
      <vt:variant>
        <vt:i4>0</vt:i4>
      </vt:variant>
      <vt:variant>
        <vt:i4>5</vt:i4>
      </vt:variant>
      <vt:variant>
        <vt:lpwstr/>
      </vt:variant>
      <vt:variant>
        <vt:lpwstr>_Toc139469961</vt:lpwstr>
      </vt:variant>
      <vt:variant>
        <vt:i4>1835063</vt:i4>
      </vt:variant>
      <vt:variant>
        <vt:i4>578</vt:i4>
      </vt:variant>
      <vt:variant>
        <vt:i4>0</vt:i4>
      </vt:variant>
      <vt:variant>
        <vt:i4>5</vt:i4>
      </vt:variant>
      <vt:variant>
        <vt:lpwstr/>
      </vt:variant>
      <vt:variant>
        <vt:lpwstr>_Toc139469957</vt:lpwstr>
      </vt:variant>
      <vt:variant>
        <vt:i4>1835063</vt:i4>
      </vt:variant>
      <vt:variant>
        <vt:i4>572</vt:i4>
      </vt:variant>
      <vt:variant>
        <vt:i4>0</vt:i4>
      </vt:variant>
      <vt:variant>
        <vt:i4>5</vt:i4>
      </vt:variant>
      <vt:variant>
        <vt:lpwstr/>
      </vt:variant>
      <vt:variant>
        <vt:lpwstr>_Toc139469956</vt:lpwstr>
      </vt:variant>
      <vt:variant>
        <vt:i4>1835063</vt:i4>
      </vt:variant>
      <vt:variant>
        <vt:i4>566</vt:i4>
      </vt:variant>
      <vt:variant>
        <vt:i4>0</vt:i4>
      </vt:variant>
      <vt:variant>
        <vt:i4>5</vt:i4>
      </vt:variant>
      <vt:variant>
        <vt:lpwstr/>
      </vt:variant>
      <vt:variant>
        <vt:lpwstr>_Toc139469955</vt:lpwstr>
      </vt:variant>
      <vt:variant>
        <vt:i4>1835063</vt:i4>
      </vt:variant>
      <vt:variant>
        <vt:i4>560</vt:i4>
      </vt:variant>
      <vt:variant>
        <vt:i4>0</vt:i4>
      </vt:variant>
      <vt:variant>
        <vt:i4>5</vt:i4>
      </vt:variant>
      <vt:variant>
        <vt:lpwstr/>
      </vt:variant>
      <vt:variant>
        <vt:lpwstr>_Toc139469954</vt:lpwstr>
      </vt:variant>
      <vt:variant>
        <vt:i4>1835063</vt:i4>
      </vt:variant>
      <vt:variant>
        <vt:i4>554</vt:i4>
      </vt:variant>
      <vt:variant>
        <vt:i4>0</vt:i4>
      </vt:variant>
      <vt:variant>
        <vt:i4>5</vt:i4>
      </vt:variant>
      <vt:variant>
        <vt:lpwstr/>
      </vt:variant>
      <vt:variant>
        <vt:lpwstr>_Toc139469953</vt:lpwstr>
      </vt:variant>
      <vt:variant>
        <vt:i4>1835063</vt:i4>
      </vt:variant>
      <vt:variant>
        <vt:i4>548</vt:i4>
      </vt:variant>
      <vt:variant>
        <vt:i4>0</vt:i4>
      </vt:variant>
      <vt:variant>
        <vt:i4>5</vt:i4>
      </vt:variant>
      <vt:variant>
        <vt:lpwstr/>
      </vt:variant>
      <vt:variant>
        <vt:lpwstr>_Toc139469952</vt:lpwstr>
      </vt:variant>
      <vt:variant>
        <vt:i4>1835063</vt:i4>
      </vt:variant>
      <vt:variant>
        <vt:i4>542</vt:i4>
      </vt:variant>
      <vt:variant>
        <vt:i4>0</vt:i4>
      </vt:variant>
      <vt:variant>
        <vt:i4>5</vt:i4>
      </vt:variant>
      <vt:variant>
        <vt:lpwstr/>
      </vt:variant>
      <vt:variant>
        <vt:lpwstr>_Toc139469951</vt:lpwstr>
      </vt:variant>
      <vt:variant>
        <vt:i4>1835063</vt:i4>
      </vt:variant>
      <vt:variant>
        <vt:i4>536</vt:i4>
      </vt:variant>
      <vt:variant>
        <vt:i4>0</vt:i4>
      </vt:variant>
      <vt:variant>
        <vt:i4>5</vt:i4>
      </vt:variant>
      <vt:variant>
        <vt:lpwstr/>
      </vt:variant>
      <vt:variant>
        <vt:lpwstr>_Toc139469950</vt:lpwstr>
      </vt:variant>
      <vt:variant>
        <vt:i4>1900599</vt:i4>
      </vt:variant>
      <vt:variant>
        <vt:i4>530</vt:i4>
      </vt:variant>
      <vt:variant>
        <vt:i4>0</vt:i4>
      </vt:variant>
      <vt:variant>
        <vt:i4>5</vt:i4>
      </vt:variant>
      <vt:variant>
        <vt:lpwstr/>
      </vt:variant>
      <vt:variant>
        <vt:lpwstr>_Toc139469949</vt:lpwstr>
      </vt:variant>
      <vt:variant>
        <vt:i4>1900599</vt:i4>
      </vt:variant>
      <vt:variant>
        <vt:i4>524</vt:i4>
      </vt:variant>
      <vt:variant>
        <vt:i4>0</vt:i4>
      </vt:variant>
      <vt:variant>
        <vt:i4>5</vt:i4>
      </vt:variant>
      <vt:variant>
        <vt:lpwstr/>
      </vt:variant>
      <vt:variant>
        <vt:lpwstr>_Toc139469948</vt:lpwstr>
      </vt:variant>
      <vt:variant>
        <vt:i4>1900599</vt:i4>
      </vt:variant>
      <vt:variant>
        <vt:i4>518</vt:i4>
      </vt:variant>
      <vt:variant>
        <vt:i4>0</vt:i4>
      </vt:variant>
      <vt:variant>
        <vt:i4>5</vt:i4>
      </vt:variant>
      <vt:variant>
        <vt:lpwstr/>
      </vt:variant>
      <vt:variant>
        <vt:lpwstr>_Toc139469947</vt:lpwstr>
      </vt:variant>
      <vt:variant>
        <vt:i4>1900599</vt:i4>
      </vt:variant>
      <vt:variant>
        <vt:i4>512</vt:i4>
      </vt:variant>
      <vt:variant>
        <vt:i4>0</vt:i4>
      </vt:variant>
      <vt:variant>
        <vt:i4>5</vt:i4>
      </vt:variant>
      <vt:variant>
        <vt:lpwstr/>
      </vt:variant>
      <vt:variant>
        <vt:lpwstr>_Toc139469946</vt:lpwstr>
      </vt:variant>
      <vt:variant>
        <vt:i4>1900599</vt:i4>
      </vt:variant>
      <vt:variant>
        <vt:i4>506</vt:i4>
      </vt:variant>
      <vt:variant>
        <vt:i4>0</vt:i4>
      </vt:variant>
      <vt:variant>
        <vt:i4>5</vt:i4>
      </vt:variant>
      <vt:variant>
        <vt:lpwstr/>
      </vt:variant>
      <vt:variant>
        <vt:lpwstr>_Toc139469945</vt:lpwstr>
      </vt:variant>
      <vt:variant>
        <vt:i4>1703991</vt:i4>
      </vt:variant>
      <vt:variant>
        <vt:i4>500</vt:i4>
      </vt:variant>
      <vt:variant>
        <vt:i4>0</vt:i4>
      </vt:variant>
      <vt:variant>
        <vt:i4>5</vt:i4>
      </vt:variant>
      <vt:variant>
        <vt:lpwstr/>
      </vt:variant>
      <vt:variant>
        <vt:lpwstr>_Toc139469938</vt:lpwstr>
      </vt:variant>
      <vt:variant>
        <vt:i4>1703991</vt:i4>
      </vt:variant>
      <vt:variant>
        <vt:i4>494</vt:i4>
      </vt:variant>
      <vt:variant>
        <vt:i4>0</vt:i4>
      </vt:variant>
      <vt:variant>
        <vt:i4>5</vt:i4>
      </vt:variant>
      <vt:variant>
        <vt:lpwstr/>
      </vt:variant>
      <vt:variant>
        <vt:lpwstr>_Toc139469937</vt:lpwstr>
      </vt:variant>
      <vt:variant>
        <vt:i4>1703991</vt:i4>
      </vt:variant>
      <vt:variant>
        <vt:i4>488</vt:i4>
      </vt:variant>
      <vt:variant>
        <vt:i4>0</vt:i4>
      </vt:variant>
      <vt:variant>
        <vt:i4>5</vt:i4>
      </vt:variant>
      <vt:variant>
        <vt:lpwstr/>
      </vt:variant>
      <vt:variant>
        <vt:lpwstr>_Toc139469936</vt:lpwstr>
      </vt:variant>
      <vt:variant>
        <vt:i4>1703991</vt:i4>
      </vt:variant>
      <vt:variant>
        <vt:i4>482</vt:i4>
      </vt:variant>
      <vt:variant>
        <vt:i4>0</vt:i4>
      </vt:variant>
      <vt:variant>
        <vt:i4>5</vt:i4>
      </vt:variant>
      <vt:variant>
        <vt:lpwstr/>
      </vt:variant>
      <vt:variant>
        <vt:lpwstr>_Toc139469932</vt:lpwstr>
      </vt:variant>
      <vt:variant>
        <vt:i4>1703991</vt:i4>
      </vt:variant>
      <vt:variant>
        <vt:i4>476</vt:i4>
      </vt:variant>
      <vt:variant>
        <vt:i4>0</vt:i4>
      </vt:variant>
      <vt:variant>
        <vt:i4>5</vt:i4>
      </vt:variant>
      <vt:variant>
        <vt:lpwstr/>
      </vt:variant>
      <vt:variant>
        <vt:lpwstr>_Toc139469931</vt:lpwstr>
      </vt:variant>
      <vt:variant>
        <vt:i4>1703991</vt:i4>
      </vt:variant>
      <vt:variant>
        <vt:i4>470</vt:i4>
      </vt:variant>
      <vt:variant>
        <vt:i4>0</vt:i4>
      </vt:variant>
      <vt:variant>
        <vt:i4>5</vt:i4>
      </vt:variant>
      <vt:variant>
        <vt:lpwstr/>
      </vt:variant>
      <vt:variant>
        <vt:lpwstr>_Toc139469930</vt:lpwstr>
      </vt:variant>
      <vt:variant>
        <vt:i4>1769527</vt:i4>
      </vt:variant>
      <vt:variant>
        <vt:i4>464</vt:i4>
      </vt:variant>
      <vt:variant>
        <vt:i4>0</vt:i4>
      </vt:variant>
      <vt:variant>
        <vt:i4>5</vt:i4>
      </vt:variant>
      <vt:variant>
        <vt:lpwstr/>
      </vt:variant>
      <vt:variant>
        <vt:lpwstr>_Toc139469929</vt:lpwstr>
      </vt:variant>
      <vt:variant>
        <vt:i4>1769527</vt:i4>
      </vt:variant>
      <vt:variant>
        <vt:i4>458</vt:i4>
      </vt:variant>
      <vt:variant>
        <vt:i4>0</vt:i4>
      </vt:variant>
      <vt:variant>
        <vt:i4>5</vt:i4>
      </vt:variant>
      <vt:variant>
        <vt:lpwstr/>
      </vt:variant>
      <vt:variant>
        <vt:lpwstr>_Toc139469928</vt:lpwstr>
      </vt:variant>
      <vt:variant>
        <vt:i4>1769527</vt:i4>
      </vt:variant>
      <vt:variant>
        <vt:i4>452</vt:i4>
      </vt:variant>
      <vt:variant>
        <vt:i4>0</vt:i4>
      </vt:variant>
      <vt:variant>
        <vt:i4>5</vt:i4>
      </vt:variant>
      <vt:variant>
        <vt:lpwstr/>
      </vt:variant>
      <vt:variant>
        <vt:lpwstr>_Toc139469927</vt:lpwstr>
      </vt:variant>
      <vt:variant>
        <vt:i4>1769527</vt:i4>
      </vt:variant>
      <vt:variant>
        <vt:i4>446</vt:i4>
      </vt:variant>
      <vt:variant>
        <vt:i4>0</vt:i4>
      </vt:variant>
      <vt:variant>
        <vt:i4>5</vt:i4>
      </vt:variant>
      <vt:variant>
        <vt:lpwstr/>
      </vt:variant>
      <vt:variant>
        <vt:lpwstr>_Toc139469926</vt:lpwstr>
      </vt:variant>
      <vt:variant>
        <vt:i4>1769527</vt:i4>
      </vt:variant>
      <vt:variant>
        <vt:i4>440</vt:i4>
      </vt:variant>
      <vt:variant>
        <vt:i4>0</vt:i4>
      </vt:variant>
      <vt:variant>
        <vt:i4>5</vt:i4>
      </vt:variant>
      <vt:variant>
        <vt:lpwstr/>
      </vt:variant>
      <vt:variant>
        <vt:lpwstr>_Toc139469925</vt:lpwstr>
      </vt:variant>
      <vt:variant>
        <vt:i4>1769527</vt:i4>
      </vt:variant>
      <vt:variant>
        <vt:i4>434</vt:i4>
      </vt:variant>
      <vt:variant>
        <vt:i4>0</vt:i4>
      </vt:variant>
      <vt:variant>
        <vt:i4>5</vt:i4>
      </vt:variant>
      <vt:variant>
        <vt:lpwstr/>
      </vt:variant>
      <vt:variant>
        <vt:lpwstr>_Toc139469924</vt:lpwstr>
      </vt:variant>
      <vt:variant>
        <vt:i4>1769527</vt:i4>
      </vt:variant>
      <vt:variant>
        <vt:i4>428</vt:i4>
      </vt:variant>
      <vt:variant>
        <vt:i4>0</vt:i4>
      </vt:variant>
      <vt:variant>
        <vt:i4>5</vt:i4>
      </vt:variant>
      <vt:variant>
        <vt:lpwstr/>
      </vt:variant>
      <vt:variant>
        <vt:lpwstr>_Toc139469923</vt:lpwstr>
      </vt:variant>
      <vt:variant>
        <vt:i4>1769527</vt:i4>
      </vt:variant>
      <vt:variant>
        <vt:i4>422</vt:i4>
      </vt:variant>
      <vt:variant>
        <vt:i4>0</vt:i4>
      </vt:variant>
      <vt:variant>
        <vt:i4>5</vt:i4>
      </vt:variant>
      <vt:variant>
        <vt:lpwstr/>
      </vt:variant>
      <vt:variant>
        <vt:lpwstr>_Toc139469922</vt:lpwstr>
      </vt:variant>
      <vt:variant>
        <vt:i4>1769527</vt:i4>
      </vt:variant>
      <vt:variant>
        <vt:i4>416</vt:i4>
      </vt:variant>
      <vt:variant>
        <vt:i4>0</vt:i4>
      </vt:variant>
      <vt:variant>
        <vt:i4>5</vt:i4>
      </vt:variant>
      <vt:variant>
        <vt:lpwstr/>
      </vt:variant>
      <vt:variant>
        <vt:lpwstr>_Toc139469921</vt:lpwstr>
      </vt:variant>
      <vt:variant>
        <vt:i4>1769527</vt:i4>
      </vt:variant>
      <vt:variant>
        <vt:i4>410</vt:i4>
      </vt:variant>
      <vt:variant>
        <vt:i4>0</vt:i4>
      </vt:variant>
      <vt:variant>
        <vt:i4>5</vt:i4>
      </vt:variant>
      <vt:variant>
        <vt:lpwstr/>
      </vt:variant>
      <vt:variant>
        <vt:lpwstr>_Toc139469920</vt:lpwstr>
      </vt:variant>
      <vt:variant>
        <vt:i4>1572919</vt:i4>
      </vt:variant>
      <vt:variant>
        <vt:i4>404</vt:i4>
      </vt:variant>
      <vt:variant>
        <vt:i4>0</vt:i4>
      </vt:variant>
      <vt:variant>
        <vt:i4>5</vt:i4>
      </vt:variant>
      <vt:variant>
        <vt:lpwstr/>
      </vt:variant>
      <vt:variant>
        <vt:lpwstr>_Toc139469919</vt:lpwstr>
      </vt:variant>
      <vt:variant>
        <vt:i4>1572919</vt:i4>
      </vt:variant>
      <vt:variant>
        <vt:i4>398</vt:i4>
      </vt:variant>
      <vt:variant>
        <vt:i4>0</vt:i4>
      </vt:variant>
      <vt:variant>
        <vt:i4>5</vt:i4>
      </vt:variant>
      <vt:variant>
        <vt:lpwstr/>
      </vt:variant>
      <vt:variant>
        <vt:lpwstr>_Toc139469918</vt:lpwstr>
      </vt:variant>
      <vt:variant>
        <vt:i4>1572919</vt:i4>
      </vt:variant>
      <vt:variant>
        <vt:i4>392</vt:i4>
      </vt:variant>
      <vt:variant>
        <vt:i4>0</vt:i4>
      </vt:variant>
      <vt:variant>
        <vt:i4>5</vt:i4>
      </vt:variant>
      <vt:variant>
        <vt:lpwstr/>
      </vt:variant>
      <vt:variant>
        <vt:lpwstr>_Toc139469917</vt:lpwstr>
      </vt:variant>
      <vt:variant>
        <vt:i4>1572919</vt:i4>
      </vt:variant>
      <vt:variant>
        <vt:i4>386</vt:i4>
      </vt:variant>
      <vt:variant>
        <vt:i4>0</vt:i4>
      </vt:variant>
      <vt:variant>
        <vt:i4>5</vt:i4>
      </vt:variant>
      <vt:variant>
        <vt:lpwstr/>
      </vt:variant>
      <vt:variant>
        <vt:lpwstr>_Toc139469916</vt:lpwstr>
      </vt:variant>
      <vt:variant>
        <vt:i4>1572919</vt:i4>
      </vt:variant>
      <vt:variant>
        <vt:i4>380</vt:i4>
      </vt:variant>
      <vt:variant>
        <vt:i4>0</vt:i4>
      </vt:variant>
      <vt:variant>
        <vt:i4>5</vt:i4>
      </vt:variant>
      <vt:variant>
        <vt:lpwstr/>
      </vt:variant>
      <vt:variant>
        <vt:lpwstr>_Toc139469915</vt:lpwstr>
      </vt:variant>
      <vt:variant>
        <vt:i4>1572919</vt:i4>
      </vt:variant>
      <vt:variant>
        <vt:i4>374</vt:i4>
      </vt:variant>
      <vt:variant>
        <vt:i4>0</vt:i4>
      </vt:variant>
      <vt:variant>
        <vt:i4>5</vt:i4>
      </vt:variant>
      <vt:variant>
        <vt:lpwstr/>
      </vt:variant>
      <vt:variant>
        <vt:lpwstr>_Toc139469914</vt:lpwstr>
      </vt:variant>
      <vt:variant>
        <vt:i4>1572919</vt:i4>
      </vt:variant>
      <vt:variant>
        <vt:i4>368</vt:i4>
      </vt:variant>
      <vt:variant>
        <vt:i4>0</vt:i4>
      </vt:variant>
      <vt:variant>
        <vt:i4>5</vt:i4>
      </vt:variant>
      <vt:variant>
        <vt:lpwstr/>
      </vt:variant>
      <vt:variant>
        <vt:lpwstr>_Toc139469913</vt:lpwstr>
      </vt:variant>
      <vt:variant>
        <vt:i4>1572919</vt:i4>
      </vt:variant>
      <vt:variant>
        <vt:i4>362</vt:i4>
      </vt:variant>
      <vt:variant>
        <vt:i4>0</vt:i4>
      </vt:variant>
      <vt:variant>
        <vt:i4>5</vt:i4>
      </vt:variant>
      <vt:variant>
        <vt:lpwstr/>
      </vt:variant>
      <vt:variant>
        <vt:lpwstr>_Toc139469912</vt:lpwstr>
      </vt:variant>
      <vt:variant>
        <vt:i4>1572919</vt:i4>
      </vt:variant>
      <vt:variant>
        <vt:i4>356</vt:i4>
      </vt:variant>
      <vt:variant>
        <vt:i4>0</vt:i4>
      </vt:variant>
      <vt:variant>
        <vt:i4>5</vt:i4>
      </vt:variant>
      <vt:variant>
        <vt:lpwstr/>
      </vt:variant>
      <vt:variant>
        <vt:lpwstr>_Toc139469911</vt:lpwstr>
      </vt:variant>
      <vt:variant>
        <vt:i4>1572919</vt:i4>
      </vt:variant>
      <vt:variant>
        <vt:i4>350</vt:i4>
      </vt:variant>
      <vt:variant>
        <vt:i4>0</vt:i4>
      </vt:variant>
      <vt:variant>
        <vt:i4>5</vt:i4>
      </vt:variant>
      <vt:variant>
        <vt:lpwstr/>
      </vt:variant>
      <vt:variant>
        <vt:lpwstr>_Toc139469910</vt:lpwstr>
      </vt:variant>
      <vt:variant>
        <vt:i4>1638455</vt:i4>
      </vt:variant>
      <vt:variant>
        <vt:i4>344</vt:i4>
      </vt:variant>
      <vt:variant>
        <vt:i4>0</vt:i4>
      </vt:variant>
      <vt:variant>
        <vt:i4>5</vt:i4>
      </vt:variant>
      <vt:variant>
        <vt:lpwstr/>
      </vt:variant>
      <vt:variant>
        <vt:lpwstr>_Toc139469909</vt:lpwstr>
      </vt:variant>
      <vt:variant>
        <vt:i4>1638455</vt:i4>
      </vt:variant>
      <vt:variant>
        <vt:i4>338</vt:i4>
      </vt:variant>
      <vt:variant>
        <vt:i4>0</vt:i4>
      </vt:variant>
      <vt:variant>
        <vt:i4>5</vt:i4>
      </vt:variant>
      <vt:variant>
        <vt:lpwstr/>
      </vt:variant>
      <vt:variant>
        <vt:lpwstr>_Toc139469908</vt:lpwstr>
      </vt:variant>
      <vt:variant>
        <vt:i4>1638455</vt:i4>
      </vt:variant>
      <vt:variant>
        <vt:i4>332</vt:i4>
      </vt:variant>
      <vt:variant>
        <vt:i4>0</vt:i4>
      </vt:variant>
      <vt:variant>
        <vt:i4>5</vt:i4>
      </vt:variant>
      <vt:variant>
        <vt:lpwstr/>
      </vt:variant>
      <vt:variant>
        <vt:lpwstr>_Toc139469907</vt:lpwstr>
      </vt:variant>
      <vt:variant>
        <vt:i4>1638455</vt:i4>
      </vt:variant>
      <vt:variant>
        <vt:i4>326</vt:i4>
      </vt:variant>
      <vt:variant>
        <vt:i4>0</vt:i4>
      </vt:variant>
      <vt:variant>
        <vt:i4>5</vt:i4>
      </vt:variant>
      <vt:variant>
        <vt:lpwstr/>
      </vt:variant>
      <vt:variant>
        <vt:lpwstr>_Toc139469906</vt:lpwstr>
      </vt:variant>
      <vt:variant>
        <vt:i4>1048630</vt:i4>
      </vt:variant>
      <vt:variant>
        <vt:i4>320</vt:i4>
      </vt:variant>
      <vt:variant>
        <vt:i4>0</vt:i4>
      </vt:variant>
      <vt:variant>
        <vt:i4>5</vt:i4>
      </vt:variant>
      <vt:variant>
        <vt:lpwstr/>
      </vt:variant>
      <vt:variant>
        <vt:lpwstr>_Toc139469899</vt:lpwstr>
      </vt:variant>
      <vt:variant>
        <vt:i4>1048630</vt:i4>
      </vt:variant>
      <vt:variant>
        <vt:i4>314</vt:i4>
      </vt:variant>
      <vt:variant>
        <vt:i4>0</vt:i4>
      </vt:variant>
      <vt:variant>
        <vt:i4>5</vt:i4>
      </vt:variant>
      <vt:variant>
        <vt:lpwstr/>
      </vt:variant>
      <vt:variant>
        <vt:lpwstr>_Toc139469898</vt:lpwstr>
      </vt:variant>
      <vt:variant>
        <vt:i4>1048630</vt:i4>
      </vt:variant>
      <vt:variant>
        <vt:i4>308</vt:i4>
      </vt:variant>
      <vt:variant>
        <vt:i4>0</vt:i4>
      </vt:variant>
      <vt:variant>
        <vt:i4>5</vt:i4>
      </vt:variant>
      <vt:variant>
        <vt:lpwstr/>
      </vt:variant>
      <vt:variant>
        <vt:lpwstr>_Toc139469897</vt:lpwstr>
      </vt:variant>
      <vt:variant>
        <vt:i4>1048630</vt:i4>
      </vt:variant>
      <vt:variant>
        <vt:i4>302</vt:i4>
      </vt:variant>
      <vt:variant>
        <vt:i4>0</vt:i4>
      </vt:variant>
      <vt:variant>
        <vt:i4>5</vt:i4>
      </vt:variant>
      <vt:variant>
        <vt:lpwstr/>
      </vt:variant>
      <vt:variant>
        <vt:lpwstr>_Toc139469893</vt:lpwstr>
      </vt:variant>
      <vt:variant>
        <vt:i4>1048630</vt:i4>
      </vt:variant>
      <vt:variant>
        <vt:i4>296</vt:i4>
      </vt:variant>
      <vt:variant>
        <vt:i4>0</vt:i4>
      </vt:variant>
      <vt:variant>
        <vt:i4>5</vt:i4>
      </vt:variant>
      <vt:variant>
        <vt:lpwstr/>
      </vt:variant>
      <vt:variant>
        <vt:lpwstr>_Toc139469892</vt:lpwstr>
      </vt:variant>
      <vt:variant>
        <vt:i4>1048630</vt:i4>
      </vt:variant>
      <vt:variant>
        <vt:i4>290</vt:i4>
      </vt:variant>
      <vt:variant>
        <vt:i4>0</vt:i4>
      </vt:variant>
      <vt:variant>
        <vt:i4>5</vt:i4>
      </vt:variant>
      <vt:variant>
        <vt:lpwstr/>
      </vt:variant>
      <vt:variant>
        <vt:lpwstr>_Toc139469891</vt:lpwstr>
      </vt:variant>
      <vt:variant>
        <vt:i4>1048630</vt:i4>
      </vt:variant>
      <vt:variant>
        <vt:i4>284</vt:i4>
      </vt:variant>
      <vt:variant>
        <vt:i4>0</vt:i4>
      </vt:variant>
      <vt:variant>
        <vt:i4>5</vt:i4>
      </vt:variant>
      <vt:variant>
        <vt:lpwstr/>
      </vt:variant>
      <vt:variant>
        <vt:lpwstr>_Toc139469890</vt:lpwstr>
      </vt:variant>
      <vt:variant>
        <vt:i4>1114166</vt:i4>
      </vt:variant>
      <vt:variant>
        <vt:i4>278</vt:i4>
      </vt:variant>
      <vt:variant>
        <vt:i4>0</vt:i4>
      </vt:variant>
      <vt:variant>
        <vt:i4>5</vt:i4>
      </vt:variant>
      <vt:variant>
        <vt:lpwstr/>
      </vt:variant>
      <vt:variant>
        <vt:lpwstr>_Toc139469889</vt:lpwstr>
      </vt:variant>
      <vt:variant>
        <vt:i4>1114166</vt:i4>
      </vt:variant>
      <vt:variant>
        <vt:i4>272</vt:i4>
      </vt:variant>
      <vt:variant>
        <vt:i4>0</vt:i4>
      </vt:variant>
      <vt:variant>
        <vt:i4>5</vt:i4>
      </vt:variant>
      <vt:variant>
        <vt:lpwstr/>
      </vt:variant>
      <vt:variant>
        <vt:lpwstr>_Toc139469888</vt:lpwstr>
      </vt:variant>
      <vt:variant>
        <vt:i4>1114166</vt:i4>
      </vt:variant>
      <vt:variant>
        <vt:i4>266</vt:i4>
      </vt:variant>
      <vt:variant>
        <vt:i4>0</vt:i4>
      </vt:variant>
      <vt:variant>
        <vt:i4>5</vt:i4>
      </vt:variant>
      <vt:variant>
        <vt:lpwstr/>
      </vt:variant>
      <vt:variant>
        <vt:lpwstr>_Toc139469887</vt:lpwstr>
      </vt:variant>
      <vt:variant>
        <vt:i4>1114166</vt:i4>
      </vt:variant>
      <vt:variant>
        <vt:i4>260</vt:i4>
      </vt:variant>
      <vt:variant>
        <vt:i4>0</vt:i4>
      </vt:variant>
      <vt:variant>
        <vt:i4>5</vt:i4>
      </vt:variant>
      <vt:variant>
        <vt:lpwstr/>
      </vt:variant>
      <vt:variant>
        <vt:lpwstr>_Toc139469886</vt:lpwstr>
      </vt:variant>
      <vt:variant>
        <vt:i4>1114166</vt:i4>
      </vt:variant>
      <vt:variant>
        <vt:i4>254</vt:i4>
      </vt:variant>
      <vt:variant>
        <vt:i4>0</vt:i4>
      </vt:variant>
      <vt:variant>
        <vt:i4>5</vt:i4>
      </vt:variant>
      <vt:variant>
        <vt:lpwstr/>
      </vt:variant>
      <vt:variant>
        <vt:lpwstr>_Toc139469885</vt:lpwstr>
      </vt:variant>
      <vt:variant>
        <vt:i4>1114166</vt:i4>
      </vt:variant>
      <vt:variant>
        <vt:i4>248</vt:i4>
      </vt:variant>
      <vt:variant>
        <vt:i4>0</vt:i4>
      </vt:variant>
      <vt:variant>
        <vt:i4>5</vt:i4>
      </vt:variant>
      <vt:variant>
        <vt:lpwstr/>
      </vt:variant>
      <vt:variant>
        <vt:lpwstr>_Toc139469884</vt:lpwstr>
      </vt:variant>
      <vt:variant>
        <vt:i4>1114166</vt:i4>
      </vt:variant>
      <vt:variant>
        <vt:i4>242</vt:i4>
      </vt:variant>
      <vt:variant>
        <vt:i4>0</vt:i4>
      </vt:variant>
      <vt:variant>
        <vt:i4>5</vt:i4>
      </vt:variant>
      <vt:variant>
        <vt:lpwstr/>
      </vt:variant>
      <vt:variant>
        <vt:lpwstr>_Toc139469883</vt:lpwstr>
      </vt:variant>
      <vt:variant>
        <vt:i4>1114166</vt:i4>
      </vt:variant>
      <vt:variant>
        <vt:i4>236</vt:i4>
      </vt:variant>
      <vt:variant>
        <vt:i4>0</vt:i4>
      </vt:variant>
      <vt:variant>
        <vt:i4>5</vt:i4>
      </vt:variant>
      <vt:variant>
        <vt:lpwstr/>
      </vt:variant>
      <vt:variant>
        <vt:lpwstr>_Toc139469882</vt:lpwstr>
      </vt:variant>
      <vt:variant>
        <vt:i4>1966134</vt:i4>
      </vt:variant>
      <vt:variant>
        <vt:i4>230</vt:i4>
      </vt:variant>
      <vt:variant>
        <vt:i4>0</vt:i4>
      </vt:variant>
      <vt:variant>
        <vt:i4>5</vt:i4>
      </vt:variant>
      <vt:variant>
        <vt:lpwstr/>
      </vt:variant>
      <vt:variant>
        <vt:lpwstr>_Toc139469874</vt:lpwstr>
      </vt:variant>
      <vt:variant>
        <vt:i4>1966134</vt:i4>
      </vt:variant>
      <vt:variant>
        <vt:i4>224</vt:i4>
      </vt:variant>
      <vt:variant>
        <vt:i4>0</vt:i4>
      </vt:variant>
      <vt:variant>
        <vt:i4>5</vt:i4>
      </vt:variant>
      <vt:variant>
        <vt:lpwstr/>
      </vt:variant>
      <vt:variant>
        <vt:lpwstr>_Toc139469873</vt:lpwstr>
      </vt:variant>
      <vt:variant>
        <vt:i4>1966134</vt:i4>
      </vt:variant>
      <vt:variant>
        <vt:i4>218</vt:i4>
      </vt:variant>
      <vt:variant>
        <vt:i4>0</vt:i4>
      </vt:variant>
      <vt:variant>
        <vt:i4>5</vt:i4>
      </vt:variant>
      <vt:variant>
        <vt:lpwstr/>
      </vt:variant>
      <vt:variant>
        <vt:lpwstr>_Toc139469872</vt:lpwstr>
      </vt:variant>
      <vt:variant>
        <vt:i4>2031670</vt:i4>
      </vt:variant>
      <vt:variant>
        <vt:i4>212</vt:i4>
      </vt:variant>
      <vt:variant>
        <vt:i4>0</vt:i4>
      </vt:variant>
      <vt:variant>
        <vt:i4>5</vt:i4>
      </vt:variant>
      <vt:variant>
        <vt:lpwstr/>
      </vt:variant>
      <vt:variant>
        <vt:lpwstr>_Toc139469868</vt:lpwstr>
      </vt:variant>
      <vt:variant>
        <vt:i4>2031670</vt:i4>
      </vt:variant>
      <vt:variant>
        <vt:i4>206</vt:i4>
      </vt:variant>
      <vt:variant>
        <vt:i4>0</vt:i4>
      </vt:variant>
      <vt:variant>
        <vt:i4>5</vt:i4>
      </vt:variant>
      <vt:variant>
        <vt:lpwstr/>
      </vt:variant>
      <vt:variant>
        <vt:lpwstr>_Toc139469867</vt:lpwstr>
      </vt:variant>
      <vt:variant>
        <vt:i4>2031670</vt:i4>
      </vt:variant>
      <vt:variant>
        <vt:i4>200</vt:i4>
      </vt:variant>
      <vt:variant>
        <vt:i4>0</vt:i4>
      </vt:variant>
      <vt:variant>
        <vt:i4>5</vt:i4>
      </vt:variant>
      <vt:variant>
        <vt:lpwstr/>
      </vt:variant>
      <vt:variant>
        <vt:lpwstr>_Toc139469866</vt:lpwstr>
      </vt:variant>
      <vt:variant>
        <vt:i4>2031670</vt:i4>
      </vt:variant>
      <vt:variant>
        <vt:i4>194</vt:i4>
      </vt:variant>
      <vt:variant>
        <vt:i4>0</vt:i4>
      </vt:variant>
      <vt:variant>
        <vt:i4>5</vt:i4>
      </vt:variant>
      <vt:variant>
        <vt:lpwstr/>
      </vt:variant>
      <vt:variant>
        <vt:lpwstr>_Toc139469865</vt:lpwstr>
      </vt:variant>
      <vt:variant>
        <vt:i4>2031670</vt:i4>
      </vt:variant>
      <vt:variant>
        <vt:i4>188</vt:i4>
      </vt:variant>
      <vt:variant>
        <vt:i4>0</vt:i4>
      </vt:variant>
      <vt:variant>
        <vt:i4>5</vt:i4>
      </vt:variant>
      <vt:variant>
        <vt:lpwstr/>
      </vt:variant>
      <vt:variant>
        <vt:lpwstr>_Toc139469864</vt:lpwstr>
      </vt:variant>
      <vt:variant>
        <vt:i4>2031670</vt:i4>
      </vt:variant>
      <vt:variant>
        <vt:i4>182</vt:i4>
      </vt:variant>
      <vt:variant>
        <vt:i4>0</vt:i4>
      </vt:variant>
      <vt:variant>
        <vt:i4>5</vt:i4>
      </vt:variant>
      <vt:variant>
        <vt:lpwstr/>
      </vt:variant>
      <vt:variant>
        <vt:lpwstr>_Toc139469863</vt:lpwstr>
      </vt:variant>
      <vt:variant>
        <vt:i4>2031670</vt:i4>
      </vt:variant>
      <vt:variant>
        <vt:i4>176</vt:i4>
      </vt:variant>
      <vt:variant>
        <vt:i4>0</vt:i4>
      </vt:variant>
      <vt:variant>
        <vt:i4>5</vt:i4>
      </vt:variant>
      <vt:variant>
        <vt:lpwstr/>
      </vt:variant>
      <vt:variant>
        <vt:lpwstr>_Toc139469862</vt:lpwstr>
      </vt:variant>
      <vt:variant>
        <vt:i4>2031670</vt:i4>
      </vt:variant>
      <vt:variant>
        <vt:i4>170</vt:i4>
      </vt:variant>
      <vt:variant>
        <vt:i4>0</vt:i4>
      </vt:variant>
      <vt:variant>
        <vt:i4>5</vt:i4>
      </vt:variant>
      <vt:variant>
        <vt:lpwstr/>
      </vt:variant>
      <vt:variant>
        <vt:lpwstr>_Toc139469861</vt:lpwstr>
      </vt:variant>
      <vt:variant>
        <vt:i4>2031670</vt:i4>
      </vt:variant>
      <vt:variant>
        <vt:i4>164</vt:i4>
      </vt:variant>
      <vt:variant>
        <vt:i4>0</vt:i4>
      </vt:variant>
      <vt:variant>
        <vt:i4>5</vt:i4>
      </vt:variant>
      <vt:variant>
        <vt:lpwstr/>
      </vt:variant>
      <vt:variant>
        <vt:lpwstr>_Toc139469860</vt:lpwstr>
      </vt:variant>
      <vt:variant>
        <vt:i4>1835062</vt:i4>
      </vt:variant>
      <vt:variant>
        <vt:i4>158</vt:i4>
      </vt:variant>
      <vt:variant>
        <vt:i4>0</vt:i4>
      </vt:variant>
      <vt:variant>
        <vt:i4>5</vt:i4>
      </vt:variant>
      <vt:variant>
        <vt:lpwstr/>
      </vt:variant>
      <vt:variant>
        <vt:lpwstr>_Toc139469859</vt:lpwstr>
      </vt:variant>
      <vt:variant>
        <vt:i4>1835062</vt:i4>
      </vt:variant>
      <vt:variant>
        <vt:i4>152</vt:i4>
      </vt:variant>
      <vt:variant>
        <vt:i4>0</vt:i4>
      </vt:variant>
      <vt:variant>
        <vt:i4>5</vt:i4>
      </vt:variant>
      <vt:variant>
        <vt:lpwstr/>
      </vt:variant>
      <vt:variant>
        <vt:lpwstr>_Toc139469858</vt:lpwstr>
      </vt:variant>
      <vt:variant>
        <vt:i4>1835062</vt:i4>
      </vt:variant>
      <vt:variant>
        <vt:i4>146</vt:i4>
      </vt:variant>
      <vt:variant>
        <vt:i4>0</vt:i4>
      </vt:variant>
      <vt:variant>
        <vt:i4>5</vt:i4>
      </vt:variant>
      <vt:variant>
        <vt:lpwstr/>
      </vt:variant>
      <vt:variant>
        <vt:lpwstr>_Toc139469857</vt:lpwstr>
      </vt:variant>
      <vt:variant>
        <vt:i4>1835062</vt:i4>
      </vt:variant>
      <vt:variant>
        <vt:i4>140</vt:i4>
      </vt:variant>
      <vt:variant>
        <vt:i4>0</vt:i4>
      </vt:variant>
      <vt:variant>
        <vt:i4>5</vt:i4>
      </vt:variant>
      <vt:variant>
        <vt:lpwstr/>
      </vt:variant>
      <vt:variant>
        <vt:lpwstr>_Toc139469855</vt:lpwstr>
      </vt:variant>
      <vt:variant>
        <vt:i4>1835062</vt:i4>
      </vt:variant>
      <vt:variant>
        <vt:i4>134</vt:i4>
      </vt:variant>
      <vt:variant>
        <vt:i4>0</vt:i4>
      </vt:variant>
      <vt:variant>
        <vt:i4>5</vt:i4>
      </vt:variant>
      <vt:variant>
        <vt:lpwstr/>
      </vt:variant>
      <vt:variant>
        <vt:lpwstr>_Toc139469854</vt:lpwstr>
      </vt:variant>
      <vt:variant>
        <vt:i4>1835062</vt:i4>
      </vt:variant>
      <vt:variant>
        <vt:i4>128</vt:i4>
      </vt:variant>
      <vt:variant>
        <vt:i4>0</vt:i4>
      </vt:variant>
      <vt:variant>
        <vt:i4>5</vt:i4>
      </vt:variant>
      <vt:variant>
        <vt:lpwstr/>
      </vt:variant>
      <vt:variant>
        <vt:lpwstr>_Toc139469853</vt:lpwstr>
      </vt:variant>
      <vt:variant>
        <vt:i4>1835062</vt:i4>
      </vt:variant>
      <vt:variant>
        <vt:i4>122</vt:i4>
      </vt:variant>
      <vt:variant>
        <vt:i4>0</vt:i4>
      </vt:variant>
      <vt:variant>
        <vt:i4>5</vt:i4>
      </vt:variant>
      <vt:variant>
        <vt:lpwstr/>
      </vt:variant>
      <vt:variant>
        <vt:lpwstr>_Toc139469852</vt:lpwstr>
      </vt:variant>
      <vt:variant>
        <vt:i4>1835062</vt:i4>
      </vt:variant>
      <vt:variant>
        <vt:i4>116</vt:i4>
      </vt:variant>
      <vt:variant>
        <vt:i4>0</vt:i4>
      </vt:variant>
      <vt:variant>
        <vt:i4>5</vt:i4>
      </vt:variant>
      <vt:variant>
        <vt:lpwstr/>
      </vt:variant>
      <vt:variant>
        <vt:lpwstr>_Toc139469851</vt:lpwstr>
      </vt:variant>
      <vt:variant>
        <vt:i4>1835062</vt:i4>
      </vt:variant>
      <vt:variant>
        <vt:i4>110</vt:i4>
      </vt:variant>
      <vt:variant>
        <vt:i4>0</vt:i4>
      </vt:variant>
      <vt:variant>
        <vt:i4>5</vt:i4>
      </vt:variant>
      <vt:variant>
        <vt:lpwstr/>
      </vt:variant>
      <vt:variant>
        <vt:lpwstr>_Toc139469850</vt:lpwstr>
      </vt:variant>
      <vt:variant>
        <vt:i4>1900598</vt:i4>
      </vt:variant>
      <vt:variant>
        <vt:i4>104</vt:i4>
      </vt:variant>
      <vt:variant>
        <vt:i4>0</vt:i4>
      </vt:variant>
      <vt:variant>
        <vt:i4>5</vt:i4>
      </vt:variant>
      <vt:variant>
        <vt:lpwstr/>
      </vt:variant>
      <vt:variant>
        <vt:lpwstr>_Toc139469848</vt:lpwstr>
      </vt:variant>
      <vt:variant>
        <vt:i4>1900598</vt:i4>
      </vt:variant>
      <vt:variant>
        <vt:i4>98</vt:i4>
      </vt:variant>
      <vt:variant>
        <vt:i4>0</vt:i4>
      </vt:variant>
      <vt:variant>
        <vt:i4>5</vt:i4>
      </vt:variant>
      <vt:variant>
        <vt:lpwstr/>
      </vt:variant>
      <vt:variant>
        <vt:lpwstr>_Toc139469847</vt:lpwstr>
      </vt:variant>
      <vt:variant>
        <vt:i4>1900598</vt:i4>
      </vt:variant>
      <vt:variant>
        <vt:i4>92</vt:i4>
      </vt:variant>
      <vt:variant>
        <vt:i4>0</vt:i4>
      </vt:variant>
      <vt:variant>
        <vt:i4>5</vt:i4>
      </vt:variant>
      <vt:variant>
        <vt:lpwstr/>
      </vt:variant>
      <vt:variant>
        <vt:lpwstr>_Toc139469846</vt:lpwstr>
      </vt:variant>
      <vt:variant>
        <vt:i4>1900598</vt:i4>
      </vt:variant>
      <vt:variant>
        <vt:i4>86</vt:i4>
      </vt:variant>
      <vt:variant>
        <vt:i4>0</vt:i4>
      </vt:variant>
      <vt:variant>
        <vt:i4>5</vt:i4>
      </vt:variant>
      <vt:variant>
        <vt:lpwstr/>
      </vt:variant>
      <vt:variant>
        <vt:lpwstr>_Toc139469845</vt:lpwstr>
      </vt:variant>
      <vt:variant>
        <vt:i4>1900598</vt:i4>
      </vt:variant>
      <vt:variant>
        <vt:i4>80</vt:i4>
      </vt:variant>
      <vt:variant>
        <vt:i4>0</vt:i4>
      </vt:variant>
      <vt:variant>
        <vt:i4>5</vt:i4>
      </vt:variant>
      <vt:variant>
        <vt:lpwstr/>
      </vt:variant>
      <vt:variant>
        <vt:lpwstr>_Toc139469844</vt:lpwstr>
      </vt:variant>
      <vt:variant>
        <vt:i4>1900598</vt:i4>
      </vt:variant>
      <vt:variant>
        <vt:i4>74</vt:i4>
      </vt:variant>
      <vt:variant>
        <vt:i4>0</vt:i4>
      </vt:variant>
      <vt:variant>
        <vt:i4>5</vt:i4>
      </vt:variant>
      <vt:variant>
        <vt:lpwstr/>
      </vt:variant>
      <vt:variant>
        <vt:lpwstr>_Toc139469843</vt:lpwstr>
      </vt:variant>
      <vt:variant>
        <vt:i4>1900598</vt:i4>
      </vt:variant>
      <vt:variant>
        <vt:i4>68</vt:i4>
      </vt:variant>
      <vt:variant>
        <vt:i4>0</vt:i4>
      </vt:variant>
      <vt:variant>
        <vt:i4>5</vt:i4>
      </vt:variant>
      <vt:variant>
        <vt:lpwstr/>
      </vt:variant>
      <vt:variant>
        <vt:lpwstr>_Toc139469842</vt:lpwstr>
      </vt:variant>
      <vt:variant>
        <vt:i4>1900598</vt:i4>
      </vt:variant>
      <vt:variant>
        <vt:i4>62</vt:i4>
      </vt:variant>
      <vt:variant>
        <vt:i4>0</vt:i4>
      </vt:variant>
      <vt:variant>
        <vt:i4>5</vt:i4>
      </vt:variant>
      <vt:variant>
        <vt:lpwstr/>
      </vt:variant>
      <vt:variant>
        <vt:lpwstr>_Toc139469841</vt:lpwstr>
      </vt:variant>
      <vt:variant>
        <vt:i4>1900598</vt:i4>
      </vt:variant>
      <vt:variant>
        <vt:i4>56</vt:i4>
      </vt:variant>
      <vt:variant>
        <vt:i4>0</vt:i4>
      </vt:variant>
      <vt:variant>
        <vt:i4>5</vt:i4>
      </vt:variant>
      <vt:variant>
        <vt:lpwstr/>
      </vt:variant>
      <vt:variant>
        <vt:lpwstr>_Toc139469840</vt:lpwstr>
      </vt:variant>
      <vt:variant>
        <vt:i4>1703990</vt:i4>
      </vt:variant>
      <vt:variant>
        <vt:i4>50</vt:i4>
      </vt:variant>
      <vt:variant>
        <vt:i4>0</vt:i4>
      </vt:variant>
      <vt:variant>
        <vt:i4>5</vt:i4>
      </vt:variant>
      <vt:variant>
        <vt:lpwstr/>
      </vt:variant>
      <vt:variant>
        <vt:lpwstr>_Toc139469839</vt:lpwstr>
      </vt:variant>
      <vt:variant>
        <vt:i4>1703990</vt:i4>
      </vt:variant>
      <vt:variant>
        <vt:i4>44</vt:i4>
      </vt:variant>
      <vt:variant>
        <vt:i4>0</vt:i4>
      </vt:variant>
      <vt:variant>
        <vt:i4>5</vt:i4>
      </vt:variant>
      <vt:variant>
        <vt:lpwstr/>
      </vt:variant>
      <vt:variant>
        <vt:lpwstr>_Toc139469838</vt:lpwstr>
      </vt:variant>
      <vt:variant>
        <vt:i4>1703990</vt:i4>
      </vt:variant>
      <vt:variant>
        <vt:i4>38</vt:i4>
      </vt:variant>
      <vt:variant>
        <vt:i4>0</vt:i4>
      </vt:variant>
      <vt:variant>
        <vt:i4>5</vt:i4>
      </vt:variant>
      <vt:variant>
        <vt:lpwstr/>
      </vt:variant>
      <vt:variant>
        <vt:lpwstr>_Toc139469837</vt:lpwstr>
      </vt:variant>
      <vt:variant>
        <vt:i4>1703990</vt:i4>
      </vt:variant>
      <vt:variant>
        <vt:i4>32</vt:i4>
      </vt:variant>
      <vt:variant>
        <vt:i4>0</vt:i4>
      </vt:variant>
      <vt:variant>
        <vt:i4>5</vt:i4>
      </vt:variant>
      <vt:variant>
        <vt:lpwstr/>
      </vt:variant>
      <vt:variant>
        <vt:lpwstr>_Toc139469836</vt:lpwstr>
      </vt:variant>
      <vt:variant>
        <vt:i4>1703990</vt:i4>
      </vt:variant>
      <vt:variant>
        <vt:i4>26</vt:i4>
      </vt:variant>
      <vt:variant>
        <vt:i4>0</vt:i4>
      </vt:variant>
      <vt:variant>
        <vt:i4>5</vt:i4>
      </vt:variant>
      <vt:variant>
        <vt:lpwstr/>
      </vt:variant>
      <vt:variant>
        <vt:lpwstr>_Toc139469835</vt:lpwstr>
      </vt:variant>
      <vt:variant>
        <vt:i4>1703990</vt:i4>
      </vt:variant>
      <vt:variant>
        <vt:i4>20</vt:i4>
      </vt:variant>
      <vt:variant>
        <vt:i4>0</vt:i4>
      </vt:variant>
      <vt:variant>
        <vt:i4>5</vt:i4>
      </vt:variant>
      <vt:variant>
        <vt:lpwstr/>
      </vt:variant>
      <vt:variant>
        <vt:lpwstr>_Toc139469834</vt:lpwstr>
      </vt:variant>
      <vt:variant>
        <vt:i4>1703990</vt:i4>
      </vt:variant>
      <vt:variant>
        <vt:i4>14</vt:i4>
      </vt:variant>
      <vt:variant>
        <vt:i4>0</vt:i4>
      </vt:variant>
      <vt:variant>
        <vt:i4>5</vt:i4>
      </vt:variant>
      <vt:variant>
        <vt:lpwstr/>
      </vt:variant>
      <vt:variant>
        <vt:lpwstr>_Toc139469833</vt:lpwstr>
      </vt:variant>
      <vt:variant>
        <vt:i4>1703990</vt:i4>
      </vt:variant>
      <vt:variant>
        <vt:i4>8</vt:i4>
      </vt:variant>
      <vt:variant>
        <vt:i4>0</vt:i4>
      </vt:variant>
      <vt:variant>
        <vt:i4>5</vt:i4>
      </vt:variant>
      <vt:variant>
        <vt:lpwstr/>
      </vt:variant>
      <vt:variant>
        <vt:lpwstr>_Toc139469832</vt:lpwstr>
      </vt:variant>
      <vt:variant>
        <vt:i4>1703990</vt:i4>
      </vt:variant>
      <vt:variant>
        <vt:i4>2</vt:i4>
      </vt:variant>
      <vt:variant>
        <vt:i4>0</vt:i4>
      </vt:variant>
      <vt:variant>
        <vt:i4>5</vt:i4>
      </vt:variant>
      <vt:variant>
        <vt:lpwstr/>
      </vt:variant>
      <vt:variant>
        <vt:lpwstr>_Toc139469831</vt:lpwstr>
      </vt:variant>
      <vt:variant>
        <vt:i4>2556030</vt:i4>
      </vt:variant>
      <vt:variant>
        <vt:i4>168</vt:i4>
      </vt:variant>
      <vt:variant>
        <vt:i4>0</vt:i4>
      </vt:variant>
      <vt:variant>
        <vt:i4>5</vt:i4>
      </vt:variant>
      <vt:variant>
        <vt:lpwstr>https://www.ilo.org/wcmsp5/groups/public/---ed_emp/documents/publication/wcms_627210.pdf</vt:lpwstr>
      </vt:variant>
      <vt:variant>
        <vt:lpwstr/>
      </vt:variant>
      <vt:variant>
        <vt:i4>3538984</vt:i4>
      </vt:variant>
      <vt:variant>
        <vt:i4>165</vt:i4>
      </vt:variant>
      <vt:variant>
        <vt:i4>0</vt:i4>
      </vt:variant>
      <vt:variant>
        <vt:i4>5</vt:i4>
      </vt:variant>
      <vt:variant>
        <vt:lpwstr>https://jp.weforum.org/reports/global-gender-gap-report-2022/infographics-145b9111f2</vt:lpwstr>
      </vt:variant>
      <vt:variant>
        <vt:lpwstr>report-nav</vt:lpwstr>
      </vt:variant>
      <vt:variant>
        <vt:i4>4653148</vt:i4>
      </vt:variant>
      <vt:variant>
        <vt:i4>162</vt:i4>
      </vt:variant>
      <vt:variant>
        <vt:i4>0</vt:i4>
      </vt:variant>
      <vt:variant>
        <vt:i4>5</vt:i4>
      </vt:variant>
      <vt:variant>
        <vt:lpwstr>https://www.citiesalliance.org/newsroom/news/results/tunisia-unlocking-potential-women-agents-change</vt:lpwstr>
      </vt:variant>
      <vt:variant>
        <vt:lpwstr/>
      </vt:variant>
      <vt:variant>
        <vt:i4>3604590</vt:i4>
      </vt:variant>
      <vt:variant>
        <vt:i4>159</vt:i4>
      </vt:variant>
      <vt:variant>
        <vt:i4>0</vt:i4>
      </vt:variant>
      <vt:variant>
        <vt:i4>5</vt:i4>
      </vt:variant>
      <vt:variant>
        <vt:lpwstr>https://h2020connekt.eu/wp</vt:lpwstr>
      </vt:variant>
      <vt:variant>
        <vt:lpwstr/>
      </vt:variant>
      <vt:variant>
        <vt:i4>4980737</vt:i4>
      </vt:variant>
      <vt:variant>
        <vt:i4>156</vt:i4>
      </vt:variant>
      <vt:variant>
        <vt:i4>0</vt:i4>
      </vt:variant>
      <vt:variant>
        <vt:i4>5</vt:i4>
      </vt:variant>
      <vt:variant>
        <vt:lpwstr>https://www.sfcg.org/wp-content/uploads/2020/02/Specific-Factors-of-Radicalization-and-Violent-Extremist-Narratives-in-the-Tunisian-Context-Report-on-The-Adventures-of-Daly.pdf</vt:lpwstr>
      </vt:variant>
      <vt:variant>
        <vt:lpwstr/>
      </vt:variant>
      <vt:variant>
        <vt:i4>7340083</vt:i4>
      </vt:variant>
      <vt:variant>
        <vt:i4>153</vt:i4>
      </vt:variant>
      <vt:variant>
        <vt:i4>0</vt:i4>
      </vt:variant>
      <vt:variant>
        <vt:i4>5</vt:i4>
      </vt:variant>
      <vt:variant>
        <vt:lpwstr>https://www.journalofdemocracy.org/articles/dashed-hopes-and-extremism-in-tunisia/</vt:lpwstr>
      </vt:variant>
      <vt:variant>
        <vt:lpwstr/>
      </vt:variant>
      <vt:variant>
        <vt:i4>5373972</vt:i4>
      </vt:variant>
      <vt:variant>
        <vt:i4>150</vt:i4>
      </vt:variant>
      <vt:variant>
        <vt:i4>0</vt:i4>
      </vt:variant>
      <vt:variant>
        <vt:i4>5</vt:i4>
      </vt:variant>
      <vt:variant>
        <vt:lpwstr>https://www.unhcr.org/lb/at-a-glance</vt:lpwstr>
      </vt:variant>
      <vt:variant>
        <vt:lpwstr/>
      </vt:variant>
      <vt:variant>
        <vt:i4>327720</vt:i4>
      </vt:variant>
      <vt:variant>
        <vt:i4>147</vt:i4>
      </vt:variant>
      <vt:variant>
        <vt:i4>0</vt:i4>
      </vt:variant>
      <vt:variant>
        <vt:i4>5</vt:i4>
      </vt:variant>
      <vt:variant>
        <vt:lpwstr>https://www.theglobaleconomy.com/Lebanon/Female_labor_force_participation/</vt:lpwstr>
      </vt:variant>
      <vt:variant>
        <vt:lpwstr>:~:text=The%20latest%20value%20from%202021,181%20countries%20is%2050.14%20percent</vt:lpwstr>
      </vt:variant>
      <vt:variant>
        <vt:i4>3539044</vt:i4>
      </vt:variant>
      <vt:variant>
        <vt:i4>144</vt:i4>
      </vt:variant>
      <vt:variant>
        <vt:i4>0</vt:i4>
      </vt:variant>
      <vt:variant>
        <vt:i4>5</vt:i4>
      </vt:variant>
      <vt:variant>
        <vt:lpwstr>https://www.unhcr.org/news/briefing/2022/7/62e39a464/durable-solutions-required-syrian-refugees-jordan-zaatari-camp-turns-10.html</vt:lpwstr>
      </vt:variant>
      <vt:variant>
        <vt:lpwstr>:~:text=Jordan%20now%20hosts%20some%20675%2C000,and%20villages%2C%20among%20local%20communities</vt:lpwstr>
      </vt:variant>
      <vt:variant>
        <vt:i4>786468</vt:i4>
      </vt:variant>
      <vt:variant>
        <vt:i4>141</vt:i4>
      </vt:variant>
      <vt:variant>
        <vt:i4>0</vt:i4>
      </vt:variant>
      <vt:variant>
        <vt:i4>5</vt:i4>
      </vt:variant>
      <vt:variant>
        <vt:lpwstr>https://www.ilo.org/wcmsp5/groups/public/---arabstates/---ro-beirut/documents/publication/wcms_843959.pdf</vt:lpwstr>
      </vt:variant>
      <vt:variant>
        <vt:lpwstr/>
      </vt:variant>
      <vt:variant>
        <vt:i4>3473468</vt:i4>
      </vt:variant>
      <vt:variant>
        <vt:i4>138</vt:i4>
      </vt:variant>
      <vt:variant>
        <vt:i4>0</vt:i4>
      </vt:variant>
      <vt:variant>
        <vt:i4>5</vt:i4>
      </vt:variant>
      <vt:variant>
        <vt:lpwstr>https://www.acaps.org/country/jordan/crisis/syrian-refugees</vt:lpwstr>
      </vt:variant>
      <vt:variant>
        <vt:lpwstr/>
      </vt:variant>
      <vt:variant>
        <vt:i4>852088</vt:i4>
      </vt:variant>
      <vt:variant>
        <vt:i4>135</vt:i4>
      </vt:variant>
      <vt:variant>
        <vt:i4>0</vt:i4>
      </vt:variant>
      <vt:variant>
        <vt:i4>5</vt:i4>
      </vt:variant>
      <vt:variant>
        <vt:lpwstr>https://www.worldbank.org/en/country/jordan/overview</vt:lpwstr>
      </vt:variant>
      <vt:variant>
        <vt:lpwstr>1</vt:lpwstr>
      </vt:variant>
      <vt:variant>
        <vt:i4>6160402</vt:i4>
      </vt:variant>
      <vt:variant>
        <vt:i4>132</vt:i4>
      </vt:variant>
      <vt:variant>
        <vt:i4>0</vt:i4>
      </vt:variant>
      <vt:variant>
        <vt:i4>5</vt:i4>
      </vt:variant>
      <vt:variant>
        <vt:lpwstr>https://data.unhcr.org/en/documents/details/90813</vt:lpwstr>
      </vt:variant>
      <vt:variant>
        <vt:lpwstr/>
      </vt:variant>
      <vt:variant>
        <vt:i4>589933</vt:i4>
      </vt:variant>
      <vt:variant>
        <vt:i4>129</vt:i4>
      </vt:variant>
      <vt:variant>
        <vt:i4>0</vt:i4>
      </vt:variant>
      <vt:variant>
        <vt:i4>5</vt:i4>
      </vt:variant>
      <vt:variant>
        <vt:lpwstr>http://www.ekrg.org/files/pdf/combat_domestic_violence_english.pdf</vt:lpwstr>
      </vt:variant>
      <vt:variant>
        <vt:lpwstr/>
      </vt:variant>
      <vt:variant>
        <vt:i4>7733254</vt:i4>
      </vt:variant>
      <vt:variant>
        <vt:i4>126</vt:i4>
      </vt:variant>
      <vt:variant>
        <vt:i4>0</vt:i4>
      </vt:variant>
      <vt:variant>
        <vt:i4>5</vt:i4>
      </vt:variant>
      <vt:variant>
        <vt:lpwstr>https://iraq.un.org/index.php?option=com_k2&amp;view=item&amp;id=10127%3Agovernment-of-iraq-and-united-nations-launch-national-strategy-to-combat-violence-against-women-in-iraq&amp;Itemid=605&amp;lang=en</vt:lpwstr>
      </vt:variant>
      <vt:variant>
        <vt:lpwstr/>
      </vt:variant>
      <vt:variant>
        <vt:i4>7274556</vt:i4>
      </vt:variant>
      <vt:variant>
        <vt:i4>123</vt:i4>
      </vt:variant>
      <vt:variant>
        <vt:i4>0</vt:i4>
      </vt:variant>
      <vt:variant>
        <vt:i4>5</vt:i4>
      </vt:variant>
      <vt:variant>
        <vt:lpwstr>https://iraq.unfpa.org/en/publications/national-strategy-combat-violence-against-women-and-girls-2018-2030</vt:lpwstr>
      </vt:variant>
      <vt:variant>
        <vt:lpwstr/>
      </vt:variant>
      <vt:variant>
        <vt:i4>4456517</vt:i4>
      </vt:variant>
      <vt:variant>
        <vt:i4>120</vt:i4>
      </vt:variant>
      <vt:variant>
        <vt:i4>0</vt:i4>
      </vt:variant>
      <vt:variant>
        <vt:i4>5</vt:i4>
      </vt:variant>
      <vt:variant>
        <vt:lpwstr>https://www.unicef.org/iraq/press-releases/children-make-majority-45-million-iraqis-risk-falling-poverty-and-deprivation-due</vt:lpwstr>
      </vt:variant>
      <vt:variant>
        <vt:lpwstr>:~:text=Losses%20to%20jobs%20and%20rising,most%20impacted%20by%20the%20crisis</vt:lpwstr>
      </vt:variant>
      <vt:variant>
        <vt:i4>5373960</vt:i4>
      </vt:variant>
      <vt:variant>
        <vt:i4>117</vt:i4>
      </vt:variant>
      <vt:variant>
        <vt:i4>0</vt:i4>
      </vt:variant>
      <vt:variant>
        <vt:i4>5</vt:i4>
      </vt:variant>
      <vt:variant>
        <vt:lpwstr>https://reliefweb.int/report/iraq/first-gender-based-violence-strategic-plan-launched-iraq-enar</vt:lpwstr>
      </vt:variant>
      <vt:variant>
        <vt:lpwstr>:~:text=77%25%20of%20incidents%20are%20linked,aged%2015%E2%80%9349%20in%20Iraq</vt:lpwstr>
      </vt:variant>
      <vt:variant>
        <vt:i4>6160450</vt:i4>
      </vt:variant>
      <vt:variant>
        <vt:i4>114</vt:i4>
      </vt:variant>
      <vt:variant>
        <vt:i4>0</vt:i4>
      </vt:variant>
      <vt:variant>
        <vt:i4>5</vt:i4>
      </vt:variant>
      <vt:variant>
        <vt:lpwstr>https://reporting.unhcr.org/document/3075</vt:lpwstr>
      </vt:variant>
      <vt:variant>
        <vt:lpwstr/>
      </vt:variant>
      <vt:variant>
        <vt:i4>1245207</vt:i4>
      </vt:variant>
      <vt:variant>
        <vt:i4>111</vt:i4>
      </vt:variant>
      <vt:variant>
        <vt:i4>0</vt:i4>
      </vt:variant>
      <vt:variant>
        <vt:i4>5</vt:i4>
      </vt:variant>
      <vt:variant>
        <vt:lpwstr>https://www.internal-displacement.org/countries/iraq</vt:lpwstr>
      </vt:variant>
      <vt:variant>
        <vt:lpwstr/>
      </vt:variant>
      <vt:variant>
        <vt:i4>6160450</vt:i4>
      </vt:variant>
      <vt:variant>
        <vt:i4>108</vt:i4>
      </vt:variant>
      <vt:variant>
        <vt:i4>0</vt:i4>
      </vt:variant>
      <vt:variant>
        <vt:i4>5</vt:i4>
      </vt:variant>
      <vt:variant>
        <vt:lpwstr>https://reporting.unhcr.org/document/3075</vt:lpwstr>
      </vt:variant>
      <vt:variant>
        <vt:lpwstr/>
      </vt:variant>
      <vt:variant>
        <vt:i4>4522060</vt:i4>
      </vt:variant>
      <vt:variant>
        <vt:i4>105</vt:i4>
      </vt:variant>
      <vt:variant>
        <vt:i4>0</vt:i4>
      </vt:variant>
      <vt:variant>
        <vt:i4>5</vt:i4>
      </vt:variant>
      <vt:variant>
        <vt:lpwstr>https://arabstates.unwomen.org/en/digital-library/publications/2022/10/transitional-justice-and-national-action-plans-on-women-peace-and-security-in-the-middle-east-and-north-africa-region</vt:lpwstr>
      </vt:variant>
      <vt:variant>
        <vt:lpwstr/>
      </vt:variant>
      <vt:variant>
        <vt:i4>983067</vt:i4>
      </vt:variant>
      <vt:variant>
        <vt:i4>102</vt:i4>
      </vt:variant>
      <vt:variant>
        <vt:i4>0</vt:i4>
      </vt:variant>
      <vt:variant>
        <vt:i4>5</vt:i4>
      </vt:variant>
      <vt:variant>
        <vt:lpwstr>https://arabstates.unwomen.org/en/digital-library/publications/2020/10/naps-on-wps-critical-tools-in-covid19-responses-in-the-arab-states-region</vt:lpwstr>
      </vt:variant>
      <vt:variant>
        <vt:lpwstr/>
      </vt:variant>
      <vt:variant>
        <vt:i4>6291573</vt:i4>
      </vt:variant>
      <vt:variant>
        <vt:i4>99</vt:i4>
      </vt:variant>
      <vt:variant>
        <vt:i4>0</vt:i4>
      </vt:variant>
      <vt:variant>
        <vt:i4>5</vt:i4>
      </vt:variant>
      <vt:variant>
        <vt:lpwstr>https://lebanon.unwomen.org/en/digital-library/publications/manual-for-training-womens-mediation-networks-on-conflict-prevention-and-management-in-lebanon</vt:lpwstr>
      </vt:variant>
      <vt:variant>
        <vt:lpwstr/>
      </vt:variant>
      <vt:variant>
        <vt:i4>6357105</vt:i4>
      </vt:variant>
      <vt:variant>
        <vt:i4>96</vt:i4>
      </vt:variant>
      <vt:variant>
        <vt:i4>0</vt:i4>
      </vt:variant>
      <vt:variant>
        <vt:i4>5</vt:i4>
      </vt:variant>
      <vt:variant>
        <vt:lpwstr>https://www.unwomen.org/sites/default/files/2022-10/Preventing-violent-extremism-Integrating-gender-perspectives-en.pdf</vt:lpwstr>
      </vt:variant>
      <vt:variant>
        <vt:lpwstr/>
      </vt:variant>
      <vt:variant>
        <vt:i4>1114177</vt:i4>
      </vt:variant>
      <vt:variant>
        <vt:i4>93</vt:i4>
      </vt:variant>
      <vt:variant>
        <vt:i4>0</vt:i4>
      </vt:variant>
      <vt:variant>
        <vt:i4>5</vt:i4>
      </vt:variant>
      <vt:variant>
        <vt:lpwstr>https://www.undp.org/lebanon/publications/2022-lebanon-crisis-response-plan-lcrp</vt:lpwstr>
      </vt:variant>
      <vt:variant>
        <vt:lpwstr/>
      </vt:variant>
      <vt:variant>
        <vt:i4>7143475</vt:i4>
      </vt:variant>
      <vt:variant>
        <vt:i4>90</vt:i4>
      </vt:variant>
      <vt:variant>
        <vt:i4>0</vt:i4>
      </vt:variant>
      <vt:variant>
        <vt:i4>5</vt:i4>
      </vt:variant>
      <vt:variant>
        <vt:lpwstr>https://www.facebook.com/Ministere.Famille.Femme.Enfance.Seniors/posts/pfbid02Xwzg9DfLip1sSzzrdX63HHNixZV1oRchzqR2tBrNowYc4otvpHJTJa1P2488XtX5l</vt:lpwstr>
      </vt:variant>
      <vt:variant>
        <vt:lpwstr/>
      </vt:variant>
      <vt:variant>
        <vt:i4>3080246</vt:i4>
      </vt:variant>
      <vt:variant>
        <vt:i4>87</vt:i4>
      </vt:variant>
      <vt:variant>
        <vt:i4>0</vt:i4>
      </vt:variant>
      <vt:variant>
        <vt:i4>5</vt:i4>
      </vt:variant>
      <vt:variant>
        <vt:lpwstr>https://www.trtworld.com/africa/morocco-launches-first-national-action-plan-with-focus-on-women-s-rights-55751</vt:lpwstr>
      </vt:variant>
      <vt:variant>
        <vt:lpwstr/>
      </vt:variant>
      <vt:variant>
        <vt:i4>5898320</vt:i4>
      </vt:variant>
      <vt:variant>
        <vt:i4>84</vt:i4>
      </vt:variant>
      <vt:variant>
        <vt:i4>0</vt:i4>
      </vt:variant>
      <vt:variant>
        <vt:i4>5</vt:i4>
      </vt:variant>
      <vt:variant>
        <vt:lpwstr>https://aps.aucegypt.edu/en/articles/751/the-women-peace-and-security-agenda-protection-in-times-of-peace?fbclid=IwAR36jzAgVfTp9Ic4sxmP-MLlPjnWYsz4XXv1Lpg__khVWZbn01ZZgNn64s4</vt:lpwstr>
      </vt:variant>
      <vt:variant>
        <vt:lpwstr/>
      </vt:variant>
      <vt:variant>
        <vt:i4>5111838</vt:i4>
      </vt:variant>
      <vt:variant>
        <vt:i4>81</vt:i4>
      </vt:variant>
      <vt:variant>
        <vt:i4>0</vt:i4>
      </vt:variant>
      <vt:variant>
        <vt:i4>5</vt:i4>
      </vt:variant>
      <vt:variant>
        <vt:lpwstr>https://www.hrw.org/reports/2006/libya0106/13.htm</vt:lpwstr>
      </vt:variant>
      <vt:variant>
        <vt:lpwstr>:~:text=The%20International%20Covenant%20on%20Civil,ratified%20by%20Libya%20in%201989</vt:lpwstr>
      </vt:variant>
      <vt:variant>
        <vt:i4>7602219</vt:i4>
      </vt:variant>
      <vt:variant>
        <vt:i4>78</vt:i4>
      </vt:variant>
      <vt:variant>
        <vt:i4>0</vt:i4>
      </vt:variant>
      <vt:variant>
        <vt:i4>5</vt:i4>
      </vt:variant>
      <vt:variant>
        <vt:lpwstr>https://www.ohchr.org/en/hr-bodies/hrc/libya/index</vt:lpwstr>
      </vt:variant>
      <vt:variant>
        <vt:lpwstr/>
      </vt:variant>
      <vt:variant>
        <vt:i4>393255</vt:i4>
      </vt:variant>
      <vt:variant>
        <vt:i4>75</vt:i4>
      </vt:variant>
      <vt:variant>
        <vt:i4>0</vt:i4>
      </vt:variant>
      <vt:variant>
        <vt:i4>5</vt:i4>
      </vt:variant>
      <vt:variant>
        <vt:lpwstr>https://reliefweb.int/attachments/d4bfa53a-81fc-4cbe-830d-fe69e0ce28a9/unsdcf_libya_2023-2025_final4353.pdf</vt:lpwstr>
      </vt:variant>
      <vt:variant>
        <vt:lpwstr/>
      </vt:variant>
      <vt:variant>
        <vt:i4>4653121</vt:i4>
      </vt:variant>
      <vt:variant>
        <vt:i4>72</vt:i4>
      </vt:variant>
      <vt:variant>
        <vt:i4>0</vt:i4>
      </vt:variant>
      <vt:variant>
        <vt:i4>5</vt:i4>
      </vt:variant>
      <vt:variant>
        <vt:lpwstr>https://lebanon.un.org/sites/default/files/2022-04/UNSDCF Lebanon 2023-2025 final for website.pdf</vt:lpwstr>
      </vt:variant>
      <vt:variant>
        <vt:lpwstr/>
      </vt:variant>
      <vt:variant>
        <vt:i4>458754</vt:i4>
      </vt:variant>
      <vt:variant>
        <vt:i4>69</vt:i4>
      </vt:variant>
      <vt:variant>
        <vt:i4>0</vt:i4>
      </vt:variant>
      <vt:variant>
        <vt:i4>5</vt:i4>
      </vt:variant>
      <vt:variant>
        <vt:lpwstr>https://jordan.unwomen.org/sites/default/files/Field Office Jordan/Images/publications/2017/UNSDF.pdf</vt:lpwstr>
      </vt:variant>
      <vt:variant>
        <vt:lpwstr/>
      </vt:variant>
      <vt:variant>
        <vt:i4>1638491</vt:i4>
      </vt:variant>
      <vt:variant>
        <vt:i4>66</vt:i4>
      </vt:variant>
      <vt:variant>
        <vt:i4>0</vt:i4>
      </vt:variant>
      <vt:variant>
        <vt:i4>5</vt:i4>
      </vt:variant>
      <vt:variant>
        <vt:lpwstr>https://iraq.un.org/sites/default/files/2021-11/Iraq UNSDCF - English edited.pdf</vt:lpwstr>
      </vt:variant>
      <vt:variant>
        <vt:lpwstr/>
      </vt:variant>
      <vt:variant>
        <vt:i4>5242889</vt:i4>
      </vt:variant>
      <vt:variant>
        <vt:i4>63</vt:i4>
      </vt:variant>
      <vt:variant>
        <vt:i4>0</vt:i4>
      </vt:variant>
      <vt:variant>
        <vt:i4>5</vt:i4>
      </vt:variant>
      <vt:variant>
        <vt:lpwstr>https://www.oecd.org/dac/evaluation/daccriteriaforevaluatingdevelopmentassistance.htm</vt:lpwstr>
      </vt:variant>
      <vt:variant>
        <vt:lpwstr/>
      </vt:variant>
      <vt:variant>
        <vt:i4>4653148</vt:i4>
      </vt:variant>
      <vt:variant>
        <vt:i4>60</vt:i4>
      </vt:variant>
      <vt:variant>
        <vt:i4>0</vt:i4>
      </vt:variant>
      <vt:variant>
        <vt:i4>5</vt:i4>
      </vt:variant>
      <vt:variant>
        <vt:lpwstr>https://www.citiesalliance.org/newsroom/news/results/tunisia-unlocking-potential-women-agents-change</vt:lpwstr>
      </vt:variant>
      <vt:variant>
        <vt:lpwstr/>
      </vt:variant>
      <vt:variant>
        <vt:i4>4980737</vt:i4>
      </vt:variant>
      <vt:variant>
        <vt:i4>57</vt:i4>
      </vt:variant>
      <vt:variant>
        <vt:i4>0</vt:i4>
      </vt:variant>
      <vt:variant>
        <vt:i4>5</vt:i4>
      </vt:variant>
      <vt:variant>
        <vt:lpwstr>https://www.sfcg.org/wp-content/uploads/2020/02/Specific-Factors-of-Radicalization-and-Violent-Extremist-Narratives-in-the-Tunisian-Context-Report-on-The-Adventures-of-Daly.pdf</vt:lpwstr>
      </vt:variant>
      <vt:variant>
        <vt:lpwstr/>
      </vt:variant>
      <vt:variant>
        <vt:i4>7340083</vt:i4>
      </vt:variant>
      <vt:variant>
        <vt:i4>54</vt:i4>
      </vt:variant>
      <vt:variant>
        <vt:i4>0</vt:i4>
      </vt:variant>
      <vt:variant>
        <vt:i4>5</vt:i4>
      </vt:variant>
      <vt:variant>
        <vt:lpwstr>https://www.journalofdemocracy.org/articles/dashed-hopes-and-extremism-in-tunisia/</vt:lpwstr>
      </vt:variant>
      <vt:variant>
        <vt:lpwstr/>
      </vt:variant>
      <vt:variant>
        <vt:i4>3211318</vt:i4>
      </vt:variant>
      <vt:variant>
        <vt:i4>51</vt:i4>
      </vt:variant>
      <vt:variant>
        <vt:i4>0</vt:i4>
      </vt:variant>
      <vt:variant>
        <vt:i4>5</vt:i4>
      </vt:variant>
      <vt:variant>
        <vt:lpwstr>https://reporting.unhcr.org/node/15542</vt:lpwstr>
      </vt:variant>
      <vt:variant>
        <vt:lpwstr>:~:text=Libya%20%2D%20Internally%20Displaced%20Persons%20in%20Libya,-Libya&amp;text=In%202020%20the%20number%20of,a%20result%20of%20armed%20conflict</vt:lpwstr>
      </vt:variant>
      <vt:variant>
        <vt:i4>6225995</vt:i4>
      </vt:variant>
      <vt:variant>
        <vt:i4>48</vt:i4>
      </vt:variant>
      <vt:variant>
        <vt:i4>0</vt:i4>
      </vt:variant>
      <vt:variant>
        <vt:i4>5</vt:i4>
      </vt:variant>
      <vt:variant>
        <vt:lpwstr>https://reporting.unhcr.org/document/2972</vt:lpwstr>
      </vt:variant>
      <vt:variant>
        <vt:lpwstr/>
      </vt:variant>
      <vt:variant>
        <vt:i4>3473468</vt:i4>
      </vt:variant>
      <vt:variant>
        <vt:i4>45</vt:i4>
      </vt:variant>
      <vt:variant>
        <vt:i4>0</vt:i4>
      </vt:variant>
      <vt:variant>
        <vt:i4>5</vt:i4>
      </vt:variant>
      <vt:variant>
        <vt:lpwstr>https://www.acaps.org/country/jordan/crisis/syrian-refugees</vt:lpwstr>
      </vt:variant>
      <vt:variant>
        <vt:lpwstr/>
      </vt:variant>
      <vt:variant>
        <vt:i4>1769555</vt:i4>
      </vt:variant>
      <vt:variant>
        <vt:i4>42</vt:i4>
      </vt:variant>
      <vt:variant>
        <vt:i4>0</vt:i4>
      </vt:variant>
      <vt:variant>
        <vt:i4>5</vt:i4>
      </vt:variant>
      <vt:variant>
        <vt:lpwstr>https://reliefweb.int/report/jordan/unpacking-gendered-realities-displacement-status-syrian-refugee-women-jordan</vt:lpwstr>
      </vt:variant>
      <vt:variant>
        <vt:lpwstr/>
      </vt:variant>
      <vt:variant>
        <vt:i4>1769555</vt:i4>
      </vt:variant>
      <vt:variant>
        <vt:i4>39</vt:i4>
      </vt:variant>
      <vt:variant>
        <vt:i4>0</vt:i4>
      </vt:variant>
      <vt:variant>
        <vt:i4>5</vt:i4>
      </vt:variant>
      <vt:variant>
        <vt:lpwstr>https://reliefweb.int/report/jordan/unpacking-gendered-realities-displacement-status-syrian-refugee-women-jordan</vt:lpwstr>
      </vt:variant>
      <vt:variant>
        <vt:lpwstr/>
      </vt:variant>
      <vt:variant>
        <vt:i4>6160402</vt:i4>
      </vt:variant>
      <vt:variant>
        <vt:i4>36</vt:i4>
      </vt:variant>
      <vt:variant>
        <vt:i4>0</vt:i4>
      </vt:variant>
      <vt:variant>
        <vt:i4>5</vt:i4>
      </vt:variant>
      <vt:variant>
        <vt:lpwstr>https://data.unhcr.org/en/documents/details/90813</vt:lpwstr>
      </vt:variant>
      <vt:variant>
        <vt:lpwstr/>
      </vt:variant>
      <vt:variant>
        <vt:i4>4653077</vt:i4>
      </vt:variant>
      <vt:variant>
        <vt:i4>33</vt:i4>
      </vt:variant>
      <vt:variant>
        <vt:i4>0</vt:i4>
      </vt:variant>
      <vt:variant>
        <vt:i4>5</vt:i4>
      </vt:variant>
      <vt:variant>
        <vt:lpwstr>https://arabstates.unwomen.org/en/news/stories/2019/5/supporting-girls--education-in-iraq</vt:lpwstr>
      </vt:variant>
      <vt:variant>
        <vt:lpwstr/>
      </vt:variant>
      <vt:variant>
        <vt:i4>6357040</vt:i4>
      </vt:variant>
      <vt:variant>
        <vt:i4>30</vt:i4>
      </vt:variant>
      <vt:variant>
        <vt:i4>0</vt:i4>
      </vt:variant>
      <vt:variant>
        <vt:i4>5</vt:i4>
      </vt:variant>
      <vt:variant>
        <vt:lpwstr>https://policy-practice.oxfam.org/resources/gender-profile-iraq-a-situation-analysis-on-gender-equality-and-womens-empower-620602/</vt:lpwstr>
      </vt:variant>
      <vt:variant>
        <vt:lpwstr>:~:text=Women%20in%20Iraq%20have%20endured,levels%20of%20violence%20and%20inequality</vt:lpwstr>
      </vt:variant>
      <vt:variant>
        <vt:i4>6160450</vt:i4>
      </vt:variant>
      <vt:variant>
        <vt:i4>27</vt:i4>
      </vt:variant>
      <vt:variant>
        <vt:i4>0</vt:i4>
      </vt:variant>
      <vt:variant>
        <vt:i4>5</vt:i4>
      </vt:variant>
      <vt:variant>
        <vt:lpwstr>https://reporting.unhcr.org/document/3075</vt:lpwstr>
      </vt:variant>
      <vt:variant>
        <vt:lpwstr/>
      </vt:variant>
      <vt:variant>
        <vt:i4>5570654</vt:i4>
      </vt:variant>
      <vt:variant>
        <vt:i4>24</vt:i4>
      </vt:variant>
      <vt:variant>
        <vt:i4>0</vt:i4>
      </vt:variant>
      <vt:variant>
        <vt:i4>5</vt:i4>
      </vt:variant>
      <vt:variant>
        <vt:lpwstr>https://reporting.unhcr.org/iraqsituation</vt:lpwstr>
      </vt:variant>
      <vt:variant>
        <vt:lpwstr/>
      </vt:variant>
      <vt:variant>
        <vt:i4>6160450</vt:i4>
      </vt:variant>
      <vt:variant>
        <vt:i4>21</vt:i4>
      </vt:variant>
      <vt:variant>
        <vt:i4>0</vt:i4>
      </vt:variant>
      <vt:variant>
        <vt:i4>5</vt:i4>
      </vt:variant>
      <vt:variant>
        <vt:lpwstr>https://reporting.unhcr.org/document/3075</vt:lpwstr>
      </vt:variant>
      <vt:variant>
        <vt:lpwstr/>
      </vt:variant>
      <vt:variant>
        <vt:i4>5177354</vt:i4>
      </vt:variant>
      <vt:variant>
        <vt:i4>18</vt:i4>
      </vt:variant>
      <vt:variant>
        <vt:i4>0</vt:i4>
      </vt:variant>
      <vt:variant>
        <vt:i4>5</vt:i4>
      </vt:variant>
      <vt:variant>
        <vt:lpwstr>https://reporting.unhcr.org/globalreport2021/mena</vt:lpwstr>
      </vt:variant>
      <vt:variant>
        <vt:lpwstr/>
      </vt:variant>
      <vt:variant>
        <vt:i4>393327</vt:i4>
      </vt:variant>
      <vt:variant>
        <vt:i4>15</vt:i4>
      </vt:variant>
      <vt:variant>
        <vt:i4>0</vt:i4>
      </vt:variant>
      <vt:variant>
        <vt:i4>5</vt:i4>
      </vt:variant>
      <vt:variant>
        <vt:lpwstr>https://www.unwomen.org/en/what-we-do/peace-and-security/facts-and-figures</vt:lpwstr>
      </vt:variant>
      <vt:variant>
        <vt:lpwstr>_edn42</vt:lpwstr>
      </vt:variant>
      <vt:variant>
        <vt:i4>5242910</vt:i4>
      </vt:variant>
      <vt:variant>
        <vt:i4>12</vt:i4>
      </vt:variant>
      <vt:variant>
        <vt:i4>0</vt:i4>
      </vt:variant>
      <vt:variant>
        <vt:i4>5</vt:i4>
      </vt:variant>
      <vt:variant>
        <vt:lpwstr>https://press.un.org/en/2016/sc12561.doc.htm</vt:lpwstr>
      </vt:variant>
      <vt:variant>
        <vt:lpwstr/>
      </vt:variant>
      <vt:variant>
        <vt:i4>7405629</vt:i4>
      </vt:variant>
      <vt:variant>
        <vt:i4>9</vt:i4>
      </vt:variant>
      <vt:variant>
        <vt:i4>0</vt:i4>
      </vt:variant>
      <vt:variant>
        <vt:i4>5</vt:i4>
      </vt:variant>
      <vt:variant>
        <vt:lpwstr>https://arabstates.unwomen.org/en/digital-library/publications/2022/06/womens-participation-in-local-mediation-lessons-from-iraq-libya-syria-and-yemen</vt:lpwstr>
      </vt:variant>
      <vt:variant>
        <vt:lpwstr>view</vt:lpwstr>
      </vt:variant>
      <vt:variant>
        <vt:i4>8257591</vt:i4>
      </vt:variant>
      <vt:variant>
        <vt:i4>6</vt:i4>
      </vt:variant>
      <vt:variant>
        <vt:i4>0</vt:i4>
      </vt:variant>
      <vt:variant>
        <vt:i4>5</vt:i4>
      </vt:variant>
      <vt:variant>
        <vt:lpwstr>https://wps.unwomen.org/pdf/en/globalstudy_en_web.pdf</vt:lpwstr>
      </vt:variant>
      <vt:variant>
        <vt:lpwstr/>
      </vt:variant>
      <vt:variant>
        <vt:i4>6815844</vt:i4>
      </vt:variant>
      <vt:variant>
        <vt:i4>3</vt:i4>
      </vt:variant>
      <vt:variant>
        <vt:i4>0</vt:i4>
      </vt:variant>
      <vt:variant>
        <vt:i4>5</vt:i4>
      </vt:variant>
      <vt:variant>
        <vt:lpwstr>https://www.ohchr.org/Documents/HRBodies/CEDAW/GComments/CEDAW.C.CG.30.pdf</vt:lpwstr>
      </vt:variant>
      <vt:variant>
        <vt:lpwstr/>
      </vt:variant>
      <vt:variant>
        <vt:i4>6881386</vt:i4>
      </vt:variant>
      <vt:variant>
        <vt:i4>0</vt:i4>
      </vt:variant>
      <vt:variant>
        <vt:i4>0</vt:i4>
      </vt:variant>
      <vt:variant>
        <vt:i4>5</vt:i4>
      </vt:variant>
      <vt:variant>
        <vt:lpwstr>https://www.ohchr.org/en/women/womens-human-rights-and-gender-related-concerns-situations-conflict-and-instability</vt:lpwstr>
      </vt:variant>
      <vt:variant>
        <vt:lpwstr/>
      </vt:variant>
      <vt:variant>
        <vt:i4>7536756</vt:i4>
      </vt:variant>
      <vt:variant>
        <vt:i4>3</vt:i4>
      </vt:variant>
      <vt:variant>
        <vt:i4>0</vt:i4>
      </vt:variant>
      <vt:variant>
        <vt:i4>5</vt:i4>
      </vt:variant>
      <vt:variant>
        <vt:lpwstr>https://dtm.iom.int/reports/libya-migrant-report-46-january-february-2023</vt:lpwstr>
      </vt:variant>
      <vt:variant>
        <vt:lpwstr>:~:text=IOM%20Libya's%20Displacement%20Tracking%20Matrix,(January%20%2D%20February%202023)</vt:lpwstr>
      </vt:variant>
      <vt:variant>
        <vt:i4>2031697</vt:i4>
      </vt:variant>
      <vt:variant>
        <vt:i4>0</vt:i4>
      </vt:variant>
      <vt:variant>
        <vt:i4>0</vt:i4>
      </vt:variant>
      <vt:variant>
        <vt:i4>5</vt:i4>
      </vt:variant>
      <vt:variant>
        <vt:lpwstr>https://www.unhcr.org/countries/libya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Irfan Farrukh</dc:creator>
  <cp:keywords/>
  <dc:description/>
  <cp:lastModifiedBy>Chaitali Chattopadhyay</cp:lastModifiedBy>
  <cp:revision>25</cp:revision>
  <cp:lastPrinted>2023-12-14T05:25:00Z</cp:lastPrinted>
  <dcterms:created xsi:type="dcterms:W3CDTF">2023-10-26T07:54:00Z</dcterms:created>
  <dcterms:modified xsi:type="dcterms:W3CDTF">2023-12-15T19:12:00Z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0x010100F12D8DFC14361D40B51B3B454817A9D9</vt:lpwstr>
  </property>
  <property fmtid="{D5CDD505-2E9C-101B-9397-08002B2CF9AE}" pid="3" name="MediaServiceImageTags">
    <vt:lpwstr/>
  </property>
  <property fmtid="{D5CDD505-2E9C-101B-9397-08002B2CF9AE}" pid="4" name="MSIP_Label_2059aa38-f392-4105-be92-628035578272_Enabled">
    <vt:lpwstr>true</vt:lpwstr>
  </property>
  <property fmtid="{D5CDD505-2E9C-101B-9397-08002B2CF9AE}" pid="5" name="MSIP_Label_2059aa38-f392-4105-be92-628035578272_SetDate">
    <vt:lpwstr>2023-12-14T03:56:14Z</vt:lpwstr>
  </property>
  <property fmtid="{D5CDD505-2E9C-101B-9397-08002B2CF9AE}" pid="6" name="MSIP_Label_2059aa38-f392-4105-be92-628035578272_Method">
    <vt:lpwstr>Standard</vt:lpwstr>
  </property>
  <property fmtid="{D5CDD505-2E9C-101B-9397-08002B2CF9AE}" pid="7" name="MSIP_Label_2059aa38-f392-4105-be92-628035578272_Name">
    <vt:lpwstr>IOMLb0020IN123173</vt:lpwstr>
  </property>
  <property fmtid="{D5CDD505-2E9C-101B-9397-08002B2CF9AE}" pid="8" name="MSIP_Label_2059aa38-f392-4105-be92-628035578272_SiteId">
    <vt:lpwstr>1588262d-23fb-43b4-bd6e-bce49c8e6186</vt:lpwstr>
  </property>
  <property fmtid="{D5CDD505-2E9C-101B-9397-08002B2CF9AE}" pid="9" name="MSIP_Label_2059aa38-f392-4105-be92-628035578272_ActionId">
    <vt:lpwstr>d274266b-ecac-4a03-bf71-15dcddd25364</vt:lpwstr>
  </property>
  <property fmtid="{D5CDD505-2E9C-101B-9397-08002B2CF9AE}" pid="10" name="MSIP_Label_2059aa38-f392-4105-be92-628035578272_ContentBits">
    <vt:lpwstr>0</vt:lpwstr>
  </property>
</Properties>
</file>