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665C9" w14:textId="77777777" w:rsidR="00237D1A" w:rsidRPr="00487C62" w:rsidRDefault="00237D1A" w:rsidP="00237D1A">
      <w:pPr>
        <w:pBdr>
          <w:top w:val="nil"/>
          <w:left w:val="nil"/>
          <w:bottom w:val="nil"/>
          <w:right w:val="nil"/>
          <w:between w:val="nil"/>
        </w:pBdr>
        <w:spacing w:before="240"/>
        <w:jc w:val="both"/>
        <w:rPr>
          <w:color w:val="000000"/>
          <w:sz w:val="22"/>
          <w:lang w:val="fr-CA"/>
        </w:rPr>
      </w:pPr>
      <w:bookmarkStart w:id="0" w:name="_heading=h.gjdgxs" w:colFirst="0" w:colLast="0"/>
      <w:bookmarkEnd w:id="0"/>
    </w:p>
    <w:p w14:paraId="000B8081" w14:textId="77777777" w:rsidR="00237D1A" w:rsidRDefault="00237D1A" w:rsidP="00237D1A">
      <w:pPr>
        <w:pBdr>
          <w:top w:val="nil"/>
          <w:left w:val="nil"/>
          <w:bottom w:val="nil"/>
          <w:right w:val="nil"/>
          <w:between w:val="nil"/>
        </w:pBdr>
        <w:spacing w:before="240"/>
        <w:jc w:val="both"/>
        <w:rPr>
          <w:color w:val="000000"/>
          <w:sz w:val="22"/>
        </w:rPr>
      </w:pPr>
    </w:p>
    <w:p w14:paraId="544D75FB" w14:textId="77777777" w:rsidR="00237D1A" w:rsidRDefault="00237D1A" w:rsidP="00237D1A">
      <w:pPr>
        <w:pBdr>
          <w:top w:val="nil"/>
          <w:left w:val="nil"/>
          <w:bottom w:val="nil"/>
          <w:right w:val="nil"/>
          <w:between w:val="nil"/>
        </w:pBdr>
        <w:spacing w:before="240"/>
        <w:jc w:val="both"/>
        <w:rPr>
          <w:color w:val="000000"/>
          <w:sz w:val="22"/>
        </w:rPr>
      </w:pPr>
    </w:p>
    <w:p w14:paraId="3AB402F7" w14:textId="77777777" w:rsidR="00237D1A" w:rsidRDefault="00237D1A" w:rsidP="00237D1A">
      <w:pPr>
        <w:pBdr>
          <w:top w:val="nil"/>
          <w:left w:val="nil"/>
          <w:bottom w:val="nil"/>
          <w:right w:val="nil"/>
          <w:between w:val="nil"/>
        </w:pBdr>
        <w:spacing w:before="240"/>
        <w:jc w:val="both"/>
        <w:rPr>
          <w:color w:val="000000"/>
          <w:sz w:val="22"/>
        </w:rPr>
      </w:pPr>
    </w:p>
    <w:p w14:paraId="26E28A9C" w14:textId="77777777" w:rsidR="00237D1A" w:rsidRDefault="00237D1A" w:rsidP="00237D1A">
      <w:pPr>
        <w:pBdr>
          <w:top w:val="nil"/>
          <w:left w:val="nil"/>
          <w:bottom w:val="nil"/>
          <w:right w:val="nil"/>
          <w:between w:val="nil"/>
        </w:pBdr>
        <w:spacing w:before="240"/>
        <w:jc w:val="both"/>
        <w:rPr>
          <w:color w:val="000000"/>
          <w:sz w:val="22"/>
        </w:rPr>
      </w:pPr>
    </w:p>
    <w:p w14:paraId="5BEC4415" w14:textId="77777777" w:rsidR="00237D1A" w:rsidRDefault="00237D1A" w:rsidP="00237D1A">
      <w:pPr>
        <w:pBdr>
          <w:top w:val="nil"/>
          <w:left w:val="nil"/>
          <w:bottom w:val="nil"/>
          <w:right w:val="nil"/>
          <w:between w:val="nil"/>
        </w:pBdr>
        <w:spacing w:before="240"/>
        <w:jc w:val="both"/>
        <w:rPr>
          <w:color w:val="000000"/>
          <w:sz w:val="22"/>
        </w:rPr>
      </w:pPr>
    </w:p>
    <w:p w14:paraId="7ADC400E" w14:textId="5066866A" w:rsidR="00237D1A" w:rsidRPr="00D56753" w:rsidRDefault="00237D1A" w:rsidP="00A218B3">
      <w:pPr>
        <w:pBdr>
          <w:top w:val="nil"/>
          <w:left w:val="nil"/>
          <w:bottom w:val="nil"/>
          <w:right w:val="nil"/>
          <w:between w:val="nil"/>
        </w:pBdr>
        <w:spacing w:after="120"/>
        <w:rPr>
          <w:b/>
          <w:smallCaps/>
          <w:color w:val="FFFFFF"/>
          <w:sz w:val="22"/>
        </w:rPr>
      </w:pPr>
      <w:r w:rsidRPr="00D56753">
        <w:rPr>
          <w:color w:val="404040" w:themeColor="text1" w:themeTint="BF"/>
          <w:sz w:val="80"/>
          <w:szCs w:val="80"/>
        </w:rPr>
        <w:t>Final Evaluation of POWER</w:t>
      </w:r>
      <w:r w:rsidRPr="00D56753">
        <w:rPr>
          <w:color w:val="404040" w:themeColor="text1" w:themeTint="BF"/>
          <w:sz w:val="70"/>
          <w:szCs w:val="70"/>
        </w:rPr>
        <w:t xml:space="preserve"> </w:t>
      </w:r>
      <w:r w:rsidRPr="00D56753">
        <w:rPr>
          <w:color w:val="595959" w:themeColor="text1" w:themeTint="A6"/>
          <w:sz w:val="52"/>
          <w:szCs w:val="52"/>
        </w:rPr>
        <w:t xml:space="preserve">Programme </w:t>
      </w:r>
      <w:proofErr w:type="gramStart"/>
      <w:r w:rsidRPr="00D56753">
        <w:rPr>
          <w:color w:val="595959" w:themeColor="text1" w:themeTint="A6"/>
          <w:sz w:val="52"/>
          <w:szCs w:val="52"/>
        </w:rPr>
        <w:t>On</w:t>
      </w:r>
      <w:proofErr w:type="gramEnd"/>
      <w:r w:rsidRPr="00D56753">
        <w:rPr>
          <w:color w:val="595959" w:themeColor="text1" w:themeTint="A6"/>
          <w:sz w:val="52"/>
          <w:szCs w:val="52"/>
        </w:rPr>
        <w:t xml:space="preserve"> Women’s Empowerment</w:t>
      </w:r>
      <w:r w:rsidR="00A218B3" w:rsidRPr="00D56753">
        <w:rPr>
          <w:color w:val="595959" w:themeColor="text1" w:themeTint="A6"/>
          <w:sz w:val="52"/>
          <w:szCs w:val="52"/>
        </w:rPr>
        <w:br/>
      </w:r>
      <w:r w:rsidRPr="00D56753">
        <w:rPr>
          <w:color w:val="595959" w:themeColor="text1" w:themeTint="A6"/>
          <w:sz w:val="52"/>
          <w:szCs w:val="52"/>
        </w:rPr>
        <w:t xml:space="preserve">in SRMNCAH </w:t>
      </w:r>
      <w:r w:rsidR="00A218B3" w:rsidRPr="00D56753">
        <w:rPr>
          <w:color w:val="595959" w:themeColor="text1" w:themeTint="A6"/>
          <w:sz w:val="52"/>
          <w:szCs w:val="52"/>
        </w:rPr>
        <w:t>R</w:t>
      </w:r>
      <w:r w:rsidRPr="00D56753">
        <w:rPr>
          <w:color w:val="595959" w:themeColor="text1" w:themeTint="A6"/>
          <w:sz w:val="52"/>
          <w:szCs w:val="52"/>
        </w:rPr>
        <w:t xml:space="preserve">ights in </w:t>
      </w:r>
      <w:r w:rsidR="00A218B3" w:rsidRPr="00D56753">
        <w:rPr>
          <w:color w:val="595959" w:themeColor="text1" w:themeTint="A6"/>
          <w:sz w:val="52"/>
          <w:szCs w:val="52"/>
        </w:rPr>
        <w:t>H</w:t>
      </w:r>
      <w:r w:rsidRPr="00D56753">
        <w:rPr>
          <w:color w:val="595959" w:themeColor="text1" w:themeTint="A6"/>
          <w:sz w:val="52"/>
          <w:szCs w:val="52"/>
        </w:rPr>
        <w:t xml:space="preserve">umanitarian </w:t>
      </w:r>
      <w:r w:rsidR="00A218B3" w:rsidRPr="00D56753">
        <w:rPr>
          <w:color w:val="595959" w:themeColor="text1" w:themeTint="A6"/>
          <w:sz w:val="52"/>
          <w:szCs w:val="52"/>
        </w:rPr>
        <w:t>S</w:t>
      </w:r>
      <w:r w:rsidRPr="00D56753">
        <w:rPr>
          <w:color w:val="595959" w:themeColor="text1" w:themeTint="A6"/>
          <w:sz w:val="52"/>
          <w:szCs w:val="52"/>
        </w:rPr>
        <w:t>ettings in the Horn of Africa Region</w:t>
      </w:r>
      <w:r w:rsidR="00A218B3" w:rsidRPr="00D56753">
        <w:rPr>
          <w:color w:val="595959" w:themeColor="text1" w:themeTint="A6"/>
          <w:sz w:val="52"/>
          <w:szCs w:val="52"/>
        </w:rPr>
        <w:br/>
      </w:r>
      <w:r w:rsidRPr="00D56753">
        <w:rPr>
          <w:color w:val="595959" w:themeColor="text1" w:themeTint="A6"/>
          <w:sz w:val="48"/>
          <w:szCs w:val="48"/>
        </w:rPr>
        <w:t>(December 2019 – June 2022)</w:t>
      </w:r>
    </w:p>
    <w:p w14:paraId="6E92485A" w14:textId="080D0F50" w:rsidR="00237D1A" w:rsidRPr="00D56753" w:rsidRDefault="001B6BDD" w:rsidP="00A218B3">
      <w:pPr>
        <w:pBdr>
          <w:top w:val="nil"/>
          <w:left w:val="nil"/>
          <w:bottom w:val="nil"/>
          <w:right w:val="nil"/>
          <w:between w:val="nil"/>
        </w:pBdr>
        <w:spacing w:before="240"/>
        <w:rPr>
          <w:b/>
          <w:caps/>
          <w:color w:val="FFFFFF"/>
          <w:sz w:val="30"/>
          <w:szCs w:val="30"/>
        </w:rPr>
      </w:pPr>
      <w:r>
        <w:rPr>
          <w:b/>
          <w:caps/>
          <w:color w:val="FFFFFF"/>
          <w:sz w:val="40"/>
          <w:szCs w:val="40"/>
        </w:rPr>
        <w:t xml:space="preserve">final </w:t>
      </w:r>
      <w:r w:rsidR="00237D1A" w:rsidRPr="00D56753">
        <w:rPr>
          <w:b/>
          <w:caps/>
          <w:color w:val="FFFFFF"/>
          <w:sz w:val="40"/>
          <w:szCs w:val="40"/>
        </w:rPr>
        <w:t xml:space="preserve">Evaluation </w:t>
      </w:r>
      <w:r w:rsidR="00237D1A" w:rsidRPr="0063337D">
        <w:rPr>
          <w:b/>
          <w:caps/>
          <w:color w:val="FFFFFF"/>
          <w:sz w:val="40"/>
          <w:szCs w:val="40"/>
        </w:rPr>
        <w:t>Report</w:t>
      </w:r>
      <w:r w:rsidR="00F4245E" w:rsidRPr="0063337D">
        <w:rPr>
          <w:b/>
          <w:caps/>
          <w:color w:val="FFFFFF"/>
          <w:sz w:val="40"/>
          <w:szCs w:val="40"/>
        </w:rPr>
        <w:t xml:space="preserve"> </w:t>
      </w:r>
      <w:r w:rsidR="00237D1A" w:rsidRPr="0063337D">
        <w:rPr>
          <w:b/>
          <w:caps/>
          <w:color w:val="33808D"/>
          <w:sz w:val="40"/>
          <w:szCs w:val="40"/>
        </w:rPr>
        <w:t xml:space="preserve">| </w:t>
      </w:r>
      <w:r w:rsidR="00845CAD">
        <w:rPr>
          <w:b/>
          <w:caps/>
          <w:color w:val="FFFFFF"/>
          <w:sz w:val="30"/>
          <w:szCs w:val="30"/>
        </w:rPr>
        <w:t>June</w:t>
      </w:r>
      <w:r w:rsidR="00845CAD" w:rsidRPr="0063337D">
        <w:rPr>
          <w:b/>
          <w:caps/>
          <w:color w:val="FFFFFF"/>
          <w:sz w:val="30"/>
          <w:szCs w:val="30"/>
        </w:rPr>
        <w:t xml:space="preserve"> </w:t>
      </w:r>
      <w:r w:rsidR="00237D1A" w:rsidRPr="0063337D">
        <w:rPr>
          <w:b/>
          <w:caps/>
          <w:color w:val="FFFFFF"/>
          <w:sz w:val="30"/>
          <w:szCs w:val="30"/>
        </w:rPr>
        <w:t>2023</w:t>
      </w:r>
    </w:p>
    <w:p w14:paraId="7CEE9ADB" w14:textId="77777777" w:rsidR="00237D1A" w:rsidRPr="00D56753" w:rsidRDefault="00237D1A" w:rsidP="00237D1A">
      <w:pPr>
        <w:pBdr>
          <w:top w:val="nil"/>
          <w:left w:val="nil"/>
          <w:bottom w:val="nil"/>
          <w:right w:val="nil"/>
          <w:between w:val="nil"/>
        </w:pBdr>
        <w:spacing w:before="240"/>
        <w:jc w:val="both"/>
        <w:rPr>
          <w:color w:val="000000"/>
          <w:sz w:val="22"/>
        </w:rPr>
      </w:pPr>
    </w:p>
    <w:p w14:paraId="68B7AEA1" w14:textId="77777777" w:rsidR="00237D1A" w:rsidRPr="00D56753" w:rsidRDefault="00237D1A" w:rsidP="00237D1A">
      <w:pPr>
        <w:pBdr>
          <w:top w:val="nil"/>
          <w:left w:val="nil"/>
          <w:bottom w:val="nil"/>
          <w:right w:val="nil"/>
          <w:between w:val="nil"/>
        </w:pBdr>
        <w:spacing w:before="240"/>
        <w:jc w:val="both"/>
        <w:rPr>
          <w:color w:val="000000"/>
          <w:sz w:val="22"/>
        </w:rPr>
      </w:pPr>
    </w:p>
    <w:p w14:paraId="69B3460E" w14:textId="77777777" w:rsidR="00237D1A" w:rsidRPr="00D56753" w:rsidRDefault="00237D1A" w:rsidP="00237D1A">
      <w:pPr>
        <w:pBdr>
          <w:top w:val="nil"/>
          <w:left w:val="nil"/>
          <w:bottom w:val="nil"/>
          <w:right w:val="nil"/>
          <w:between w:val="nil"/>
        </w:pBdr>
        <w:spacing w:before="240"/>
        <w:jc w:val="both"/>
        <w:rPr>
          <w:color w:val="000000"/>
          <w:sz w:val="22"/>
        </w:rPr>
      </w:pPr>
    </w:p>
    <w:p w14:paraId="1D9372AF" w14:textId="77777777" w:rsidR="00237D1A" w:rsidRPr="00D56753" w:rsidRDefault="00237D1A" w:rsidP="00237D1A">
      <w:pPr>
        <w:pBdr>
          <w:top w:val="nil"/>
          <w:left w:val="nil"/>
          <w:bottom w:val="nil"/>
          <w:right w:val="nil"/>
          <w:between w:val="nil"/>
        </w:pBdr>
        <w:spacing w:before="240"/>
        <w:jc w:val="both"/>
        <w:rPr>
          <w:color w:val="000000"/>
          <w:sz w:val="22"/>
        </w:rPr>
      </w:pPr>
    </w:p>
    <w:p w14:paraId="3CA3771F" w14:textId="77777777" w:rsidR="00237D1A" w:rsidRPr="00D56753" w:rsidRDefault="00237D1A" w:rsidP="00237D1A">
      <w:pPr>
        <w:pBdr>
          <w:top w:val="nil"/>
          <w:left w:val="nil"/>
          <w:bottom w:val="nil"/>
          <w:right w:val="nil"/>
          <w:between w:val="nil"/>
        </w:pBdr>
        <w:spacing w:before="240"/>
        <w:jc w:val="both"/>
        <w:rPr>
          <w:color w:val="000000"/>
          <w:sz w:val="22"/>
        </w:rPr>
      </w:pPr>
    </w:p>
    <w:p w14:paraId="661DA80B" w14:textId="77777777" w:rsidR="00237D1A" w:rsidRPr="00D56753" w:rsidRDefault="00237D1A" w:rsidP="00237D1A">
      <w:pPr>
        <w:pBdr>
          <w:top w:val="nil"/>
          <w:left w:val="nil"/>
          <w:bottom w:val="nil"/>
          <w:right w:val="nil"/>
          <w:between w:val="nil"/>
        </w:pBdr>
        <w:spacing w:before="240"/>
        <w:jc w:val="both"/>
        <w:rPr>
          <w:color w:val="000000"/>
          <w:sz w:val="22"/>
        </w:rPr>
      </w:pPr>
    </w:p>
    <w:p w14:paraId="1AC4884A" w14:textId="77777777" w:rsidR="00237D1A" w:rsidRPr="00D56753" w:rsidRDefault="00237D1A" w:rsidP="00237D1A">
      <w:pPr>
        <w:pBdr>
          <w:top w:val="nil"/>
          <w:left w:val="nil"/>
          <w:bottom w:val="nil"/>
          <w:right w:val="nil"/>
          <w:between w:val="nil"/>
        </w:pBdr>
        <w:spacing w:before="240"/>
        <w:jc w:val="both"/>
        <w:rPr>
          <w:color w:val="000000"/>
          <w:sz w:val="22"/>
        </w:rPr>
      </w:pPr>
    </w:p>
    <w:p w14:paraId="00AD2DA4" w14:textId="77777777" w:rsidR="00237D1A" w:rsidRPr="00D56753" w:rsidRDefault="00237D1A" w:rsidP="00237D1A">
      <w:pPr>
        <w:pBdr>
          <w:top w:val="nil"/>
          <w:left w:val="nil"/>
          <w:bottom w:val="nil"/>
          <w:right w:val="nil"/>
          <w:between w:val="nil"/>
        </w:pBdr>
        <w:spacing w:before="240"/>
        <w:jc w:val="both"/>
        <w:rPr>
          <w:color w:val="000000"/>
          <w:sz w:val="22"/>
        </w:rPr>
      </w:pPr>
    </w:p>
    <w:p w14:paraId="0EBCAD3F" w14:textId="77777777" w:rsidR="00237D1A" w:rsidRPr="00D56753" w:rsidRDefault="00237D1A" w:rsidP="00237D1A">
      <w:pPr>
        <w:pBdr>
          <w:top w:val="nil"/>
          <w:left w:val="nil"/>
          <w:bottom w:val="nil"/>
          <w:right w:val="nil"/>
          <w:between w:val="nil"/>
        </w:pBdr>
        <w:spacing w:before="240"/>
        <w:jc w:val="both"/>
        <w:rPr>
          <w:color w:val="000000"/>
          <w:sz w:val="22"/>
        </w:rPr>
      </w:pPr>
    </w:p>
    <w:p w14:paraId="774EF3FF" w14:textId="77777777" w:rsidR="00237D1A" w:rsidRPr="00D56753" w:rsidRDefault="00237D1A" w:rsidP="00237D1A">
      <w:pPr>
        <w:pBdr>
          <w:top w:val="nil"/>
          <w:left w:val="nil"/>
          <w:bottom w:val="nil"/>
          <w:right w:val="nil"/>
          <w:between w:val="nil"/>
        </w:pBdr>
        <w:spacing w:before="240"/>
        <w:jc w:val="both"/>
        <w:rPr>
          <w:color w:val="000000"/>
          <w:sz w:val="22"/>
        </w:rPr>
      </w:pPr>
    </w:p>
    <w:p w14:paraId="2AF36620" w14:textId="77777777" w:rsidR="00237D1A" w:rsidRPr="00D56753" w:rsidRDefault="00237D1A" w:rsidP="00237D1A">
      <w:pPr>
        <w:pBdr>
          <w:top w:val="nil"/>
          <w:left w:val="nil"/>
          <w:bottom w:val="nil"/>
          <w:right w:val="nil"/>
          <w:between w:val="nil"/>
        </w:pBdr>
        <w:spacing w:before="240"/>
        <w:jc w:val="both"/>
        <w:rPr>
          <w:color w:val="000000"/>
          <w:sz w:val="22"/>
        </w:rPr>
      </w:pPr>
    </w:p>
    <w:p w14:paraId="56A1ABD2" w14:textId="77777777" w:rsidR="00237D1A" w:rsidRPr="00D56753" w:rsidRDefault="00237D1A" w:rsidP="00237D1A">
      <w:pPr>
        <w:pBdr>
          <w:top w:val="nil"/>
          <w:left w:val="nil"/>
          <w:bottom w:val="nil"/>
          <w:right w:val="nil"/>
          <w:between w:val="nil"/>
        </w:pBdr>
        <w:spacing w:before="240"/>
        <w:jc w:val="both"/>
        <w:rPr>
          <w:color w:val="000000"/>
          <w:sz w:val="22"/>
        </w:rPr>
      </w:pPr>
    </w:p>
    <w:p w14:paraId="13497B19" w14:textId="77777777" w:rsidR="00237D1A" w:rsidRPr="00D56753" w:rsidRDefault="00237D1A" w:rsidP="00237D1A">
      <w:pPr>
        <w:pBdr>
          <w:top w:val="nil"/>
          <w:left w:val="nil"/>
          <w:bottom w:val="nil"/>
          <w:right w:val="nil"/>
          <w:between w:val="nil"/>
        </w:pBdr>
        <w:spacing w:before="240"/>
        <w:jc w:val="both"/>
        <w:rPr>
          <w:color w:val="000000"/>
          <w:sz w:val="22"/>
        </w:rPr>
      </w:pPr>
    </w:p>
    <w:p w14:paraId="05041F77" w14:textId="77777777" w:rsidR="00237D1A" w:rsidRPr="00D56753" w:rsidRDefault="00237D1A" w:rsidP="00237D1A">
      <w:pPr>
        <w:pBdr>
          <w:top w:val="nil"/>
          <w:left w:val="nil"/>
          <w:bottom w:val="nil"/>
          <w:right w:val="nil"/>
          <w:between w:val="nil"/>
        </w:pBdr>
        <w:spacing w:before="240"/>
        <w:jc w:val="both"/>
        <w:rPr>
          <w:color w:val="000000"/>
          <w:sz w:val="22"/>
        </w:rPr>
      </w:pPr>
    </w:p>
    <w:p w14:paraId="0A37C03F" w14:textId="77777777" w:rsidR="00237D1A" w:rsidRPr="00D56753" w:rsidRDefault="00237D1A" w:rsidP="00237D1A">
      <w:pPr>
        <w:pBdr>
          <w:top w:val="nil"/>
          <w:left w:val="nil"/>
          <w:bottom w:val="nil"/>
          <w:right w:val="nil"/>
          <w:between w:val="nil"/>
        </w:pBdr>
        <w:spacing w:before="240"/>
        <w:jc w:val="both"/>
        <w:rPr>
          <w:color w:val="000000"/>
          <w:sz w:val="22"/>
        </w:rPr>
      </w:pPr>
    </w:p>
    <w:p w14:paraId="17D6E437" w14:textId="77777777" w:rsidR="00237D1A" w:rsidRPr="00D56753" w:rsidRDefault="00237D1A" w:rsidP="00237D1A">
      <w:pPr>
        <w:pBdr>
          <w:top w:val="nil"/>
          <w:left w:val="nil"/>
          <w:bottom w:val="nil"/>
          <w:right w:val="nil"/>
          <w:between w:val="nil"/>
        </w:pBdr>
        <w:spacing w:before="240"/>
        <w:jc w:val="both"/>
        <w:rPr>
          <w:color w:val="000000"/>
          <w:sz w:val="22"/>
        </w:rPr>
        <w:sectPr w:rsidR="00237D1A" w:rsidRPr="00D56753">
          <w:headerReference w:type="even" r:id="rId8"/>
          <w:headerReference w:type="default" r:id="rId9"/>
          <w:footerReference w:type="default" r:id="rId10"/>
          <w:pgSz w:w="12240" w:h="15840"/>
          <w:pgMar w:top="1440" w:right="1152" w:bottom="1440" w:left="1584" w:header="706" w:footer="576" w:gutter="0"/>
          <w:pgNumType w:start="1"/>
          <w:cols w:space="720"/>
        </w:sectPr>
      </w:pPr>
    </w:p>
    <w:p w14:paraId="29FDD5B8" w14:textId="77777777" w:rsidR="00237D1A" w:rsidRPr="00D56753" w:rsidRDefault="00237D1A" w:rsidP="00237D1A">
      <w:pPr>
        <w:pageBreakBefore/>
        <w:widowControl w:val="0"/>
        <w:pBdr>
          <w:top w:val="nil"/>
          <w:left w:val="nil"/>
          <w:bottom w:val="single" w:sz="18" w:space="1" w:color="33808D"/>
          <w:right w:val="nil"/>
          <w:between w:val="nil"/>
        </w:pBdr>
        <w:shd w:val="clear" w:color="auto" w:fill="46A8BA"/>
        <w:spacing w:before="240" w:after="360"/>
        <w:ind w:left="-90" w:firstLine="205"/>
        <w:rPr>
          <w:color w:val="FFFFFF"/>
          <w:sz w:val="56"/>
          <w:szCs w:val="56"/>
        </w:rPr>
      </w:pPr>
      <w:r w:rsidRPr="00D56753">
        <w:rPr>
          <w:color w:val="FFFFFF"/>
          <w:sz w:val="56"/>
          <w:szCs w:val="56"/>
        </w:rPr>
        <w:lastRenderedPageBreak/>
        <w:t>Acronyms</w:t>
      </w:r>
    </w:p>
    <w:tbl>
      <w:tblPr>
        <w:tblW w:w="9507" w:type="dxa"/>
        <w:tblBorders>
          <w:bottom w:val="single" w:sz="24" w:space="0" w:color="33808D"/>
          <w:insideH w:val="single" w:sz="8" w:space="0" w:color="FFFFFF"/>
          <w:insideV w:val="single" w:sz="8" w:space="0" w:color="FFFFFF"/>
        </w:tblBorders>
        <w:tblLayout w:type="fixed"/>
        <w:tblLook w:val="0000" w:firstRow="0" w:lastRow="0" w:firstColumn="0" w:lastColumn="0" w:noHBand="0" w:noVBand="0"/>
      </w:tblPr>
      <w:tblGrid>
        <w:gridCol w:w="1418"/>
        <w:gridCol w:w="8089"/>
      </w:tblGrid>
      <w:tr w:rsidR="009063F1" w:rsidRPr="00D56753" w14:paraId="2F990923" w14:textId="77777777" w:rsidTr="004A444B">
        <w:trPr>
          <w:cantSplit/>
          <w:trHeight w:val="397"/>
        </w:trPr>
        <w:tc>
          <w:tcPr>
            <w:tcW w:w="1418" w:type="dxa"/>
            <w:tcBorders>
              <w:top w:val="nil"/>
              <w:bottom w:val="single" w:sz="8" w:space="0" w:color="FFFFFF"/>
            </w:tcBorders>
            <w:shd w:val="clear" w:color="auto" w:fill="8FCAD5"/>
            <w:vAlign w:val="center"/>
          </w:tcPr>
          <w:p w14:paraId="68101BB6"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ADA</w:t>
            </w:r>
          </w:p>
        </w:tc>
        <w:tc>
          <w:tcPr>
            <w:tcW w:w="8089" w:type="dxa"/>
            <w:shd w:val="clear" w:color="auto" w:fill="auto"/>
            <w:vAlign w:val="center"/>
          </w:tcPr>
          <w:p w14:paraId="4D040DFA"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Austrian Development Agency</w:t>
            </w:r>
          </w:p>
        </w:tc>
      </w:tr>
      <w:tr w:rsidR="009063F1" w:rsidRPr="00D56753" w14:paraId="1EEB427C"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1D004AF9"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ARRA</w:t>
            </w:r>
          </w:p>
        </w:tc>
        <w:tc>
          <w:tcPr>
            <w:tcW w:w="8089" w:type="dxa"/>
            <w:shd w:val="clear" w:color="auto" w:fill="auto"/>
            <w:vAlign w:val="center"/>
          </w:tcPr>
          <w:p w14:paraId="2F490255" w14:textId="40B551CB" w:rsidR="009063F1" w:rsidRPr="00D56753" w:rsidRDefault="009063F1" w:rsidP="004A444B">
            <w:pPr>
              <w:pBdr>
                <w:top w:val="nil"/>
                <w:left w:val="nil"/>
                <w:bottom w:val="nil"/>
                <w:right w:val="nil"/>
                <w:between w:val="nil"/>
              </w:pBdr>
              <w:spacing w:before="0"/>
              <w:rPr>
                <w:rFonts w:asciiTheme="minorHAnsi" w:hAnsiTheme="minorHAnsi" w:cstheme="minorHAnsi"/>
                <w:sz w:val="22"/>
                <w:shd w:val="clear" w:color="auto" w:fill="FFFFFF"/>
              </w:rPr>
            </w:pPr>
            <w:r w:rsidRPr="00D56753">
              <w:rPr>
                <w:rFonts w:asciiTheme="minorHAnsi" w:hAnsiTheme="minorHAnsi" w:cstheme="minorHAnsi"/>
                <w:sz w:val="22"/>
                <w:shd w:val="clear" w:color="auto" w:fill="FFFFFF"/>
              </w:rPr>
              <w:t>Administration for Refugee and Returnee Affairs</w:t>
            </w:r>
          </w:p>
        </w:tc>
      </w:tr>
      <w:tr w:rsidR="009063F1" w:rsidRPr="00D56753" w14:paraId="7CDA08AA" w14:textId="77777777" w:rsidTr="004A444B">
        <w:trPr>
          <w:cantSplit/>
          <w:trHeight w:val="397"/>
        </w:trPr>
        <w:tc>
          <w:tcPr>
            <w:tcW w:w="1418" w:type="dxa"/>
            <w:tcBorders>
              <w:top w:val="nil"/>
              <w:bottom w:val="single" w:sz="8" w:space="0" w:color="FFFFFF"/>
            </w:tcBorders>
            <w:shd w:val="clear" w:color="auto" w:fill="8FCAD5"/>
            <w:vAlign w:val="center"/>
          </w:tcPr>
          <w:p w14:paraId="42624D16"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AU</w:t>
            </w:r>
          </w:p>
        </w:tc>
        <w:tc>
          <w:tcPr>
            <w:tcW w:w="8089" w:type="dxa"/>
            <w:shd w:val="clear" w:color="auto" w:fill="auto"/>
            <w:vAlign w:val="center"/>
          </w:tcPr>
          <w:p w14:paraId="50342E1E"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African Union</w:t>
            </w:r>
          </w:p>
        </w:tc>
      </w:tr>
      <w:tr w:rsidR="009063F1" w:rsidRPr="00D56753" w14:paraId="1897ACBE"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38B64CE"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AWAC</w:t>
            </w:r>
          </w:p>
        </w:tc>
        <w:tc>
          <w:tcPr>
            <w:tcW w:w="8089" w:type="dxa"/>
            <w:shd w:val="clear" w:color="auto" w:fill="auto"/>
            <w:vAlign w:val="center"/>
          </w:tcPr>
          <w:p w14:paraId="25A72734"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Alliance of Women Advocating for Change</w:t>
            </w:r>
          </w:p>
        </w:tc>
      </w:tr>
      <w:tr w:rsidR="009063F1" w:rsidRPr="00D56753" w14:paraId="6259138F" w14:textId="77777777" w:rsidTr="004A444B">
        <w:trPr>
          <w:cantSplit/>
          <w:trHeight w:val="397"/>
        </w:trPr>
        <w:tc>
          <w:tcPr>
            <w:tcW w:w="1418" w:type="dxa"/>
            <w:tcBorders>
              <w:top w:val="nil"/>
              <w:bottom w:val="single" w:sz="8" w:space="0" w:color="FFFFFF"/>
            </w:tcBorders>
            <w:shd w:val="clear" w:color="auto" w:fill="8FCAD5"/>
            <w:vAlign w:val="center"/>
          </w:tcPr>
          <w:p w14:paraId="0DCAA701"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AWP</w:t>
            </w:r>
          </w:p>
        </w:tc>
        <w:tc>
          <w:tcPr>
            <w:tcW w:w="8089" w:type="dxa"/>
            <w:shd w:val="clear" w:color="auto" w:fill="auto"/>
            <w:vAlign w:val="center"/>
          </w:tcPr>
          <w:p w14:paraId="32758AC2"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Annual Workplan</w:t>
            </w:r>
          </w:p>
        </w:tc>
      </w:tr>
      <w:tr w:rsidR="009063F1" w:rsidRPr="00D56753" w14:paraId="54BAB960" w14:textId="77777777" w:rsidTr="004A444B">
        <w:trPr>
          <w:cantSplit/>
          <w:trHeight w:val="397"/>
        </w:trPr>
        <w:tc>
          <w:tcPr>
            <w:tcW w:w="1418" w:type="dxa"/>
            <w:tcBorders>
              <w:top w:val="nil"/>
              <w:bottom w:val="single" w:sz="8" w:space="0" w:color="FFFFFF"/>
            </w:tcBorders>
            <w:shd w:val="clear" w:color="auto" w:fill="8FCAD5"/>
            <w:vAlign w:val="center"/>
          </w:tcPr>
          <w:p w14:paraId="0E50420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CDO</w:t>
            </w:r>
          </w:p>
        </w:tc>
        <w:tc>
          <w:tcPr>
            <w:tcW w:w="8089" w:type="dxa"/>
            <w:shd w:val="clear" w:color="auto" w:fill="auto"/>
            <w:vAlign w:val="center"/>
          </w:tcPr>
          <w:p w14:paraId="38028BD2"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Community Development Officer</w:t>
            </w:r>
          </w:p>
        </w:tc>
      </w:tr>
      <w:tr w:rsidR="009063F1" w:rsidRPr="00D56753" w14:paraId="45E8C8F8" w14:textId="77777777" w:rsidTr="004A444B">
        <w:trPr>
          <w:cantSplit/>
          <w:trHeight w:val="397"/>
        </w:trPr>
        <w:tc>
          <w:tcPr>
            <w:tcW w:w="1418" w:type="dxa"/>
            <w:tcBorders>
              <w:top w:val="nil"/>
              <w:bottom w:val="single" w:sz="8" w:space="0" w:color="FFFFFF"/>
            </w:tcBorders>
            <w:shd w:val="clear" w:color="auto" w:fill="8FCAD5"/>
            <w:vAlign w:val="center"/>
          </w:tcPr>
          <w:p w14:paraId="1A6679A9"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CEDAW</w:t>
            </w:r>
          </w:p>
        </w:tc>
        <w:tc>
          <w:tcPr>
            <w:tcW w:w="8089" w:type="dxa"/>
            <w:shd w:val="clear" w:color="auto" w:fill="auto"/>
            <w:vAlign w:val="center"/>
          </w:tcPr>
          <w:p w14:paraId="6855FD71"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Convention on the Elimination of All Forms of Discrimination Against Women</w:t>
            </w:r>
          </w:p>
        </w:tc>
      </w:tr>
      <w:tr w:rsidR="009063F1" w:rsidRPr="00D56753" w14:paraId="456F5381" w14:textId="77777777" w:rsidTr="004A444B">
        <w:trPr>
          <w:cantSplit/>
          <w:trHeight w:val="397"/>
        </w:trPr>
        <w:tc>
          <w:tcPr>
            <w:tcW w:w="1418" w:type="dxa"/>
            <w:tcBorders>
              <w:top w:val="nil"/>
              <w:bottom w:val="single" w:sz="8" w:space="0" w:color="FFFFFF"/>
            </w:tcBorders>
            <w:shd w:val="clear" w:color="auto" w:fill="8FCAD5"/>
            <w:vAlign w:val="center"/>
          </w:tcPr>
          <w:p w14:paraId="0E72A1A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CO</w:t>
            </w:r>
          </w:p>
        </w:tc>
        <w:tc>
          <w:tcPr>
            <w:tcW w:w="8089" w:type="dxa"/>
            <w:shd w:val="clear" w:color="auto" w:fill="auto"/>
            <w:vAlign w:val="center"/>
          </w:tcPr>
          <w:p w14:paraId="5EB0F33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Country Office</w:t>
            </w:r>
          </w:p>
        </w:tc>
      </w:tr>
      <w:tr w:rsidR="009063F1" w:rsidRPr="00D56753" w14:paraId="4080D716" w14:textId="77777777" w:rsidTr="004A444B">
        <w:trPr>
          <w:cantSplit/>
          <w:trHeight w:val="397"/>
        </w:trPr>
        <w:tc>
          <w:tcPr>
            <w:tcW w:w="1418" w:type="dxa"/>
            <w:tcBorders>
              <w:top w:val="nil"/>
              <w:bottom w:val="single" w:sz="8" w:space="0" w:color="FFFFFF"/>
            </w:tcBorders>
            <w:shd w:val="clear" w:color="auto" w:fill="8FCAD5"/>
            <w:vAlign w:val="center"/>
          </w:tcPr>
          <w:p w14:paraId="5AE3637D"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CSO</w:t>
            </w:r>
          </w:p>
        </w:tc>
        <w:tc>
          <w:tcPr>
            <w:tcW w:w="8089" w:type="dxa"/>
            <w:shd w:val="clear" w:color="auto" w:fill="auto"/>
            <w:vAlign w:val="center"/>
          </w:tcPr>
          <w:p w14:paraId="606C9444"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Civil Society Organization</w:t>
            </w:r>
          </w:p>
        </w:tc>
      </w:tr>
      <w:tr w:rsidR="009063F1" w:rsidRPr="00D56753" w14:paraId="729A936D" w14:textId="77777777" w:rsidTr="004A444B">
        <w:trPr>
          <w:cantSplit/>
          <w:trHeight w:val="397"/>
        </w:trPr>
        <w:tc>
          <w:tcPr>
            <w:tcW w:w="1418" w:type="dxa"/>
            <w:tcBorders>
              <w:top w:val="nil"/>
              <w:bottom w:val="single" w:sz="8" w:space="0" w:color="FFFFFF"/>
            </w:tcBorders>
            <w:shd w:val="clear" w:color="auto" w:fill="8FCAD5"/>
            <w:vAlign w:val="center"/>
          </w:tcPr>
          <w:p w14:paraId="29C82D6D"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EM</w:t>
            </w:r>
          </w:p>
        </w:tc>
        <w:tc>
          <w:tcPr>
            <w:tcW w:w="8089" w:type="dxa"/>
            <w:shd w:val="clear" w:color="auto" w:fill="auto"/>
            <w:vAlign w:val="center"/>
          </w:tcPr>
          <w:p w14:paraId="7F837E8B"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Evaluation Manager</w:t>
            </w:r>
          </w:p>
        </w:tc>
      </w:tr>
      <w:tr w:rsidR="009063F1" w:rsidRPr="00D56753" w14:paraId="5E3C6914" w14:textId="77777777" w:rsidTr="004A444B">
        <w:trPr>
          <w:cantSplit/>
          <w:trHeight w:val="397"/>
        </w:trPr>
        <w:tc>
          <w:tcPr>
            <w:tcW w:w="1418" w:type="dxa"/>
            <w:tcBorders>
              <w:top w:val="nil"/>
              <w:bottom w:val="single" w:sz="8" w:space="0" w:color="FFFFFF"/>
            </w:tcBorders>
            <w:shd w:val="clear" w:color="auto" w:fill="8FCAD5"/>
            <w:vAlign w:val="center"/>
          </w:tcPr>
          <w:p w14:paraId="2F16C36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EQ</w:t>
            </w:r>
          </w:p>
        </w:tc>
        <w:tc>
          <w:tcPr>
            <w:tcW w:w="8089" w:type="dxa"/>
            <w:shd w:val="clear" w:color="auto" w:fill="auto"/>
            <w:vAlign w:val="center"/>
          </w:tcPr>
          <w:p w14:paraId="1752CAD7"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Evaluation Question</w:t>
            </w:r>
          </w:p>
        </w:tc>
      </w:tr>
      <w:tr w:rsidR="009063F1" w:rsidRPr="00D56753" w14:paraId="722D21EC" w14:textId="77777777" w:rsidTr="004A444B">
        <w:trPr>
          <w:cantSplit/>
          <w:trHeight w:val="397"/>
        </w:trPr>
        <w:tc>
          <w:tcPr>
            <w:tcW w:w="1418" w:type="dxa"/>
            <w:tcBorders>
              <w:top w:val="nil"/>
              <w:bottom w:val="single" w:sz="8" w:space="0" w:color="FFFFFF"/>
            </w:tcBorders>
            <w:shd w:val="clear" w:color="auto" w:fill="8FCAD5"/>
            <w:vAlign w:val="center"/>
          </w:tcPr>
          <w:p w14:paraId="4E980F56"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ESARO</w:t>
            </w:r>
          </w:p>
        </w:tc>
        <w:tc>
          <w:tcPr>
            <w:tcW w:w="8089" w:type="dxa"/>
            <w:shd w:val="clear" w:color="auto" w:fill="auto"/>
            <w:vAlign w:val="center"/>
          </w:tcPr>
          <w:p w14:paraId="3A9145B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East and Southern African region</w:t>
            </w:r>
          </w:p>
        </w:tc>
      </w:tr>
      <w:tr w:rsidR="009063F1" w:rsidRPr="00D56753" w14:paraId="5BEDE439" w14:textId="77777777" w:rsidTr="004A444B">
        <w:trPr>
          <w:cantSplit/>
          <w:trHeight w:val="397"/>
        </w:trPr>
        <w:tc>
          <w:tcPr>
            <w:tcW w:w="1418" w:type="dxa"/>
            <w:tcBorders>
              <w:top w:val="nil"/>
              <w:bottom w:val="single" w:sz="8" w:space="0" w:color="FFFFFF"/>
            </w:tcBorders>
            <w:shd w:val="clear" w:color="auto" w:fill="8FCAD5"/>
            <w:vAlign w:val="center"/>
          </w:tcPr>
          <w:p w14:paraId="487B58C3"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EVAW</w:t>
            </w:r>
          </w:p>
        </w:tc>
        <w:tc>
          <w:tcPr>
            <w:tcW w:w="8089" w:type="dxa"/>
            <w:shd w:val="clear" w:color="auto" w:fill="auto"/>
            <w:vAlign w:val="center"/>
          </w:tcPr>
          <w:p w14:paraId="3F091EC3"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bookmarkStart w:id="1" w:name="_Hlk126795476"/>
            <w:r w:rsidRPr="00D56753">
              <w:rPr>
                <w:rFonts w:asciiTheme="minorHAnsi" w:hAnsiTheme="minorHAnsi" w:cstheme="minorHAnsi"/>
                <w:sz w:val="22"/>
              </w:rPr>
              <w:t>Ending Violence Against Women</w:t>
            </w:r>
            <w:bookmarkEnd w:id="1"/>
          </w:p>
        </w:tc>
      </w:tr>
      <w:tr w:rsidR="009063F1" w:rsidRPr="00D56753" w14:paraId="27237FA5"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0594030"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FAWE-U</w:t>
            </w:r>
          </w:p>
        </w:tc>
        <w:tc>
          <w:tcPr>
            <w:tcW w:w="8089" w:type="dxa"/>
            <w:shd w:val="clear" w:color="auto" w:fill="auto"/>
            <w:vAlign w:val="center"/>
          </w:tcPr>
          <w:p w14:paraId="0B005758"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Forum for African Women Educationalists in Uganda</w:t>
            </w:r>
          </w:p>
        </w:tc>
      </w:tr>
      <w:tr w:rsidR="009063F1" w:rsidRPr="00D56753" w14:paraId="1962C713" w14:textId="77777777" w:rsidTr="004A444B">
        <w:trPr>
          <w:cantSplit/>
          <w:trHeight w:val="397"/>
        </w:trPr>
        <w:tc>
          <w:tcPr>
            <w:tcW w:w="1418" w:type="dxa"/>
            <w:tcBorders>
              <w:top w:val="nil"/>
              <w:bottom w:val="single" w:sz="8" w:space="0" w:color="FFFFFF"/>
            </w:tcBorders>
            <w:shd w:val="clear" w:color="auto" w:fill="8FCAD5"/>
            <w:vAlign w:val="center"/>
          </w:tcPr>
          <w:p w14:paraId="17E4AB0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FGD</w:t>
            </w:r>
          </w:p>
        </w:tc>
        <w:tc>
          <w:tcPr>
            <w:tcW w:w="8089" w:type="dxa"/>
            <w:shd w:val="clear" w:color="auto" w:fill="auto"/>
            <w:vAlign w:val="center"/>
          </w:tcPr>
          <w:p w14:paraId="3A819CA2"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Focus-Group Discussion</w:t>
            </w:r>
          </w:p>
        </w:tc>
      </w:tr>
      <w:tr w:rsidR="009063F1" w:rsidRPr="00D56753" w14:paraId="0F8D0401"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7D7BDDAB"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FGM</w:t>
            </w:r>
          </w:p>
        </w:tc>
        <w:tc>
          <w:tcPr>
            <w:tcW w:w="8089" w:type="dxa"/>
            <w:shd w:val="clear" w:color="auto" w:fill="auto"/>
            <w:vAlign w:val="center"/>
          </w:tcPr>
          <w:p w14:paraId="13F3EB0D"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shd w:val="clear" w:color="auto" w:fill="FFFFFF"/>
              </w:rPr>
            </w:pPr>
            <w:r w:rsidRPr="00D56753">
              <w:rPr>
                <w:rFonts w:asciiTheme="minorHAnsi" w:hAnsiTheme="minorHAnsi" w:cstheme="minorHAnsi"/>
                <w:sz w:val="22"/>
                <w:shd w:val="clear" w:color="auto" w:fill="FFFFFF"/>
              </w:rPr>
              <w:t>Female Genital Mutilation</w:t>
            </w:r>
          </w:p>
        </w:tc>
      </w:tr>
      <w:tr w:rsidR="009063F1" w:rsidRPr="00D56753" w14:paraId="48422A5A" w14:textId="77777777" w:rsidTr="004A444B">
        <w:trPr>
          <w:cantSplit/>
          <w:trHeight w:val="397"/>
        </w:trPr>
        <w:tc>
          <w:tcPr>
            <w:tcW w:w="1418" w:type="dxa"/>
            <w:tcBorders>
              <w:top w:val="nil"/>
              <w:bottom w:val="single" w:sz="8" w:space="0" w:color="FFFFFF"/>
            </w:tcBorders>
            <w:shd w:val="clear" w:color="auto" w:fill="8FCAD5"/>
            <w:vAlign w:val="center"/>
          </w:tcPr>
          <w:p w14:paraId="2FDF494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GBV</w:t>
            </w:r>
          </w:p>
        </w:tc>
        <w:tc>
          <w:tcPr>
            <w:tcW w:w="8089" w:type="dxa"/>
            <w:shd w:val="clear" w:color="auto" w:fill="auto"/>
            <w:vAlign w:val="center"/>
          </w:tcPr>
          <w:p w14:paraId="240AAAAB"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Gender Based Violence</w:t>
            </w:r>
          </w:p>
        </w:tc>
      </w:tr>
      <w:tr w:rsidR="009063F1" w:rsidRPr="00D56753" w14:paraId="6B04F7C1" w14:textId="77777777" w:rsidTr="004A444B">
        <w:trPr>
          <w:cantSplit/>
          <w:trHeight w:val="397"/>
        </w:trPr>
        <w:tc>
          <w:tcPr>
            <w:tcW w:w="1418" w:type="dxa"/>
            <w:tcBorders>
              <w:top w:val="nil"/>
              <w:bottom w:val="single" w:sz="8" w:space="0" w:color="FFFFFF"/>
            </w:tcBorders>
            <w:shd w:val="clear" w:color="auto" w:fill="8FCAD5"/>
            <w:vAlign w:val="center"/>
          </w:tcPr>
          <w:p w14:paraId="2D5F9C6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GERAAS</w:t>
            </w:r>
          </w:p>
        </w:tc>
        <w:tc>
          <w:tcPr>
            <w:tcW w:w="8089" w:type="dxa"/>
            <w:shd w:val="clear" w:color="auto" w:fill="auto"/>
            <w:vAlign w:val="center"/>
          </w:tcPr>
          <w:p w14:paraId="48010AB7"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Global Evaluation Report Assessment and Analysis</w:t>
            </w:r>
          </w:p>
        </w:tc>
      </w:tr>
      <w:tr w:rsidR="009063F1" w:rsidRPr="00D56753" w14:paraId="3DC45EF9" w14:textId="77777777" w:rsidTr="004A444B">
        <w:trPr>
          <w:cantSplit/>
          <w:trHeight w:val="397"/>
        </w:trPr>
        <w:tc>
          <w:tcPr>
            <w:tcW w:w="1418" w:type="dxa"/>
            <w:tcBorders>
              <w:top w:val="nil"/>
              <w:bottom w:val="single" w:sz="8" w:space="0" w:color="FFFFFF"/>
            </w:tcBorders>
            <w:shd w:val="clear" w:color="auto" w:fill="8FCAD5"/>
            <w:vAlign w:val="center"/>
          </w:tcPr>
          <w:p w14:paraId="38A188D2"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GEWE</w:t>
            </w:r>
          </w:p>
        </w:tc>
        <w:tc>
          <w:tcPr>
            <w:tcW w:w="8089" w:type="dxa"/>
            <w:shd w:val="clear" w:color="auto" w:fill="auto"/>
            <w:vAlign w:val="center"/>
          </w:tcPr>
          <w:p w14:paraId="280AB4B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Gender Equality and Women Empowerment</w:t>
            </w:r>
          </w:p>
        </w:tc>
      </w:tr>
      <w:tr w:rsidR="009063F1" w:rsidRPr="00D56753" w14:paraId="315CF813" w14:textId="77777777" w:rsidTr="004A444B">
        <w:trPr>
          <w:cantSplit/>
          <w:trHeight w:val="397"/>
        </w:trPr>
        <w:tc>
          <w:tcPr>
            <w:tcW w:w="1418" w:type="dxa"/>
            <w:tcBorders>
              <w:top w:val="nil"/>
              <w:bottom w:val="single" w:sz="8" w:space="0" w:color="FFFFFF"/>
            </w:tcBorders>
            <w:shd w:val="clear" w:color="auto" w:fill="8FCAD5"/>
            <w:vAlign w:val="center"/>
          </w:tcPr>
          <w:p w14:paraId="317C45A8"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GRB</w:t>
            </w:r>
          </w:p>
        </w:tc>
        <w:tc>
          <w:tcPr>
            <w:tcW w:w="8089" w:type="dxa"/>
            <w:shd w:val="clear" w:color="auto" w:fill="auto"/>
            <w:vAlign w:val="center"/>
          </w:tcPr>
          <w:p w14:paraId="078917A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bookmarkStart w:id="2" w:name="_Hlk126794330"/>
            <w:r w:rsidRPr="00D56753">
              <w:rPr>
                <w:rFonts w:asciiTheme="minorHAnsi" w:hAnsiTheme="minorHAnsi" w:cstheme="minorHAnsi"/>
                <w:sz w:val="22"/>
              </w:rPr>
              <w:t xml:space="preserve">Gender Responsive Budgeting </w:t>
            </w:r>
            <w:bookmarkEnd w:id="2"/>
          </w:p>
        </w:tc>
      </w:tr>
      <w:tr w:rsidR="009063F1" w:rsidRPr="00D56753" w14:paraId="2F58FEA7" w14:textId="77777777" w:rsidTr="004A444B">
        <w:trPr>
          <w:cantSplit/>
          <w:trHeight w:val="397"/>
        </w:trPr>
        <w:tc>
          <w:tcPr>
            <w:tcW w:w="1418" w:type="dxa"/>
            <w:tcBorders>
              <w:top w:val="nil"/>
              <w:bottom w:val="single" w:sz="8" w:space="0" w:color="FFFFFF"/>
            </w:tcBorders>
            <w:shd w:val="clear" w:color="auto" w:fill="8FCAD5"/>
            <w:vAlign w:val="center"/>
          </w:tcPr>
          <w:p w14:paraId="56A5B04A"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HEW</w:t>
            </w:r>
          </w:p>
        </w:tc>
        <w:tc>
          <w:tcPr>
            <w:tcW w:w="8089" w:type="dxa"/>
            <w:shd w:val="clear" w:color="auto" w:fill="auto"/>
            <w:vAlign w:val="center"/>
          </w:tcPr>
          <w:p w14:paraId="2D68FA59"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Health Extension Worker</w:t>
            </w:r>
          </w:p>
        </w:tc>
      </w:tr>
      <w:tr w:rsidR="009063F1" w:rsidRPr="00D56753" w14:paraId="0BDDECEF" w14:textId="77777777" w:rsidTr="004A444B">
        <w:trPr>
          <w:cantSplit/>
          <w:trHeight w:val="397"/>
        </w:trPr>
        <w:tc>
          <w:tcPr>
            <w:tcW w:w="1418" w:type="dxa"/>
            <w:tcBorders>
              <w:top w:val="nil"/>
              <w:bottom w:val="single" w:sz="8" w:space="0" w:color="FFFFFF"/>
            </w:tcBorders>
            <w:shd w:val="clear" w:color="auto" w:fill="8FCAD5"/>
            <w:vAlign w:val="center"/>
          </w:tcPr>
          <w:p w14:paraId="042E09BD"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HIV/AIDS</w:t>
            </w:r>
          </w:p>
        </w:tc>
        <w:tc>
          <w:tcPr>
            <w:tcW w:w="8089" w:type="dxa"/>
            <w:shd w:val="clear" w:color="auto" w:fill="auto"/>
            <w:vAlign w:val="center"/>
          </w:tcPr>
          <w:p w14:paraId="75384C8E"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Human Immunodeficiency Virus/Acquired immunodeficiency syndrome</w:t>
            </w:r>
          </w:p>
        </w:tc>
      </w:tr>
      <w:tr w:rsidR="009063F1" w:rsidRPr="00D56753" w14:paraId="239B212D" w14:textId="77777777" w:rsidTr="004A444B">
        <w:trPr>
          <w:cantSplit/>
          <w:trHeight w:val="397"/>
        </w:trPr>
        <w:tc>
          <w:tcPr>
            <w:tcW w:w="1418" w:type="dxa"/>
            <w:tcBorders>
              <w:top w:val="nil"/>
              <w:bottom w:val="single" w:sz="8" w:space="0" w:color="FFFFFF"/>
            </w:tcBorders>
            <w:shd w:val="clear" w:color="auto" w:fill="8FCAD5"/>
            <w:vAlign w:val="center"/>
          </w:tcPr>
          <w:p w14:paraId="5BD73E5A" w14:textId="77777777" w:rsidR="009063F1" w:rsidRPr="00D56753" w:rsidRDefault="009063F1" w:rsidP="004A444B">
            <w:pPr>
              <w:pBdr>
                <w:top w:val="nil"/>
                <w:left w:val="nil"/>
                <w:bottom w:val="nil"/>
                <w:right w:val="nil"/>
                <w:between w:val="nil"/>
              </w:pBdr>
              <w:spacing w:before="0"/>
              <w:rPr>
                <w:b/>
                <w:color w:val="FFFFFF"/>
                <w:sz w:val="22"/>
              </w:rPr>
            </w:pPr>
            <w:proofErr w:type="spellStart"/>
            <w:r w:rsidRPr="00D56753">
              <w:rPr>
                <w:b/>
                <w:color w:val="FFFFFF"/>
                <w:sz w:val="22"/>
              </w:rPr>
              <w:t>HoA</w:t>
            </w:r>
            <w:proofErr w:type="spellEnd"/>
          </w:p>
        </w:tc>
        <w:tc>
          <w:tcPr>
            <w:tcW w:w="8089" w:type="dxa"/>
            <w:shd w:val="clear" w:color="auto" w:fill="auto"/>
            <w:vAlign w:val="center"/>
          </w:tcPr>
          <w:p w14:paraId="6B7FDF01"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Horn of Africa</w:t>
            </w:r>
          </w:p>
        </w:tc>
      </w:tr>
      <w:tr w:rsidR="009063F1" w:rsidRPr="00D56753" w14:paraId="4C14A69D" w14:textId="77777777" w:rsidTr="004A444B">
        <w:trPr>
          <w:cantSplit/>
          <w:trHeight w:val="397"/>
        </w:trPr>
        <w:tc>
          <w:tcPr>
            <w:tcW w:w="1418" w:type="dxa"/>
            <w:tcBorders>
              <w:top w:val="nil"/>
              <w:bottom w:val="single" w:sz="8" w:space="0" w:color="FFFFFF"/>
            </w:tcBorders>
            <w:shd w:val="clear" w:color="auto" w:fill="8FCAD5"/>
            <w:vAlign w:val="center"/>
          </w:tcPr>
          <w:p w14:paraId="11547FE9"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HQ</w:t>
            </w:r>
          </w:p>
        </w:tc>
        <w:tc>
          <w:tcPr>
            <w:tcW w:w="8089" w:type="dxa"/>
            <w:shd w:val="clear" w:color="auto" w:fill="auto"/>
            <w:vAlign w:val="center"/>
          </w:tcPr>
          <w:p w14:paraId="71BBC8D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Headquarters</w:t>
            </w:r>
          </w:p>
        </w:tc>
      </w:tr>
      <w:tr w:rsidR="009063F1" w:rsidRPr="00D56753" w14:paraId="39AD82E8" w14:textId="77777777" w:rsidTr="004A444B">
        <w:trPr>
          <w:cantSplit/>
          <w:trHeight w:val="397"/>
        </w:trPr>
        <w:tc>
          <w:tcPr>
            <w:tcW w:w="1418" w:type="dxa"/>
            <w:tcBorders>
              <w:top w:val="nil"/>
              <w:bottom w:val="single" w:sz="8" w:space="0" w:color="FFFFFF"/>
            </w:tcBorders>
            <w:shd w:val="clear" w:color="auto" w:fill="8FCAD5"/>
            <w:vAlign w:val="center"/>
          </w:tcPr>
          <w:p w14:paraId="4F48AC07"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HSRRIP</w:t>
            </w:r>
          </w:p>
        </w:tc>
        <w:tc>
          <w:tcPr>
            <w:tcW w:w="8089" w:type="dxa"/>
            <w:shd w:val="clear" w:color="auto" w:fill="auto"/>
            <w:vAlign w:val="center"/>
          </w:tcPr>
          <w:p w14:paraId="31FC5DF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Health Sector Refugee Response Integrated Plan</w:t>
            </w:r>
          </w:p>
        </w:tc>
      </w:tr>
      <w:tr w:rsidR="009063F1" w:rsidRPr="00D56753" w14:paraId="21246BF0" w14:textId="77777777" w:rsidTr="004A444B">
        <w:trPr>
          <w:cantSplit/>
          <w:trHeight w:val="397"/>
        </w:trPr>
        <w:tc>
          <w:tcPr>
            <w:tcW w:w="1418" w:type="dxa"/>
            <w:tcBorders>
              <w:top w:val="nil"/>
              <w:bottom w:val="single" w:sz="8" w:space="0" w:color="FFFFFF"/>
            </w:tcBorders>
            <w:shd w:val="clear" w:color="auto" w:fill="8FCAD5"/>
            <w:vAlign w:val="center"/>
          </w:tcPr>
          <w:p w14:paraId="5083BE4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IASC</w:t>
            </w:r>
          </w:p>
        </w:tc>
        <w:tc>
          <w:tcPr>
            <w:tcW w:w="8089" w:type="dxa"/>
            <w:shd w:val="clear" w:color="auto" w:fill="auto"/>
            <w:vAlign w:val="center"/>
          </w:tcPr>
          <w:p w14:paraId="69273B8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Inter-Agency Standing Committee</w:t>
            </w:r>
          </w:p>
        </w:tc>
      </w:tr>
      <w:tr w:rsidR="009063F1" w:rsidRPr="00D56753" w14:paraId="6C63A2FB" w14:textId="77777777" w:rsidTr="004A444B">
        <w:trPr>
          <w:cantSplit/>
          <w:trHeight w:val="397"/>
        </w:trPr>
        <w:tc>
          <w:tcPr>
            <w:tcW w:w="1418" w:type="dxa"/>
            <w:tcBorders>
              <w:top w:val="nil"/>
              <w:bottom w:val="single" w:sz="8" w:space="0" w:color="FFFFFF"/>
            </w:tcBorders>
            <w:shd w:val="clear" w:color="auto" w:fill="8FCAD5"/>
            <w:vAlign w:val="center"/>
          </w:tcPr>
          <w:p w14:paraId="0D4D9641"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ICPD</w:t>
            </w:r>
          </w:p>
        </w:tc>
        <w:tc>
          <w:tcPr>
            <w:tcW w:w="8089" w:type="dxa"/>
            <w:shd w:val="clear" w:color="auto" w:fill="auto"/>
            <w:vAlign w:val="center"/>
          </w:tcPr>
          <w:p w14:paraId="7489FAB3"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International Conference on Population and Development</w:t>
            </w:r>
          </w:p>
        </w:tc>
      </w:tr>
      <w:tr w:rsidR="009063F1" w:rsidRPr="00D56753" w14:paraId="4C2E716E" w14:textId="77777777" w:rsidTr="004A444B">
        <w:trPr>
          <w:cantSplit/>
          <w:trHeight w:val="397"/>
        </w:trPr>
        <w:tc>
          <w:tcPr>
            <w:tcW w:w="1418" w:type="dxa"/>
            <w:tcBorders>
              <w:top w:val="nil"/>
              <w:bottom w:val="single" w:sz="8" w:space="0" w:color="FFFFFF"/>
            </w:tcBorders>
            <w:shd w:val="clear" w:color="auto" w:fill="8FCAD5"/>
            <w:vAlign w:val="center"/>
          </w:tcPr>
          <w:p w14:paraId="45705E0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lastRenderedPageBreak/>
              <w:t>ICWEA</w:t>
            </w:r>
          </w:p>
        </w:tc>
        <w:tc>
          <w:tcPr>
            <w:tcW w:w="8089" w:type="dxa"/>
            <w:shd w:val="clear" w:color="auto" w:fill="auto"/>
            <w:vAlign w:val="center"/>
          </w:tcPr>
          <w:p w14:paraId="02D54E6E"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International Community of Women Living with HIV in Eastern Africa</w:t>
            </w:r>
          </w:p>
        </w:tc>
      </w:tr>
      <w:tr w:rsidR="009063F1" w:rsidRPr="00D56753" w14:paraId="798028F1" w14:textId="77777777" w:rsidTr="004A444B">
        <w:trPr>
          <w:cantSplit/>
          <w:trHeight w:val="397"/>
        </w:trPr>
        <w:tc>
          <w:tcPr>
            <w:tcW w:w="1418" w:type="dxa"/>
            <w:tcBorders>
              <w:top w:val="nil"/>
              <w:bottom w:val="single" w:sz="8" w:space="0" w:color="FFFFFF"/>
            </w:tcBorders>
            <w:shd w:val="clear" w:color="auto" w:fill="8FCAD5"/>
            <w:vAlign w:val="center"/>
          </w:tcPr>
          <w:p w14:paraId="2CC26DE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IGAD</w:t>
            </w:r>
          </w:p>
        </w:tc>
        <w:tc>
          <w:tcPr>
            <w:tcW w:w="8089" w:type="dxa"/>
            <w:shd w:val="clear" w:color="auto" w:fill="auto"/>
            <w:vAlign w:val="center"/>
          </w:tcPr>
          <w:p w14:paraId="39FEA802"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Intergovernmental Authority on Development</w:t>
            </w:r>
          </w:p>
        </w:tc>
      </w:tr>
      <w:tr w:rsidR="009063F1" w:rsidRPr="00D56753" w14:paraId="1039CD19" w14:textId="77777777" w:rsidTr="004A444B">
        <w:trPr>
          <w:cantSplit/>
          <w:trHeight w:val="397"/>
        </w:trPr>
        <w:tc>
          <w:tcPr>
            <w:tcW w:w="1418" w:type="dxa"/>
            <w:tcBorders>
              <w:top w:val="nil"/>
              <w:bottom w:val="single" w:sz="8" w:space="0" w:color="FFFFFF"/>
            </w:tcBorders>
            <w:shd w:val="clear" w:color="auto" w:fill="8FCAD5"/>
            <w:vAlign w:val="center"/>
          </w:tcPr>
          <w:p w14:paraId="44AFAC0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IMC</w:t>
            </w:r>
          </w:p>
        </w:tc>
        <w:tc>
          <w:tcPr>
            <w:tcW w:w="8089" w:type="dxa"/>
            <w:shd w:val="clear" w:color="auto" w:fill="auto"/>
            <w:vAlign w:val="center"/>
          </w:tcPr>
          <w:p w14:paraId="22682400"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International Medial Corps</w:t>
            </w:r>
          </w:p>
        </w:tc>
      </w:tr>
      <w:tr w:rsidR="005D0718" w:rsidRPr="00D56753" w14:paraId="5110F5AA" w14:textId="77777777" w:rsidTr="004A444B">
        <w:trPr>
          <w:cantSplit/>
          <w:trHeight w:val="397"/>
        </w:trPr>
        <w:tc>
          <w:tcPr>
            <w:tcW w:w="1418" w:type="dxa"/>
            <w:tcBorders>
              <w:top w:val="nil"/>
              <w:bottom w:val="single" w:sz="8" w:space="0" w:color="FFFFFF"/>
            </w:tcBorders>
            <w:shd w:val="clear" w:color="auto" w:fill="8FCAD5"/>
            <w:vAlign w:val="center"/>
          </w:tcPr>
          <w:p w14:paraId="493883CA" w14:textId="549F5E84" w:rsidR="005D0718" w:rsidRPr="00D56753" w:rsidRDefault="005D0718" w:rsidP="004A444B">
            <w:pPr>
              <w:pBdr>
                <w:top w:val="nil"/>
                <w:left w:val="nil"/>
                <w:bottom w:val="nil"/>
                <w:right w:val="nil"/>
                <w:between w:val="nil"/>
              </w:pBdr>
              <w:spacing w:before="0"/>
              <w:rPr>
                <w:b/>
                <w:color w:val="FFFFFF"/>
                <w:sz w:val="22"/>
              </w:rPr>
            </w:pPr>
            <w:r w:rsidRPr="00D56753">
              <w:rPr>
                <w:b/>
                <w:color w:val="FFFFFF"/>
                <w:sz w:val="22"/>
              </w:rPr>
              <w:t>IP</w:t>
            </w:r>
          </w:p>
        </w:tc>
        <w:tc>
          <w:tcPr>
            <w:tcW w:w="8089" w:type="dxa"/>
            <w:shd w:val="clear" w:color="auto" w:fill="auto"/>
            <w:vAlign w:val="center"/>
          </w:tcPr>
          <w:p w14:paraId="1824A66A" w14:textId="6B3AEE7D" w:rsidR="005D0718" w:rsidRPr="00D56753" w:rsidRDefault="005D0718"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Implementing Partner</w:t>
            </w:r>
          </w:p>
        </w:tc>
      </w:tr>
      <w:tr w:rsidR="009063F1" w:rsidRPr="00D56753" w14:paraId="640EF030" w14:textId="77777777" w:rsidTr="004A444B">
        <w:trPr>
          <w:cantSplit/>
          <w:trHeight w:val="397"/>
        </w:trPr>
        <w:tc>
          <w:tcPr>
            <w:tcW w:w="1418" w:type="dxa"/>
            <w:tcBorders>
              <w:top w:val="nil"/>
              <w:bottom w:val="single" w:sz="8" w:space="0" w:color="FFFFFF"/>
            </w:tcBorders>
            <w:shd w:val="clear" w:color="auto" w:fill="8FCAD5"/>
            <w:vAlign w:val="center"/>
          </w:tcPr>
          <w:p w14:paraId="147DFB4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LEAP</w:t>
            </w:r>
          </w:p>
        </w:tc>
        <w:tc>
          <w:tcPr>
            <w:tcW w:w="8089" w:type="dxa"/>
            <w:shd w:val="clear" w:color="auto" w:fill="auto"/>
            <w:vAlign w:val="center"/>
          </w:tcPr>
          <w:p w14:paraId="401E4377"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bookmarkStart w:id="3" w:name="_Hlk126796010"/>
            <w:r w:rsidRPr="00D56753">
              <w:rPr>
                <w:rFonts w:asciiTheme="minorHAnsi" w:hAnsiTheme="minorHAnsi" w:cstheme="minorHAnsi"/>
                <w:sz w:val="22"/>
              </w:rPr>
              <w:t>Leadership, Access, Empowerment and Protection</w:t>
            </w:r>
            <w:bookmarkEnd w:id="3"/>
          </w:p>
        </w:tc>
      </w:tr>
      <w:tr w:rsidR="009063F1" w:rsidRPr="00D56753" w14:paraId="1D00EEBF" w14:textId="77777777" w:rsidTr="004A444B">
        <w:trPr>
          <w:cantSplit/>
          <w:trHeight w:val="397"/>
        </w:trPr>
        <w:tc>
          <w:tcPr>
            <w:tcW w:w="1418" w:type="dxa"/>
            <w:tcBorders>
              <w:top w:val="nil"/>
              <w:bottom w:val="single" w:sz="8" w:space="0" w:color="FFFFFF"/>
            </w:tcBorders>
            <w:shd w:val="clear" w:color="auto" w:fill="8FCAD5"/>
            <w:vAlign w:val="center"/>
          </w:tcPr>
          <w:p w14:paraId="2C2157FA"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M&amp;E</w:t>
            </w:r>
          </w:p>
        </w:tc>
        <w:tc>
          <w:tcPr>
            <w:tcW w:w="8089" w:type="dxa"/>
            <w:shd w:val="clear" w:color="auto" w:fill="auto"/>
            <w:vAlign w:val="center"/>
          </w:tcPr>
          <w:p w14:paraId="1638D2F0"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Monitoring and Evaluation</w:t>
            </w:r>
          </w:p>
        </w:tc>
      </w:tr>
      <w:tr w:rsidR="009063F1" w:rsidRPr="00D56753" w14:paraId="41E812E7" w14:textId="77777777" w:rsidTr="004A444B">
        <w:trPr>
          <w:cantSplit/>
          <w:trHeight w:val="397"/>
        </w:trPr>
        <w:tc>
          <w:tcPr>
            <w:tcW w:w="1418" w:type="dxa"/>
            <w:tcBorders>
              <w:top w:val="nil"/>
              <w:bottom w:val="single" w:sz="8" w:space="0" w:color="FFFFFF"/>
            </w:tcBorders>
            <w:shd w:val="clear" w:color="auto" w:fill="8FCAD5"/>
            <w:vAlign w:val="center"/>
          </w:tcPr>
          <w:p w14:paraId="47D3D9A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MAG</w:t>
            </w:r>
          </w:p>
        </w:tc>
        <w:tc>
          <w:tcPr>
            <w:tcW w:w="8089" w:type="dxa"/>
            <w:shd w:val="clear" w:color="auto" w:fill="auto"/>
            <w:vAlign w:val="center"/>
          </w:tcPr>
          <w:p w14:paraId="25517AFD"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Male Action Network</w:t>
            </w:r>
          </w:p>
        </w:tc>
      </w:tr>
      <w:tr w:rsidR="009063F1" w:rsidRPr="00D56753" w14:paraId="609FC0B8"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7F29FD5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MHPSS</w:t>
            </w:r>
          </w:p>
        </w:tc>
        <w:tc>
          <w:tcPr>
            <w:tcW w:w="8089" w:type="dxa"/>
            <w:shd w:val="clear" w:color="auto" w:fill="auto"/>
            <w:vAlign w:val="center"/>
          </w:tcPr>
          <w:p w14:paraId="08E8A8C8"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shd w:val="clear" w:color="auto" w:fill="FFFFFF"/>
              </w:rPr>
              <w:t>Mental Health and Psychosocial Support</w:t>
            </w:r>
          </w:p>
        </w:tc>
      </w:tr>
      <w:tr w:rsidR="009063F1" w:rsidRPr="00D56753" w14:paraId="3820F268"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6BB1384B"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MISP</w:t>
            </w:r>
          </w:p>
        </w:tc>
        <w:tc>
          <w:tcPr>
            <w:tcW w:w="8089" w:type="dxa"/>
            <w:shd w:val="clear" w:color="auto" w:fill="auto"/>
            <w:vAlign w:val="center"/>
          </w:tcPr>
          <w:p w14:paraId="08C99334"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shd w:val="clear" w:color="auto" w:fill="FFFFFF"/>
              </w:rPr>
            </w:pPr>
            <w:r w:rsidRPr="00D56753">
              <w:rPr>
                <w:rFonts w:asciiTheme="minorHAnsi" w:hAnsiTheme="minorHAnsi" w:cstheme="minorHAnsi"/>
                <w:sz w:val="22"/>
                <w:shd w:val="clear" w:color="auto" w:fill="FFFFFF"/>
              </w:rPr>
              <w:t>Minimum Initial Service Package</w:t>
            </w:r>
          </w:p>
        </w:tc>
      </w:tr>
      <w:tr w:rsidR="009063F1" w:rsidRPr="00D56753" w14:paraId="545BA9B7"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63004251" w14:textId="77777777" w:rsidR="009063F1" w:rsidRPr="00D56753" w:rsidRDefault="009063F1" w:rsidP="004A444B">
            <w:pPr>
              <w:pBdr>
                <w:top w:val="nil"/>
                <w:left w:val="nil"/>
                <w:bottom w:val="nil"/>
                <w:right w:val="nil"/>
                <w:between w:val="nil"/>
              </w:pBdr>
              <w:spacing w:before="0"/>
              <w:rPr>
                <w:b/>
                <w:color w:val="FFFFFF"/>
                <w:sz w:val="22"/>
              </w:rPr>
            </w:pPr>
            <w:proofErr w:type="spellStart"/>
            <w:r w:rsidRPr="00D56753">
              <w:rPr>
                <w:b/>
                <w:color w:val="FFFFFF"/>
                <w:sz w:val="22"/>
              </w:rPr>
              <w:t>MoES</w:t>
            </w:r>
            <w:proofErr w:type="spellEnd"/>
          </w:p>
        </w:tc>
        <w:tc>
          <w:tcPr>
            <w:tcW w:w="8089" w:type="dxa"/>
            <w:shd w:val="clear" w:color="auto" w:fill="auto"/>
            <w:vAlign w:val="center"/>
          </w:tcPr>
          <w:p w14:paraId="1BFD02A8"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Ministry Of Earth Sciences</w:t>
            </w:r>
          </w:p>
        </w:tc>
      </w:tr>
      <w:tr w:rsidR="009063F1" w:rsidRPr="00D56753" w14:paraId="1B56694E"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B8AC4A5" w14:textId="77777777" w:rsidR="009063F1" w:rsidRPr="00D56753" w:rsidRDefault="009063F1" w:rsidP="004A444B">
            <w:pPr>
              <w:pBdr>
                <w:top w:val="nil"/>
                <w:left w:val="nil"/>
                <w:bottom w:val="nil"/>
                <w:right w:val="nil"/>
                <w:between w:val="nil"/>
              </w:pBdr>
              <w:spacing w:before="0"/>
              <w:rPr>
                <w:b/>
                <w:color w:val="FFFFFF"/>
                <w:sz w:val="22"/>
              </w:rPr>
            </w:pPr>
            <w:proofErr w:type="spellStart"/>
            <w:r w:rsidRPr="00D56753">
              <w:rPr>
                <w:b/>
                <w:color w:val="FFFFFF"/>
                <w:sz w:val="22"/>
              </w:rPr>
              <w:t>MoGLSD</w:t>
            </w:r>
            <w:proofErr w:type="spellEnd"/>
          </w:p>
        </w:tc>
        <w:tc>
          <w:tcPr>
            <w:tcW w:w="8089" w:type="dxa"/>
            <w:shd w:val="clear" w:color="auto" w:fill="auto"/>
            <w:vAlign w:val="center"/>
          </w:tcPr>
          <w:p w14:paraId="75A6CEBF"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shd w:val="clear" w:color="auto" w:fill="FFFFFF"/>
              </w:rPr>
              <w:t xml:space="preserve">Ministry of Gender, </w:t>
            </w:r>
            <w:proofErr w:type="gramStart"/>
            <w:r w:rsidRPr="00D56753">
              <w:rPr>
                <w:rFonts w:asciiTheme="minorHAnsi" w:hAnsiTheme="minorHAnsi" w:cstheme="minorHAnsi"/>
                <w:sz w:val="22"/>
                <w:shd w:val="clear" w:color="auto" w:fill="FFFFFF"/>
              </w:rPr>
              <w:t>Labour</w:t>
            </w:r>
            <w:proofErr w:type="gramEnd"/>
            <w:r w:rsidRPr="00D56753">
              <w:rPr>
                <w:rFonts w:asciiTheme="minorHAnsi" w:hAnsiTheme="minorHAnsi" w:cstheme="minorHAnsi"/>
                <w:sz w:val="22"/>
                <w:shd w:val="clear" w:color="auto" w:fill="FFFFFF"/>
              </w:rPr>
              <w:t xml:space="preserve"> and Social Development</w:t>
            </w:r>
          </w:p>
        </w:tc>
      </w:tr>
      <w:tr w:rsidR="009063F1" w:rsidRPr="00D56753" w14:paraId="3B938830"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D1288C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MoH</w:t>
            </w:r>
          </w:p>
        </w:tc>
        <w:tc>
          <w:tcPr>
            <w:tcW w:w="8089" w:type="dxa"/>
            <w:shd w:val="clear" w:color="auto" w:fill="auto"/>
            <w:vAlign w:val="center"/>
          </w:tcPr>
          <w:p w14:paraId="2B17653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Ministry of Health</w:t>
            </w:r>
          </w:p>
        </w:tc>
      </w:tr>
      <w:tr w:rsidR="009063F1" w:rsidRPr="00D56753" w14:paraId="715D5D90" w14:textId="77777777" w:rsidTr="004A444B">
        <w:trPr>
          <w:cantSplit/>
          <w:trHeight w:val="397"/>
        </w:trPr>
        <w:tc>
          <w:tcPr>
            <w:tcW w:w="1418" w:type="dxa"/>
            <w:tcBorders>
              <w:top w:val="nil"/>
              <w:bottom w:val="single" w:sz="8" w:space="0" w:color="FFFFFF"/>
            </w:tcBorders>
            <w:shd w:val="clear" w:color="auto" w:fill="8FCAD5"/>
            <w:vAlign w:val="center"/>
          </w:tcPr>
          <w:p w14:paraId="25DC67AA"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OCHA</w:t>
            </w:r>
          </w:p>
        </w:tc>
        <w:tc>
          <w:tcPr>
            <w:tcW w:w="8089" w:type="dxa"/>
            <w:shd w:val="clear" w:color="auto" w:fill="auto"/>
            <w:vAlign w:val="center"/>
          </w:tcPr>
          <w:p w14:paraId="1381B083"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Office for the Coordination of Humanitarian Affairs</w:t>
            </w:r>
          </w:p>
        </w:tc>
      </w:tr>
      <w:tr w:rsidR="009063F1" w:rsidRPr="00D56753" w14:paraId="5A752F1B" w14:textId="77777777" w:rsidTr="004A444B">
        <w:trPr>
          <w:cantSplit/>
          <w:trHeight w:val="397"/>
        </w:trPr>
        <w:tc>
          <w:tcPr>
            <w:tcW w:w="1418" w:type="dxa"/>
            <w:tcBorders>
              <w:top w:val="nil"/>
              <w:bottom w:val="single" w:sz="8" w:space="0" w:color="FFFFFF"/>
            </w:tcBorders>
            <w:shd w:val="clear" w:color="auto" w:fill="8FCAD5"/>
            <w:vAlign w:val="center"/>
          </w:tcPr>
          <w:p w14:paraId="25DB648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OECD-DAC</w:t>
            </w:r>
          </w:p>
        </w:tc>
        <w:tc>
          <w:tcPr>
            <w:tcW w:w="8089" w:type="dxa"/>
            <w:shd w:val="clear" w:color="auto" w:fill="auto"/>
            <w:vAlign w:val="center"/>
          </w:tcPr>
          <w:p w14:paraId="6CAD968A"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Organisation for Economic Co-operation and Development- Development Assistance Committee</w:t>
            </w:r>
          </w:p>
        </w:tc>
      </w:tr>
      <w:tr w:rsidR="009063F1" w:rsidRPr="00D56753" w14:paraId="3203E0C9" w14:textId="77777777" w:rsidTr="004A444B">
        <w:trPr>
          <w:cantSplit/>
          <w:trHeight w:val="397"/>
        </w:trPr>
        <w:tc>
          <w:tcPr>
            <w:tcW w:w="1418" w:type="dxa"/>
            <w:tcBorders>
              <w:top w:val="nil"/>
              <w:bottom w:val="single" w:sz="8" w:space="0" w:color="FFFFFF"/>
            </w:tcBorders>
            <w:shd w:val="clear" w:color="auto" w:fill="8FCAD5"/>
            <w:vAlign w:val="center"/>
          </w:tcPr>
          <w:p w14:paraId="5C9D0C21"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OPM</w:t>
            </w:r>
          </w:p>
        </w:tc>
        <w:tc>
          <w:tcPr>
            <w:tcW w:w="8089" w:type="dxa"/>
            <w:shd w:val="clear" w:color="auto" w:fill="auto"/>
            <w:vAlign w:val="center"/>
          </w:tcPr>
          <w:p w14:paraId="0FE7285B"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Office of the Prime Minister</w:t>
            </w:r>
          </w:p>
        </w:tc>
      </w:tr>
      <w:tr w:rsidR="009063F1" w:rsidRPr="00D56753" w14:paraId="0FF8025D"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9D33B8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PLHIV</w:t>
            </w:r>
          </w:p>
        </w:tc>
        <w:tc>
          <w:tcPr>
            <w:tcW w:w="8089" w:type="dxa"/>
            <w:shd w:val="clear" w:color="auto" w:fill="auto"/>
            <w:vAlign w:val="center"/>
          </w:tcPr>
          <w:p w14:paraId="17A0D42A"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shd w:val="clear" w:color="auto" w:fill="FFFFFF"/>
              </w:rPr>
            </w:pPr>
            <w:bookmarkStart w:id="4" w:name="_Hlk126795317"/>
            <w:r w:rsidRPr="00D56753">
              <w:rPr>
                <w:rFonts w:asciiTheme="minorHAnsi" w:hAnsiTheme="minorHAnsi" w:cstheme="minorHAnsi"/>
                <w:sz w:val="22"/>
                <w:shd w:val="clear" w:color="auto" w:fill="FFFFFF"/>
              </w:rPr>
              <w:t>People Living with HIV</w:t>
            </w:r>
            <w:bookmarkEnd w:id="4"/>
          </w:p>
        </w:tc>
      </w:tr>
      <w:tr w:rsidR="009063F1" w:rsidRPr="00D56753" w14:paraId="689E9842" w14:textId="77777777" w:rsidTr="004A444B">
        <w:trPr>
          <w:cantSplit/>
          <w:trHeight w:val="397"/>
        </w:trPr>
        <w:tc>
          <w:tcPr>
            <w:tcW w:w="1418" w:type="dxa"/>
            <w:tcBorders>
              <w:top w:val="nil"/>
              <w:bottom w:val="single" w:sz="8" w:space="0" w:color="FFFFFF"/>
            </w:tcBorders>
            <w:shd w:val="clear" w:color="auto" w:fill="8FCAD5"/>
            <w:vAlign w:val="center"/>
          </w:tcPr>
          <w:p w14:paraId="387F589E"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POWER</w:t>
            </w:r>
          </w:p>
        </w:tc>
        <w:tc>
          <w:tcPr>
            <w:tcW w:w="8089" w:type="dxa"/>
            <w:shd w:val="clear" w:color="auto" w:fill="auto"/>
            <w:vAlign w:val="center"/>
          </w:tcPr>
          <w:p w14:paraId="08776D09" w14:textId="77777777" w:rsidR="009063F1" w:rsidRPr="00D56753" w:rsidRDefault="009063F1" w:rsidP="004A444B">
            <w:pPr>
              <w:spacing w:before="0"/>
              <w:rPr>
                <w:rFonts w:asciiTheme="minorHAnsi" w:hAnsiTheme="minorHAnsi" w:cstheme="minorHAnsi"/>
                <w:sz w:val="22"/>
              </w:rPr>
            </w:pPr>
            <w:r w:rsidRPr="00D56753">
              <w:rPr>
                <w:rFonts w:asciiTheme="minorHAnsi" w:hAnsiTheme="minorHAnsi" w:cstheme="minorHAnsi"/>
                <w:sz w:val="22"/>
              </w:rPr>
              <w:t xml:space="preserve">Programme On Women’s Empowerment in Sexual, Reproductive, Maternal, New-born, </w:t>
            </w:r>
            <w:proofErr w:type="gramStart"/>
            <w:r w:rsidRPr="00D56753">
              <w:rPr>
                <w:rFonts w:asciiTheme="minorHAnsi" w:hAnsiTheme="minorHAnsi" w:cstheme="minorHAnsi"/>
                <w:sz w:val="22"/>
              </w:rPr>
              <w:t>Child</w:t>
            </w:r>
            <w:proofErr w:type="gramEnd"/>
            <w:r w:rsidRPr="00D56753">
              <w:rPr>
                <w:rFonts w:asciiTheme="minorHAnsi" w:hAnsiTheme="minorHAnsi" w:cstheme="minorHAnsi"/>
                <w:sz w:val="22"/>
              </w:rPr>
              <w:t xml:space="preserve"> and Adolescent Health (SRMNCAH) rights</w:t>
            </w:r>
          </w:p>
        </w:tc>
      </w:tr>
      <w:tr w:rsidR="009063F1" w:rsidRPr="00D56753" w14:paraId="11884BD6"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2743F957"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PRO-SEVU</w:t>
            </w:r>
          </w:p>
        </w:tc>
        <w:tc>
          <w:tcPr>
            <w:tcW w:w="8089" w:type="dxa"/>
            <w:shd w:val="clear" w:color="auto" w:fill="auto"/>
            <w:vAlign w:val="center"/>
          </w:tcPr>
          <w:p w14:paraId="75C13E84"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shd w:val="clear" w:color="auto" w:fill="FFFFFF"/>
              </w:rPr>
            </w:pPr>
            <w:r w:rsidRPr="00D56753">
              <w:rPr>
                <w:rFonts w:asciiTheme="minorHAnsi" w:hAnsiTheme="minorHAnsi" w:cstheme="minorHAnsi"/>
                <w:sz w:val="22"/>
                <w:shd w:val="clear" w:color="auto" w:fill="FFFFFF"/>
              </w:rPr>
              <w:t>Second Chance Education Programme</w:t>
            </w:r>
          </w:p>
        </w:tc>
      </w:tr>
      <w:tr w:rsidR="009063F1" w:rsidRPr="00D56753" w14:paraId="0FA04C19" w14:textId="77777777" w:rsidTr="004A444B">
        <w:trPr>
          <w:cantSplit/>
          <w:trHeight w:val="397"/>
        </w:trPr>
        <w:tc>
          <w:tcPr>
            <w:tcW w:w="1418" w:type="dxa"/>
            <w:tcBorders>
              <w:top w:val="nil"/>
              <w:bottom w:val="single" w:sz="8" w:space="0" w:color="FFFFFF"/>
            </w:tcBorders>
            <w:shd w:val="clear" w:color="auto" w:fill="8FCAD5"/>
            <w:vAlign w:val="center"/>
          </w:tcPr>
          <w:p w14:paraId="34D20A37"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QA</w:t>
            </w:r>
          </w:p>
        </w:tc>
        <w:tc>
          <w:tcPr>
            <w:tcW w:w="8089" w:type="dxa"/>
            <w:shd w:val="clear" w:color="auto" w:fill="auto"/>
            <w:vAlign w:val="center"/>
          </w:tcPr>
          <w:p w14:paraId="78DE9FAB"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Quality Assurance</w:t>
            </w:r>
          </w:p>
        </w:tc>
      </w:tr>
      <w:tr w:rsidR="009063F1" w:rsidRPr="00D56753" w14:paraId="232E4F42" w14:textId="77777777" w:rsidTr="004A444B">
        <w:trPr>
          <w:cantSplit/>
          <w:trHeight w:val="397"/>
        </w:trPr>
        <w:tc>
          <w:tcPr>
            <w:tcW w:w="1418" w:type="dxa"/>
            <w:tcBorders>
              <w:top w:val="nil"/>
              <w:bottom w:val="single" w:sz="8" w:space="0" w:color="FFFFFF"/>
            </w:tcBorders>
            <w:shd w:val="clear" w:color="auto" w:fill="8FCAD5"/>
            <w:vAlign w:val="center"/>
          </w:tcPr>
          <w:p w14:paraId="139420FE"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RO</w:t>
            </w:r>
          </w:p>
        </w:tc>
        <w:tc>
          <w:tcPr>
            <w:tcW w:w="8089" w:type="dxa"/>
            <w:shd w:val="clear" w:color="auto" w:fill="auto"/>
            <w:vAlign w:val="center"/>
          </w:tcPr>
          <w:p w14:paraId="34C275CF"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Regional Office</w:t>
            </w:r>
          </w:p>
        </w:tc>
      </w:tr>
      <w:tr w:rsidR="009063F1" w:rsidRPr="00D56753" w14:paraId="7E94BE5F" w14:textId="77777777" w:rsidTr="004A444B">
        <w:trPr>
          <w:cantSplit/>
          <w:trHeight w:val="397"/>
        </w:trPr>
        <w:tc>
          <w:tcPr>
            <w:tcW w:w="1418" w:type="dxa"/>
            <w:tcBorders>
              <w:top w:val="nil"/>
              <w:bottom w:val="single" w:sz="8" w:space="0" w:color="FFFFFF"/>
            </w:tcBorders>
            <w:shd w:val="clear" w:color="auto" w:fill="8FCAD5"/>
            <w:vAlign w:val="center"/>
          </w:tcPr>
          <w:p w14:paraId="42A34E46"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SASA!</w:t>
            </w:r>
          </w:p>
        </w:tc>
        <w:tc>
          <w:tcPr>
            <w:tcW w:w="8089" w:type="dxa"/>
            <w:shd w:val="clear" w:color="auto" w:fill="auto"/>
            <w:vAlign w:val="center"/>
          </w:tcPr>
          <w:p w14:paraId="0DFEAF38"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Start, Awareness, Support and Action</w:t>
            </w:r>
          </w:p>
        </w:tc>
      </w:tr>
      <w:tr w:rsidR="009063F1" w:rsidRPr="00D56753" w14:paraId="746F467E" w14:textId="77777777" w:rsidTr="004A444B">
        <w:trPr>
          <w:cantSplit/>
          <w:trHeight w:val="397"/>
        </w:trPr>
        <w:tc>
          <w:tcPr>
            <w:tcW w:w="1418" w:type="dxa"/>
            <w:tcBorders>
              <w:top w:val="nil"/>
              <w:bottom w:val="single" w:sz="8" w:space="0" w:color="FFFFFF"/>
            </w:tcBorders>
            <w:shd w:val="clear" w:color="auto" w:fill="8FCAD5"/>
            <w:vAlign w:val="center"/>
          </w:tcPr>
          <w:p w14:paraId="2B584A3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SDG</w:t>
            </w:r>
          </w:p>
        </w:tc>
        <w:tc>
          <w:tcPr>
            <w:tcW w:w="8089" w:type="dxa"/>
            <w:shd w:val="clear" w:color="auto" w:fill="auto"/>
            <w:vAlign w:val="center"/>
          </w:tcPr>
          <w:p w14:paraId="7523AB4B"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Sustainable Development Goals</w:t>
            </w:r>
          </w:p>
        </w:tc>
      </w:tr>
      <w:tr w:rsidR="009063F1" w:rsidRPr="00D56753" w14:paraId="4994CA2A" w14:textId="77777777" w:rsidTr="004A444B">
        <w:trPr>
          <w:cantSplit/>
          <w:trHeight w:val="397"/>
        </w:trPr>
        <w:tc>
          <w:tcPr>
            <w:tcW w:w="1418" w:type="dxa"/>
            <w:tcBorders>
              <w:top w:val="nil"/>
              <w:bottom w:val="single" w:sz="8" w:space="0" w:color="FFFFFF"/>
            </w:tcBorders>
            <w:shd w:val="clear" w:color="auto" w:fill="8FCAD5"/>
            <w:vAlign w:val="center"/>
          </w:tcPr>
          <w:p w14:paraId="6BF03F7D" w14:textId="77777777" w:rsidR="009063F1" w:rsidRPr="00D56753" w:rsidRDefault="009063F1" w:rsidP="004A444B">
            <w:pPr>
              <w:spacing w:before="0"/>
              <w:rPr>
                <w:b/>
                <w:bCs/>
                <w:color w:val="FFFFFF"/>
              </w:rPr>
            </w:pPr>
            <w:r w:rsidRPr="00D56753">
              <w:rPr>
                <w:b/>
                <w:bCs/>
                <w:color w:val="FFFFFF"/>
              </w:rPr>
              <w:t>SGBV</w:t>
            </w:r>
          </w:p>
        </w:tc>
        <w:tc>
          <w:tcPr>
            <w:tcW w:w="8089" w:type="dxa"/>
            <w:shd w:val="clear" w:color="auto" w:fill="auto"/>
            <w:vAlign w:val="center"/>
          </w:tcPr>
          <w:p w14:paraId="7AC09804" w14:textId="77777777" w:rsidR="009063F1" w:rsidRPr="00D56753" w:rsidRDefault="009063F1" w:rsidP="004A444B">
            <w:pPr>
              <w:spacing w:before="0"/>
              <w:rPr>
                <w:rFonts w:asciiTheme="minorHAnsi" w:hAnsiTheme="minorHAnsi" w:cstheme="minorHAnsi"/>
                <w:sz w:val="22"/>
              </w:rPr>
            </w:pPr>
            <w:r w:rsidRPr="00D56753">
              <w:rPr>
                <w:rFonts w:asciiTheme="minorHAnsi" w:hAnsiTheme="minorHAnsi" w:cstheme="minorHAnsi"/>
                <w:sz w:val="22"/>
              </w:rPr>
              <w:t>Sexual and Gender-Based Violence</w:t>
            </w:r>
          </w:p>
        </w:tc>
      </w:tr>
      <w:tr w:rsidR="009063F1" w:rsidRPr="00D56753" w14:paraId="5BCFA9A5" w14:textId="77777777" w:rsidTr="004A444B">
        <w:trPr>
          <w:cantSplit/>
          <w:trHeight w:val="397"/>
        </w:trPr>
        <w:tc>
          <w:tcPr>
            <w:tcW w:w="1418" w:type="dxa"/>
            <w:tcBorders>
              <w:top w:val="nil"/>
              <w:bottom w:val="single" w:sz="8" w:space="0" w:color="FFFFFF"/>
            </w:tcBorders>
            <w:shd w:val="clear" w:color="auto" w:fill="8FCAD5"/>
            <w:vAlign w:val="center"/>
          </w:tcPr>
          <w:p w14:paraId="6C1C78B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SIGI</w:t>
            </w:r>
          </w:p>
        </w:tc>
        <w:tc>
          <w:tcPr>
            <w:tcW w:w="8089" w:type="dxa"/>
            <w:shd w:val="clear" w:color="auto" w:fill="auto"/>
            <w:vAlign w:val="center"/>
          </w:tcPr>
          <w:p w14:paraId="1B4FB49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Social Institutions and Gender Index</w:t>
            </w:r>
          </w:p>
        </w:tc>
      </w:tr>
      <w:tr w:rsidR="009063F1" w:rsidRPr="00D56753" w14:paraId="4CDFD585" w14:textId="77777777" w:rsidTr="004A444B">
        <w:trPr>
          <w:cantSplit/>
          <w:trHeight w:val="397"/>
        </w:trPr>
        <w:tc>
          <w:tcPr>
            <w:tcW w:w="1418" w:type="dxa"/>
            <w:tcBorders>
              <w:top w:val="nil"/>
              <w:bottom w:val="single" w:sz="8" w:space="0" w:color="FFFFFF"/>
            </w:tcBorders>
            <w:shd w:val="clear" w:color="auto" w:fill="8FCAD5"/>
            <w:vAlign w:val="center"/>
          </w:tcPr>
          <w:p w14:paraId="48ABFFE6"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SN</w:t>
            </w:r>
          </w:p>
        </w:tc>
        <w:tc>
          <w:tcPr>
            <w:tcW w:w="8089" w:type="dxa"/>
            <w:shd w:val="clear" w:color="auto" w:fill="auto"/>
            <w:vAlign w:val="center"/>
          </w:tcPr>
          <w:p w14:paraId="0984F60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Strategic Notes</w:t>
            </w:r>
          </w:p>
        </w:tc>
      </w:tr>
      <w:tr w:rsidR="009063F1" w:rsidRPr="00D56753" w14:paraId="2D26FA46" w14:textId="77777777" w:rsidTr="004A444B">
        <w:trPr>
          <w:cantSplit/>
          <w:trHeight w:val="397"/>
        </w:trPr>
        <w:tc>
          <w:tcPr>
            <w:tcW w:w="1418" w:type="dxa"/>
            <w:tcBorders>
              <w:top w:val="nil"/>
              <w:bottom w:val="single" w:sz="8" w:space="0" w:color="FFFFFF"/>
            </w:tcBorders>
            <w:shd w:val="clear" w:color="auto" w:fill="8FCAD5"/>
            <w:vAlign w:val="center"/>
          </w:tcPr>
          <w:p w14:paraId="420F1AC5" w14:textId="77777777" w:rsidR="009063F1" w:rsidRPr="00D56753" w:rsidRDefault="009063F1" w:rsidP="004A444B">
            <w:pPr>
              <w:spacing w:before="0"/>
              <w:rPr>
                <w:b/>
                <w:bCs/>
                <w:color w:val="FFFFFF"/>
              </w:rPr>
            </w:pPr>
            <w:r w:rsidRPr="00D56753">
              <w:rPr>
                <w:b/>
                <w:bCs/>
                <w:color w:val="FFFFFF"/>
              </w:rPr>
              <w:t>SN/AWP</w:t>
            </w:r>
          </w:p>
        </w:tc>
        <w:tc>
          <w:tcPr>
            <w:tcW w:w="8089" w:type="dxa"/>
            <w:shd w:val="clear" w:color="auto" w:fill="auto"/>
            <w:vAlign w:val="center"/>
          </w:tcPr>
          <w:p w14:paraId="5882CE08" w14:textId="77777777" w:rsidR="009063F1" w:rsidRPr="00D56753" w:rsidRDefault="009063F1" w:rsidP="004A444B">
            <w:pPr>
              <w:spacing w:before="0"/>
              <w:rPr>
                <w:rFonts w:asciiTheme="minorHAnsi" w:hAnsiTheme="minorHAnsi" w:cstheme="minorHAnsi"/>
                <w:sz w:val="22"/>
              </w:rPr>
            </w:pPr>
            <w:r w:rsidRPr="00D56753">
              <w:rPr>
                <w:rFonts w:asciiTheme="minorHAnsi" w:hAnsiTheme="minorHAnsi" w:cstheme="minorHAnsi"/>
                <w:sz w:val="22"/>
              </w:rPr>
              <w:t>Strategic Notes and Annual Workplan</w:t>
            </w:r>
          </w:p>
        </w:tc>
      </w:tr>
      <w:tr w:rsidR="009063F1" w:rsidRPr="00D56753" w14:paraId="7C1C40FF" w14:textId="77777777" w:rsidTr="004A444B">
        <w:trPr>
          <w:cantSplit/>
          <w:trHeight w:val="397"/>
        </w:trPr>
        <w:tc>
          <w:tcPr>
            <w:tcW w:w="1418" w:type="dxa"/>
            <w:tcBorders>
              <w:top w:val="nil"/>
              <w:bottom w:val="single" w:sz="8" w:space="0" w:color="FFFFFF"/>
            </w:tcBorders>
            <w:shd w:val="clear" w:color="auto" w:fill="8FCAD5"/>
            <w:vAlign w:val="center"/>
          </w:tcPr>
          <w:p w14:paraId="4B5C2273" w14:textId="77777777" w:rsidR="009063F1" w:rsidRPr="00D56753" w:rsidRDefault="009063F1" w:rsidP="004A444B">
            <w:pPr>
              <w:spacing w:before="0"/>
              <w:rPr>
                <w:b/>
                <w:bCs/>
                <w:color w:val="FFFFFF"/>
              </w:rPr>
            </w:pPr>
            <w:r w:rsidRPr="00D56753">
              <w:rPr>
                <w:b/>
                <w:bCs/>
                <w:color w:val="FFFFFF"/>
              </w:rPr>
              <w:t>SP</w:t>
            </w:r>
          </w:p>
        </w:tc>
        <w:tc>
          <w:tcPr>
            <w:tcW w:w="8089" w:type="dxa"/>
            <w:shd w:val="clear" w:color="auto" w:fill="auto"/>
            <w:vAlign w:val="center"/>
          </w:tcPr>
          <w:p w14:paraId="28A27982" w14:textId="77777777" w:rsidR="009063F1" w:rsidRPr="00D56753" w:rsidRDefault="009063F1" w:rsidP="004A444B">
            <w:pPr>
              <w:spacing w:before="0"/>
              <w:rPr>
                <w:rFonts w:asciiTheme="minorHAnsi" w:hAnsiTheme="minorHAnsi" w:cstheme="minorHAnsi"/>
                <w:sz w:val="22"/>
              </w:rPr>
            </w:pPr>
            <w:r w:rsidRPr="00D56753">
              <w:rPr>
                <w:rFonts w:asciiTheme="minorHAnsi" w:hAnsiTheme="minorHAnsi" w:cstheme="minorHAnsi"/>
                <w:sz w:val="22"/>
              </w:rPr>
              <w:t>Strategic Plan</w:t>
            </w:r>
          </w:p>
        </w:tc>
      </w:tr>
      <w:tr w:rsidR="009063F1" w:rsidRPr="00D56753" w14:paraId="258BED45" w14:textId="77777777" w:rsidTr="004A444B">
        <w:trPr>
          <w:cantSplit/>
          <w:trHeight w:val="397"/>
        </w:trPr>
        <w:tc>
          <w:tcPr>
            <w:tcW w:w="1418" w:type="dxa"/>
            <w:tcBorders>
              <w:top w:val="nil"/>
              <w:bottom w:val="single" w:sz="8" w:space="0" w:color="FFFFFF"/>
            </w:tcBorders>
            <w:shd w:val="clear" w:color="auto" w:fill="8FCAD5"/>
            <w:vAlign w:val="center"/>
          </w:tcPr>
          <w:p w14:paraId="62F66F7F"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SRH</w:t>
            </w:r>
          </w:p>
        </w:tc>
        <w:tc>
          <w:tcPr>
            <w:tcW w:w="8089" w:type="dxa"/>
            <w:shd w:val="clear" w:color="auto" w:fill="auto"/>
            <w:vAlign w:val="center"/>
          </w:tcPr>
          <w:p w14:paraId="23203487"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Sexual and Reproductive Health</w:t>
            </w:r>
          </w:p>
        </w:tc>
      </w:tr>
      <w:tr w:rsidR="009063F1" w:rsidRPr="00D56753" w14:paraId="276B1896" w14:textId="77777777" w:rsidTr="004A444B">
        <w:trPr>
          <w:cantSplit/>
          <w:trHeight w:val="397"/>
        </w:trPr>
        <w:tc>
          <w:tcPr>
            <w:tcW w:w="1418" w:type="dxa"/>
            <w:tcBorders>
              <w:top w:val="nil"/>
              <w:bottom w:val="single" w:sz="8" w:space="0" w:color="FFFFFF"/>
            </w:tcBorders>
            <w:shd w:val="clear" w:color="auto" w:fill="8FCAD5"/>
            <w:vAlign w:val="center"/>
          </w:tcPr>
          <w:p w14:paraId="041A3BD3" w14:textId="77777777" w:rsidR="009063F1" w:rsidRPr="00D56753" w:rsidRDefault="009063F1" w:rsidP="004A444B">
            <w:pPr>
              <w:spacing w:before="0"/>
              <w:rPr>
                <w:b/>
                <w:bCs/>
                <w:color w:val="FFFFFF"/>
              </w:rPr>
            </w:pPr>
            <w:r w:rsidRPr="00D56753">
              <w:rPr>
                <w:b/>
                <w:bCs/>
                <w:color w:val="FFFFFF"/>
              </w:rPr>
              <w:t>SRHR</w:t>
            </w:r>
          </w:p>
        </w:tc>
        <w:tc>
          <w:tcPr>
            <w:tcW w:w="8089" w:type="dxa"/>
            <w:shd w:val="clear" w:color="auto" w:fill="auto"/>
            <w:vAlign w:val="center"/>
          </w:tcPr>
          <w:p w14:paraId="7D75B343" w14:textId="16F7AD8D" w:rsidR="009063F1" w:rsidRPr="00D56753" w:rsidRDefault="009063F1" w:rsidP="004A444B">
            <w:pPr>
              <w:spacing w:before="0"/>
              <w:rPr>
                <w:rFonts w:asciiTheme="minorHAnsi" w:hAnsiTheme="minorHAnsi" w:cstheme="minorHAnsi"/>
                <w:sz w:val="22"/>
              </w:rPr>
            </w:pPr>
            <w:r w:rsidRPr="00D56753">
              <w:rPr>
                <w:rFonts w:asciiTheme="minorHAnsi" w:hAnsiTheme="minorHAnsi" w:cstheme="minorHAnsi"/>
                <w:sz w:val="22"/>
              </w:rPr>
              <w:t>Sexual Reproductive Health Rights</w:t>
            </w:r>
          </w:p>
        </w:tc>
      </w:tr>
      <w:tr w:rsidR="009063F1" w:rsidRPr="00D56753" w14:paraId="5ED60844" w14:textId="77777777" w:rsidTr="004A444B">
        <w:trPr>
          <w:cantSplit/>
          <w:trHeight w:val="397"/>
        </w:trPr>
        <w:sdt>
          <w:sdtPr>
            <w:rPr>
              <w:b/>
              <w:bCs/>
              <w:color w:val="FFFFFF"/>
            </w:rPr>
            <w:tag w:val="goog_rdk_2"/>
            <w:id w:val="-2030480141"/>
          </w:sdtPr>
          <w:sdtEndPr/>
          <w:sdtContent>
            <w:tc>
              <w:tcPr>
                <w:tcW w:w="1418" w:type="dxa"/>
                <w:tcBorders>
                  <w:top w:val="nil"/>
                  <w:bottom w:val="single" w:sz="8" w:space="0" w:color="FFFFFF"/>
                </w:tcBorders>
                <w:shd w:val="clear" w:color="auto" w:fill="8FCAD5"/>
                <w:vAlign w:val="center"/>
              </w:tcPr>
              <w:sdt>
                <w:sdtPr>
                  <w:rPr>
                    <w:b/>
                    <w:bCs/>
                    <w:color w:val="FFFFFF"/>
                  </w:rPr>
                  <w:tag w:val="goog_rdk_6"/>
                  <w:id w:val="861479123"/>
                </w:sdtPr>
                <w:sdtEndPr/>
                <w:sdtContent>
                  <w:p w14:paraId="529B0716" w14:textId="77777777" w:rsidR="009063F1" w:rsidRPr="00D56753" w:rsidRDefault="00F4461E" w:rsidP="004A444B">
                    <w:pPr>
                      <w:spacing w:before="0"/>
                      <w:rPr>
                        <w:b/>
                        <w:bCs/>
                        <w:color w:val="FFFFFF"/>
                        <w:sz w:val="22"/>
                      </w:rPr>
                    </w:pPr>
                    <w:sdt>
                      <w:sdtPr>
                        <w:rPr>
                          <w:b/>
                          <w:bCs/>
                          <w:color w:val="FFFFFF"/>
                        </w:rPr>
                        <w:tag w:val="goog_rdk_4"/>
                        <w:id w:val="-1944071504"/>
                      </w:sdtPr>
                      <w:sdtEndPr/>
                      <w:sdtContent>
                        <w:r w:rsidR="009063F1" w:rsidRPr="00D56753">
                          <w:rPr>
                            <w:b/>
                            <w:bCs/>
                            <w:color w:val="FFFFFF"/>
                            <w:sz w:val="22"/>
                          </w:rPr>
                          <w:t>SRMNCAH</w:t>
                        </w:r>
                      </w:sdtContent>
                    </w:sdt>
                    <w:sdt>
                      <w:sdtPr>
                        <w:rPr>
                          <w:b/>
                          <w:bCs/>
                          <w:color w:val="FFFFFF"/>
                        </w:rPr>
                        <w:tag w:val="goog_rdk_5"/>
                        <w:id w:val="488529960"/>
                        <w:showingPlcHdr/>
                      </w:sdtPr>
                      <w:sdtEndPr/>
                      <w:sdtContent>
                        <w:r w:rsidR="009063F1" w:rsidRPr="00D56753">
                          <w:rPr>
                            <w:b/>
                            <w:bCs/>
                            <w:color w:val="FFFFFF"/>
                          </w:rPr>
                          <w:t xml:space="preserve">     </w:t>
                        </w:r>
                      </w:sdtContent>
                    </w:sdt>
                  </w:p>
                </w:sdtContent>
              </w:sdt>
            </w:tc>
          </w:sdtContent>
        </w:sdt>
        <w:sdt>
          <w:sdtPr>
            <w:rPr>
              <w:rFonts w:asciiTheme="minorHAnsi" w:hAnsiTheme="minorHAnsi" w:cstheme="minorHAnsi"/>
              <w:sz w:val="22"/>
            </w:rPr>
            <w:tag w:val="goog_rdk_7"/>
            <w:id w:val="1006629584"/>
          </w:sdtPr>
          <w:sdtEndPr/>
          <w:sdtContent>
            <w:tc>
              <w:tcPr>
                <w:tcW w:w="8089" w:type="dxa"/>
                <w:shd w:val="clear" w:color="auto" w:fill="auto"/>
                <w:vAlign w:val="center"/>
              </w:tcPr>
              <w:sdt>
                <w:sdtPr>
                  <w:rPr>
                    <w:rFonts w:asciiTheme="minorHAnsi" w:hAnsiTheme="minorHAnsi" w:cstheme="minorHAnsi"/>
                    <w:sz w:val="22"/>
                  </w:rPr>
                  <w:tag w:val="goog_rdk_11"/>
                  <w:id w:val="-1846086508"/>
                </w:sdtPr>
                <w:sdtEndPr/>
                <w:sdtContent>
                  <w:p w14:paraId="206BB39B" w14:textId="77777777" w:rsidR="009063F1" w:rsidRPr="00D56753" w:rsidRDefault="00F4461E" w:rsidP="004A444B">
                    <w:pPr>
                      <w:spacing w:before="0"/>
                      <w:rPr>
                        <w:rFonts w:asciiTheme="minorHAnsi" w:hAnsiTheme="minorHAnsi" w:cstheme="minorHAnsi"/>
                        <w:sz w:val="22"/>
                      </w:rPr>
                    </w:pPr>
                    <w:sdt>
                      <w:sdtPr>
                        <w:rPr>
                          <w:rFonts w:asciiTheme="minorHAnsi" w:hAnsiTheme="minorHAnsi" w:cstheme="minorHAnsi"/>
                          <w:sz w:val="22"/>
                        </w:rPr>
                        <w:tag w:val="goog_rdk_9"/>
                        <w:id w:val="1335428484"/>
                      </w:sdtPr>
                      <w:sdtEndPr/>
                      <w:sdtContent>
                        <w:r w:rsidR="009063F1" w:rsidRPr="00D56753">
                          <w:rPr>
                            <w:rFonts w:asciiTheme="minorHAnsi" w:hAnsiTheme="minorHAnsi" w:cstheme="minorHAnsi"/>
                            <w:sz w:val="22"/>
                          </w:rPr>
                          <w:t xml:space="preserve">Sexual, Reproductive, Maternal, New-born, </w:t>
                        </w:r>
                        <w:proofErr w:type="gramStart"/>
                        <w:r w:rsidR="009063F1" w:rsidRPr="00D56753">
                          <w:rPr>
                            <w:rFonts w:asciiTheme="minorHAnsi" w:hAnsiTheme="minorHAnsi" w:cstheme="minorHAnsi"/>
                            <w:sz w:val="22"/>
                          </w:rPr>
                          <w:t>Child</w:t>
                        </w:r>
                        <w:proofErr w:type="gramEnd"/>
                        <w:r w:rsidR="009063F1" w:rsidRPr="00D56753">
                          <w:rPr>
                            <w:rFonts w:asciiTheme="minorHAnsi" w:hAnsiTheme="minorHAnsi" w:cstheme="minorHAnsi"/>
                            <w:sz w:val="22"/>
                          </w:rPr>
                          <w:t xml:space="preserve"> and Adolescent Health</w:t>
                        </w:r>
                      </w:sdtContent>
                    </w:sdt>
                    <w:sdt>
                      <w:sdtPr>
                        <w:rPr>
                          <w:rFonts w:asciiTheme="minorHAnsi" w:hAnsiTheme="minorHAnsi" w:cstheme="minorHAnsi"/>
                          <w:sz w:val="22"/>
                        </w:rPr>
                        <w:tag w:val="goog_rdk_10"/>
                        <w:id w:val="-230538068"/>
                      </w:sdtPr>
                      <w:sdtEndPr/>
                      <w:sdtContent/>
                    </w:sdt>
                  </w:p>
                </w:sdtContent>
              </w:sdt>
            </w:tc>
          </w:sdtContent>
        </w:sdt>
      </w:tr>
      <w:tr w:rsidR="009063F1" w:rsidRPr="00D56753" w14:paraId="5EC4803E"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407F311"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lastRenderedPageBreak/>
              <w:t>STI</w:t>
            </w:r>
          </w:p>
        </w:tc>
        <w:tc>
          <w:tcPr>
            <w:tcW w:w="8089" w:type="dxa"/>
            <w:shd w:val="clear" w:color="auto" w:fill="auto"/>
            <w:vAlign w:val="center"/>
          </w:tcPr>
          <w:p w14:paraId="5004AF43"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Sexually Transmitted Infection</w:t>
            </w:r>
          </w:p>
        </w:tc>
      </w:tr>
      <w:tr w:rsidR="009063F1" w:rsidRPr="00D56753" w14:paraId="1F1B6809" w14:textId="77777777" w:rsidTr="004A444B">
        <w:trPr>
          <w:cantSplit/>
          <w:trHeight w:val="397"/>
        </w:trPr>
        <w:tc>
          <w:tcPr>
            <w:tcW w:w="1418" w:type="dxa"/>
            <w:tcBorders>
              <w:top w:val="nil"/>
              <w:bottom w:val="single" w:sz="8" w:space="0" w:color="FFFFFF"/>
            </w:tcBorders>
            <w:shd w:val="clear" w:color="auto" w:fill="8FCAD5"/>
            <w:vAlign w:val="center"/>
          </w:tcPr>
          <w:p w14:paraId="3378C1BC"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TL</w:t>
            </w:r>
          </w:p>
        </w:tc>
        <w:tc>
          <w:tcPr>
            <w:tcW w:w="8089" w:type="dxa"/>
            <w:shd w:val="clear" w:color="auto" w:fill="auto"/>
            <w:vAlign w:val="center"/>
          </w:tcPr>
          <w:p w14:paraId="3AAD22C3"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Team Leader</w:t>
            </w:r>
          </w:p>
        </w:tc>
      </w:tr>
      <w:tr w:rsidR="009063F1" w:rsidRPr="00D56753" w14:paraId="4D8CDE80" w14:textId="77777777" w:rsidTr="004A444B">
        <w:trPr>
          <w:cantSplit/>
          <w:trHeight w:val="397"/>
        </w:trPr>
        <w:tc>
          <w:tcPr>
            <w:tcW w:w="1418" w:type="dxa"/>
            <w:tcBorders>
              <w:top w:val="nil"/>
              <w:bottom w:val="single" w:sz="8" w:space="0" w:color="FFFFFF"/>
            </w:tcBorders>
            <w:shd w:val="clear" w:color="auto" w:fill="8FCAD5"/>
            <w:vAlign w:val="center"/>
          </w:tcPr>
          <w:p w14:paraId="7972E8E6"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TOC</w:t>
            </w:r>
          </w:p>
        </w:tc>
        <w:tc>
          <w:tcPr>
            <w:tcW w:w="8089" w:type="dxa"/>
            <w:shd w:val="clear" w:color="auto" w:fill="auto"/>
            <w:vAlign w:val="center"/>
          </w:tcPr>
          <w:p w14:paraId="485DB245"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Theory of Change</w:t>
            </w:r>
          </w:p>
        </w:tc>
      </w:tr>
      <w:tr w:rsidR="009063F1" w:rsidRPr="00D56753" w14:paraId="5079CBDD" w14:textId="77777777" w:rsidTr="004A444B">
        <w:trPr>
          <w:cantSplit/>
          <w:trHeight w:val="397"/>
        </w:trPr>
        <w:tc>
          <w:tcPr>
            <w:tcW w:w="1418" w:type="dxa"/>
            <w:tcBorders>
              <w:top w:val="nil"/>
              <w:bottom w:val="single" w:sz="8" w:space="0" w:color="FFFFFF"/>
            </w:tcBorders>
            <w:shd w:val="clear" w:color="auto" w:fill="8FCAD5"/>
            <w:vAlign w:val="center"/>
          </w:tcPr>
          <w:p w14:paraId="3040C1BF"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TOR</w:t>
            </w:r>
          </w:p>
        </w:tc>
        <w:tc>
          <w:tcPr>
            <w:tcW w:w="8089" w:type="dxa"/>
            <w:shd w:val="clear" w:color="auto" w:fill="auto"/>
            <w:vAlign w:val="center"/>
          </w:tcPr>
          <w:p w14:paraId="3F558FC8"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Terms of Reference</w:t>
            </w:r>
          </w:p>
        </w:tc>
      </w:tr>
      <w:tr w:rsidR="009063F1" w:rsidRPr="00D56753" w14:paraId="5EDCF077" w14:textId="77777777" w:rsidTr="004A444B">
        <w:trPr>
          <w:cantSplit/>
          <w:trHeight w:val="397"/>
        </w:trPr>
        <w:tc>
          <w:tcPr>
            <w:tcW w:w="1418" w:type="dxa"/>
            <w:tcBorders>
              <w:top w:val="nil"/>
              <w:bottom w:val="single" w:sz="8" w:space="0" w:color="FFFFFF"/>
            </w:tcBorders>
            <w:shd w:val="clear" w:color="auto" w:fill="8FCAD5"/>
            <w:vAlign w:val="center"/>
          </w:tcPr>
          <w:p w14:paraId="6B8EBFD0" w14:textId="77777777" w:rsidR="009063F1" w:rsidRPr="00D56753" w:rsidRDefault="009063F1" w:rsidP="004A444B">
            <w:pPr>
              <w:pBdr>
                <w:top w:val="nil"/>
                <w:left w:val="nil"/>
                <w:bottom w:val="nil"/>
                <w:right w:val="nil"/>
                <w:between w:val="nil"/>
              </w:pBdr>
              <w:spacing w:before="0"/>
              <w:rPr>
                <w:b/>
                <w:bCs/>
                <w:color w:val="FFFFFF"/>
                <w:sz w:val="22"/>
              </w:rPr>
            </w:pPr>
            <w:r w:rsidRPr="00D56753">
              <w:rPr>
                <w:b/>
                <w:bCs/>
                <w:color w:val="FFFFFF"/>
                <w:sz w:val="22"/>
              </w:rPr>
              <w:t>TPO</w:t>
            </w:r>
          </w:p>
        </w:tc>
        <w:tc>
          <w:tcPr>
            <w:tcW w:w="8089" w:type="dxa"/>
            <w:shd w:val="clear" w:color="auto" w:fill="auto"/>
            <w:vAlign w:val="center"/>
          </w:tcPr>
          <w:p w14:paraId="5E61894B"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Transcultural Psychological Organisation</w:t>
            </w:r>
          </w:p>
        </w:tc>
      </w:tr>
      <w:tr w:rsidR="009063F1" w:rsidRPr="00D56753" w14:paraId="2BA5EF2F"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D01E67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UFE</w:t>
            </w:r>
          </w:p>
        </w:tc>
        <w:tc>
          <w:tcPr>
            <w:tcW w:w="8089" w:type="dxa"/>
            <w:shd w:val="clear" w:color="auto" w:fill="auto"/>
            <w:vAlign w:val="center"/>
          </w:tcPr>
          <w:p w14:paraId="2CF41A69"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Utilization-Focused Evaluations</w:t>
            </w:r>
          </w:p>
        </w:tc>
      </w:tr>
      <w:tr w:rsidR="009063F1" w:rsidRPr="00D56753" w14:paraId="07B09069"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17D5AB07"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UMG</w:t>
            </w:r>
          </w:p>
        </w:tc>
        <w:tc>
          <w:tcPr>
            <w:tcW w:w="8089" w:type="dxa"/>
            <w:shd w:val="clear" w:color="auto" w:fill="auto"/>
            <w:vAlign w:val="center"/>
          </w:tcPr>
          <w:p w14:paraId="7B0EF3E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Universalia Management Group</w:t>
            </w:r>
          </w:p>
        </w:tc>
      </w:tr>
      <w:tr w:rsidR="009063F1" w:rsidRPr="00D56753" w14:paraId="15E486A0"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1BA0C05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w:t>
            </w:r>
          </w:p>
        </w:tc>
        <w:tc>
          <w:tcPr>
            <w:tcW w:w="8089" w:type="dxa"/>
            <w:shd w:val="clear" w:color="auto" w:fill="auto"/>
            <w:vAlign w:val="center"/>
          </w:tcPr>
          <w:p w14:paraId="0100C725"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w:t>
            </w:r>
          </w:p>
        </w:tc>
      </w:tr>
      <w:tr w:rsidR="009063F1" w:rsidRPr="00D56753" w14:paraId="70AFF887"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7B0D53BB"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 Women</w:t>
            </w:r>
          </w:p>
        </w:tc>
        <w:tc>
          <w:tcPr>
            <w:tcW w:w="8089" w:type="dxa"/>
            <w:shd w:val="clear" w:color="auto" w:fill="auto"/>
            <w:vAlign w:val="center"/>
          </w:tcPr>
          <w:p w14:paraId="49522DB3"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 xml:space="preserve">UN Entity for Gender Equality and the Empowerment of Women </w:t>
            </w:r>
          </w:p>
        </w:tc>
      </w:tr>
      <w:tr w:rsidR="009063F1" w:rsidRPr="00D56753" w14:paraId="011D04D9"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29DE3E58"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UNAIDS</w:t>
            </w:r>
          </w:p>
        </w:tc>
        <w:tc>
          <w:tcPr>
            <w:tcW w:w="8089" w:type="dxa"/>
            <w:shd w:val="clear" w:color="auto" w:fill="auto"/>
            <w:vAlign w:val="center"/>
          </w:tcPr>
          <w:p w14:paraId="4E0A6DA4"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Joint United Nations Programme on HIV/AIDS</w:t>
            </w:r>
          </w:p>
        </w:tc>
      </w:tr>
      <w:tr w:rsidR="009063F1" w:rsidRPr="00D56753" w14:paraId="11B06AE6"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14FAB42"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UNCRPD</w:t>
            </w:r>
          </w:p>
        </w:tc>
        <w:tc>
          <w:tcPr>
            <w:tcW w:w="8089" w:type="dxa"/>
            <w:shd w:val="clear" w:color="auto" w:fill="auto"/>
            <w:vAlign w:val="center"/>
          </w:tcPr>
          <w:p w14:paraId="7869E62E"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Convention on the Rights of Persons with Disabilities</w:t>
            </w:r>
          </w:p>
        </w:tc>
      </w:tr>
      <w:tr w:rsidR="009063F1" w:rsidRPr="00D56753" w14:paraId="565EC479"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3801BA8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UNCT</w:t>
            </w:r>
          </w:p>
        </w:tc>
        <w:tc>
          <w:tcPr>
            <w:tcW w:w="8089" w:type="dxa"/>
            <w:shd w:val="clear" w:color="auto" w:fill="auto"/>
            <w:vAlign w:val="center"/>
          </w:tcPr>
          <w:p w14:paraId="355D464D"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 Country Team</w:t>
            </w:r>
          </w:p>
        </w:tc>
      </w:tr>
      <w:tr w:rsidR="009063F1" w:rsidRPr="00D56753" w14:paraId="7D521091"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0CA44142"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UNDAF</w:t>
            </w:r>
          </w:p>
        </w:tc>
        <w:tc>
          <w:tcPr>
            <w:tcW w:w="8089" w:type="dxa"/>
            <w:shd w:val="clear" w:color="auto" w:fill="auto"/>
            <w:vAlign w:val="center"/>
          </w:tcPr>
          <w:p w14:paraId="146838A7"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Development Assistance Framework</w:t>
            </w:r>
          </w:p>
        </w:tc>
      </w:tr>
      <w:tr w:rsidR="009063F1" w:rsidRPr="00D56753" w14:paraId="5233C9EF"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05289D4"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UNEG</w:t>
            </w:r>
          </w:p>
        </w:tc>
        <w:tc>
          <w:tcPr>
            <w:tcW w:w="8089" w:type="dxa"/>
            <w:shd w:val="clear" w:color="auto" w:fill="auto"/>
            <w:vAlign w:val="center"/>
          </w:tcPr>
          <w:p w14:paraId="097E6D4D"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Evaluation Group</w:t>
            </w:r>
          </w:p>
        </w:tc>
      </w:tr>
      <w:tr w:rsidR="009063F1" w:rsidRPr="00D56753" w14:paraId="6EBAF1FB"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27D6C10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UNFPA</w:t>
            </w:r>
          </w:p>
        </w:tc>
        <w:tc>
          <w:tcPr>
            <w:tcW w:w="8089" w:type="dxa"/>
            <w:shd w:val="clear" w:color="auto" w:fill="auto"/>
            <w:vAlign w:val="center"/>
          </w:tcPr>
          <w:p w14:paraId="74B8C06C"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Population Fund</w:t>
            </w:r>
          </w:p>
        </w:tc>
      </w:tr>
      <w:tr w:rsidR="009063F1" w:rsidRPr="00D56753" w14:paraId="029F5972"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14E2290A"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UNGEI</w:t>
            </w:r>
          </w:p>
        </w:tc>
        <w:tc>
          <w:tcPr>
            <w:tcW w:w="8089" w:type="dxa"/>
            <w:shd w:val="clear" w:color="auto" w:fill="auto"/>
            <w:vAlign w:val="center"/>
          </w:tcPr>
          <w:p w14:paraId="434D2C0A"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Girls’ Education Initiative</w:t>
            </w:r>
          </w:p>
        </w:tc>
      </w:tr>
      <w:tr w:rsidR="009063F1" w:rsidRPr="00D56753" w14:paraId="2B9820B7"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36372DC7"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UNHCR</w:t>
            </w:r>
          </w:p>
        </w:tc>
        <w:tc>
          <w:tcPr>
            <w:tcW w:w="8089" w:type="dxa"/>
            <w:shd w:val="clear" w:color="auto" w:fill="auto"/>
            <w:vAlign w:val="center"/>
          </w:tcPr>
          <w:p w14:paraId="7DE3EA15"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 xml:space="preserve">United Nations High Commissioner for Refugees </w:t>
            </w:r>
          </w:p>
        </w:tc>
      </w:tr>
      <w:tr w:rsidR="009063F1" w:rsidRPr="00D56753" w14:paraId="2681A780"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062BD457"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UNHQ</w:t>
            </w:r>
          </w:p>
        </w:tc>
        <w:tc>
          <w:tcPr>
            <w:tcW w:w="8089" w:type="dxa"/>
            <w:shd w:val="clear" w:color="auto" w:fill="auto"/>
            <w:vAlign w:val="center"/>
          </w:tcPr>
          <w:p w14:paraId="5A7DC87F"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 xml:space="preserve">United Nations Head Quarters </w:t>
            </w:r>
          </w:p>
        </w:tc>
      </w:tr>
      <w:tr w:rsidR="009063F1" w:rsidRPr="00D56753" w14:paraId="4F01AD5F"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7039A89"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UNICEF</w:t>
            </w:r>
          </w:p>
        </w:tc>
        <w:tc>
          <w:tcPr>
            <w:tcW w:w="8089" w:type="dxa"/>
            <w:shd w:val="clear" w:color="auto" w:fill="auto"/>
            <w:vAlign w:val="center"/>
          </w:tcPr>
          <w:p w14:paraId="404C6D1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Nations Children’s Fund</w:t>
            </w:r>
          </w:p>
        </w:tc>
      </w:tr>
      <w:tr w:rsidR="009063F1" w:rsidRPr="00D56753" w14:paraId="03665E85"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0E650130"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UNYPA</w:t>
            </w:r>
          </w:p>
        </w:tc>
        <w:tc>
          <w:tcPr>
            <w:tcW w:w="8089" w:type="dxa"/>
            <w:shd w:val="clear" w:color="auto" w:fill="auto"/>
            <w:vAlign w:val="center"/>
          </w:tcPr>
          <w:p w14:paraId="53EB429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 xml:space="preserve">Uganda Network of Young People Living with HIV/AIDS </w:t>
            </w:r>
          </w:p>
        </w:tc>
      </w:tr>
      <w:tr w:rsidR="009063F1" w:rsidRPr="00D56753" w14:paraId="28D1D70F"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0944C89F"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USD</w:t>
            </w:r>
          </w:p>
        </w:tc>
        <w:tc>
          <w:tcPr>
            <w:tcW w:w="8089" w:type="dxa"/>
            <w:shd w:val="clear" w:color="auto" w:fill="auto"/>
            <w:vAlign w:val="center"/>
          </w:tcPr>
          <w:p w14:paraId="2ED126FF"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United States Dollar</w:t>
            </w:r>
          </w:p>
        </w:tc>
      </w:tr>
      <w:tr w:rsidR="009063F1" w:rsidRPr="00D56753" w14:paraId="6820DFE8"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15342CCC"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USSD</w:t>
            </w:r>
          </w:p>
        </w:tc>
        <w:tc>
          <w:tcPr>
            <w:tcW w:w="8089" w:type="dxa"/>
            <w:shd w:val="clear" w:color="auto" w:fill="auto"/>
            <w:vAlign w:val="center"/>
          </w:tcPr>
          <w:p w14:paraId="0DA7597E"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Unstructured Supplementary Service Data</w:t>
            </w:r>
          </w:p>
        </w:tc>
      </w:tr>
      <w:tr w:rsidR="009063F1" w:rsidRPr="00D56753" w14:paraId="617092DE"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03ABCC5"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VAWG</w:t>
            </w:r>
          </w:p>
        </w:tc>
        <w:tc>
          <w:tcPr>
            <w:tcW w:w="8089" w:type="dxa"/>
            <w:shd w:val="clear" w:color="auto" w:fill="auto"/>
            <w:vAlign w:val="center"/>
          </w:tcPr>
          <w:p w14:paraId="7868A436"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Violence Against Women and Girls</w:t>
            </w:r>
          </w:p>
        </w:tc>
      </w:tr>
      <w:tr w:rsidR="009063F1" w:rsidRPr="00D56753" w14:paraId="4BFB26F6"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36BF342D"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VSLA</w:t>
            </w:r>
          </w:p>
        </w:tc>
        <w:tc>
          <w:tcPr>
            <w:tcW w:w="8089" w:type="dxa"/>
            <w:shd w:val="clear" w:color="auto" w:fill="auto"/>
            <w:vAlign w:val="center"/>
          </w:tcPr>
          <w:p w14:paraId="604180E8"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Village Savings and Loan Association</w:t>
            </w:r>
          </w:p>
        </w:tc>
      </w:tr>
      <w:tr w:rsidR="009063F1" w:rsidRPr="00D56753" w14:paraId="4E570235"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7D128DAB"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WASH</w:t>
            </w:r>
          </w:p>
        </w:tc>
        <w:tc>
          <w:tcPr>
            <w:tcW w:w="8089" w:type="dxa"/>
            <w:shd w:val="clear" w:color="auto" w:fill="auto"/>
            <w:vAlign w:val="center"/>
          </w:tcPr>
          <w:p w14:paraId="4BD1E550"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shd w:val="clear" w:color="auto" w:fill="FFFFFF"/>
              </w:rPr>
            </w:pPr>
            <w:r w:rsidRPr="00D56753">
              <w:rPr>
                <w:rFonts w:asciiTheme="minorHAnsi" w:hAnsiTheme="minorHAnsi" w:cstheme="minorHAnsi"/>
                <w:sz w:val="22"/>
                <w:shd w:val="clear" w:color="auto" w:fill="FFFFFF"/>
              </w:rPr>
              <w:t>Water, Sanitation and Hygiene</w:t>
            </w:r>
          </w:p>
        </w:tc>
      </w:tr>
      <w:tr w:rsidR="009063F1" w:rsidRPr="00D56753" w14:paraId="38CA0BC7"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7AFC846A"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WHO</w:t>
            </w:r>
          </w:p>
        </w:tc>
        <w:tc>
          <w:tcPr>
            <w:tcW w:w="8089" w:type="dxa"/>
            <w:shd w:val="clear" w:color="auto" w:fill="auto"/>
            <w:vAlign w:val="center"/>
          </w:tcPr>
          <w:p w14:paraId="4470DC8E"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World Health Organization</w:t>
            </w:r>
          </w:p>
        </w:tc>
      </w:tr>
      <w:tr w:rsidR="009063F1" w:rsidRPr="00D56753" w14:paraId="30E4C245"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3A32A31E"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WLO</w:t>
            </w:r>
          </w:p>
        </w:tc>
        <w:tc>
          <w:tcPr>
            <w:tcW w:w="8089" w:type="dxa"/>
            <w:shd w:val="clear" w:color="auto" w:fill="auto"/>
            <w:vAlign w:val="center"/>
          </w:tcPr>
          <w:p w14:paraId="43A876DD"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Women Led Organizations</w:t>
            </w:r>
          </w:p>
        </w:tc>
      </w:tr>
      <w:tr w:rsidR="009063F1" w:rsidRPr="00D56753" w14:paraId="244F647E" w14:textId="77777777" w:rsidTr="004A444B">
        <w:trPr>
          <w:cantSplit/>
          <w:trHeight w:val="397"/>
        </w:trPr>
        <w:tc>
          <w:tcPr>
            <w:tcW w:w="1418" w:type="dxa"/>
            <w:tcBorders>
              <w:top w:val="single" w:sz="8" w:space="0" w:color="FFFFFF"/>
              <w:bottom w:val="single" w:sz="8" w:space="0" w:color="FFFFFF"/>
            </w:tcBorders>
            <w:shd w:val="clear" w:color="auto" w:fill="8FCAD5"/>
            <w:vAlign w:val="center"/>
          </w:tcPr>
          <w:p w14:paraId="52FD9D91" w14:textId="77777777" w:rsidR="009063F1" w:rsidRPr="00D56753" w:rsidRDefault="009063F1" w:rsidP="004A444B">
            <w:pPr>
              <w:pBdr>
                <w:top w:val="nil"/>
                <w:left w:val="nil"/>
                <w:bottom w:val="nil"/>
                <w:right w:val="nil"/>
                <w:between w:val="nil"/>
              </w:pBdr>
              <w:spacing w:before="0"/>
              <w:rPr>
                <w:b/>
                <w:color w:val="FFFFFF"/>
                <w:sz w:val="22"/>
              </w:rPr>
            </w:pPr>
            <w:r w:rsidRPr="00D56753">
              <w:rPr>
                <w:b/>
                <w:color w:val="FFFFFF"/>
                <w:sz w:val="22"/>
              </w:rPr>
              <w:t>WRO</w:t>
            </w:r>
          </w:p>
        </w:tc>
        <w:tc>
          <w:tcPr>
            <w:tcW w:w="8089" w:type="dxa"/>
            <w:shd w:val="clear" w:color="auto" w:fill="auto"/>
            <w:vAlign w:val="center"/>
          </w:tcPr>
          <w:p w14:paraId="6692AEF9" w14:textId="77777777" w:rsidR="009063F1" w:rsidRPr="00D56753" w:rsidRDefault="009063F1" w:rsidP="004A444B">
            <w:pPr>
              <w:pBdr>
                <w:top w:val="nil"/>
                <w:left w:val="nil"/>
                <w:bottom w:val="nil"/>
                <w:right w:val="nil"/>
                <w:between w:val="nil"/>
              </w:pBdr>
              <w:spacing w:before="0"/>
              <w:rPr>
                <w:rFonts w:asciiTheme="minorHAnsi" w:hAnsiTheme="minorHAnsi" w:cstheme="minorHAnsi"/>
                <w:sz w:val="22"/>
              </w:rPr>
            </w:pPr>
            <w:r w:rsidRPr="00D56753">
              <w:rPr>
                <w:rFonts w:asciiTheme="minorHAnsi" w:hAnsiTheme="minorHAnsi" w:cstheme="minorHAnsi"/>
                <w:sz w:val="22"/>
              </w:rPr>
              <w:t>Women’s Rights Organizations</w:t>
            </w:r>
          </w:p>
        </w:tc>
      </w:tr>
    </w:tbl>
    <w:p w14:paraId="47E5F183" w14:textId="77777777" w:rsidR="004A444B" w:rsidRPr="00D56753" w:rsidRDefault="004A444B" w:rsidP="004A444B"/>
    <w:p w14:paraId="4D74507D" w14:textId="6CF6CF92" w:rsidR="00237D1A" w:rsidRPr="00D56753" w:rsidRDefault="00237D1A" w:rsidP="00237D1A">
      <w:pPr>
        <w:pBdr>
          <w:top w:val="nil"/>
          <w:left w:val="nil"/>
          <w:bottom w:val="nil"/>
          <w:right w:val="nil"/>
          <w:between w:val="nil"/>
        </w:pBdr>
        <w:spacing w:before="240"/>
        <w:jc w:val="both"/>
        <w:rPr>
          <w:color w:val="000000"/>
          <w:sz w:val="22"/>
        </w:rPr>
      </w:pPr>
    </w:p>
    <w:p w14:paraId="538611C5" w14:textId="01CBEBD6" w:rsidR="00213AF1" w:rsidRPr="00D56753" w:rsidRDefault="00213AF1" w:rsidP="00213AF1">
      <w:pPr>
        <w:pStyle w:val="ContentsTitle-NewPage"/>
      </w:pPr>
      <w:r w:rsidRPr="00D56753">
        <w:lastRenderedPageBreak/>
        <w:t>Contents</w:t>
      </w:r>
    </w:p>
    <w:p w14:paraId="256258AE" w14:textId="38AC6F5E" w:rsidR="009D7C83" w:rsidRPr="00D56753" w:rsidRDefault="00182E3A">
      <w:pPr>
        <w:pStyle w:val="TOC1"/>
        <w:rPr>
          <w:rFonts w:asciiTheme="minorHAnsi" w:eastAsiaTheme="minorEastAsia" w:hAnsiTheme="minorHAnsi" w:cstheme="minorBidi"/>
          <w:b w:val="0"/>
          <w:caps w:val="0"/>
          <w:color w:val="auto"/>
          <w:sz w:val="22"/>
          <w:lang w:eastAsia="en-CA"/>
        </w:rPr>
      </w:pPr>
      <w:r w:rsidRPr="00D56753">
        <w:rPr>
          <w:b w:val="0"/>
          <w:caps w:val="0"/>
        </w:rPr>
        <w:fldChar w:fldCharType="begin"/>
      </w:r>
      <w:r w:rsidRPr="00D56753">
        <w:rPr>
          <w:b w:val="0"/>
          <w:caps w:val="0"/>
        </w:rPr>
        <w:instrText xml:space="preserve"> TOC \o "1-3" \h \z \u </w:instrText>
      </w:r>
      <w:r w:rsidRPr="00D56753">
        <w:rPr>
          <w:b w:val="0"/>
          <w:caps w:val="0"/>
        </w:rPr>
        <w:fldChar w:fldCharType="separate"/>
      </w:r>
      <w:hyperlink w:anchor="_Toc126872498" w:history="1">
        <w:r w:rsidR="009D7C83" w:rsidRPr="00D56753">
          <w:rPr>
            <w:rStyle w:val="Hyperlink"/>
          </w:rPr>
          <w:t>1.</w:t>
        </w:r>
        <w:r w:rsidR="009D7C83" w:rsidRPr="00D56753">
          <w:rPr>
            <w:rFonts w:asciiTheme="minorHAnsi" w:eastAsiaTheme="minorEastAsia" w:hAnsiTheme="minorHAnsi" w:cstheme="minorBidi"/>
            <w:b w:val="0"/>
            <w:caps w:val="0"/>
            <w:color w:val="auto"/>
            <w:sz w:val="22"/>
            <w:lang w:eastAsia="en-CA"/>
          </w:rPr>
          <w:tab/>
        </w:r>
        <w:r w:rsidR="009D7C83" w:rsidRPr="00D56753">
          <w:rPr>
            <w:rStyle w:val="Hyperlink"/>
          </w:rPr>
          <w:t>Introduction</w:t>
        </w:r>
        <w:r w:rsidR="009D7C83" w:rsidRPr="00D56753">
          <w:rPr>
            <w:webHidden/>
          </w:rPr>
          <w:tab/>
        </w:r>
        <w:r w:rsidR="009D7C83" w:rsidRPr="00D56753">
          <w:rPr>
            <w:webHidden/>
          </w:rPr>
          <w:fldChar w:fldCharType="begin"/>
        </w:r>
        <w:r w:rsidR="009D7C83" w:rsidRPr="00D56753">
          <w:rPr>
            <w:webHidden/>
          </w:rPr>
          <w:instrText xml:space="preserve"> PAGEREF _Toc126872498 \h </w:instrText>
        </w:r>
        <w:r w:rsidR="009D7C83" w:rsidRPr="00D56753">
          <w:rPr>
            <w:webHidden/>
          </w:rPr>
        </w:r>
        <w:r w:rsidR="009D7C83" w:rsidRPr="00D56753">
          <w:rPr>
            <w:webHidden/>
          </w:rPr>
          <w:fldChar w:fldCharType="separate"/>
        </w:r>
        <w:r w:rsidR="009D7C83" w:rsidRPr="00D56753">
          <w:rPr>
            <w:webHidden/>
          </w:rPr>
          <w:t>1</w:t>
        </w:r>
        <w:r w:rsidR="009D7C83" w:rsidRPr="00D56753">
          <w:rPr>
            <w:webHidden/>
          </w:rPr>
          <w:fldChar w:fldCharType="end"/>
        </w:r>
      </w:hyperlink>
    </w:p>
    <w:p w14:paraId="48F0DEC1" w14:textId="353053BA" w:rsidR="009D7C83" w:rsidRPr="00D56753" w:rsidRDefault="00F4461E">
      <w:pPr>
        <w:pStyle w:val="TOC2"/>
        <w:tabs>
          <w:tab w:val="left" w:pos="1440"/>
        </w:tabs>
        <w:rPr>
          <w:rFonts w:asciiTheme="minorHAnsi" w:eastAsiaTheme="minorEastAsia" w:hAnsiTheme="minorHAnsi" w:cstheme="minorBidi"/>
          <w:lang w:eastAsia="en-CA"/>
        </w:rPr>
      </w:pPr>
      <w:hyperlink w:anchor="_Toc126872499" w:history="1">
        <w:r w:rsidR="009D7C83" w:rsidRPr="00D56753">
          <w:rPr>
            <w:rStyle w:val="Hyperlink"/>
          </w:rPr>
          <w:t>1.1</w:t>
        </w:r>
        <w:r w:rsidR="009D7C83" w:rsidRPr="00D56753">
          <w:rPr>
            <w:rFonts w:asciiTheme="minorHAnsi" w:eastAsiaTheme="minorEastAsia" w:hAnsiTheme="minorHAnsi" w:cstheme="minorBidi"/>
            <w:lang w:eastAsia="en-CA"/>
          </w:rPr>
          <w:tab/>
        </w:r>
        <w:r w:rsidR="009D7C83" w:rsidRPr="00D56753">
          <w:rPr>
            <w:rStyle w:val="Hyperlink"/>
          </w:rPr>
          <w:t>Background</w:t>
        </w:r>
        <w:r w:rsidR="009D7C83" w:rsidRPr="00D56753">
          <w:rPr>
            <w:webHidden/>
          </w:rPr>
          <w:tab/>
        </w:r>
        <w:r w:rsidR="009D7C83" w:rsidRPr="00D56753">
          <w:rPr>
            <w:webHidden/>
          </w:rPr>
          <w:fldChar w:fldCharType="begin"/>
        </w:r>
        <w:r w:rsidR="009D7C83" w:rsidRPr="00D56753">
          <w:rPr>
            <w:webHidden/>
          </w:rPr>
          <w:instrText xml:space="preserve"> PAGEREF _Toc126872499 \h </w:instrText>
        </w:r>
        <w:r w:rsidR="009D7C83" w:rsidRPr="00D56753">
          <w:rPr>
            <w:webHidden/>
          </w:rPr>
        </w:r>
        <w:r w:rsidR="009D7C83" w:rsidRPr="00D56753">
          <w:rPr>
            <w:webHidden/>
          </w:rPr>
          <w:fldChar w:fldCharType="separate"/>
        </w:r>
        <w:r w:rsidR="009D7C83" w:rsidRPr="00D56753">
          <w:rPr>
            <w:webHidden/>
          </w:rPr>
          <w:t>1</w:t>
        </w:r>
        <w:r w:rsidR="009D7C83" w:rsidRPr="00D56753">
          <w:rPr>
            <w:webHidden/>
          </w:rPr>
          <w:fldChar w:fldCharType="end"/>
        </w:r>
      </w:hyperlink>
    </w:p>
    <w:p w14:paraId="5B9E8042" w14:textId="7D435947" w:rsidR="009D7C83" w:rsidRPr="00D56753" w:rsidRDefault="00F4461E">
      <w:pPr>
        <w:pStyle w:val="TOC1"/>
        <w:rPr>
          <w:rFonts w:asciiTheme="minorHAnsi" w:eastAsiaTheme="minorEastAsia" w:hAnsiTheme="minorHAnsi" w:cstheme="minorBidi"/>
          <w:b w:val="0"/>
          <w:caps w:val="0"/>
          <w:color w:val="auto"/>
          <w:sz w:val="22"/>
          <w:lang w:eastAsia="en-CA"/>
        </w:rPr>
      </w:pPr>
      <w:hyperlink w:anchor="_Toc126872500" w:history="1">
        <w:r w:rsidR="009D7C83" w:rsidRPr="00D56753">
          <w:rPr>
            <w:rStyle w:val="Hyperlink"/>
          </w:rPr>
          <w:t>2.</w:t>
        </w:r>
        <w:r w:rsidR="009D7C83" w:rsidRPr="00D56753">
          <w:rPr>
            <w:rFonts w:asciiTheme="minorHAnsi" w:eastAsiaTheme="minorEastAsia" w:hAnsiTheme="minorHAnsi" w:cstheme="minorBidi"/>
            <w:b w:val="0"/>
            <w:caps w:val="0"/>
            <w:color w:val="auto"/>
            <w:sz w:val="22"/>
            <w:lang w:eastAsia="en-CA"/>
          </w:rPr>
          <w:tab/>
        </w:r>
        <w:r w:rsidR="009D7C83" w:rsidRPr="00D56753">
          <w:rPr>
            <w:rStyle w:val="Hyperlink"/>
          </w:rPr>
          <w:t>Object of the Evaluation</w:t>
        </w:r>
        <w:r w:rsidR="009D7C83" w:rsidRPr="00D56753">
          <w:rPr>
            <w:webHidden/>
          </w:rPr>
          <w:tab/>
        </w:r>
        <w:r w:rsidR="009D7C83" w:rsidRPr="00D56753">
          <w:rPr>
            <w:webHidden/>
          </w:rPr>
          <w:fldChar w:fldCharType="begin"/>
        </w:r>
        <w:r w:rsidR="009D7C83" w:rsidRPr="00D56753">
          <w:rPr>
            <w:webHidden/>
          </w:rPr>
          <w:instrText xml:space="preserve"> PAGEREF _Toc126872500 \h </w:instrText>
        </w:r>
        <w:r w:rsidR="009D7C83" w:rsidRPr="00D56753">
          <w:rPr>
            <w:webHidden/>
          </w:rPr>
        </w:r>
        <w:r w:rsidR="009D7C83" w:rsidRPr="00D56753">
          <w:rPr>
            <w:webHidden/>
          </w:rPr>
          <w:fldChar w:fldCharType="separate"/>
        </w:r>
        <w:r w:rsidR="009D7C83" w:rsidRPr="00D56753">
          <w:rPr>
            <w:webHidden/>
          </w:rPr>
          <w:t>4</w:t>
        </w:r>
        <w:r w:rsidR="009D7C83" w:rsidRPr="00D56753">
          <w:rPr>
            <w:webHidden/>
          </w:rPr>
          <w:fldChar w:fldCharType="end"/>
        </w:r>
      </w:hyperlink>
    </w:p>
    <w:p w14:paraId="6AAB3E43" w14:textId="7C03239F" w:rsidR="009D7C83" w:rsidRPr="00D56753" w:rsidRDefault="00F4461E">
      <w:pPr>
        <w:pStyle w:val="TOC2"/>
        <w:tabs>
          <w:tab w:val="left" w:pos="1440"/>
        </w:tabs>
        <w:rPr>
          <w:rFonts w:asciiTheme="minorHAnsi" w:eastAsiaTheme="minorEastAsia" w:hAnsiTheme="minorHAnsi" w:cstheme="minorBidi"/>
          <w:lang w:eastAsia="en-CA"/>
        </w:rPr>
      </w:pPr>
      <w:hyperlink w:anchor="_Toc126872501" w:history="1">
        <w:r w:rsidR="009D7C83" w:rsidRPr="00D56753">
          <w:rPr>
            <w:rStyle w:val="Hyperlink"/>
          </w:rPr>
          <w:t>2.1</w:t>
        </w:r>
        <w:r w:rsidR="009D7C83" w:rsidRPr="00D56753">
          <w:rPr>
            <w:rFonts w:asciiTheme="minorHAnsi" w:eastAsiaTheme="minorEastAsia" w:hAnsiTheme="minorHAnsi" w:cstheme="minorBidi"/>
            <w:lang w:eastAsia="en-CA"/>
          </w:rPr>
          <w:tab/>
        </w:r>
        <w:r w:rsidR="009D7C83" w:rsidRPr="00D56753">
          <w:rPr>
            <w:rStyle w:val="Hyperlink"/>
          </w:rPr>
          <w:t>Programme Overview</w:t>
        </w:r>
        <w:r w:rsidR="009D7C83" w:rsidRPr="00D56753">
          <w:rPr>
            <w:webHidden/>
          </w:rPr>
          <w:tab/>
        </w:r>
        <w:r w:rsidR="009D7C83" w:rsidRPr="00D56753">
          <w:rPr>
            <w:webHidden/>
          </w:rPr>
          <w:fldChar w:fldCharType="begin"/>
        </w:r>
        <w:r w:rsidR="009D7C83" w:rsidRPr="00D56753">
          <w:rPr>
            <w:webHidden/>
          </w:rPr>
          <w:instrText xml:space="preserve"> PAGEREF _Toc126872501 \h </w:instrText>
        </w:r>
        <w:r w:rsidR="009D7C83" w:rsidRPr="00D56753">
          <w:rPr>
            <w:webHidden/>
          </w:rPr>
        </w:r>
        <w:r w:rsidR="009D7C83" w:rsidRPr="00D56753">
          <w:rPr>
            <w:webHidden/>
          </w:rPr>
          <w:fldChar w:fldCharType="separate"/>
        </w:r>
        <w:r w:rsidR="009D7C83" w:rsidRPr="00D56753">
          <w:rPr>
            <w:webHidden/>
          </w:rPr>
          <w:t>4</w:t>
        </w:r>
        <w:r w:rsidR="009D7C83" w:rsidRPr="00D56753">
          <w:rPr>
            <w:webHidden/>
          </w:rPr>
          <w:fldChar w:fldCharType="end"/>
        </w:r>
      </w:hyperlink>
    </w:p>
    <w:p w14:paraId="46808BD2" w14:textId="2289456E" w:rsidR="009D7C83" w:rsidRPr="00D56753" w:rsidRDefault="00F4461E">
      <w:pPr>
        <w:pStyle w:val="TOC3"/>
        <w:tabs>
          <w:tab w:val="left" w:pos="2160"/>
        </w:tabs>
        <w:rPr>
          <w:rFonts w:asciiTheme="minorHAnsi" w:eastAsiaTheme="minorEastAsia" w:hAnsiTheme="minorHAnsi" w:cstheme="minorBidi"/>
          <w:lang w:eastAsia="en-CA"/>
        </w:rPr>
      </w:pPr>
      <w:hyperlink w:anchor="_Toc126872502" w:history="1">
        <w:r w:rsidR="009D7C83" w:rsidRPr="00D56753">
          <w:rPr>
            <w:rStyle w:val="Hyperlink"/>
          </w:rPr>
          <w:t>2.1.1</w:t>
        </w:r>
        <w:r w:rsidR="009D7C83" w:rsidRPr="00D56753">
          <w:rPr>
            <w:rFonts w:asciiTheme="minorHAnsi" w:eastAsiaTheme="minorEastAsia" w:hAnsiTheme="minorHAnsi" w:cstheme="minorBidi"/>
            <w:lang w:eastAsia="en-CA"/>
          </w:rPr>
          <w:tab/>
        </w:r>
        <w:r w:rsidR="009D7C83" w:rsidRPr="00D56753">
          <w:rPr>
            <w:rStyle w:val="Hyperlink"/>
          </w:rPr>
          <w:t xml:space="preserve">Programme Logic and Theory of Change </w:t>
        </w:r>
        <w:r w:rsidR="009D7C83" w:rsidRPr="00D56753">
          <w:rPr>
            <w:webHidden/>
          </w:rPr>
          <w:tab/>
        </w:r>
        <w:r w:rsidR="009D7C83" w:rsidRPr="00D56753">
          <w:rPr>
            <w:webHidden/>
          </w:rPr>
          <w:fldChar w:fldCharType="begin"/>
        </w:r>
        <w:r w:rsidR="009D7C83" w:rsidRPr="00D56753">
          <w:rPr>
            <w:webHidden/>
          </w:rPr>
          <w:instrText xml:space="preserve"> PAGEREF _Toc126872502 \h </w:instrText>
        </w:r>
        <w:r w:rsidR="009D7C83" w:rsidRPr="00D56753">
          <w:rPr>
            <w:webHidden/>
          </w:rPr>
        </w:r>
        <w:r w:rsidR="009D7C83" w:rsidRPr="00D56753">
          <w:rPr>
            <w:webHidden/>
          </w:rPr>
          <w:fldChar w:fldCharType="separate"/>
        </w:r>
        <w:r w:rsidR="009D7C83" w:rsidRPr="00D56753">
          <w:rPr>
            <w:webHidden/>
          </w:rPr>
          <w:t>4</w:t>
        </w:r>
        <w:r w:rsidR="009D7C83" w:rsidRPr="00D56753">
          <w:rPr>
            <w:webHidden/>
          </w:rPr>
          <w:fldChar w:fldCharType="end"/>
        </w:r>
      </w:hyperlink>
    </w:p>
    <w:p w14:paraId="4C80DE51" w14:textId="2AFAA88A" w:rsidR="009D7C83" w:rsidRPr="00D56753" w:rsidRDefault="00F4461E">
      <w:pPr>
        <w:pStyle w:val="TOC3"/>
        <w:tabs>
          <w:tab w:val="left" w:pos="2160"/>
        </w:tabs>
        <w:rPr>
          <w:rFonts w:asciiTheme="minorHAnsi" w:eastAsiaTheme="minorEastAsia" w:hAnsiTheme="minorHAnsi" w:cstheme="minorBidi"/>
          <w:lang w:eastAsia="en-CA"/>
        </w:rPr>
      </w:pPr>
      <w:hyperlink w:anchor="_Toc126872503" w:history="1">
        <w:r w:rsidR="009D7C83" w:rsidRPr="00D56753">
          <w:rPr>
            <w:rStyle w:val="Hyperlink"/>
          </w:rPr>
          <w:t>2.1.2</w:t>
        </w:r>
        <w:r w:rsidR="009D7C83" w:rsidRPr="00D56753">
          <w:rPr>
            <w:rFonts w:asciiTheme="minorHAnsi" w:eastAsiaTheme="minorEastAsia" w:hAnsiTheme="minorHAnsi" w:cstheme="minorBidi"/>
            <w:lang w:eastAsia="en-CA"/>
          </w:rPr>
          <w:tab/>
        </w:r>
        <w:r w:rsidR="009D7C83" w:rsidRPr="00D56753">
          <w:rPr>
            <w:rStyle w:val="Hyperlink"/>
          </w:rPr>
          <w:t>Programme Resources and Timeline</w:t>
        </w:r>
        <w:r w:rsidR="009D7C83" w:rsidRPr="00D56753">
          <w:rPr>
            <w:webHidden/>
          </w:rPr>
          <w:tab/>
        </w:r>
        <w:r w:rsidR="009D7C83" w:rsidRPr="00D56753">
          <w:rPr>
            <w:webHidden/>
          </w:rPr>
          <w:fldChar w:fldCharType="begin"/>
        </w:r>
        <w:r w:rsidR="009D7C83" w:rsidRPr="00D56753">
          <w:rPr>
            <w:webHidden/>
          </w:rPr>
          <w:instrText xml:space="preserve"> PAGEREF _Toc126872503 \h </w:instrText>
        </w:r>
        <w:r w:rsidR="009D7C83" w:rsidRPr="00D56753">
          <w:rPr>
            <w:webHidden/>
          </w:rPr>
        </w:r>
        <w:r w:rsidR="009D7C83" w:rsidRPr="00D56753">
          <w:rPr>
            <w:webHidden/>
          </w:rPr>
          <w:fldChar w:fldCharType="separate"/>
        </w:r>
        <w:r w:rsidR="009D7C83" w:rsidRPr="00D56753">
          <w:rPr>
            <w:webHidden/>
          </w:rPr>
          <w:t>6</w:t>
        </w:r>
        <w:r w:rsidR="009D7C83" w:rsidRPr="00D56753">
          <w:rPr>
            <w:webHidden/>
          </w:rPr>
          <w:fldChar w:fldCharType="end"/>
        </w:r>
      </w:hyperlink>
    </w:p>
    <w:p w14:paraId="06DD99E7" w14:textId="1D7CE200" w:rsidR="009D7C83" w:rsidRPr="00D56753" w:rsidRDefault="00F4461E">
      <w:pPr>
        <w:pStyle w:val="TOC3"/>
        <w:tabs>
          <w:tab w:val="left" w:pos="2160"/>
        </w:tabs>
        <w:rPr>
          <w:rFonts w:asciiTheme="minorHAnsi" w:eastAsiaTheme="minorEastAsia" w:hAnsiTheme="minorHAnsi" w:cstheme="minorBidi"/>
          <w:lang w:eastAsia="en-CA"/>
        </w:rPr>
      </w:pPr>
      <w:hyperlink w:anchor="_Toc126872504" w:history="1">
        <w:r w:rsidR="009D7C83" w:rsidRPr="00D56753">
          <w:rPr>
            <w:rStyle w:val="Hyperlink"/>
          </w:rPr>
          <w:t>2.1.3</w:t>
        </w:r>
        <w:r w:rsidR="009D7C83" w:rsidRPr="00D56753">
          <w:rPr>
            <w:rFonts w:asciiTheme="minorHAnsi" w:eastAsiaTheme="minorEastAsia" w:hAnsiTheme="minorHAnsi" w:cstheme="minorBidi"/>
            <w:lang w:eastAsia="en-CA"/>
          </w:rPr>
          <w:tab/>
        </w:r>
        <w:r w:rsidR="009D7C83" w:rsidRPr="00D56753">
          <w:rPr>
            <w:rStyle w:val="Hyperlink"/>
          </w:rPr>
          <w:t>Programme Management</w:t>
        </w:r>
        <w:r w:rsidR="009D7C83" w:rsidRPr="00D56753">
          <w:rPr>
            <w:webHidden/>
          </w:rPr>
          <w:tab/>
        </w:r>
        <w:r w:rsidR="009D7C83" w:rsidRPr="00D56753">
          <w:rPr>
            <w:webHidden/>
          </w:rPr>
          <w:fldChar w:fldCharType="begin"/>
        </w:r>
        <w:r w:rsidR="009D7C83" w:rsidRPr="00D56753">
          <w:rPr>
            <w:webHidden/>
          </w:rPr>
          <w:instrText xml:space="preserve"> PAGEREF _Toc126872504 \h </w:instrText>
        </w:r>
        <w:r w:rsidR="009D7C83" w:rsidRPr="00D56753">
          <w:rPr>
            <w:webHidden/>
          </w:rPr>
        </w:r>
        <w:r w:rsidR="009D7C83" w:rsidRPr="00D56753">
          <w:rPr>
            <w:webHidden/>
          </w:rPr>
          <w:fldChar w:fldCharType="separate"/>
        </w:r>
        <w:r w:rsidR="009D7C83" w:rsidRPr="00D56753">
          <w:rPr>
            <w:webHidden/>
          </w:rPr>
          <w:t>7</w:t>
        </w:r>
        <w:r w:rsidR="009D7C83" w:rsidRPr="00D56753">
          <w:rPr>
            <w:webHidden/>
          </w:rPr>
          <w:fldChar w:fldCharType="end"/>
        </w:r>
      </w:hyperlink>
    </w:p>
    <w:p w14:paraId="7E65E98A" w14:textId="6236622E" w:rsidR="009D7C83" w:rsidRPr="00D56753" w:rsidRDefault="00F4461E">
      <w:pPr>
        <w:pStyle w:val="TOC2"/>
        <w:tabs>
          <w:tab w:val="left" w:pos="1440"/>
        </w:tabs>
        <w:rPr>
          <w:rFonts w:asciiTheme="minorHAnsi" w:eastAsiaTheme="minorEastAsia" w:hAnsiTheme="minorHAnsi" w:cstheme="minorBidi"/>
          <w:lang w:eastAsia="en-CA"/>
        </w:rPr>
      </w:pPr>
      <w:hyperlink w:anchor="_Toc126872505" w:history="1">
        <w:r w:rsidR="009D7C83" w:rsidRPr="00D56753">
          <w:rPr>
            <w:rStyle w:val="Hyperlink"/>
          </w:rPr>
          <w:t>2.2</w:t>
        </w:r>
        <w:r w:rsidR="009D7C83" w:rsidRPr="00D56753">
          <w:rPr>
            <w:rFonts w:asciiTheme="minorHAnsi" w:eastAsiaTheme="minorEastAsia" w:hAnsiTheme="minorHAnsi" w:cstheme="minorBidi"/>
            <w:lang w:eastAsia="en-CA"/>
          </w:rPr>
          <w:tab/>
        </w:r>
        <w:r w:rsidR="009D7C83" w:rsidRPr="00D56753">
          <w:rPr>
            <w:rStyle w:val="Hyperlink"/>
          </w:rPr>
          <w:t>POWER in Ethiopia, Uganda and at Regional Level</w:t>
        </w:r>
        <w:r w:rsidR="009D7C83" w:rsidRPr="00D56753">
          <w:rPr>
            <w:webHidden/>
          </w:rPr>
          <w:tab/>
        </w:r>
        <w:r w:rsidR="009D7C83" w:rsidRPr="00D56753">
          <w:rPr>
            <w:webHidden/>
          </w:rPr>
          <w:fldChar w:fldCharType="begin"/>
        </w:r>
        <w:r w:rsidR="009D7C83" w:rsidRPr="00D56753">
          <w:rPr>
            <w:webHidden/>
          </w:rPr>
          <w:instrText xml:space="preserve"> PAGEREF _Toc126872505 \h </w:instrText>
        </w:r>
        <w:r w:rsidR="009D7C83" w:rsidRPr="00D56753">
          <w:rPr>
            <w:webHidden/>
          </w:rPr>
        </w:r>
        <w:r w:rsidR="009D7C83" w:rsidRPr="00D56753">
          <w:rPr>
            <w:webHidden/>
          </w:rPr>
          <w:fldChar w:fldCharType="separate"/>
        </w:r>
        <w:r w:rsidR="009D7C83" w:rsidRPr="00D56753">
          <w:rPr>
            <w:webHidden/>
          </w:rPr>
          <w:t>7</w:t>
        </w:r>
        <w:r w:rsidR="009D7C83" w:rsidRPr="00D56753">
          <w:rPr>
            <w:webHidden/>
          </w:rPr>
          <w:fldChar w:fldCharType="end"/>
        </w:r>
      </w:hyperlink>
    </w:p>
    <w:p w14:paraId="26BD3CEF" w14:textId="279B3821" w:rsidR="009D7C83" w:rsidRPr="00D56753" w:rsidRDefault="00F4461E">
      <w:pPr>
        <w:pStyle w:val="TOC1"/>
        <w:rPr>
          <w:rFonts w:asciiTheme="minorHAnsi" w:eastAsiaTheme="minorEastAsia" w:hAnsiTheme="minorHAnsi" w:cstheme="minorBidi"/>
          <w:b w:val="0"/>
          <w:caps w:val="0"/>
          <w:color w:val="auto"/>
          <w:sz w:val="22"/>
          <w:lang w:eastAsia="en-CA"/>
        </w:rPr>
      </w:pPr>
      <w:hyperlink w:anchor="_Toc126872506" w:history="1">
        <w:r w:rsidR="009D7C83" w:rsidRPr="00D56753">
          <w:rPr>
            <w:rStyle w:val="Hyperlink"/>
          </w:rPr>
          <w:t>3.</w:t>
        </w:r>
        <w:r w:rsidR="009D7C83" w:rsidRPr="00D56753">
          <w:rPr>
            <w:rFonts w:asciiTheme="minorHAnsi" w:eastAsiaTheme="minorEastAsia" w:hAnsiTheme="minorHAnsi" w:cstheme="minorBidi"/>
            <w:b w:val="0"/>
            <w:caps w:val="0"/>
            <w:color w:val="auto"/>
            <w:sz w:val="22"/>
            <w:lang w:eastAsia="en-CA"/>
          </w:rPr>
          <w:tab/>
        </w:r>
        <w:r w:rsidR="009D7C83" w:rsidRPr="00D56753">
          <w:rPr>
            <w:rStyle w:val="Hyperlink"/>
          </w:rPr>
          <w:t>Evaluation Objectives, Scope and Methodology</w:t>
        </w:r>
        <w:r w:rsidR="009D7C83" w:rsidRPr="00D56753">
          <w:rPr>
            <w:webHidden/>
          </w:rPr>
          <w:tab/>
        </w:r>
        <w:r w:rsidR="009D7C83" w:rsidRPr="00D56753">
          <w:rPr>
            <w:webHidden/>
          </w:rPr>
          <w:fldChar w:fldCharType="begin"/>
        </w:r>
        <w:r w:rsidR="009D7C83" w:rsidRPr="00D56753">
          <w:rPr>
            <w:webHidden/>
          </w:rPr>
          <w:instrText xml:space="preserve"> PAGEREF _Toc126872506 \h </w:instrText>
        </w:r>
        <w:r w:rsidR="009D7C83" w:rsidRPr="00D56753">
          <w:rPr>
            <w:webHidden/>
          </w:rPr>
        </w:r>
        <w:r w:rsidR="009D7C83" w:rsidRPr="00D56753">
          <w:rPr>
            <w:webHidden/>
          </w:rPr>
          <w:fldChar w:fldCharType="separate"/>
        </w:r>
        <w:r w:rsidR="009D7C83" w:rsidRPr="00D56753">
          <w:rPr>
            <w:webHidden/>
          </w:rPr>
          <w:t>17</w:t>
        </w:r>
        <w:r w:rsidR="009D7C83" w:rsidRPr="00D56753">
          <w:rPr>
            <w:webHidden/>
          </w:rPr>
          <w:fldChar w:fldCharType="end"/>
        </w:r>
      </w:hyperlink>
    </w:p>
    <w:p w14:paraId="44D76295" w14:textId="14252EED" w:rsidR="009D7C83" w:rsidRPr="00D56753" w:rsidRDefault="00F4461E">
      <w:pPr>
        <w:pStyle w:val="TOC2"/>
        <w:tabs>
          <w:tab w:val="left" w:pos="1440"/>
        </w:tabs>
        <w:rPr>
          <w:rFonts w:asciiTheme="minorHAnsi" w:eastAsiaTheme="minorEastAsia" w:hAnsiTheme="minorHAnsi" w:cstheme="minorBidi"/>
          <w:lang w:eastAsia="en-CA"/>
        </w:rPr>
      </w:pPr>
      <w:hyperlink w:anchor="_Toc126872507" w:history="1">
        <w:r w:rsidR="009D7C83" w:rsidRPr="00D56753">
          <w:rPr>
            <w:rStyle w:val="Hyperlink"/>
          </w:rPr>
          <w:t>3.1</w:t>
        </w:r>
        <w:r w:rsidR="009D7C83" w:rsidRPr="00D56753">
          <w:rPr>
            <w:rFonts w:asciiTheme="minorHAnsi" w:eastAsiaTheme="minorEastAsia" w:hAnsiTheme="minorHAnsi" w:cstheme="minorBidi"/>
            <w:lang w:eastAsia="en-CA"/>
          </w:rPr>
          <w:tab/>
        </w:r>
        <w:r w:rsidR="009D7C83" w:rsidRPr="00D56753">
          <w:rPr>
            <w:rStyle w:val="Hyperlink"/>
          </w:rPr>
          <w:t>Evaluation Objectives</w:t>
        </w:r>
        <w:r w:rsidR="009D7C83" w:rsidRPr="00D56753">
          <w:rPr>
            <w:webHidden/>
          </w:rPr>
          <w:tab/>
        </w:r>
        <w:r w:rsidR="009D7C83" w:rsidRPr="00D56753">
          <w:rPr>
            <w:webHidden/>
          </w:rPr>
          <w:fldChar w:fldCharType="begin"/>
        </w:r>
        <w:r w:rsidR="009D7C83" w:rsidRPr="00D56753">
          <w:rPr>
            <w:webHidden/>
          </w:rPr>
          <w:instrText xml:space="preserve"> PAGEREF _Toc126872507 \h </w:instrText>
        </w:r>
        <w:r w:rsidR="009D7C83" w:rsidRPr="00D56753">
          <w:rPr>
            <w:webHidden/>
          </w:rPr>
        </w:r>
        <w:r w:rsidR="009D7C83" w:rsidRPr="00D56753">
          <w:rPr>
            <w:webHidden/>
          </w:rPr>
          <w:fldChar w:fldCharType="separate"/>
        </w:r>
        <w:r w:rsidR="009D7C83" w:rsidRPr="00D56753">
          <w:rPr>
            <w:webHidden/>
          </w:rPr>
          <w:t>17</w:t>
        </w:r>
        <w:r w:rsidR="009D7C83" w:rsidRPr="00D56753">
          <w:rPr>
            <w:webHidden/>
          </w:rPr>
          <w:fldChar w:fldCharType="end"/>
        </w:r>
      </w:hyperlink>
    </w:p>
    <w:p w14:paraId="15EDCC18" w14:textId="1B438E73" w:rsidR="009D7C83" w:rsidRPr="00D56753" w:rsidRDefault="00F4461E">
      <w:pPr>
        <w:pStyle w:val="TOC3"/>
        <w:tabs>
          <w:tab w:val="left" w:pos="2160"/>
        </w:tabs>
        <w:rPr>
          <w:rFonts w:asciiTheme="minorHAnsi" w:eastAsiaTheme="minorEastAsia" w:hAnsiTheme="minorHAnsi" w:cstheme="minorBidi"/>
          <w:lang w:eastAsia="en-CA"/>
        </w:rPr>
      </w:pPr>
      <w:hyperlink w:anchor="_Toc126872508" w:history="1">
        <w:r w:rsidR="009D7C83" w:rsidRPr="00D56753">
          <w:rPr>
            <w:rStyle w:val="Hyperlink"/>
          </w:rPr>
          <w:t>3.1.1</w:t>
        </w:r>
        <w:r w:rsidR="009D7C83" w:rsidRPr="00D56753">
          <w:rPr>
            <w:rFonts w:asciiTheme="minorHAnsi" w:eastAsiaTheme="minorEastAsia" w:hAnsiTheme="minorHAnsi" w:cstheme="minorBidi"/>
            <w:lang w:eastAsia="en-CA"/>
          </w:rPr>
          <w:tab/>
        </w:r>
        <w:r w:rsidR="009D7C83" w:rsidRPr="00D56753">
          <w:rPr>
            <w:rStyle w:val="Hyperlink"/>
          </w:rPr>
          <w:t>Evaluation Scope and Use</w:t>
        </w:r>
        <w:r w:rsidR="009D7C83" w:rsidRPr="00D56753">
          <w:rPr>
            <w:webHidden/>
          </w:rPr>
          <w:tab/>
        </w:r>
        <w:r w:rsidR="009D7C83" w:rsidRPr="00D56753">
          <w:rPr>
            <w:webHidden/>
          </w:rPr>
          <w:fldChar w:fldCharType="begin"/>
        </w:r>
        <w:r w:rsidR="009D7C83" w:rsidRPr="00D56753">
          <w:rPr>
            <w:webHidden/>
          </w:rPr>
          <w:instrText xml:space="preserve"> PAGEREF _Toc126872508 \h </w:instrText>
        </w:r>
        <w:r w:rsidR="009D7C83" w:rsidRPr="00D56753">
          <w:rPr>
            <w:webHidden/>
          </w:rPr>
        </w:r>
        <w:r w:rsidR="009D7C83" w:rsidRPr="00D56753">
          <w:rPr>
            <w:webHidden/>
          </w:rPr>
          <w:fldChar w:fldCharType="separate"/>
        </w:r>
        <w:r w:rsidR="009D7C83" w:rsidRPr="00D56753">
          <w:rPr>
            <w:webHidden/>
          </w:rPr>
          <w:t>17</w:t>
        </w:r>
        <w:r w:rsidR="009D7C83" w:rsidRPr="00D56753">
          <w:rPr>
            <w:webHidden/>
          </w:rPr>
          <w:fldChar w:fldCharType="end"/>
        </w:r>
      </w:hyperlink>
    </w:p>
    <w:p w14:paraId="5EBB5FA7" w14:textId="5774EE86" w:rsidR="009D7C83" w:rsidRPr="00D56753" w:rsidRDefault="00F4461E">
      <w:pPr>
        <w:pStyle w:val="TOC2"/>
        <w:tabs>
          <w:tab w:val="left" w:pos="1440"/>
        </w:tabs>
        <w:rPr>
          <w:rFonts w:asciiTheme="minorHAnsi" w:eastAsiaTheme="minorEastAsia" w:hAnsiTheme="minorHAnsi" w:cstheme="minorBidi"/>
          <w:lang w:eastAsia="en-CA"/>
        </w:rPr>
      </w:pPr>
      <w:hyperlink w:anchor="_Toc126872509" w:history="1">
        <w:r w:rsidR="009D7C83" w:rsidRPr="00D56753">
          <w:rPr>
            <w:rStyle w:val="Hyperlink"/>
          </w:rPr>
          <w:t>3.2</w:t>
        </w:r>
        <w:r w:rsidR="009D7C83" w:rsidRPr="00D56753">
          <w:rPr>
            <w:rFonts w:asciiTheme="minorHAnsi" w:eastAsiaTheme="minorEastAsia" w:hAnsiTheme="minorHAnsi" w:cstheme="minorBidi"/>
            <w:lang w:eastAsia="en-CA"/>
          </w:rPr>
          <w:tab/>
        </w:r>
        <w:r w:rsidR="009D7C83" w:rsidRPr="00D56753">
          <w:rPr>
            <w:rStyle w:val="Hyperlink"/>
          </w:rPr>
          <w:t>Evaluation Design &amp; Approach</w:t>
        </w:r>
        <w:r w:rsidR="009D7C83" w:rsidRPr="00D56753">
          <w:rPr>
            <w:webHidden/>
          </w:rPr>
          <w:tab/>
        </w:r>
        <w:r w:rsidR="009D7C83" w:rsidRPr="00D56753">
          <w:rPr>
            <w:webHidden/>
          </w:rPr>
          <w:fldChar w:fldCharType="begin"/>
        </w:r>
        <w:r w:rsidR="009D7C83" w:rsidRPr="00D56753">
          <w:rPr>
            <w:webHidden/>
          </w:rPr>
          <w:instrText xml:space="preserve"> PAGEREF _Toc126872509 \h </w:instrText>
        </w:r>
        <w:r w:rsidR="009D7C83" w:rsidRPr="00D56753">
          <w:rPr>
            <w:webHidden/>
          </w:rPr>
        </w:r>
        <w:r w:rsidR="009D7C83" w:rsidRPr="00D56753">
          <w:rPr>
            <w:webHidden/>
          </w:rPr>
          <w:fldChar w:fldCharType="separate"/>
        </w:r>
        <w:r w:rsidR="009D7C83" w:rsidRPr="00D56753">
          <w:rPr>
            <w:webHidden/>
          </w:rPr>
          <w:t>18</w:t>
        </w:r>
        <w:r w:rsidR="009D7C83" w:rsidRPr="00D56753">
          <w:rPr>
            <w:webHidden/>
          </w:rPr>
          <w:fldChar w:fldCharType="end"/>
        </w:r>
      </w:hyperlink>
    </w:p>
    <w:p w14:paraId="55516694" w14:textId="5D709C4E" w:rsidR="009D7C83" w:rsidRPr="00D56753" w:rsidRDefault="00F4461E">
      <w:pPr>
        <w:pStyle w:val="TOC3"/>
        <w:tabs>
          <w:tab w:val="left" w:pos="2160"/>
        </w:tabs>
        <w:rPr>
          <w:rFonts w:asciiTheme="minorHAnsi" w:eastAsiaTheme="minorEastAsia" w:hAnsiTheme="minorHAnsi" w:cstheme="minorBidi"/>
          <w:lang w:eastAsia="en-CA"/>
        </w:rPr>
      </w:pPr>
      <w:hyperlink w:anchor="_Toc126872512" w:history="1">
        <w:r w:rsidR="009D7C83" w:rsidRPr="00D56753">
          <w:rPr>
            <w:rStyle w:val="Hyperlink"/>
          </w:rPr>
          <w:t>3.2.1</w:t>
        </w:r>
        <w:r w:rsidR="009D7C83" w:rsidRPr="00D56753">
          <w:rPr>
            <w:rFonts w:asciiTheme="minorHAnsi" w:eastAsiaTheme="minorEastAsia" w:hAnsiTheme="minorHAnsi" w:cstheme="minorBidi"/>
            <w:lang w:eastAsia="en-CA"/>
          </w:rPr>
          <w:tab/>
        </w:r>
        <w:r w:rsidR="009D7C83" w:rsidRPr="00D56753">
          <w:rPr>
            <w:rStyle w:val="Hyperlink"/>
          </w:rPr>
          <w:t>Evaluation Matrix</w:t>
        </w:r>
        <w:r w:rsidR="009D7C83" w:rsidRPr="00D56753">
          <w:rPr>
            <w:webHidden/>
          </w:rPr>
          <w:tab/>
        </w:r>
        <w:r w:rsidR="009D7C83" w:rsidRPr="00D56753">
          <w:rPr>
            <w:webHidden/>
          </w:rPr>
          <w:fldChar w:fldCharType="begin"/>
        </w:r>
        <w:r w:rsidR="009D7C83" w:rsidRPr="00D56753">
          <w:rPr>
            <w:webHidden/>
          </w:rPr>
          <w:instrText xml:space="preserve"> PAGEREF _Toc126872512 \h </w:instrText>
        </w:r>
        <w:r w:rsidR="009D7C83" w:rsidRPr="00D56753">
          <w:rPr>
            <w:webHidden/>
          </w:rPr>
        </w:r>
        <w:r w:rsidR="009D7C83" w:rsidRPr="00D56753">
          <w:rPr>
            <w:webHidden/>
          </w:rPr>
          <w:fldChar w:fldCharType="separate"/>
        </w:r>
        <w:r w:rsidR="009D7C83" w:rsidRPr="00D56753">
          <w:rPr>
            <w:webHidden/>
          </w:rPr>
          <w:t>19</w:t>
        </w:r>
        <w:r w:rsidR="009D7C83" w:rsidRPr="00D56753">
          <w:rPr>
            <w:webHidden/>
          </w:rPr>
          <w:fldChar w:fldCharType="end"/>
        </w:r>
      </w:hyperlink>
    </w:p>
    <w:p w14:paraId="2ED91E99" w14:textId="609B8E0C" w:rsidR="009D7C83" w:rsidRPr="00D56753" w:rsidRDefault="00F4461E">
      <w:pPr>
        <w:pStyle w:val="TOC2"/>
        <w:tabs>
          <w:tab w:val="left" w:pos="1440"/>
        </w:tabs>
        <w:rPr>
          <w:rFonts w:asciiTheme="minorHAnsi" w:eastAsiaTheme="minorEastAsia" w:hAnsiTheme="minorHAnsi" w:cstheme="minorBidi"/>
          <w:lang w:eastAsia="en-CA"/>
        </w:rPr>
      </w:pPr>
      <w:hyperlink w:anchor="_Toc126872513" w:history="1">
        <w:r w:rsidR="009D7C83" w:rsidRPr="00D56753">
          <w:rPr>
            <w:rStyle w:val="Hyperlink"/>
          </w:rPr>
          <w:t>3.3</w:t>
        </w:r>
        <w:r w:rsidR="009D7C83" w:rsidRPr="00D56753">
          <w:rPr>
            <w:rFonts w:asciiTheme="minorHAnsi" w:eastAsiaTheme="minorEastAsia" w:hAnsiTheme="minorHAnsi" w:cstheme="minorBidi"/>
            <w:lang w:eastAsia="en-CA"/>
          </w:rPr>
          <w:tab/>
        </w:r>
        <w:r w:rsidR="009D7C83" w:rsidRPr="00D56753">
          <w:rPr>
            <w:rStyle w:val="Hyperlink"/>
          </w:rPr>
          <w:t>Data Collection Methods</w:t>
        </w:r>
        <w:r w:rsidR="009D7C83" w:rsidRPr="00D56753">
          <w:rPr>
            <w:webHidden/>
          </w:rPr>
          <w:tab/>
        </w:r>
        <w:r w:rsidR="009D7C83" w:rsidRPr="00D56753">
          <w:rPr>
            <w:webHidden/>
          </w:rPr>
          <w:fldChar w:fldCharType="begin"/>
        </w:r>
        <w:r w:rsidR="009D7C83" w:rsidRPr="00D56753">
          <w:rPr>
            <w:webHidden/>
          </w:rPr>
          <w:instrText xml:space="preserve"> PAGEREF _Toc126872513 \h </w:instrText>
        </w:r>
        <w:r w:rsidR="009D7C83" w:rsidRPr="00D56753">
          <w:rPr>
            <w:webHidden/>
          </w:rPr>
        </w:r>
        <w:r w:rsidR="009D7C83" w:rsidRPr="00D56753">
          <w:rPr>
            <w:webHidden/>
          </w:rPr>
          <w:fldChar w:fldCharType="separate"/>
        </w:r>
        <w:r w:rsidR="009D7C83" w:rsidRPr="00D56753">
          <w:rPr>
            <w:webHidden/>
          </w:rPr>
          <w:t>20</w:t>
        </w:r>
        <w:r w:rsidR="009D7C83" w:rsidRPr="00D56753">
          <w:rPr>
            <w:webHidden/>
          </w:rPr>
          <w:fldChar w:fldCharType="end"/>
        </w:r>
      </w:hyperlink>
    </w:p>
    <w:p w14:paraId="5A779D76" w14:textId="0EC5C6FE" w:rsidR="009D7C83" w:rsidRPr="00D56753" w:rsidRDefault="00F4461E">
      <w:pPr>
        <w:pStyle w:val="TOC2"/>
        <w:tabs>
          <w:tab w:val="left" w:pos="1440"/>
        </w:tabs>
        <w:rPr>
          <w:rFonts w:asciiTheme="minorHAnsi" w:eastAsiaTheme="minorEastAsia" w:hAnsiTheme="minorHAnsi" w:cstheme="minorBidi"/>
          <w:lang w:eastAsia="en-CA"/>
        </w:rPr>
      </w:pPr>
      <w:hyperlink w:anchor="_Toc126872514" w:history="1">
        <w:r w:rsidR="009D7C83" w:rsidRPr="00D56753">
          <w:rPr>
            <w:rStyle w:val="Hyperlink"/>
          </w:rPr>
          <w:t>3.4</w:t>
        </w:r>
        <w:r w:rsidR="009D7C83" w:rsidRPr="00D56753">
          <w:rPr>
            <w:rFonts w:asciiTheme="minorHAnsi" w:eastAsiaTheme="minorEastAsia" w:hAnsiTheme="minorHAnsi" w:cstheme="minorBidi"/>
            <w:lang w:eastAsia="en-CA"/>
          </w:rPr>
          <w:tab/>
        </w:r>
        <w:r w:rsidR="009D7C83" w:rsidRPr="00D56753">
          <w:rPr>
            <w:rStyle w:val="Hyperlink"/>
          </w:rPr>
          <w:t>Data Analysis</w:t>
        </w:r>
        <w:r w:rsidR="009D7C83" w:rsidRPr="00D56753">
          <w:rPr>
            <w:webHidden/>
          </w:rPr>
          <w:tab/>
        </w:r>
        <w:r w:rsidR="009D7C83" w:rsidRPr="00D56753">
          <w:rPr>
            <w:webHidden/>
          </w:rPr>
          <w:fldChar w:fldCharType="begin"/>
        </w:r>
        <w:r w:rsidR="009D7C83" w:rsidRPr="00D56753">
          <w:rPr>
            <w:webHidden/>
          </w:rPr>
          <w:instrText xml:space="preserve"> PAGEREF _Toc126872514 \h </w:instrText>
        </w:r>
        <w:r w:rsidR="009D7C83" w:rsidRPr="00D56753">
          <w:rPr>
            <w:webHidden/>
          </w:rPr>
        </w:r>
        <w:r w:rsidR="009D7C83" w:rsidRPr="00D56753">
          <w:rPr>
            <w:webHidden/>
          </w:rPr>
          <w:fldChar w:fldCharType="separate"/>
        </w:r>
        <w:r w:rsidR="009D7C83" w:rsidRPr="00D56753">
          <w:rPr>
            <w:webHidden/>
          </w:rPr>
          <w:t>23</w:t>
        </w:r>
        <w:r w:rsidR="009D7C83" w:rsidRPr="00D56753">
          <w:rPr>
            <w:webHidden/>
          </w:rPr>
          <w:fldChar w:fldCharType="end"/>
        </w:r>
      </w:hyperlink>
    </w:p>
    <w:p w14:paraId="39E09574" w14:textId="2947BAE4" w:rsidR="009D7C83" w:rsidRPr="00D56753" w:rsidRDefault="00F4461E">
      <w:pPr>
        <w:pStyle w:val="TOC2"/>
        <w:tabs>
          <w:tab w:val="left" w:pos="1440"/>
        </w:tabs>
        <w:rPr>
          <w:rFonts w:asciiTheme="minorHAnsi" w:eastAsiaTheme="minorEastAsia" w:hAnsiTheme="minorHAnsi" w:cstheme="minorBidi"/>
          <w:lang w:eastAsia="en-CA"/>
        </w:rPr>
      </w:pPr>
      <w:hyperlink w:anchor="_Toc126872515" w:history="1">
        <w:r w:rsidR="009D7C83" w:rsidRPr="00D56753">
          <w:rPr>
            <w:rStyle w:val="Hyperlink"/>
          </w:rPr>
          <w:t>3.5</w:t>
        </w:r>
        <w:r w:rsidR="009D7C83" w:rsidRPr="00D56753">
          <w:rPr>
            <w:rFonts w:asciiTheme="minorHAnsi" w:eastAsiaTheme="minorEastAsia" w:hAnsiTheme="minorHAnsi" w:cstheme="minorBidi"/>
            <w:lang w:eastAsia="en-CA"/>
          </w:rPr>
          <w:tab/>
        </w:r>
        <w:r w:rsidR="009D7C83" w:rsidRPr="00D56753">
          <w:rPr>
            <w:rStyle w:val="Hyperlink"/>
          </w:rPr>
          <w:t xml:space="preserve">Limitations </w:t>
        </w:r>
        <w:r w:rsidR="009D7C83" w:rsidRPr="00D56753">
          <w:rPr>
            <w:webHidden/>
          </w:rPr>
          <w:tab/>
        </w:r>
        <w:r w:rsidR="009D7C83" w:rsidRPr="00D56753">
          <w:rPr>
            <w:webHidden/>
          </w:rPr>
          <w:fldChar w:fldCharType="begin"/>
        </w:r>
        <w:r w:rsidR="009D7C83" w:rsidRPr="00D56753">
          <w:rPr>
            <w:webHidden/>
          </w:rPr>
          <w:instrText xml:space="preserve"> PAGEREF _Toc126872515 \h </w:instrText>
        </w:r>
        <w:r w:rsidR="009D7C83" w:rsidRPr="00D56753">
          <w:rPr>
            <w:webHidden/>
          </w:rPr>
        </w:r>
        <w:r w:rsidR="009D7C83" w:rsidRPr="00D56753">
          <w:rPr>
            <w:webHidden/>
          </w:rPr>
          <w:fldChar w:fldCharType="separate"/>
        </w:r>
        <w:r w:rsidR="009D7C83" w:rsidRPr="00D56753">
          <w:rPr>
            <w:webHidden/>
          </w:rPr>
          <w:t>25</w:t>
        </w:r>
        <w:r w:rsidR="009D7C83" w:rsidRPr="00D56753">
          <w:rPr>
            <w:webHidden/>
          </w:rPr>
          <w:fldChar w:fldCharType="end"/>
        </w:r>
      </w:hyperlink>
    </w:p>
    <w:p w14:paraId="77D257F5" w14:textId="18385268" w:rsidR="009D7C83" w:rsidRPr="00D56753" w:rsidRDefault="00F4461E">
      <w:pPr>
        <w:pStyle w:val="TOC1"/>
        <w:rPr>
          <w:rFonts w:asciiTheme="minorHAnsi" w:eastAsiaTheme="minorEastAsia" w:hAnsiTheme="minorHAnsi" w:cstheme="minorBidi"/>
          <w:b w:val="0"/>
          <w:caps w:val="0"/>
          <w:color w:val="auto"/>
          <w:sz w:val="22"/>
          <w:lang w:eastAsia="en-CA"/>
        </w:rPr>
      </w:pPr>
      <w:hyperlink w:anchor="_Toc126872516" w:history="1">
        <w:r w:rsidR="009D7C83" w:rsidRPr="00D56753">
          <w:rPr>
            <w:rStyle w:val="Hyperlink"/>
          </w:rPr>
          <w:t>4.</w:t>
        </w:r>
        <w:r w:rsidR="009D7C83" w:rsidRPr="00D56753">
          <w:rPr>
            <w:rFonts w:asciiTheme="minorHAnsi" w:eastAsiaTheme="minorEastAsia" w:hAnsiTheme="minorHAnsi" w:cstheme="minorBidi"/>
            <w:b w:val="0"/>
            <w:caps w:val="0"/>
            <w:color w:val="auto"/>
            <w:sz w:val="22"/>
            <w:lang w:eastAsia="en-CA"/>
          </w:rPr>
          <w:tab/>
        </w:r>
        <w:r w:rsidR="009D7C83" w:rsidRPr="00D56753">
          <w:rPr>
            <w:rStyle w:val="Hyperlink"/>
          </w:rPr>
          <w:t>Evaluation Findings</w:t>
        </w:r>
        <w:r w:rsidR="009D7C83" w:rsidRPr="00D56753">
          <w:rPr>
            <w:webHidden/>
          </w:rPr>
          <w:tab/>
        </w:r>
        <w:r w:rsidR="009D7C83" w:rsidRPr="00D56753">
          <w:rPr>
            <w:webHidden/>
          </w:rPr>
          <w:fldChar w:fldCharType="begin"/>
        </w:r>
        <w:r w:rsidR="009D7C83" w:rsidRPr="00D56753">
          <w:rPr>
            <w:webHidden/>
          </w:rPr>
          <w:instrText xml:space="preserve"> PAGEREF _Toc126872516 \h </w:instrText>
        </w:r>
        <w:r w:rsidR="009D7C83" w:rsidRPr="00D56753">
          <w:rPr>
            <w:webHidden/>
          </w:rPr>
        </w:r>
        <w:r w:rsidR="009D7C83" w:rsidRPr="00D56753">
          <w:rPr>
            <w:webHidden/>
          </w:rPr>
          <w:fldChar w:fldCharType="separate"/>
        </w:r>
        <w:r w:rsidR="009D7C83" w:rsidRPr="00D56753">
          <w:rPr>
            <w:webHidden/>
          </w:rPr>
          <w:t>26</w:t>
        </w:r>
        <w:r w:rsidR="009D7C83" w:rsidRPr="00D56753">
          <w:rPr>
            <w:webHidden/>
          </w:rPr>
          <w:fldChar w:fldCharType="end"/>
        </w:r>
      </w:hyperlink>
    </w:p>
    <w:p w14:paraId="5B854385" w14:textId="1BDC8C10" w:rsidR="009D7C83" w:rsidRPr="00D56753" w:rsidRDefault="00F4461E">
      <w:pPr>
        <w:pStyle w:val="TOC2"/>
        <w:tabs>
          <w:tab w:val="left" w:pos="1440"/>
        </w:tabs>
        <w:rPr>
          <w:rFonts w:asciiTheme="minorHAnsi" w:eastAsiaTheme="minorEastAsia" w:hAnsiTheme="minorHAnsi" w:cstheme="minorBidi"/>
          <w:lang w:eastAsia="en-CA"/>
        </w:rPr>
      </w:pPr>
      <w:hyperlink w:anchor="_Toc126872517" w:history="1">
        <w:r w:rsidR="009D7C83" w:rsidRPr="00D56753">
          <w:rPr>
            <w:rStyle w:val="Hyperlink"/>
          </w:rPr>
          <w:t>4.1</w:t>
        </w:r>
        <w:r w:rsidR="009D7C83" w:rsidRPr="00D56753">
          <w:rPr>
            <w:rFonts w:asciiTheme="minorHAnsi" w:eastAsiaTheme="minorEastAsia" w:hAnsiTheme="minorHAnsi" w:cstheme="minorBidi"/>
            <w:lang w:eastAsia="en-CA"/>
          </w:rPr>
          <w:tab/>
        </w:r>
        <w:r w:rsidR="009D7C83" w:rsidRPr="00D56753">
          <w:rPr>
            <w:rStyle w:val="Hyperlink"/>
          </w:rPr>
          <w:t>Relevance</w:t>
        </w:r>
        <w:r w:rsidR="009D7C83" w:rsidRPr="00D56753">
          <w:rPr>
            <w:webHidden/>
          </w:rPr>
          <w:tab/>
        </w:r>
        <w:r w:rsidR="009D7C83" w:rsidRPr="00D56753">
          <w:rPr>
            <w:webHidden/>
          </w:rPr>
          <w:fldChar w:fldCharType="begin"/>
        </w:r>
        <w:r w:rsidR="009D7C83" w:rsidRPr="00D56753">
          <w:rPr>
            <w:webHidden/>
          </w:rPr>
          <w:instrText xml:space="preserve"> PAGEREF _Toc126872517 \h </w:instrText>
        </w:r>
        <w:r w:rsidR="009D7C83" w:rsidRPr="00D56753">
          <w:rPr>
            <w:webHidden/>
          </w:rPr>
        </w:r>
        <w:r w:rsidR="009D7C83" w:rsidRPr="00D56753">
          <w:rPr>
            <w:webHidden/>
          </w:rPr>
          <w:fldChar w:fldCharType="separate"/>
        </w:r>
        <w:r w:rsidR="009D7C83" w:rsidRPr="00D56753">
          <w:rPr>
            <w:webHidden/>
          </w:rPr>
          <w:t>26</w:t>
        </w:r>
        <w:r w:rsidR="009D7C83" w:rsidRPr="00D56753">
          <w:rPr>
            <w:webHidden/>
          </w:rPr>
          <w:fldChar w:fldCharType="end"/>
        </w:r>
      </w:hyperlink>
    </w:p>
    <w:p w14:paraId="227C265A" w14:textId="7473A0E0" w:rsidR="009D7C83" w:rsidRPr="00D56753" w:rsidRDefault="00F4461E">
      <w:pPr>
        <w:pStyle w:val="TOC2"/>
        <w:tabs>
          <w:tab w:val="left" w:pos="1440"/>
        </w:tabs>
        <w:rPr>
          <w:rFonts w:asciiTheme="minorHAnsi" w:eastAsiaTheme="minorEastAsia" w:hAnsiTheme="minorHAnsi" w:cstheme="minorBidi"/>
          <w:lang w:eastAsia="en-CA"/>
        </w:rPr>
      </w:pPr>
      <w:hyperlink w:anchor="_Toc126872518" w:history="1">
        <w:r w:rsidR="009D7C83" w:rsidRPr="00D56753">
          <w:rPr>
            <w:rStyle w:val="Hyperlink"/>
          </w:rPr>
          <w:t>4.2</w:t>
        </w:r>
        <w:r w:rsidR="009D7C83" w:rsidRPr="00D56753">
          <w:rPr>
            <w:rFonts w:asciiTheme="minorHAnsi" w:eastAsiaTheme="minorEastAsia" w:hAnsiTheme="minorHAnsi" w:cstheme="minorBidi"/>
            <w:lang w:eastAsia="en-CA"/>
          </w:rPr>
          <w:tab/>
        </w:r>
        <w:r w:rsidR="009D7C83" w:rsidRPr="00D56753">
          <w:rPr>
            <w:rStyle w:val="Hyperlink"/>
          </w:rPr>
          <w:t>Effectiveness</w:t>
        </w:r>
        <w:r w:rsidR="009D7C83" w:rsidRPr="00D56753">
          <w:rPr>
            <w:webHidden/>
          </w:rPr>
          <w:tab/>
        </w:r>
        <w:r w:rsidR="009D7C83" w:rsidRPr="00D56753">
          <w:rPr>
            <w:webHidden/>
          </w:rPr>
          <w:fldChar w:fldCharType="begin"/>
        </w:r>
        <w:r w:rsidR="009D7C83" w:rsidRPr="00D56753">
          <w:rPr>
            <w:webHidden/>
          </w:rPr>
          <w:instrText xml:space="preserve"> PAGEREF _Toc126872518 \h </w:instrText>
        </w:r>
        <w:r w:rsidR="009D7C83" w:rsidRPr="00D56753">
          <w:rPr>
            <w:webHidden/>
          </w:rPr>
        </w:r>
        <w:r w:rsidR="009D7C83" w:rsidRPr="00D56753">
          <w:rPr>
            <w:webHidden/>
          </w:rPr>
          <w:fldChar w:fldCharType="separate"/>
        </w:r>
        <w:r w:rsidR="009D7C83" w:rsidRPr="00D56753">
          <w:rPr>
            <w:webHidden/>
          </w:rPr>
          <w:t>31</w:t>
        </w:r>
        <w:r w:rsidR="009D7C83" w:rsidRPr="00D56753">
          <w:rPr>
            <w:webHidden/>
          </w:rPr>
          <w:fldChar w:fldCharType="end"/>
        </w:r>
      </w:hyperlink>
    </w:p>
    <w:p w14:paraId="0FD806CB" w14:textId="3B494E2B" w:rsidR="009D7C83" w:rsidRPr="00D56753" w:rsidRDefault="00F4461E">
      <w:pPr>
        <w:pStyle w:val="TOC2"/>
        <w:tabs>
          <w:tab w:val="left" w:pos="1440"/>
        </w:tabs>
        <w:rPr>
          <w:rFonts w:asciiTheme="minorHAnsi" w:eastAsiaTheme="minorEastAsia" w:hAnsiTheme="minorHAnsi" w:cstheme="minorBidi"/>
          <w:lang w:eastAsia="en-CA"/>
        </w:rPr>
      </w:pPr>
      <w:hyperlink w:anchor="_Toc126872519" w:history="1">
        <w:r w:rsidR="009D7C83" w:rsidRPr="00D56753">
          <w:rPr>
            <w:rStyle w:val="Hyperlink"/>
          </w:rPr>
          <w:t>4.3</w:t>
        </w:r>
        <w:r w:rsidR="009D7C83" w:rsidRPr="00D56753">
          <w:rPr>
            <w:rFonts w:asciiTheme="minorHAnsi" w:eastAsiaTheme="minorEastAsia" w:hAnsiTheme="minorHAnsi" w:cstheme="minorBidi"/>
            <w:lang w:eastAsia="en-CA"/>
          </w:rPr>
          <w:tab/>
        </w:r>
        <w:r w:rsidR="009D7C83" w:rsidRPr="00D56753">
          <w:rPr>
            <w:rStyle w:val="Hyperlink"/>
          </w:rPr>
          <w:t>Factors that Affected Performance</w:t>
        </w:r>
        <w:r w:rsidR="009D7C83" w:rsidRPr="00D56753">
          <w:rPr>
            <w:webHidden/>
          </w:rPr>
          <w:tab/>
        </w:r>
        <w:r w:rsidR="009D7C83" w:rsidRPr="00D56753">
          <w:rPr>
            <w:webHidden/>
          </w:rPr>
          <w:fldChar w:fldCharType="begin"/>
        </w:r>
        <w:r w:rsidR="009D7C83" w:rsidRPr="00D56753">
          <w:rPr>
            <w:webHidden/>
          </w:rPr>
          <w:instrText xml:space="preserve"> PAGEREF _Toc126872519 \h </w:instrText>
        </w:r>
        <w:r w:rsidR="009D7C83" w:rsidRPr="00D56753">
          <w:rPr>
            <w:webHidden/>
          </w:rPr>
        </w:r>
        <w:r w:rsidR="009D7C83" w:rsidRPr="00D56753">
          <w:rPr>
            <w:webHidden/>
          </w:rPr>
          <w:fldChar w:fldCharType="separate"/>
        </w:r>
        <w:r w:rsidR="009D7C83" w:rsidRPr="00D56753">
          <w:rPr>
            <w:webHidden/>
          </w:rPr>
          <w:t>43</w:t>
        </w:r>
        <w:r w:rsidR="009D7C83" w:rsidRPr="00D56753">
          <w:rPr>
            <w:webHidden/>
          </w:rPr>
          <w:fldChar w:fldCharType="end"/>
        </w:r>
      </w:hyperlink>
    </w:p>
    <w:p w14:paraId="6D8940C8" w14:textId="1740BD4F" w:rsidR="009D7C83" w:rsidRPr="00D56753" w:rsidRDefault="00F4461E">
      <w:pPr>
        <w:pStyle w:val="TOC2"/>
        <w:tabs>
          <w:tab w:val="left" w:pos="1440"/>
        </w:tabs>
        <w:rPr>
          <w:rFonts w:asciiTheme="minorHAnsi" w:eastAsiaTheme="minorEastAsia" w:hAnsiTheme="minorHAnsi" w:cstheme="minorBidi"/>
          <w:lang w:eastAsia="en-CA"/>
        </w:rPr>
      </w:pPr>
      <w:hyperlink w:anchor="_Toc126872520" w:history="1">
        <w:r w:rsidR="009D7C83" w:rsidRPr="00D56753">
          <w:rPr>
            <w:rStyle w:val="Hyperlink"/>
          </w:rPr>
          <w:t>4.4</w:t>
        </w:r>
        <w:r w:rsidR="009D7C83" w:rsidRPr="00D56753">
          <w:rPr>
            <w:rFonts w:asciiTheme="minorHAnsi" w:eastAsiaTheme="minorEastAsia" w:hAnsiTheme="minorHAnsi" w:cstheme="minorBidi"/>
            <w:lang w:eastAsia="en-CA"/>
          </w:rPr>
          <w:tab/>
        </w:r>
        <w:r w:rsidR="009D7C83" w:rsidRPr="00D56753">
          <w:rPr>
            <w:rStyle w:val="Hyperlink"/>
          </w:rPr>
          <w:t>Sustainability</w:t>
        </w:r>
        <w:r w:rsidR="009D7C83" w:rsidRPr="00D56753">
          <w:rPr>
            <w:webHidden/>
          </w:rPr>
          <w:tab/>
        </w:r>
        <w:r w:rsidR="009D7C83" w:rsidRPr="00D56753">
          <w:rPr>
            <w:webHidden/>
          </w:rPr>
          <w:fldChar w:fldCharType="begin"/>
        </w:r>
        <w:r w:rsidR="009D7C83" w:rsidRPr="00D56753">
          <w:rPr>
            <w:webHidden/>
          </w:rPr>
          <w:instrText xml:space="preserve"> PAGEREF _Toc126872520 \h </w:instrText>
        </w:r>
        <w:r w:rsidR="009D7C83" w:rsidRPr="00D56753">
          <w:rPr>
            <w:webHidden/>
          </w:rPr>
        </w:r>
        <w:r w:rsidR="009D7C83" w:rsidRPr="00D56753">
          <w:rPr>
            <w:webHidden/>
          </w:rPr>
          <w:fldChar w:fldCharType="separate"/>
        </w:r>
        <w:r w:rsidR="009D7C83" w:rsidRPr="00D56753">
          <w:rPr>
            <w:webHidden/>
          </w:rPr>
          <w:t>48</w:t>
        </w:r>
        <w:r w:rsidR="009D7C83" w:rsidRPr="00D56753">
          <w:rPr>
            <w:webHidden/>
          </w:rPr>
          <w:fldChar w:fldCharType="end"/>
        </w:r>
      </w:hyperlink>
    </w:p>
    <w:p w14:paraId="45872AD9" w14:textId="63BD5712" w:rsidR="009D7C83" w:rsidRPr="00D56753" w:rsidRDefault="00F4461E">
      <w:pPr>
        <w:pStyle w:val="TOC1"/>
        <w:rPr>
          <w:rFonts w:asciiTheme="minorHAnsi" w:eastAsiaTheme="minorEastAsia" w:hAnsiTheme="minorHAnsi" w:cstheme="minorBidi"/>
          <w:b w:val="0"/>
          <w:caps w:val="0"/>
          <w:color w:val="auto"/>
          <w:sz w:val="22"/>
          <w:lang w:eastAsia="en-CA"/>
        </w:rPr>
      </w:pPr>
      <w:hyperlink w:anchor="_Toc126872522" w:history="1">
        <w:r w:rsidR="009D7C83" w:rsidRPr="00D56753">
          <w:rPr>
            <w:rStyle w:val="Hyperlink"/>
          </w:rPr>
          <w:t>5.</w:t>
        </w:r>
        <w:r w:rsidR="009D7C83" w:rsidRPr="00D56753">
          <w:rPr>
            <w:rFonts w:asciiTheme="minorHAnsi" w:eastAsiaTheme="minorEastAsia" w:hAnsiTheme="minorHAnsi" w:cstheme="minorBidi"/>
            <w:b w:val="0"/>
            <w:caps w:val="0"/>
            <w:color w:val="auto"/>
            <w:sz w:val="22"/>
            <w:lang w:eastAsia="en-CA"/>
          </w:rPr>
          <w:tab/>
        </w:r>
        <w:r w:rsidR="009D7C83" w:rsidRPr="00D56753">
          <w:rPr>
            <w:rStyle w:val="Hyperlink"/>
          </w:rPr>
          <w:t xml:space="preserve">Conclusions </w:t>
        </w:r>
        <w:r w:rsidR="009D7C83" w:rsidRPr="00D56753">
          <w:rPr>
            <w:webHidden/>
          </w:rPr>
          <w:tab/>
        </w:r>
        <w:r w:rsidR="009D7C83" w:rsidRPr="00D56753">
          <w:rPr>
            <w:webHidden/>
          </w:rPr>
          <w:fldChar w:fldCharType="begin"/>
        </w:r>
        <w:r w:rsidR="009D7C83" w:rsidRPr="00D56753">
          <w:rPr>
            <w:webHidden/>
          </w:rPr>
          <w:instrText xml:space="preserve"> PAGEREF _Toc126872522 \h </w:instrText>
        </w:r>
        <w:r w:rsidR="009D7C83" w:rsidRPr="00D56753">
          <w:rPr>
            <w:webHidden/>
          </w:rPr>
        </w:r>
        <w:r w:rsidR="009D7C83" w:rsidRPr="00D56753">
          <w:rPr>
            <w:webHidden/>
          </w:rPr>
          <w:fldChar w:fldCharType="separate"/>
        </w:r>
        <w:r w:rsidR="009D7C83" w:rsidRPr="00D56753">
          <w:rPr>
            <w:webHidden/>
          </w:rPr>
          <w:t>50</w:t>
        </w:r>
        <w:r w:rsidR="009D7C83" w:rsidRPr="00D56753">
          <w:rPr>
            <w:webHidden/>
          </w:rPr>
          <w:fldChar w:fldCharType="end"/>
        </w:r>
      </w:hyperlink>
    </w:p>
    <w:p w14:paraId="6D8399C6" w14:textId="5DED1E71" w:rsidR="009D7C83" w:rsidRPr="00D56753" w:rsidRDefault="00F4461E">
      <w:pPr>
        <w:pStyle w:val="TOC1"/>
        <w:rPr>
          <w:rFonts w:asciiTheme="minorHAnsi" w:eastAsiaTheme="minorEastAsia" w:hAnsiTheme="minorHAnsi" w:cstheme="minorBidi"/>
          <w:b w:val="0"/>
          <w:caps w:val="0"/>
          <w:color w:val="auto"/>
          <w:sz w:val="22"/>
          <w:lang w:eastAsia="en-CA"/>
        </w:rPr>
      </w:pPr>
      <w:hyperlink w:anchor="_Toc126872523" w:history="1">
        <w:r w:rsidR="009D7C83" w:rsidRPr="00D56753">
          <w:rPr>
            <w:rStyle w:val="Hyperlink"/>
          </w:rPr>
          <w:t>6.</w:t>
        </w:r>
        <w:r w:rsidR="009D7C83" w:rsidRPr="00D56753">
          <w:rPr>
            <w:rFonts w:asciiTheme="minorHAnsi" w:eastAsiaTheme="minorEastAsia" w:hAnsiTheme="minorHAnsi" w:cstheme="minorBidi"/>
            <w:b w:val="0"/>
            <w:caps w:val="0"/>
            <w:color w:val="auto"/>
            <w:sz w:val="22"/>
            <w:lang w:eastAsia="en-CA"/>
          </w:rPr>
          <w:tab/>
        </w:r>
        <w:r w:rsidR="009D7C83" w:rsidRPr="00D56753">
          <w:rPr>
            <w:rStyle w:val="Hyperlink"/>
          </w:rPr>
          <w:t>Recommendations</w:t>
        </w:r>
        <w:r w:rsidR="009D7C83" w:rsidRPr="00D56753">
          <w:rPr>
            <w:webHidden/>
          </w:rPr>
          <w:tab/>
        </w:r>
        <w:r w:rsidR="009D7C83" w:rsidRPr="00D56753">
          <w:rPr>
            <w:webHidden/>
          </w:rPr>
          <w:fldChar w:fldCharType="begin"/>
        </w:r>
        <w:r w:rsidR="009D7C83" w:rsidRPr="00D56753">
          <w:rPr>
            <w:webHidden/>
          </w:rPr>
          <w:instrText xml:space="preserve"> PAGEREF _Toc126872523 \h </w:instrText>
        </w:r>
        <w:r w:rsidR="009D7C83" w:rsidRPr="00D56753">
          <w:rPr>
            <w:webHidden/>
          </w:rPr>
        </w:r>
        <w:r w:rsidR="009D7C83" w:rsidRPr="00D56753">
          <w:rPr>
            <w:webHidden/>
          </w:rPr>
          <w:fldChar w:fldCharType="separate"/>
        </w:r>
        <w:r w:rsidR="009D7C83" w:rsidRPr="00D56753">
          <w:rPr>
            <w:webHidden/>
          </w:rPr>
          <w:t>53</w:t>
        </w:r>
        <w:r w:rsidR="009D7C83" w:rsidRPr="00D56753">
          <w:rPr>
            <w:webHidden/>
          </w:rPr>
          <w:fldChar w:fldCharType="end"/>
        </w:r>
      </w:hyperlink>
    </w:p>
    <w:p w14:paraId="74A7308F" w14:textId="6CAF440D" w:rsidR="00213AF1" w:rsidRPr="00D56753" w:rsidRDefault="00182E3A" w:rsidP="00237D1A">
      <w:pPr>
        <w:pBdr>
          <w:top w:val="nil"/>
          <w:left w:val="nil"/>
          <w:bottom w:val="nil"/>
          <w:right w:val="nil"/>
          <w:between w:val="nil"/>
        </w:pBdr>
        <w:spacing w:before="240"/>
        <w:jc w:val="both"/>
        <w:rPr>
          <w:color w:val="000000"/>
          <w:sz w:val="22"/>
        </w:rPr>
      </w:pPr>
      <w:r w:rsidRPr="00D56753">
        <w:rPr>
          <w:b/>
          <w:caps/>
          <w:noProof/>
          <w:color w:val="000000" w:themeColor="text1"/>
          <w:sz w:val="26"/>
        </w:rPr>
        <w:fldChar w:fldCharType="end"/>
      </w:r>
    </w:p>
    <w:p w14:paraId="22CBAB4D" w14:textId="77777777" w:rsidR="00213AF1" w:rsidRPr="00D56753" w:rsidRDefault="00213AF1" w:rsidP="00213AF1">
      <w:pPr>
        <w:widowControl w:val="0"/>
        <w:pBdr>
          <w:top w:val="nil"/>
          <w:left w:val="nil"/>
          <w:bottom w:val="single" w:sz="18" w:space="1" w:color="33808D"/>
          <w:right w:val="nil"/>
          <w:between w:val="nil"/>
        </w:pBdr>
        <w:shd w:val="clear" w:color="auto" w:fill="46A8BA"/>
        <w:spacing w:after="360"/>
        <w:ind w:left="-90" w:firstLine="205"/>
        <w:rPr>
          <w:color w:val="FFFFFF"/>
          <w:sz w:val="56"/>
          <w:szCs w:val="56"/>
        </w:rPr>
      </w:pPr>
      <w:r w:rsidRPr="00D56753">
        <w:rPr>
          <w:color w:val="FFFFFF"/>
          <w:sz w:val="56"/>
          <w:szCs w:val="56"/>
        </w:rPr>
        <w:t>Figures</w:t>
      </w:r>
    </w:p>
    <w:p w14:paraId="18CE3FAC" w14:textId="6931411E" w:rsidR="009D7C83" w:rsidRPr="00D56753" w:rsidRDefault="005C4579">
      <w:pPr>
        <w:pStyle w:val="TableofFigures"/>
        <w:rPr>
          <w:rFonts w:asciiTheme="minorHAnsi" w:eastAsiaTheme="minorEastAsia" w:hAnsiTheme="minorHAnsi" w:cstheme="minorBidi"/>
          <w:lang w:eastAsia="en-CA"/>
        </w:rPr>
      </w:pPr>
      <w:r w:rsidRPr="00D56753">
        <w:fldChar w:fldCharType="begin"/>
      </w:r>
      <w:r w:rsidRPr="00D56753">
        <w:instrText xml:space="preserve"> TOC \h \z \t "Caption-Figure,1" \c "Figure" </w:instrText>
      </w:r>
      <w:r w:rsidRPr="00D56753">
        <w:fldChar w:fldCharType="separate"/>
      </w:r>
      <w:hyperlink r:id="rId11" w:anchor="_Toc126872524" w:history="1">
        <w:r w:rsidR="009D7C83" w:rsidRPr="00D56753">
          <w:rPr>
            <w:rStyle w:val="Hyperlink"/>
          </w:rPr>
          <w:t>Figure 1.1</w:t>
        </w:r>
        <w:r w:rsidR="009D7C83" w:rsidRPr="00D56753">
          <w:rPr>
            <w:rFonts w:asciiTheme="minorHAnsi" w:eastAsiaTheme="minorEastAsia" w:hAnsiTheme="minorHAnsi" w:cstheme="minorBidi"/>
            <w:lang w:eastAsia="en-CA"/>
          </w:rPr>
          <w:tab/>
        </w:r>
        <w:r w:rsidR="009D7C83" w:rsidRPr="00D56753">
          <w:rPr>
            <w:rStyle w:val="Hyperlink"/>
          </w:rPr>
          <w:t>Social Ecological Model</w:t>
        </w:r>
        <w:r w:rsidR="009D7C83" w:rsidRPr="00D56753">
          <w:rPr>
            <w:webHidden/>
          </w:rPr>
          <w:tab/>
        </w:r>
        <w:r w:rsidR="009D7C83" w:rsidRPr="00D56753">
          <w:rPr>
            <w:webHidden/>
          </w:rPr>
          <w:fldChar w:fldCharType="begin"/>
        </w:r>
        <w:r w:rsidR="009D7C83" w:rsidRPr="00D56753">
          <w:rPr>
            <w:webHidden/>
          </w:rPr>
          <w:instrText xml:space="preserve"> PAGEREF _Toc126872524 \h </w:instrText>
        </w:r>
        <w:r w:rsidR="009D7C83" w:rsidRPr="00D56753">
          <w:rPr>
            <w:webHidden/>
          </w:rPr>
        </w:r>
        <w:r w:rsidR="009D7C83" w:rsidRPr="00D56753">
          <w:rPr>
            <w:webHidden/>
          </w:rPr>
          <w:fldChar w:fldCharType="separate"/>
        </w:r>
        <w:r w:rsidR="009D7C83" w:rsidRPr="00D56753">
          <w:rPr>
            <w:webHidden/>
          </w:rPr>
          <w:t>2</w:t>
        </w:r>
        <w:r w:rsidR="009D7C83" w:rsidRPr="00D56753">
          <w:rPr>
            <w:webHidden/>
          </w:rPr>
          <w:fldChar w:fldCharType="end"/>
        </w:r>
      </w:hyperlink>
    </w:p>
    <w:p w14:paraId="3B6D607B" w14:textId="0B5768EA" w:rsidR="009D7C83" w:rsidRPr="00D56753" w:rsidRDefault="00F4461E">
      <w:pPr>
        <w:pStyle w:val="TableofFigures"/>
        <w:rPr>
          <w:rFonts w:asciiTheme="minorHAnsi" w:eastAsiaTheme="minorEastAsia" w:hAnsiTheme="minorHAnsi" w:cstheme="minorBidi"/>
          <w:lang w:eastAsia="en-CA"/>
        </w:rPr>
      </w:pPr>
      <w:hyperlink w:anchor="_Toc126872525" w:history="1">
        <w:r w:rsidR="009D7C83" w:rsidRPr="00D56753">
          <w:rPr>
            <w:rStyle w:val="Hyperlink"/>
          </w:rPr>
          <w:t>Figure 1.2</w:t>
        </w:r>
        <w:r w:rsidR="009D7C83" w:rsidRPr="00D56753">
          <w:rPr>
            <w:rFonts w:asciiTheme="minorHAnsi" w:eastAsiaTheme="minorEastAsia" w:hAnsiTheme="minorHAnsi" w:cstheme="minorBidi"/>
            <w:lang w:eastAsia="en-CA"/>
          </w:rPr>
          <w:tab/>
        </w:r>
        <w:r w:rsidR="009D7C83" w:rsidRPr="00D56753">
          <w:rPr>
            <w:rStyle w:val="Hyperlink"/>
          </w:rPr>
          <w:t>Sexual and Reproductive Health Rights and the SDGs</w:t>
        </w:r>
        <w:r w:rsidR="009D7C83" w:rsidRPr="00D56753">
          <w:rPr>
            <w:webHidden/>
          </w:rPr>
          <w:tab/>
        </w:r>
        <w:r w:rsidR="009D7C83" w:rsidRPr="00D56753">
          <w:rPr>
            <w:webHidden/>
          </w:rPr>
          <w:fldChar w:fldCharType="begin"/>
        </w:r>
        <w:r w:rsidR="009D7C83" w:rsidRPr="00D56753">
          <w:rPr>
            <w:webHidden/>
          </w:rPr>
          <w:instrText xml:space="preserve"> PAGEREF _Toc126872525 \h </w:instrText>
        </w:r>
        <w:r w:rsidR="009D7C83" w:rsidRPr="00D56753">
          <w:rPr>
            <w:webHidden/>
          </w:rPr>
        </w:r>
        <w:r w:rsidR="009D7C83" w:rsidRPr="00D56753">
          <w:rPr>
            <w:webHidden/>
          </w:rPr>
          <w:fldChar w:fldCharType="separate"/>
        </w:r>
        <w:r w:rsidR="009D7C83" w:rsidRPr="00D56753">
          <w:rPr>
            <w:webHidden/>
          </w:rPr>
          <w:t>3</w:t>
        </w:r>
        <w:r w:rsidR="009D7C83" w:rsidRPr="00D56753">
          <w:rPr>
            <w:webHidden/>
          </w:rPr>
          <w:fldChar w:fldCharType="end"/>
        </w:r>
      </w:hyperlink>
    </w:p>
    <w:p w14:paraId="6E1B34F5" w14:textId="5E507B33" w:rsidR="009D7C83" w:rsidRPr="00D56753" w:rsidRDefault="00F4461E">
      <w:pPr>
        <w:pStyle w:val="TableofFigures"/>
        <w:rPr>
          <w:rFonts w:asciiTheme="minorHAnsi" w:eastAsiaTheme="minorEastAsia" w:hAnsiTheme="minorHAnsi" w:cstheme="minorBidi"/>
          <w:lang w:eastAsia="en-CA"/>
        </w:rPr>
      </w:pPr>
      <w:hyperlink w:anchor="_Toc126872526" w:history="1">
        <w:r w:rsidR="009D7C83" w:rsidRPr="00D56753">
          <w:rPr>
            <w:rStyle w:val="Hyperlink"/>
          </w:rPr>
          <w:t>Figure 2.1</w:t>
        </w:r>
        <w:r w:rsidR="009D7C83" w:rsidRPr="00D56753">
          <w:rPr>
            <w:rFonts w:asciiTheme="minorHAnsi" w:eastAsiaTheme="minorEastAsia" w:hAnsiTheme="minorHAnsi" w:cstheme="minorBidi"/>
            <w:lang w:eastAsia="en-CA"/>
          </w:rPr>
          <w:tab/>
        </w:r>
        <w:r w:rsidR="009D7C83" w:rsidRPr="00D56753">
          <w:rPr>
            <w:rStyle w:val="Hyperlink"/>
          </w:rPr>
          <w:t>Refugee Population in the Gambella Region</w:t>
        </w:r>
        <w:r w:rsidR="009D7C83" w:rsidRPr="00D56753">
          <w:rPr>
            <w:webHidden/>
          </w:rPr>
          <w:tab/>
        </w:r>
        <w:r w:rsidR="009D7C83" w:rsidRPr="00D56753">
          <w:rPr>
            <w:webHidden/>
          </w:rPr>
          <w:fldChar w:fldCharType="begin"/>
        </w:r>
        <w:r w:rsidR="009D7C83" w:rsidRPr="00D56753">
          <w:rPr>
            <w:webHidden/>
          </w:rPr>
          <w:instrText xml:space="preserve"> PAGEREF _Toc126872526 \h </w:instrText>
        </w:r>
        <w:r w:rsidR="009D7C83" w:rsidRPr="00D56753">
          <w:rPr>
            <w:webHidden/>
          </w:rPr>
        </w:r>
        <w:r w:rsidR="009D7C83" w:rsidRPr="00D56753">
          <w:rPr>
            <w:webHidden/>
          </w:rPr>
          <w:fldChar w:fldCharType="separate"/>
        </w:r>
        <w:r w:rsidR="009D7C83" w:rsidRPr="00D56753">
          <w:rPr>
            <w:webHidden/>
          </w:rPr>
          <w:t>11</w:t>
        </w:r>
        <w:r w:rsidR="009D7C83" w:rsidRPr="00D56753">
          <w:rPr>
            <w:webHidden/>
          </w:rPr>
          <w:fldChar w:fldCharType="end"/>
        </w:r>
      </w:hyperlink>
    </w:p>
    <w:p w14:paraId="24CB98E3" w14:textId="1C6FA57A" w:rsidR="009D7C83" w:rsidRPr="00D56753" w:rsidRDefault="00F4461E">
      <w:pPr>
        <w:pStyle w:val="TableofFigures"/>
        <w:rPr>
          <w:rFonts w:asciiTheme="minorHAnsi" w:eastAsiaTheme="minorEastAsia" w:hAnsiTheme="minorHAnsi" w:cstheme="minorBidi"/>
          <w:lang w:eastAsia="en-CA"/>
        </w:rPr>
      </w:pPr>
      <w:hyperlink w:anchor="_Toc126872527" w:history="1">
        <w:r w:rsidR="009D7C83" w:rsidRPr="00D56753">
          <w:rPr>
            <w:rStyle w:val="Hyperlink"/>
          </w:rPr>
          <w:t>Figure 2.2</w:t>
        </w:r>
        <w:r w:rsidR="009D7C83" w:rsidRPr="00D56753">
          <w:rPr>
            <w:rFonts w:asciiTheme="minorHAnsi" w:eastAsiaTheme="minorEastAsia" w:hAnsiTheme="minorHAnsi" w:cstheme="minorBidi"/>
            <w:lang w:eastAsia="en-CA"/>
          </w:rPr>
          <w:tab/>
        </w:r>
        <w:r w:rsidR="009D7C83" w:rsidRPr="00D56753">
          <w:rPr>
            <w:rStyle w:val="Hyperlink"/>
          </w:rPr>
          <w:t>Refugee Statistics for Uganda</w:t>
        </w:r>
        <w:r w:rsidR="009D7C83" w:rsidRPr="00D56753">
          <w:rPr>
            <w:webHidden/>
          </w:rPr>
          <w:tab/>
        </w:r>
        <w:r w:rsidR="009D7C83" w:rsidRPr="00D56753">
          <w:rPr>
            <w:webHidden/>
          </w:rPr>
          <w:fldChar w:fldCharType="begin"/>
        </w:r>
        <w:r w:rsidR="009D7C83" w:rsidRPr="00D56753">
          <w:rPr>
            <w:webHidden/>
          </w:rPr>
          <w:instrText xml:space="preserve"> PAGEREF _Toc126872527 \h </w:instrText>
        </w:r>
        <w:r w:rsidR="009D7C83" w:rsidRPr="00D56753">
          <w:rPr>
            <w:webHidden/>
          </w:rPr>
        </w:r>
        <w:r w:rsidR="009D7C83" w:rsidRPr="00D56753">
          <w:rPr>
            <w:webHidden/>
          </w:rPr>
          <w:fldChar w:fldCharType="separate"/>
        </w:r>
        <w:r w:rsidR="009D7C83" w:rsidRPr="00D56753">
          <w:rPr>
            <w:webHidden/>
          </w:rPr>
          <w:t>12</w:t>
        </w:r>
        <w:r w:rsidR="009D7C83" w:rsidRPr="00D56753">
          <w:rPr>
            <w:webHidden/>
          </w:rPr>
          <w:fldChar w:fldCharType="end"/>
        </w:r>
      </w:hyperlink>
    </w:p>
    <w:p w14:paraId="004050E8" w14:textId="31B4F5F0" w:rsidR="00213AF1" w:rsidRPr="00D56753" w:rsidRDefault="005C4579" w:rsidP="00213AF1">
      <w:pPr>
        <w:pBdr>
          <w:top w:val="nil"/>
          <w:left w:val="nil"/>
          <w:bottom w:val="nil"/>
          <w:right w:val="nil"/>
          <w:between w:val="nil"/>
        </w:pBdr>
        <w:spacing w:before="240"/>
        <w:jc w:val="both"/>
        <w:rPr>
          <w:color w:val="000000"/>
          <w:sz w:val="22"/>
        </w:rPr>
      </w:pPr>
      <w:r w:rsidRPr="00D56753">
        <w:rPr>
          <w:noProof/>
          <w:sz w:val="22"/>
        </w:rPr>
        <w:fldChar w:fldCharType="end"/>
      </w:r>
    </w:p>
    <w:p w14:paraId="658CA48B" w14:textId="25C67F75" w:rsidR="00213AF1" w:rsidRPr="00D56753" w:rsidRDefault="00213AF1" w:rsidP="00213AF1">
      <w:pPr>
        <w:pStyle w:val="ContentsTitle-NewPage"/>
      </w:pPr>
      <w:r w:rsidRPr="00D56753">
        <w:lastRenderedPageBreak/>
        <w:t>Tables</w:t>
      </w:r>
    </w:p>
    <w:p w14:paraId="7CE2C877" w14:textId="4018CBEE" w:rsidR="009D7C83" w:rsidRPr="00D56753" w:rsidRDefault="00182E3A">
      <w:pPr>
        <w:pStyle w:val="TableofFigures"/>
        <w:rPr>
          <w:rFonts w:asciiTheme="minorHAnsi" w:eastAsiaTheme="minorEastAsia" w:hAnsiTheme="minorHAnsi" w:cstheme="minorBidi"/>
          <w:lang w:eastAsia="en-CA"/>
        </w:rPr>
      </w:pPr>
      <w:r w:rsidRPr="00D56753">
        <w:rPr>
          <w:sz w:val="20"/>
          <w:szCs w:val="20"/>
        </w:rPr>
        <w:fldChar w:fldCharType="begin"/>
      </w:r>
      <w:r w:rsidRPr="00D56753">
        <w:rPr>
          <w:sz w:val="20"/>
          <w:szCs w:val="20"/>
        </w:rPr>
        <w:instrText xml:space="preserve"> TOC \h \z \c "Table" </w:instrText>
      </w:r>
      <w:r w:rsidRPr="00D56753">
        <w:rPr>
          <w:sz w:val="20"/>
          <w:szCs w:val="20"/>
        </w:rPr>
        <w:fldChar w:fldCharType="separate"/>
      </w:r>
      <w:hyperlink w:anchor="_Toc126872528" w:history="1">
        <w:r w:rsidR="009D7C83" w:rsidRPr="00D56753">
          <w:rPr>
            <w:rStyle w:val="Hyperlink"/>
          </w:rPr>
          <w:t>Table 2.1</w:t>
        </w:r>
        <w:r w:rsidR="009D7C83" w:rsidRPr="00D56753">
          <w:rPr>
            <w:rFonts w:asciiTheme="minorHAnsi" w:eastAsiaTheme="minorEastAsia" w:hAnsiTheme="minorHAnsi" w:cstheme="minorBidi"/>
            <w:lang w:eastAsia="en-CA"/>
          </w:rPr>
          <w:tab/>
        </w:r>
        <w:r w:rsidR="009D7C83" w:rsidRPr="00D56753">
          <w:rPr>
            <w:rStyle w:val="Hyperlink"/>
          </w:rPr>
          <w:t>Outputs and Outcomes</w:t>
        </w:r>
        <w:r w:rsidR="009D7C83" w:rsidRPr="00D56753">
          <w:rPr>
            <w:webHidden/>
          </w:rPr>
          <w:tab/>
        </w:r>
        <w:r w:rsidR="009D7C83" w:rsidRPr="00D56753">
          <w:rPr>
            <w:webHidden/>
          </w:rPr>
          <w:fldChar w:fldCharType="begin"/>
        </w:r>
        <w:r w:rsidR="009D7C83" w:rsidRPr="00D56753">
          <w:rPr>
            <w:webHidden/>
          </w:rPr>
          <w:instrText xml:space="preserve"> PAGEREF _Toc126872528 \h </w:instrText>
        </w:r>
        <w:r w:rsidR="009D7C83" w:rsidRPr="00D56753">
          <w:rPr>
            <w:webHidden/>
          </w:rPr>
        </w:r>
        <w:r w:rsidR="009D7C83" w:rsidRPr="00D56753">
          <w:rPr>
            <w:webHidden/>
          </w:rPr>
          <w:fldChar w:fldCharType="separate"/>
        </w:r>
        <w:r w:rsidR="009D7C83" w:rsidRPr="00D56753">
          <w:rPr>
            <w:webHidden/>
          </w:rPr>
          <w:t>5</w:t>
        </w:r>
        <w:r w:rsidR="009D7C83" w:rsidRPr="00D56753">
          <w:rPr>
            <w:webHidden/>
          </w:rPr>
          <w:fldChar w:fldCharType="end"/>
        </w:r>
      </w:hyperlink>
    </w:p>
    <w:p w14:paraId="233182AE" w14:textId="2D515DF4" w:rsidR="009D7C83" w:rsidRPr="00D56753" w:rsidRDefault="00F4461E">
      <w:pPr>
        <w:pStyle w:val="TableofFigures"/>
        <w:rPr>
          <w:rFonts w:asciiTheme="minorHAnsi" w:eastAsiaTheme="minorEastAsia" w:hAnsiTheme="minorHAnsi" w:cstheme="minorBidi"/>
          <w:lang w:eastAsia="en-CA"/>
        </w:rPr>
      </w:pPr>
      <w:hyperlink w:anchor="_Toc126872529" w:history="1">
        <w:r w:rsidR="009D7C83" w:rsidRPr="00D56753">
          <w:rPr>
            <w:rStyle w:val="Hyperlink"/>
          </w:rPr>
          <w:t>Table 2.2</w:t>
        </w:r>
        <w:r w:rsidR="009D7C83" w:rsidRPr="00D56753">
          <w:rPr>
            <w:rFonts w:asciiTheme="minorHAnsi" w:eastAsiaTheme="minorEastAsia" w:hAnsiTheme="minorHAnsi" w:cstheme="minorBidi"/>
            <w:lang w:eastAsia="en-CA"/>
          </w:rPr>
          <w:tab/>
        </w:r>
        <w:r w:rsidR="009D7C83" w:rsidRPr="00D56753">
          <w:rPr>
            <w:rStyle w:val="Hyperlink"/>
          </w:rPr>
          <w:t>Budget Breakdown (By Office, Year, Outcome Area)</w:t>
        </w:r>
        <w:r w:rsidR="009D7C83" w:rsidRPr="00D56753">
          <w:rPr>
            <w:webHidden/>
          </w:rPr>
          <w:tab/>
        </w:r>
        <w:r w:rsidR="009D7C83" w:rsidRPr="00D56753">
          <w:rPr>
            <w:webHidden/>
          </w:rPr>
          <w:fldChar w:fldCharType="begin"/>
        </w:r>
        <w:r w:rsidR="009D7C83" w:rsidRPr="00D56753">
          <w:rPr>
            <w:webHidden/>
          </w:rPr>
          <w:instrText xml:space="preserve"> PAGEREF _Toc126872529 \h </w:instrText>
        </w:r>
        <w:r w:rsidR="009D7C83" w:rsidRPr="00D56753">
          <w:rPr>
            <w:webHidden/>
          </w:rPr>
        </w:r>
        <w:r w:rsidR="009D7C83" w:rsidRPr="00D56753">
          <w:rPr>
            <w:webHidden/>
          </w:rPr>
          <w:fldChar w:fldCharType="separate"/>
        </w:r>
        <w:r w:rsidR="009D7C83" w:rsidRPr="00D56753">
          <w:rPr>
            <w:webHidden/>
          </w:rPr>
          <w:t>6</w:t>
        </w:r>
        <w:r w:rsidR="009D7C83" w:rsidRPr="00D56753">
          <w:rPr>
            <w:webHidden/>
          </w:rPr>
          <w:fldChar w:fldCharType="end"/>
        </w:r>
      </w:hyperlink>
    </w:p>
    <w:p w14:paraId="3D6F1405" w14:textId="05691584" w:rsidR="009D7C83" w:rsidRPr="00D56753" w:rsidRDefault="00F4461E">
      <w:pPr>
        <w:pStyle w:val="TableofFigures"/>
        <w:rPr>
          <w:rFonts w:asciiTheme="minorHAnsi" w:eastAsiaTheme="minorEastAsia" w:hAnsiTheme="minorHAnsi" w:cstheme="minorBidi"/>
          <w:lang w:eastAsia="en-CA"/>
        </w:rPr>
      </w:pPr>
      <w:hyperlink w:anchor="_Toc126872530" w:history="1">
        <w:r w:rsidR="009D7C83" w:rsidRPr="00D56753">
          <w:rPr>
            <w:rStyle w:val="Hyperlink"/>
          </w:rPr>
          <w:t>Table 2.3</w:t>
        </w:r>
        <w:r w:rsidR="009D7C83" w:rsidRPr="00D56753">
          <w:rPr>
            <w:rFonts w:asciiTheme="minorHAnsi" w:eastAsiaTheme="minorEastAsia" w:hAnsiTheme="minorHAnsi" w:cstheme="minorBidi"/>
            <w:lang w:eastAsia="en-CA"/>
          </w:rPr>
          <w:tab/>
        </w:r>
        <w:r w:rsidR="009D7C83" w:rsidRPr="00D56753">
          <w:rPr>
            <w:rStyle w:val="Hyperlink"/>
          </w:rPr>
          <w:t>Relevant Policies, Strategies, Action Plans on SRMNCAH in Ethiopia</w:t>
        </w:r>
        <w:r w:rsidR="009D7C83" w:rsidRPr="00D56753">
          <w:rPr>
            <w:webHidden/>
          </w:rPr>
          <w:tab/>
        </w:r>
        <w:r w:rsidR="009D7C83" w:rsidRPr="00D56753">
          <w:rPr>
            <w:webHidden/>
          </w:rPr>
          <w:fldChar w:fldCharType="begin"/>
        </w:r>
        <w:r w:rsidR="009D7C83" w:rsidRPr="00D56753">
          <w:rPr>
            <w:webHidden/>
          </w:rPr>
          <w:instrText xml:space="preserve"> PAGEREF _Toc126872530 \h </w:instrText>
        </w:r>
        <w:r w:rsidR="009D7C83" w:rsidRPr="00D56753">
          <w:rPr>
            <w:webHidden/>
          </w:rPr>
        </w:r>
        <w:r w:rsidR="009D7C83" w:rsidRPr="00D56753">
          <w:rPr>
            <w:webHidden/>
          </w:rPr>
          <w:fldChar w:fldCharType="separate"/>
        </w:r>
        <w:r w:rsidR="009D7C83" w:rsidRPr="00D56753">
          <w:rPr>
            <w:webHidden/>
          </w:rPr>
          <w:t>10</w:t>
        </w:r>
        <w:r w:rsidR="009D7C83" w:rsidRPr="00D56753">
          <w:rPr>
            <w:webHidden/>
          </w:rPr>
          <w:fldChar w:fldCharType="end"/>
        </w:r>
      </w:hyperlink>
    </w:p>
    <w:p w14:paraId="695FD03E" w14:textId="4F6E9E94" w:rsidR="009D7C83" w:rsidRPr="00D56753" w:rsidRDefault="00F4461E">
      <w:pPr>
        <w:pStyle w:val="TableofFigures"/>
        <w:rPr>
          <w:rFonts w:asciiTheme="minorHAnsi" w:eastAsiaTheme="minorEastAsia" w:hAnsiTheme="minorHAnsi" w:cstheme="minorBidi"/>
          <w:lang w:eastAsia="en-CA"/>
        </w:rPr>
      </w:pPr>
      <w:hyperlink w:anchor="_Toc126872531" w:history="1">
        <w:r w:rsidR="009D7C83" w:rsidRPr="00D56753">
          <w:rPr>
            <w:rStyle w:val="Hyperlink"/>
          </w:rPr>
          <w:t>Table 2.4</w:t>
        </w:r>
        <w:r w:rsidR="009D7C83" w:rsidRPr="00D56753">
          <w:rPr>
            <w:rFonts w:asciiTheme="minorHAnsi" w:eastAsiaTheme="minorEastAsia" w:hAnsiTheme="minorHAnsi" w:cstheme="minorBidi"/>
            <w:lang w:eastAsia="en-CA"/>
          </w:rPr>
          <w:tab/>
        </w:r>
        <w:r w:rsidR="009D7C83" w:rsidRPr="00D56753">
          <w:rPr>
            <w:rStyle w:val="Hyperlink"/>
          </w:rPr>
          <w:t>Relevant National Policies, Strategies, Action Plans on SRMNCAH</w:t>
        </w:r>
        <w:r w:rsidR="009D7C83" w:rsidRPr="00D56753">
          <w:rPr>
            <w:webHidden/>
          </w:rPr>
          <w:tab/>
        </w:r>
        <w:r w:rsidR="009D7C83" w:rsidRPr="00D56753">
          <w:rPr>
            <w:webHidden/>
          </w:rPr>
          <w:fldChar w:fldCharType="begin"/>
        </w:r>
        <w:r w:rsidR="009D7C83" w:rsidRPr="00D56753">
          <w:rPr>
            <w:webHidden/>
          </w:rPr>
          <w:instrText xml:space="preserve"> PAGEREF _Toc126872531 \h </w:instrText>
        </w:r>
        <w:r w:rsidR="009D7C83" w:rsidRPr="00D56753">
          <w:rPr>
            <w:webHidden/>
          </w:rPr>
        </w:r>
        <w:r w:rsidR="009D7C83" w:rsidRPr="00D56753">
          <w:rPr>
            <w:webHidden/>
          </w:rPr>
          <w:fldChar w:fldCharType="separate"/>
        </w:r>
        <w:r w:rsidR="009D7C83" w:rsidRPr="00D56753">
          <w:rPr>
            <w:webHidden/>
          </w:rPr>
          <w:t>12</w:t>
        </w:r>
        <w:r w:rsidR="009D7C83" w:rsidRPr="00D56753">
          <w:rPr>
            <w:webHidden/>
          </w:rPr>
          <w:fldChar w:fldCharType="end"/>
        </w:r>
      </w:hyperlink>
    </w:p>
    <w:p w14:paraId="1BC4BEDB" w14:textId="786E2C40" w:rsidR="009D7C83" w:rsidRPr="00D56753" w:rsidRDefault="00F4461E">
      <w:pPr>
        <w:pStyle w:val="TableofFigures"/>
        <w:rPr>
          <w:rFonts w:asciiTheme="minorHAnsi" w:eastAsiaTheme="minorEastAsia" w:hAnsiTheme="minorHAnsi" w:cstheme="minorBidi"/>
          <w:lang w:eastAsia="en-CA"/>
        </w:rPr>
      </w:pPr>
      <w:hyperlink w:anchor="_Toc126872532" w:history="1">
        <w:r w:rsidR="009D7C83" w:rsidRPr="00D56753">
          <w:rPr>
            <w:rStyle w:val="Hyperlink"/>
          </w:rPr>
          <w:t>Table 2.5</w:t>
        </w:r>
        <w:r w:rsidR="009D7C83" w:rsidRPr="00D56753">
          <w:rPr>
            <w:rFonts w:asciiTheme="minorHAnsi" w:eastAsiaTheme="minorEastAsia" w:hAnsiTheme="minorHAnsi" w:cstheme="minorBidi"/>
            <w:lang w:eastAsia="en-CA"/>
          </w:rPr>
          <w:tab/>
        </w:r>
        <w:r w:rsidR="009D7C83" w:rsidRPr="00D56753">
          <w:rPr>
            <w:rStyle w:val="Hyperlink"/>
          </w:rPr>
          <w:t>Target Beneficiaries in Ethiopia &amp; Uganda</w:t>
        </w:r>
        <w:r w:rsidR="009D7C83" w:rsidRPr="00D56753">
          <w:rPr>
            <w:webHidden/>
          </w:rPr>
          <w:tab/>
        </w:r>
        <w:r w:rsidR="009D7C83" w:rsidRPr="00D56753">
          <w:rPr>
            <w:webHidden/>
          </w:rPr>
          <w:fldChar w:fldCharType="begin"/>
        </w:r>
        <w:r w:rsidR="009D7C83" w:rsidRPr="00D56753">
          <w:rPr>
            <w:webHidden/>
          </w:rPr>
          <w:instrText xml:space="preserve"> PAGEREF _Toc126872532 \h </w:instrText>
        </w:r>
        <w:r w:rsidR="009D7C83" w:rsidRPr="00D56753">
          <w:rPr>
            <w:webHidden/>
          </w:rPr>
        </w:r>
        <w:r w:rsidR="009D7C83" w:rsidRPr="00D56753">
          <w:rPr>
            <w:webHidden/>
          </w:rPr>
          <w:fldChar w:fldCharType="separate"/>
        </w:r>
        <w:r w:rsidR="009D7C83" w:rsidRPr="00D56753">
          <w:rPr>
            <w:webHidden/>
          </w:rPr>
          <w:t>14</w:t>
        </w:r>
        <w:r w:rsidR="009D7C83" w:rsidRPr="00D56753">
          <w:rPr>
            <w:webHidden/>
          </w:rPr>
          <w:fldChar w:fldCharType="end"/>
        </w:r>
      </w:hyperlink>
    </w:p>
    <w:p w14:paraId="65DA9359" w14:textId="345FD224" w:rsidR="009D7C83" w:rsidRPr="00D56753" w:rsidRDefault="00F4461E">
      <w:pPr>
        <w:pStyle w:val="TableofFigures"/>
        <w:rPr>
          <w:rFonts w:asciiTheme="minorHAnsi" w:eastAsiaTheme="minorEastAsia" w:hAnsiTheme="minorHAnsi" w:cstheme="minorBidi"/>
          <w:lang w:eastAsia="en-CA"/>
        </w:rPr>
      </w:pPr>
      <w:hyperlink w:anchor="_Toc126872533" w:history="1">
        <w:r w:rsidR="009D7C83" w:rsidRPr="00D56753">
          <w:rPr>
            <w:rStyle w:val="Hyperlink"/>
          </w:rPr>
          <w:t>Table 2.6</w:t>
        </w:r>
        <w:r w:rsidR="009D7C83" w:rsidRPr="00D56753">
          <w:rPr>
            <w:rFonts w:asciiTheme="minorHAnsi" w:eastAsiaTheme="minorEastAsia" w:hAnsiTheme="minorHAnsi" w:cstheme="minorBidi"/>
            <w:lang w:eastAsia="en-CA"/>
          </w:rPr>
          <w:tab/>
        </w:r>
        <w:r w:rsidR="009D7C83" w:rsidRPr="00D56753">
          <w:rPr>
            <w:rStyle w:val="Hyperlink"/>
          </w:rPr>
          <w:t>Implementing Partners</w:t>
        </w:r>
        <w:r w:rsidR="009D7C83" w:rsidRPr="00D56753">
          <w:rPr>
            <w:webHidden/>
          </w:rPr>
          <w:tab/>
        </w:r>
        <w:r w:rsidR="009D7C83" w:rsidRPr="00D56753">
          <w:rPr>
            <w:webHidden/>
          </w:rPr>
          <w:fldChar w:fldCharType="begin"/>
        </w:r>
        <w:r w:rsidR="009D7C83" w:rsidRPr="00D56753">
          <w:rPr>
            <w:webHidden/>
          </w:rPr>
          <w:instrText xml:space="preserve"> PAGEREF _Toc126872533 \h </w:instrText>
        </w:r>
        <w:r w:rsidR="009D7C83" w:rsidRPr="00D56753">
          <w:rPr>
            <w:webHidden/>
          </w:rPr>
        </w:r>
        <w:r w:rsidR="009D7C83" w:rsidRPr="00D56753">
          <w:rPr>
            <w:webHidden/>
          </w:rPr>
          <w:fldChar w:fldCharType="separate"/>
        </w:r>
        <w:r w:rsidR="009D7C83" w:rsidRPr="00D56753">
          <w:rPr>
            <w:webHidden/>
          </w:rPr>
          <w:t>15</w:t>
        </w:r>
        <w:r w:rsidR="009D7C83" w:rsidRPr="00D56753">
          <w:rPr>
            <w:webHidden/>
          </w:rPr>
          <w:fldChar w:fldCharType="end"/>
        </w:r>
      </w:hyperlink>
    </w:p>
    <w:p w14:paraId="0D53BB97" w14:textId="64D0CFE9" w:rsidR="009D7C83" w:rsidRPr="00D56753" w:rsidRDefault="00F4461E">
      <w:pPr>
        <w:pStyle w:val="TableofFigures"/>
        <w:rPr>
          <w:rFonts w:asciiTheme="minorHAnsi" w:eastAsiaTheme="minorEastAsia" w:hAnsiTheme="minorHAnsi" w:cstheme="minorBidi"/>
          <w:lang w:eastAsia="en-CA"/>
        </w:rPr>
      </w:pPr>
      <w:hyperlink w:anchor="_Toc126872534" w:history="1">
        <w:r w:rsidR="009D7C83" w:rsidRPr="00D56753">
          <w:rPr>
            <w:rStyle w:val="Hyperlink"/>
          </w:rPr>
          <w:t>Table 3.1</w:t>
        </w:r>
        <w:r w:rsidR="009D7C83" w:rsidRPr="00D56753">
          <w:rPr>
            <w:rFonts w:asciiTheme="minorHAnsi" w:eastAsiaTheme="minorEastAsia" w:hAnsiTheme="minorHAnsi" w:cstheme="minorBidi"/>
            <w:lang w:eastAsia="en-CA"/>
          </w:rPr>
          <w:tab/>
        </w:r>
        <w:r w:rsidR="009D7C83" w:rsidRPr="00D56753">
          <w:rPr>
            <w:rStyle w:val="Hyperlink"/>
          </w:rPr>
          <w:t>POWER Evaluation Questions (EQs) and sub-questions</w:t>
        </w:r>
        <w:r w:rsidR="009D7C83" w:rsidRPr="00D56753">
          <w:rPr>
            <w:webHidden/>
          </w:rPr>
          <w:tab/>
        </w:r>
        <w:r w:rsidR="009D7C83" w:rsidRPr="00D56753">
          <w:rPr>
            <w:webHidden/>
          </w:rPr>
          <w:fldChar w:fldCharType="begin"/>
        </w:r>
        <w:r w:rsidR="009D7C83" w:rsidRPr="00D56753">
          <w:rPr>
            <w:webHidden/>
          </w:rPr>
          <w:instrText xml:space="preserve"> PAGEREF _Toc126872534 \h </w:instrText>
        </w:r>
        <w:r w:rsidR="009D7C83" w:rsidRPr="00D56753">
          <w:rPr>
            <w:webHidden/>
          </w:rPr>
        </w:r>
        <w:r w:rsidR="009D7C83" w:rsidRPr="00D56753">
          <w:rPr>
            <w:webHidden/>
          </w:rPr>
          <w:fldChar w:fldCharType="separate"/>
        </w:r>
        <w:r w:rsidR="009D7C83" w:rsidRPr="00D56753">
          <w:rPr>
            <w:webHidden/>
          </w:rPr>
          <w:t>19</w:t>
        </w:r>
        <w:r w:rsidR="009D7C83" w:rsidRPr="00D56753">
          <w:rPr>
            <w:webHidden/>
          </w:rPr>
          <w:fldChar w:fldCharType="end"/>
        </w:r>
      </w:hyperlink>
    </w:p>
    <w:p w14:paraId="605045CD" w14:textId="2B712DDA" w:rsidR="009D7C83" w:rsidRPr="00D56753" w:rsidRDefault="00F4461E">
      <w:pPr>
        <w:pStyle w:val="TableofFigures"/>
        <w:rPr>
          <w:rFonts w:asciiTheme="minorHAnsi" w:eastAsiaTheme="minorEastAsia" w:hAnsiTheme="minorHAnsi" w:cstheme="minorBidi"/>
          <w:lang w:eastAsia="en-CA"/>
        </w:rPr>
      </w:pPr>
      <w:hyperlink w:anchor="_Toc126872535" w:history="1">
        <w:r w:rsidR="009D7C83" w:rsidRPr="00D56753">
          <w:rPr>
            <w:rStyle w:val="Hyperlink"/>
          </w:rPr>
          <w:t>Table 3.2</w:t>
        </w:r>
        <w:r w:rsidR="009D7C83" w:rsidRPr="00D56753">
          <w:rPr>
            <w:rFonts w:asciiTheme="minorHAnsi" w:eastAsiaTheme="minorEastAsia" w:hAnsiTheme="minorHAnsi" w:cstheme="minorBidi"/>
            <w:lang w:eastAsia="en-CA"/>
          </w:rPr>
          <w:tab/>
        </w:r>
        <w:r w:rsidR="009D7C83" w:rsidRPr="00D56753">
          <w:rPr>
            <w:rStyle w:val="Hyperlink"/>
          </w:rPr>
          <w:t>Stakeholders Consulted</w:t>
        </w:r>
        <w:r w:rsidR="009D7C83" w:rsidRPr="00D56753">
          <w:rPr>
            <w:webHidden/>
          </w:rPr>
          <w:tab/>
        </w:r>
        <w:r w:rsidR="009D7C83" w:rsidRPr="00D56753">
          <w:rPr>
            <w:webHidden/>
          </w:rPr>
          <w:fldChar w:fldCharType="begin"/>
        </w:r>
        <w:r w:rsidR="009D7C83" w:rsidRPr="00D56753">
          <w:rPr>
            <w:webHidden/>
          </w:rPr>
          <w:instrText xml:space="preserve"> PAGEREF _Toc126872535 \h </w:instrText>
        </w:r>
        <w:r w:rsidR="009D7C83" w:rsidRPr="00D56753">
          <w:rPr>
            <w:webHidden/>
          </w:rPr>
        </w:r>
        <w:r w:rsidR="009D7C83" w:rsidRPr="00D56753">
          <w:rPr>
            <w:webHidden/>
          </w:rPr>
          <w:fldChar w:fldCharType="separate"/>
        </w:r>
        <w:r w:rsidR="009D7C83" w:rsidRPr="00D56753">
          <w:rPr>
            <w:webHidden/>
          </w:rPr>
          <w:t>21</w:t>
        </w:r>
        <w:r w:rsidR="009D7C83" w:rsidRPr="00D56753">
          <w:rPr>
            <w:webHidden/>
          </w:rPr>
          <w:fldChar w:fldCharType="end"/>
        </w:r>
      </w:hyperlink>
    </w:p>
    <w:p w14:paraId="0292C149" w14:textId="283FB0ED" w:rsidR="009D7C83" w:rsidRPr="00D56753" w:rsidRDefault="00F4461E">
      <w:pPr>
        <w:pStyle w:val="TableofFigures"/>
        <w:rPr>
          <w:rFonts w:asciiTheme="minorHAnsi" w:eastAsiaTheme="minorEastAsia" w:hAnsiTheme="minorHAnsi" w:cstheme="minorBidi"/>
          <w:lang w:eastAsia="en-CA"/>
        </w:rPr>
      </w:pPr>
      <w:hyperlink w:anchor="_Toc126872536" w:history="1">
        <w:r w:rsidR="009D7C83" w:rsidRPr="00D56753">
          <w:rPr>
            <w:rStyle w:val="Hyperlink"/>
          </w:rPr>
          <w:t>Table 3.3</w:t>
        </w:r>
        <w:r w:rsidR="009D7C83" w:rsidRPr="00D56753">
          <w:rPr>
            <w:rFonts w:asciiTheme="minorHAnsi" w:eastAsiaTheme="minorEastAsia" w:hAnsiTheme="minorHAnsi" w:cstheme="minorBidi"/>
            <w:lang w:eastAsia="en-CA"/>
          </w:rPr>
          <w:tab/>
        </w:r>
        <w:r w:rsidR="009D7C83" w:rsidRPr="00D56753">
          <w:rPr>
            <w:rStyle w:val="Hyperlink"/>
          </w:rPr>
          <w:t>Focus Group Discussions in Ethiopia</w:t>
        </w:r>
        <w:r w:rsidR="009D7C83" w:rsidRPr="00D56753">
          <w:rPr>
            <w:webHidden/>
          </w:rPr>
          <w:tab/>
        </w:r>
        <w:r w:rsidR="009D7C83" w:rsidRPr="00D56753">
          <w:rPr>
            <w:webHidden/>
          </w:rPr>
          <w:fldChar w:fldCharType="begin"/>
        </w:r>
        <w:r w:rsidR="009D7C83" w:rsidRPr="00D56753">
          <w:rPr>
            <w:webHidden/>
          </w:rPr>
          <w:instrText xml:space="preserve"> PAGEREF _Toc126872536 \h </w:instrText>
        </w:r>
        <w:r w:rsidR="009D7C83" w:rsidRPr="00D56753">
          <w:rPr>
            <w:webHidden/>
          </w:rPr>
        </w:r>
        <w:r w:rsidR="009D7C83" w:rsidRPr="00D56753">
          <w:rPr>
            <w:webHidden/>
          </w:rPr>
          <w:fldChar w:fldCharType="separate"/>
        </w:r>
        <w:r w:rsidR="009D7C83" w:rsidRPr="00D56753">
          <w:rPr>
            <w:webHidden/>
          </w:rPr>
          <w:t>23</w:t>
        </w:r>
        <w:r w:rsidR="009D7C83" w:rsidRPr="00D56753">
          <w:rPr>
            <w:webHidden/>
          </w:rPr>
          <w:fldChar w:fldCharType="end"/>
        </w:r>
      </w:hyperlink>
    </w:p>
    <w:p w14:paraId="530DD201" w14:textId="11D02D28" w:rsidR="009D7C83" w:rsidRPr="00D56753" w:rsidRDefault="00F4461E">
      <w:pPr>
        <w:pStyle w:val="TableofFigures"/>
        <w:rPr>
          <w:rFonts w:asciiTheme="minorHAnsi" w:eastAsiaTheme="minorEastAsia" w:hAnsiTheme="minorHAnsi" w:cstheme="minorBidi"/>
          <w:lang w:eastAsia="en-CA"/>
        </w:rPr>
      </w:pPr>
      <w:hyperlink w:anchor="_Toc126872537" w:history="1">
        <w:r w:rsidR="009D7C83" w:rsidRPr="00D56753">
          <w:rPr>
            <w:rStyle w:val="Hyperlink"/>
          </w:rPr>
          <w:t>Table 3.4</w:t>
        </w:r>
        <w:r w:rsidR="009D7C83" w:rsidRPr="00D56753">
          <w:rPr>
            <w:rFonts w:asciiTheme="minorHAnsi" w:eastAsiaTheme="minorEastAsia" w:hAnsiTheme="minorHAnsi" w:cstheme="minorBidi"/>
            <w:lang w:eastAsia="en-CA"/>
          </w:rPr>
          <w:tab/>
        </w:r>
        <w:r w:rsidR="009D7C83" w:rsidRPr="00D56753">
          <w:rPr>
            <w:rStyle w:val="Hyperlink"/>
          </w:rPr>
          <w:t>Focus Group Discussions in Uganda</w:t>
        </w:r>
        <w:r w:rsidR="009D7C83" w:rsidRPr="00D56753">
          <w:rPr>
            <w:webHidden/>
          </w:rPr>
          <w:tab/>
        </w:r>
        <w:r w:rsidR="009D7C83" w:rsidRPr="00D56753">
          <w:rPr>
            <w:webHidden/>
          </w:rPr>
          <w:fldChar w:fldCharType="begin"/>
        </w:r>
        <w:r w:rsidR="009D7C83" w:rsidRPr="00D56753">
          <w:rPr>
            <w:webHidden/>
          </w:rPr>
          <w:instrText xml:space="preserve"> PAGEREF _Toc126872537 \h </w:instrText>
        </w:r>
        <w:r w:rsidR="009D7C83" w:rsidRPr="00D56753">
          <w:rPr>
            <w:webHidden/>
          </w:rPr>
        </w:r>
        <w:r w:rsidR="009D7C83" w:rsidRPr="00D56753">
          <w:rPr>
            <w:webHidden/>
          </w:rPr>
          <w:fldChar w:fldCharType="separate"/>
        </w:r>
        <w:r w:rsidR="009D7C83" w:rsidRPr="00D56753">
          <w:rPr>
            <w:webHidden/>
          </w:rPr>
          <w:t>23</w:t>
        </w:r>
        <w:r w:rsidR="009D7C83" w:rsidRPr="00D56753">
          <w:rPr>
            <w:webHidden/>
          </w:rPr>
          <w:fldChar w:fldCharType="end"/>
        </w:r>
      </w:hyperlink>
    </w:p>
    <w:p w14:paraId="543E4AF4" w14:textId="1A1490B4" w:rsidR="009D7C83" w:rsidRPr="00D56753" w:rsidRDefault="00F4461E">
      <w:pPr>
        <w:pStyle w:val="TableofFigures"/>
        <w:rPr>
          <w:rFonts w:asciiTheme="minorHAnsi" w:eastAsiaTheme="minorEastAsia" w:hAnsiTheme="minorHAnsi" w:cstheme="minorBidi"/>
          <w:lang w:eastAsia="en-CA"/>
        </w:rPr>
      </w:pPr>
      <w:hyperlink w:anchor="_Toc126872538" w:history="1">
        <w:r w:rsidR="009D7C83" w:rsidRPr="00D56753">
          <w:rPr>
            <w:rStyle w:val="Hyperlink"/>
          </w:rPr>
          <w:t>Table 4.1</w:t>
        </w:r>
        <w:r w:rsidR="009D7C83" w:rsidRPr="00D56753">
          <w:rPr>
            <w:rFonts w:asciiTheme="minorHAnsi" w:eastAsiaTheme="minorEastAsia" w:hAnsiTheme="minorHAnsi" w:cstheme="minorBidi"/>
            <w:lang w:eastAsia="en-CA"/>
          </w:rPr>
          <w:tab/>
        </w:r>
        <w:r w:rsidR="009D7C83" w:rsidRPr="00D56753">
          <w:rPr>
            <w:rStyle w:val="Hyperlink"/>
          </w:rPr>
          <w:t>POWER Results Framework</w:t>
        </w:r>
        <w:r w:rsidR="009D7C83" w:rsidRPr="00D56753">
          <w:rPr>
            <w:webHidden/>
          </w:rPr>
          <w:tab/>
        </w:r>
        <w:r w:rsidR="009D7C83" w:rsidRPr="00D56753">
          <w:rPr>
            <w:webHidden/>
          </w:rPr>
          <w:fldChar w:fldCharType="begin"/>
        </w:r>
        <w:r w:rsidR="009D7C83" w:rsidRPr="00D56753">
          <w:rPr>
            <w:webHidden/>
          </w:rPr>
          <w:instrText xml:space="preserve"> PAGEREF _Toc126872538 \h </w:instrText>
        </w:r>
        <w:r w:rsidR="009D7C83" w:rsidRPr="00D56753">
          <w:rPr>
            <w:webHidden/>
          </w:rPr>
        </w:r>
        <w:r w:rsidR="009D7C83" w:rsidRPr="00D56753">
          <w:rPr>
            <w:webHidden/>
          </w:rPr>
          <w:fldChar w:fldCharType="separate"/>
        </w:r>
        <w:r w:rsidR="009D7C83" w:rsidRPr="00D56753">
          <w:rPr>
            <w:webHidden/>
          </w:rPr>
          <w:t>32</w:t>
        </w:r>
        <w:r w:rsidR="009D7C83" w:rsidRPr="00D56753">
          <w:rPr>
            <w:webHidden/>
          </w:rPr>
          <w:fldChar w:fldCharType="end"/>
        </w:r>
      </w:hyperlink>
    </w:p>
    <w:p w14:paraId="74CE5445" w14:textId="0EE4ABB7" w:rsidR="009D7C83" w:rsidRPr="00D56753" w:rsidRDefault="00F4461E">
      <w:pPr>
        <w:pStyle w:val="TableofFigures"/>
        <w:rPr>
          <w:rFonts w:asciiTheme="minorHAnsi" w:eastAsiaTheme="minorEastAsia" w:hAnsiTheme="minorHAnsi" w:cstheme="minorBidi"/>
          <w:lang w:eastAsia="en-CA"/>
        </w:rPr>
      </w:pPr>
      <w:hyperlink w:anchor="_Toc126872539" w:history="1">
        <w:r w:rsidR="009D7C83" w:rsidRPr="00D56753">
          <w:rPr>
            <w:rStyle w:val="Hyperlink"/>
          </w:rPr>
          <w:t>Table 4.2</w:t>
        </w:r>
        <w:r w:rsidR="009D7C83" w:rsidRPr="00D56753">
          <w:rPr>
            <w:rFonts w:asciiTheme="minorHAnsi" w:eastAsiaTheme="minorEastAsia" w:hAnsiTheme="minorHAnsi" w:cstheme="minorBidi"/>
            <w:lang w:eastAsia="en-CA"/>
          </w:rPr>
          <w:tab/>
        </w:r>
        <w:r w:rsidR="009D7C83" w:rsidRPr="00D56753">
          <w:rPr>
            <w:rStyle w:val="Hyperlink"/>
          </w:rPr>
          <w:t>Planned vs. Actual Beneficiaries in Regional Level Activities</w:t>
        </w:r>
        <w:r w:rsidR="009D7C83" w:rsidRPr="00D56753">
          <w:rPr>
            <w:webHidden/>
          </w:rPr>
          <w:tab/>
        </w:r>
        <w:r w:rsidR="009D7C83" w:rsidRPr="00D56753">
          <w:rPr>
            <w:webHidden/>
          </w:rPr>
          <w:fldChar w:fldCharType="begin"/>
        </w:r>
        <w:r w:rsidR="009D7C83" w:rsidRPr="00D56753">
          <w:rPr>
            <w:webHidden/>
          </w:rPr>
          <w:instrText xml:space="preserve"> PAGEREF _Toc126872539 \h </w:instrText>
        </w:r>
        <w:r w:rsidR="009D7C83" w:rsidRPr="00D56753">
          <w:rPr>
            <w:webHidden/>
          </w:rPr>
        </w:r>
        <w:r w:rsidR="009D7C83" w:rsidRPr="00D56753">
          <w:rPr>
            <w:webHidden/>
          </w:rPr>
          <w:fldChar w:fldCharType="separate"/>
        </w:r>
        <w:r w:rsidR="009D7C83" w:rsidRPr="00D56753">
          <w:rPr>
            <w:webHidden/>
          </w:rPr>
          <w:t>46</w:t>
        </w:r>
        <w:r w:rsidR="009D7C83" w:rsidRPr="00D56753">
          <w:rPr>
            <w:webHidden/>
          </w:rPr>
          <w:fldChar w:fldCharType="end"/>
        </w:r>
      </w:hyperlink>
    </w:p>
    <w:p w14:paraId="4B146BDE" w14:textId="2A83CEE8" w:rsidR="00213AF1" w:rsidRPr="00D56753" w:rsidRDefault="00182E3A" w:rsidP="00C12DCA">
      <w:pPr>
        <w:pStyle w:val="TableofFigures"/>
      </w:pPr>
      <w:r w:rsidRPr="00D56753">
        <w:rPr>
          <w:sz w:val="20"/>
          <w:szCs w:val="20"/>
        </w:rPr>
        <w:fldChar w:fldCharType="end"/>
      </w:r>
    </w:p>
    <w:p w14:paraId="65DB0A2F" w14:textId="33A44070" w:rsidR="00213AF1" w:rsidRPr="00D56753" w:rsidRDefault="00213AF1" w:rsidP="00213AF1">
      <w:pPr>
        <w:pStyle w:val="ContentsTitle"/>
      </w:pPr>
      <w:r w:rsidRPr="00D56753">
        <w:t>Appendices</w:t>
      </w:r>
    </w:p>
    <w:p w14:paraId="0DEFDFE7" w14:textId="48903DA7" w:rsidR="009D7C83" w:rsidRPr="00D56753" w:rsidRDefault="00182E3A">
      <w:pPr>
        <w:pStyle w:val="TOC9"/>
        <w:rPr>
          <w:rFonts w:asciiTheme="minorHAnsi" w:eastAsiaTheme="minorEastAsia" w:hAnsiTheme="minorHAnsi" w:cstheme="minorBidi"/>
          <w:lang w:eastAsia="en-CA"/>
        </w:rPr>
      </w:pPr>
      <w:r w:rsidRPr="00D56753">
        <w:rPr>
          <w:sz w:val="24"/>
        </w:rPr>
        <w:fldChar w:fldCharType="begin"/>
      </w:r>
      <w:r w:rsidRPr="00D56753">
        <w:instrText xml:space="preserve"> TOC \o "9-9" </w:instrText>
      </w:r>
      <w:r w:rsidRPr="00D56753">
        <w:rPr>
          <w:sz w:val="24"/>
        </w:rPr>
        <w:fldChar w:fldCharType="separate"/>
      </w:r>
      <w:r w:rsidR="009D7C83" w:rsidRPr="00D56753">
        <w:t>Appendix I Terms of Reference</w:t>
      </w:r>
      <w:r w:rsidR="009D7C83" w:rsidRPr="00D56753">
        <w:tab/>
      </w:r>
      <w:r w:rsidR="009D7C83" w:rsidRPr="00D56753">
        <w:fldChar w:fldCharType="begin"/>
      </w:r>
      <w:r w:rsidR="009D7C83" w:rsidRPr="00D56753">
        <w:instrText xml:space="preserve"> PAGEREF _Toc126872540 \h </w:instrText>
      </w:r>
      <w:r w:rsidR="009D7C83" w:rsidRPr="00D56753">
        <w:fldChar w:fldCharType="separate"/>
      </w:r>
      <w:r w:rsidR="009D7C83" w:rsidRPr="00D56753">
        <w:t>55</w:t>
      </w:r>
      <w:r w:rsidR="009D7C83" w:rsidRPr="00D56753">
        <w:fldChar w:fldCharType="end"/>
      </w:r>
    </w:p>
    <w:p w14:paraId="466D6614" w14:textId="36FCD8B2" w:rsidR="009D7C83" w:rsidRPr="00D56753" w:rsidRDefault="009D7C83">
      <w:pPr>
        <w:pStyle w:val="TOC9"/>
        <w:rPr>
          <w:rFonts w:asciiTheme="minorHAnsi" w:eastAsiaTheme="minorEastAsia" w:hAnsiTheme="minorHAnsi" w:cstheme="minorBidi"/>
          <w:lang w:eastAsia="en-CA"/>
        </w:rPr>
      </w:pPr>
      <w:r w:rsidRPr="00D56753">
        <w:t>Appendix II Evaluation Matrix</w:t>
      </w:r>
      <w:r w:rsidRPr="00D56753">
        <w:tab/>
      </w:r>
      <w:r w:rsidRPr="00D56753">
        <w:fldChar w:fldCharType="begin"/>
      </w:r>
      <w:r w:rsidRPr="00D56753">
        <w:instrText xml:space="preserve"> PAGEREF _Toc126872541 \h </w:instrText>
      </w:r>
      <w:r w:rsidRPr="00D56753">
        <w:fldChar w:fldCharType="separate"/>
      </w:r>
      <w:r w:rsidRPr="00D56753">
        <w:t>67</w:t>
      </w:r>
      <w:r w:rsidRPr="00D56753">
        <w:fldChar w:fldCharType="end"/>
      </w:r>
    </w:p>
    <w:p w14:paraId="6DF1F0D8" w14:textId="767AC5DD" w:rsidR="009D7C83" w:rsidRPr="00D56753" w:rsidRDefault="009D7C83">
      <w:pPr>
        <w:pStyle w:val="TOC9"/>
        <w:rPr>
          <w:rFonts w:asciiTheme="minorHAnsi" w:eastAsiaTheme="minorEastAsia" w:hAnsiTheme="minorHAnsi" w:cstheme="minorBidi"/>
          <w:lang w:eastAsia="en-CA"/>
        </w:rPr>
      </w:pPr>
      <w:r w:rsidRPr="00D56753">
        <w:t>Appendix III Logic Model for Power</w:t>
      </w:r>
      <w:r w:rsidRPr="00D56753">
        <w:tab/>
      </w:r>
      <w:r w:rsidRPr="00D56753">
        <w:fldChar w:fldCharType="begin"/>
      </w:r>
      <w:r w:rsidRPr="00D56753">
        <w:instrText xml:space="preserve"> PAGEREF _Toc126872542 \h </w:instrText>
      </w:r>
      <w:r w:rsidRPr="00D56753">
        <w:fldChar w:fldCharType="separate"/>
      </w:r>
      <w:r w:rsidRPr="00D56753">
        <w:t>71</w:t>
      </w:r>
      <w:r w:rsidRPr="00D56753">
        <w:fldChar w:fldCharType="end"/>
      </w:r>
    </w:p>
    <w:p w14:paraId="75B177AA" w14:textId="44906559" w:rsidR="009D7C83" w:rsidRPr="00D56753" w:rsidRDefault="009D7C83">
      <w:pPr>
        <w:pStyle w:val="TOC9"/>
        <w:rPr>
          <w:rFonts w:asciiTheme="minorHAnsi" w:eastAsiaTheme="minorEastAsia" w:hAnsiTheme="minorHAnsi" w:cstheme="minorBidi"/>
          <w:lang w:eastAsia="en-CA"/>
        </w:rPr>
      </w:pPr>
      <w:r w:rsidRPr="00D56753">
        <w:t>Appendix IV Data Collection Tools</w:t>
      </w:r>
      <w:r w:rsidRPr="00D56753">
        <w:tab/>
      </w:r>
      <w:r w:rsidRPr="00D56753">
        <w:fldChar w:fldCharType="begin"/>
      </w:r>
      <w:r w:rsidRPr="00D56753">
        <w:instrText xml:space="preserve"> PAGEREF _Toc126872543 \h </w:instrText>
      </w:r>
      <w:r w:rsidRPr="00D56753">
        <w:fldChar w:fldCharType="separate"/>
      </w:r>
      <w:r w:rsidRPr="00D56753">
        <w:t>73</w:t>
      </w:r>
      <w:r w:rsidRPr="00D56753">
        <w:fldChar w:fldCharType="end"/>
      </w:r>
    </w:p>
    <w:p w14:paraId="3448B5DC" w14:textId="1C6ACFE4" w:rsidR="009D7C83" w:rsidRPr="00D56753" w:rsidRDefault="009D7C83">
      <w:pPr>
        <w:pStyle w:val="TOC9"/>
        <w:rPr>
          <w:rFonts w:asciiTheme="minorHAnsi" w:eastAsiaTheme="minorEastAsia" w:hAnsiTheme="minorHAnsi" w:cstheme="minorBidi"/>
          <w:lang w:eastAsia="en-CA"/>
        </w:rPr>
      </w:pPr>
      <w:r w:rsidRPr="00D56753">
        <w:t>Appendix V Stakeholder Mapping</w:t>
      </w:r>
      <w:r w:rsidRPr="00D56753">
        <w:tab/>
      </w:r>
      <w:r w:rsidRPr="00D56753">
        <w:fldChar w:fldCharType="begin"/>
      </w:r>
      <w:r w:rsidRPr="00D56753">
        <w:instrText xml:space="preserve"> PAGEREF _Toc126872544 \h </w:instrText>
      </w:r>
      <w:r w:rsidRPr="00D56753">
        <w:fldChar w:fldCharType="separate"/>
      </w:r>
      <w:r w:rsidRPr="00D56753">
        <w:t>83</w:t>
      </w:r>
      <w:r w:rsidRPr="00D56753">
        <w:fldChar w:fldCharType="end"/>
      </w:r>
    </w:p>
    <w:p w14:paraId="6475918F" w14:textId="6BFBAC4A" w:rsidR="009D7C83" w:rsidRPr="00D56753" w:rsidRDefault="009D7C83">
      <w:pPr>
        <w:pStyle w:val="TOC9"/>
        <w:rPr>
          <w:rFonts w:asciiTheme="minorHAnsi" w:eastAsiaTheme="minorEastAsia" w:hAnsiTheme="minorHAnsi" w:cstheme="minorBidi"/>
          <w:lang w:eastAsia="en-CA"/>
        </w:rPr>
      </w:pPr>
      <w:r w:rsidRPr="00D56753">
        <w:t>Appendix VI List of Interviewees</w:t>
      </w:r>
      <w:r w:rsidRPr="00D56753">
        <w:tab/>
      </w:r>
      <w:r w:rsidRPr="00D56753">
        <w:fldChar w:fldCharType="begin"/>
      </w:r>
      <w:r w:rsidRPr="00D56753">
        <w:instrText xml:space="preserve"> PAGEREF _Toc126872545 \h </w:instrText>
      </w:r>
      <w:r w:rsidRPr="00D56753">
        <w:fldChar w:fldCharType="separate"/>
      </w:r>
      <w:r w:rsidRPr="00D56753">
        <w:t>85</w:t>
      </w:r>
      <w:r w:rsidRPr="00D56753">
        <w:fldChar w:fldCharType="end"/>
      </w:r>
    </w:p>
    <w:p w14:paraId="0D5E1696" w14:textId="733201D2" w:rsidR="009D7C83" w:rsidRPr="00D56753" w:rsidRDefault="009D7C83">
      <w:pPr>
        <w:pStyle w:val="TOC9"/>
        <w:rPr>
          <w:rFonts w:asciiTheme="minorHAnsi" w:eastAsiaTheme="minorEastAsia" w:hAnsiTheme="minorHAnsi" w:cstheme="minorBidi"/>
          <w:lang w:eastAsia="en-CA"/>
        </w:rPr>
      </w:pPr>
      <w:r w:rsidRPr="00D56753">
        <w:t>Appendix VII Evaluation Team and Timeline</w:t>
      </w:r>
      <w:r w:rsidRPr="00D56753">
        <w:tab/>
      </w:r>
      <w:r w:rsidRPr="00D56753">
        <w:fldChar w:fldCharType="begin"/>
      </w:r>
      <w:r w:rsidRPr="00D56753">
        <w:instrText xml:space="preserve"> PAGEREF _Toc126872546 \h </w:instrText>
      </w:r>
      <w:r w:rsidRPr="00D56753">
        <w:fldChar w:fldCharType="separate"/>
      </w:r>
      <w:r w:rsidRPr="00D56753">
        <w:t>88</w:t>
      </w:r>
      <w:r w:rsidRPr="00D56753">
        <w:fldChar w:fldCharType="end"/>
      </w:r>
    </w:p>
    <w:p w14:paraId="6D9520BA" w14:textId="0C60DF7D" w:rsidR="009D7C83" w:rsidRPr="00D56753" w:rsidRDefault="009D7C83">
      <w:pPr>
        <w:pStyle w:val="TOC9"/>
        <w:rPr>
          <w:rFonts w:asciiTheme="minorHAnsi" w:eastAsiaTheme="minorEastAsia" w:hAnsiTheme="minorHAnsi" w:cstheme="minorBidi"/>
          <w:lang w:eastAsia="en-CA"/>
        </w:rPr>
      </w:pPr>
      <w:r w:rsidRPr="00D56753">
        <w:t>Appendix VIII Mapping POWER Results</w:t>
      </w:r>
      <w:r w:rsidRPr="00D56753">
        <w:tab/>
      </w:r>
      <w:r w:rsidRPr="00D56753">
        <w:fldChar w:fldCharType="begin"/>
      </w:r>
      <w:r w:rsidRPr="00D56753">
        <w:instrText xml:space="preserve"> PAGEREF _Toc126872547 \h </w:instrText>
      </w:r>
      <w:r w:rsidRPr="00D56753">
        <w:fldChar w:fldCharType="separate"/>
      </w:r>
      <w:r w:rsidRPr="00D56753">
        <w:t>92</w:t>
      </w:r>
      <w:r w:rsidRPr="00D56753">
        <w:fldChar w:fldCharType="end"/>
      </w:r>
    </w:p>
    <w:p w14:paraId="0D156E2B" w14:textId="0C677A24" w:rsidR="009D7C83" w:rsidRPr="00D56753" w:rsidRDefault="009D7C83">
      <w:pPr>
        <w:pStyle w:val="TOC9"/>
        <w:rPr>
          <w:rFonts w:asciiTheme="minorHAnsi" w:eastAsiaTheme="minorEastAsia" w:hAnsiTheme="minorHAnsi" w:cstheme="minorBidi"/>
          <w:lang w:eastAsia="en-CA"/>
        </w:rPr>
      </w:pPr>
      <w:r w:rsidRPr="00D56753">
        <w:t>Appendix IX Results Assessment Form – ADA</w:t>
      </w:r>
      <w:r w:rsidRPr="00D56753">
        <w:tab/>
      </w:r>
      <w:r w:rsidRPr="00D56753">
        <w:fldChar w:fldCharType="begin"/>
      </w:r>
      <w:r w:rsidRPr="00D56753">
        <w:instrText xml:space="preserve"> PAGEREF _Toc126872548 \h </w:instrText>
      </w:r>
      <w:r w:rsidRPr="00D56753">
        <w:fldChar w:fldCharType="separate"/>
      </w:r>
      <w:r w:rsidRPr="00D56753">
        <w:t>107</w:t>
      </w:r>
      <w:r w:rsidRPr="00D56753">
        <w:fldChar w:fldCharType="end"/>
      </w:r>
    </w:p>
    <w:p w14:paraId="0A301EFF" w14:textId="06958690" w:rsidR="009D7C83" w:rsidRPr="00D56753" w:rsidRDefault="009D7C83">
      <w:pPr>
        <w:pStyle w:val="TOC9"/>
        <w:rPr>
          <w:rFonts w:asciiTheme="minorHAnsi" w:eastAsiaTheme="minorEastAsia" w:hAnsiTheme="minorHAnsi" w:cstheme="minorBidi"/>
          <w:lang w:eastAsia="en-CA"/>
        </w:rPr>
      </w:pPr>
      <w:r w:rsidRPr="00D56753">
        <w:t>Appendix X Ethical Considerations</w:t>
      </w:r>
      <w:r w:rsidRPr="00D56753">
        <w:tab/>
      </w:r>
      <w:r w:rsidRPr="00D56753">
        <w:fldChar w:fldCharType="begin"/>
      </w:r>
      <w:r w:rsidRPr="00D56753">
        <w:instrText xml:space="preserve"> PAGEREF _Toc126872549 \h </w:instrText>
      </w:r>
      <w:r w:rsidRPr="00D56753">
        <w:fldChar w:fldCharType="separate"/>
      </w:r>
      <w:r w:rsidRPr="00D56753">
        <w:t>110</w:t>
      </w:r>
      <w:r w:rsidRPr="00D56753">
        <w:fldChar w:fldCharType="end"/>
      </w:r>
    </w:p>
    <w:p w14:paraId="7321D907" w14:textId="420CD7D0" w:rsidR="009D7C83" w:rsidRPr="00D56753" w:rsidRDefault="009D7C83">
      <w:pPr>
        <w:pStyle w:val="TOC9"/>
        <w:rPr>
          <w:rFonts w:asciiTheme="minorHAnsi" w:eastAsiaTheme="minorEastAsia" w:hAnsiTheme="minorHAnsi" w:cstheme="minorBidi"/>
          <w:lang w:eastAsia="en-CA"/>
        </w:rPr>
      </w:pPr>
      <w:r w:rsidRPr="00D56753">
        <w:t>Appendix XI Bibliography</w:t>
      </w:r>
      <w:r w:rsidRPr="00D56753">
        <w:tab/>
      </w:r>
      <w:r w:rsidRPr="00D56753">
        <w:fldChar w:fldCharType="begin"/>
      </w:r>
      <w:r w:rsidRPr="00D56753">
        <w:instrText xml:space="preserve"> PAGEREF _Toc126872550 \h </w:instrText>
      </w:r>
      <w:r w:rsidRPr="00D56753">
        <w:fldChar w:fldCharType="separate"/>
      </w:r>
      <w:r w:rsidRPr="00D56753">
        <w:t>112</w:t>
      </w:r>
      <w:r w:rsidRPr="00D56753">
        <w:fldChar w:fldCharType="end"/>
      </w:r>
    </w:p>
    <w:p w14:paraId="43CFD2F1" w14:textId="748FCAD0" w:rsidR="008010D7" w:rsidRPr="00D56753" w:rsidRDefault="00182E3A" w:rsidP="00182E3A">
      <w:r w:rsidRPr="00D56753">
        <w:fldChar w:fldCharType="end"/>
      </w:r>
    </w:p>
    <w:p w14:paraId="2A21E6B1" w14:textId="77777777" w:rsidR="008010D7" w:rsidRPr="00D56753" w:rsidRDefault="008010D7">
      <w:pPr>
        <w:spacing w:before="0" w:after="160" w:line="259" w:lineRule="auto"/>
      </w:pPr>
      <w:r w:rsidRPr="00D56753">
        <w:br w:type="page"/>
      </w:r>
    </w:p>
    <w:p w14:paraId="4E05286C" w14:textId="77777777" w:rsidR="00213AF1" w:rsidRPr="00D56753" w:rsidRDefault="00213AF1" w:rsidP="00213AF1">
      <w:pPr>
        <w:pStyle w:val="HighlightTitleSmall"/>
        <w:jc w:val="left"/>
      </w:pPr>
      <w:r w:rsidRPr="00D56753">
        <w:lastRenderedPageBreak/>
        <w:t xml:space="preserve">Acknowledgements </w:t>
      </w:r>
    </w:p>
    <w:p w14:paraId="36ECA558" w14:textId="2E5AE170" w:rsidR="00213AF1" w:rsidRPr="00D56753" w:rsidRDefault="00213AF1" w:rsidP="00213AF1">
      <w:pPr>
        <w:spacing w:before="100" w:beforeAutospacing="1" w:after="100" w:afterAutospacing="1"/>
        <w:jc w:val="both"/>
        <w:rPr>
          <w:sz w:val="22"/>
        </w:rPr>
      </w:pPr>
      <w:r w:rsidRPr="00D56753">
        <w:rPr>
          <w:rFonts w:asciiTheme="minorHAnsi" w:hAnsiTheme="minorHAnsi" w:cstheme="minorHAnsi"/>
          <w:sz w:val="22"/>
          <w:lang w:val="en-GB"/>
        </w:rPr>
        <w:t xml:space="preserve">The Evaluation Team would like to thank all those informed the evaluation of POWER – </w:t>
      </w:r>
      <w:r w:rsidRPr="00D56753">
        <w:rPr>
          <w:sz w:val="22"/>
        </w:rPr>
        <w:t xml:space="preserve">Programme </w:t>
      </w:r>
      <w:proofErr w:type="gramStart"/>
      <w:r w:rsidRPr="00D56753">
        <w:rPr>
          <w:sz w:val="22"/>
        </w:rPr>
        <w:t>On</w:t>
      </w:r>
      <w:proofErr w:type="gramEnd"/>
      <w:r w:rsidRPr="00D56753">
        <w:rPr>
          <w:sz w:val="22"/>
        </w:rPr>
        <w:t xml:space="preserve"> Women’s Empowerment in SRMNCAH rights in humanitarian settings in the Horn of Africa Region. The evaluation team is thankful to all the different stakeholders who took the time to meet with the evaluation </w:t>
      </w:r>
      <w:proofErr w:type="gramStart"/>
      <w:r w:rsidRPr="00D56753">
        <w:rPr>
          <w:sz w:val="22"/>
        </w:rPr>
        <w:t>team, and</w:t>
      </w:r>
      <w:proofErr w:type="gramEnd"/>
      <w:r w:rsidRPr="00D56753">
        <w:rPr>
          <w:sz w:val="22"/>
        </w:rPr>
        <w:t xml:space="preserve"> share their perspectives and insights with us. The team is also grateful for UN Women’s support in coordinating with stakeholders at the national, regional and HQ level. The evaluation team would like to express its gratitude </w:t>
      </w:r>
      <w:proofErr w:type="gramStart"/>
      <w:r w:rsidRPr="00D56753">
        <w:rPr>
          <w:sz w:val="22"/>
        </w:rPr>
        <w:t>in particular to</w:t>
      </w:r>
      <w:proofErr w:type="gramEnd"/>
      <w:r w:rsidRPr="00D56753">
        <w:rPr>
          <w:sz w:val="22"/>
        </w:rPr>
        <w:t xml:space="preserve"> Nazneen Damji, Alembirhan Berhe, Sunita Caminha, Jackline Kiambi, </w:t>
      </w:r>
      <w:r w:rsidR="00294EBB" w:rsidRPr="00D56753">
        <w:rPr>
          <w:sz w:val="22"/>
        </w:rPr>
        <w:t xml:space="preserve">Emmanuel Achar, </w:t>
      </w:r>
      <w:r w:rsidRPr="00D56753">
        <w:rPr>
          <w:sz w:val="22"/>
        </w:rPr>
        <w:t>Elizabeth Mushabe</w:t>
      </w:r>
      <w:r w:rsidR="00422E1D" w:rsidRPr="00D56753">
        <w:rPr>
          <w:sz w:val="22"/>
        </w:rPr>
        <w:t>, Eshetu Bonga, and Addisalem Befekadu</w:t>
      </w:r>
      <w:r w:rsidRPr="00D56753">
        <w:rPr>
          <w:sz w:val="22"/>
        </w:rPr>
        <w:t xml:space="preserve"> from UN Women. </w:t>
      </w:r>
    </w:p>
    <w:p w14:paraId="3E3FEF48" w14:textId="77777777" w:rsidR="00213AF1" w:rsidRPr="00D56753" w:rsidRDefault="00213AF1" w:rsidP="00DC086B">
      <w:pPr>
        <w:pStyle w:val="HighlightTitleSmall"/>
        <w:spacing w:before="480"/>
        <w:jc w:val="left"/>
      </w:pPr>
      <w:r w:rsidRPr="00D56753">
        <w:t>Evaluation Team</w:t>
      </w:r>
    </w:p>
    <w:p w14:paraId="35CB72E0" w14:textId="77777777" w:rsidR="00213AF1" w:rsidRPr="00D56753" w:rsidRDefault="00213AF1" w:rsidP="00213AF1">
      <w:pPr>
        <w:spacing w:before="100" w:beforeAutospacing="1" w:after="100" w:afterAutospacing="1"/>
        <w:jc w:val="both"/>
        <w:rPr>
          <w:rFonts w:asciiTheme="minorHAnsi" w:hAnsiTheme="minorHAnsi" w:cstheme="minorHAnsi"/>
          <w:bCs/>
          <w:sz w:val="22"/>
          <w:lang w:val="en-GB"/>
        </w:rPr>
      </w:pPr>
      <w:r w:rsidRPr="00D56753">
        <w:rPr>
          <w:rFonts w:asciiTheme="minorHAnsi" w:hAnsiTheme="minorHAnsi" w:cstheme="minorHAnsi"/>
          <w:b/>
          <w:i/>
          <w:iCs/>
          <w:sz w:val="22"/>
          <w:lang w:val="en-GB"/>
        </w:rPr>
        <w:t xml:space="preserve">Ms. Katrina Rojas </w:t>
      </w:r>
      <w:r w:rsidRPr="00D56753">
        <w:rPr>
          <w:rFonts w:asciiTheme="minorHAnsi" w:hAnsiTheme="minorHAnsi" w:cstheme="minorHAnsi"/>
          <w:bCs/>
          <w:sz w:val="22"/>
          <w:lang w:val="en-GB"/>
        </w:rPr>
        <w:t>– Team Leader (TL)</w:t>
      </w:r>
    </w:p>
    <w:p w14:paraId="5902CD6C" w14:textId="77777777" w:rsidR="00213AF1" w:rsidRPr="00D56753" w:rsidRDefault="00213AF1" w:rsidP="00213AF1">
      <w:pPr>
        <w:spacing w:before="100" w:beforeAutospacing="1" w:after="100" w:afterAutospacing="1"/>
        <w:jc w:val="both"/>
        <w:rPr>
          <w:rFonts w:asciiTheme="minorHAnsi" w:hAnsiTheme="minorHAnsi" w:cstheme="minorHAnsi"/>
          <w:bCs/>
          <w:sz w:val="22"/>
          <w:lang w:val="en-GB"/>
        </w:rPr>
      </w:pPr>
      <w:r w:rsidRPr="00D56753">
        <w:rPr>
          <w:rFonts w:asciiTheme="minorHAnsi" w:hAnsiTheme="minorHAnsi" w:cstheme="minorHAnsi"/>
          <w:b/>
          <w:i/>
          <w:iCs/>
          <w:sz w:val="22"/>
          <w:lang w:val="en-GB"/>
        </w:rPr>
        <w:t>Ms. Meaghan Carly Shevell</w:t>
      </w:r>
      <w:r w:rsidRPr="00D56753">
        <w:rPr>
          <w:rFonts w:asciiTheme="minorHAnsi" w:hAnsiTheme="minorHAnsi" w:cstheme="minorHAnsi"/>
          <w:bCs/>
          <w:sz w:val="22"/>
          <w:lang w:val="en-GB"/>
        </w:rPr>
        <w:t xml:space="preserve"> – International Evaluator </w:t>
      </w:r>
    </w:p>
    <w:p w14:paraId="5B8F7E1A" w14:textId="77777777" w:rsidR="00213AF1" w:rsidRPr="00D56753" w:rsidRDefault="00213AF1" w:rsidP="00213AF1">
      <w:pPr>
        <w:spacing w:before="100" w:beforeAutospacing="1" w:after="100" w:afterAutospacing="1"/>
        <w:jc w:val="both"/>
        <w:rPr>
          <w:rFonts w:asciiTheme="minorHAnsi" w:hAnsiTheme="minorHAnsi" w:cstheme="minorHAnsi"/>
          <w:bCs/>
          <w:sz w:val="22"/>
        </w:rPr>
      </w:pPr>
      <w:r w:rsidRPr="00D56753">
        <w:rPr>
          <w:rFonts w:asciiTheme="minorHAnsi" w:hAnsiTheme="minorHAnsi" w:cstheme="minorHAnsi"/>
          <w:b/>
          <w:i/>
          <w:iCs/>
          <w:sz w:val="22"/>
        </w:rPr>
        <w:t xml:space="preserve">Ms. Laura </w:t>
      </w:r>
      <w:proofErr w:type="spellStart"/>
      <w:r w:rsidRPr="00D56753">
        <w:rPr>
          <w:rFonts w:asciiTheme="minorHAnsi" w:hAnsiTheme="minorHAnsi" w:cstheme="minorHAnsi"/>
          <w:b/>
          <w:i/>
          <w:iCs/>
          <w:sz w:val="22"/>
        </w:rPr>
        <w:t>Nyirinkindi</w:t>
      </w:r>
      <w:proofErr w:type="spellEnd"/>
      <w:r w:rsidRPr="00D56753">
        <w:rPr>
          <w:rFonts w:asciiTheme="minorHAnsi" w:hAnsiTheme="minorHAnsi" w:cstheme="minorHAnsi"/>
          <w:bCs/>
          <w:sz w:val="22"/>
        </w:rPr>
        <w:t xml:space="preserve"> – National Consultant (Uganda)</w:t>
      </w:r>
    </w:p>
    <w:p w14:paraId="2AE58B6E" w14:textId="2876B721" w:rsidR="00213AF1" w:rsidRPr="00D56753" w:rsidRDefault="00213AF1" w:rsidP="00213AF1">
      <w:pPr>
        <w:spacing w:before="100" w:beforeAutospacing="1" w:after="100" w:afterAutospacing="1"/>
        <w:jc w:val="both"/>
        <w:rPr>
          <w:rFonts w:asciiTheme="minorHAnsi" w:hAnsiTheme="minorHAnsi" w:cstheme="minorHAnsi"/>
          <w:bCs/>
          <w:sz w:val="22"/>
        </w:rPr>
      </w:pPr>
      <w:r w:rsidRPr="00D56753">
        <w:rPr>
          <w:rFonts w:asciiTheme="minorHAnsi" w:hAnsiTheme="minorHAnsi" w:cstheme="minorHAnsi"/>
          <w:b/>
          <w:i/>
          <w:iCs/>
          <w:sz w:val="22"/>
          <w:lang w:val="en-GB"/>
        </w:rPr>
        <w:t xml:space="preserve">Ms. </w:t>
      </w:r>
      <w:proofErr w:type="spellStart"/>
      <w:r w:rsidRPr="00D56753">
        <w:rPr>
          <w:rFonts w:asciiTheme="minorHAnsi" w:hAnsiTheme="minorHAnsi" w:cstheme="minorHAnsi"/>
          <w:b/>
          <w:i/>
          <w:iCs/>
          <w:sz w:val="22"/>
          <w:lang w:val="en-GB"/>
        </w:rPr>
        <w:t>Wubet</w:t>
      </w:r>
      <w:proofErr w:type="spellEnd"/>
      <w:r w:rsidRPr="00D56753">
        <w:rPr>
          <w:rFonts w:asciiTheme="minorHAnsi" w:hAnsiTheme="minorHAnsi" w:cstheme="minorHAnsi"/>
          <w:b/>
          <w:i/>
          <w:iCs/>
          <w:sz w:val="22"/>
          <w:lang w:val="en-GB"/>
        </w:rPr>
        <w:t xml:space="preserve"> </w:t>
      </w:r>
      <w:proofErr w:type="spellStart"/>
      <w:r w:rsidRPr="00D56753">
        <w:rPr>
          <w:rFonts w:asciiTheme="minorHAnsi" w:hAnsiTheme="minorHAnsi" w:cstheme="minorHAnsi"/>
          <w:b/>
          <w:i/>
          <w:iCs/>
          <w:sz w:val="22"/>
          <w:lang w:val="en-GB"/>
        </w:rPr>
        <w:t>Girma</w:t>
      </w:r>
      <w:proofErr w:type="spellEnd"/>
      <w:r w:rsidRPr="00D56753">
        <w:rPr>
          <w:rFonts w:asciiTheme="minorHAnsi" w:hAnsiTheme="minorHAnsi" w:cstheme="minorHAnsi"/>
          <w:bCs/>
          <w:sz w:val="22"/>
          <w:lang w:val="en-GB"/>
        </w:rPr>
        <w:t xml:space="preserve"> </w:t>
      </w:r>
      <w:r w:rsidRPr="00D56753">
        <w:rPr>
          <w:rFonts w:asciiTheme="minorHAnsi" w:hAnsiTheme="minorHAnsi" w:cstheme="minorHAnsi"/>
          <w:bCs/>
          <w:sz w:val="22"/>
        </w:rPr>
        <w:t>– National Consultant (Ethiopia)</w:t>
      </w:r>
    </w:p>
    <w:p w14:paraId="6D5C3C69" w14:textId="169F916E" w:rsidR="003D6F43" w:rsidRPr="00D56753" w:rsidRDefault="003D6F43" w:rsidP="00213AF1">
      <w:pPr>
        <w:spacing w:before="100" w:beforeAutospacing="1" w:after="100" w:afterAutospacing="1"/>
        <w:jc w:val="both"/>
        <w:rPr>
          <w:rFonts w:asciiTheme="minorHAnsi" w:hAnsiTheme="minorHAnsi" w:cstheme="minorHAnsi"/>
          <w:bCs/>
          <w:sz w:val="22"/>
        </w:rPr>
      </w:pPr>
    </w:p>
    <w:p w14:paraId="1FEFC876" w14:textId="4CEA0E77" w:rsidR="00213AF1" w:rsidRPr="00D56753" w:rsidRDefault="00213AF1" w:rsidP="00237D1A">
      <w:pPr>
        <w:pBdr>
          <w:top w:val="nil"/>
          <w:left w:val="nil"/>
          <w:bottom w:val="nil"/>
          <w:right w:val="nil"/>
          <w:between w:val="nil"/>
        </w:pBdr>
        <w:spacing w:before="240"/>
        <w:jc w:val="both"/>
        <w:rPr>
          <w:color w:val="000000"/>
          <w:sz w:val="22"/>
        </w:rPr>
      </w:pPr>
    </w:p>
    <w:p w14:paraId="15FCF232" w14:textId="77777777" w:rsidR="009B4270" w:rsidRPr="00D56753" w:rsidRDefault="009B4270" w:rsidP="00237D1A">
      <w:pPr>
        <w:pBdr>
          <w:top w:val="nil"/>
          <w:left w:val="nil"/>
          <w:bottom w:val="nil"/>
          <w:right w:val="nil"/>
          <w:between w:val="nil"/>
        </w:pBdr>
        <w:spacing w:before="240"/>
        <w:jc w:val="both"/>
        <w:rPr>
          <w:color w:val="000000"/>
          <w:sz w:val="22"/>
        </w:rPr>
        <w:sectPr w:rsidR="009B4270" w:rsidRPr="00D56753" w:rsidSect="00A218B3">
          <w:headerReference w:type="even" r:id="rId12"/>
          <w:headerReference w:type="default" r:id="rId13"/>
          <w:footerReference w:type="even" r:id="rId14"/>
          <w:footerReference w:type="default" r:id="rId15"/>
          <w:pgSz w:w="12240" w:h="15840"/>
          <w:pgMar w:top="1440" w:right="1151" w:bottom="1440" w:left="1582" w:header="720" w:footer="431" w:gutter="0"/>
          <w:pgNumType w:fmt="lowerRoman" w:start="1"/>
          <w:cols w:space="720"/>
          <w:docGrid w:linePitch="326"/>
        </w:sectPr>
      </w:pPr>
    </w:p>
    <w:p w14:paraId="7994ECAD" w14:textId="00CC4930" w:rsidR="003D57BD" w:rsidRDefault="003D57BD" w:rsidP="00DC086B">
      <w:pPr>
        <w:pStyle w:val="Heading1"/>
      </w:pPr>
      <w:bookmarkStart w:id="5" w:name="_Toc122544951"/>
      <w:bookmarkStart w:id="6" w:name="_Toc126872498"/>
      <w:r>
        <w:lastRenderedPageBreak/>
        <w:t>Executive Summary</w:t>
      </w:r>
    </w:p>
    <w:p w14:paraId="699F1241" w14:textId="77777777" w:rsidR="003D57BD" w:rsidRPr="00116175" w:rsidRDefault="003D57BD" w:rsidP="003D57BD">
      <w:pPr>
        <w:rPr>
          <w:rStyle w:val="cf01"/>
          <w:b/>
          <w:bCs/>
          <w:sz w:val="22"/>
          <w:szCs w:val="22"/>
          <w:u w:val="single"/>
        </w:rPr>
      </w:pPr>
      <w:r w:rsidRPr="00116175">
        <w:rPr>
          <w:rStyle w:val="cf01"/>
          <w:b/>
          <w:bCs/>
          <w:sz w:val="22"/>
          <w:szCs w:val="22"/>
          <w:u w:val="single"/>
        </w:rPr>
        <w:t>Overview of the Intervention:</w:t>
      </w:r>
    </w:p>
    <w:p w14:paraId="168C433F" w14:textId="77777777" w:rsidR="003D57BD" w:rsidRPr="00116175" w:rsidRDefault="003D57BD" w:rsidP="003D57BD">
      <w:pPr>
        <w:rPr>
          <w:rFonts w:cstheme="minorHAnsi"/>
          <w:sz w:val="22"/>
        </w:rPr>
      </w:pPr>
      <w:r w:rsidRPr="00116175">
        <w:rPr>
          <w:sz w:val="22"/>
        </w:rPr>
        <w:t xml:space="preserve">UN Women’s </w:t>
      </w:r>
      <w:r w:rsidRPr="00116175">
        <w:rPr>
          <w:b/>
          <w:bCs/>
          <w:sz w:val="22"/>
        </w:rPr>
        <w:t>P</w:t>
      </w:r>
      <w:r w:rsidRPr="00116175">
        <w:rPr>
          <w:sz w:val="22"/>
        </w:rPr>
        <w:t xml:space="preserve">rogram </w:t>
      </w:r>
      <w:proofErr w:type="gramStart"/>
      <w:r w:rsidRPr="00116175">
        <w:rPr>
          <w:b/>
          <w:bCs/>
          <w:sz w:val="22"/>
        </w:rPr>
        <w:t>O</w:t>
      </w:r>
      <w:r w:rsidRPr="00116175">
        <w:rPr>
          <w:sz w:val="22"/>
        </w:rPr>
        <w:t>n</w:t>
      </w:r>
      <w:proofErr w:type="gramEnd"/>
      <w:r w:rsidRPr="00116175">
        <w:rPr>
          <w:sz w:val="22"/>
        </w:rPr>
        <w:t xml:space="preserve"> </w:t>
      </w:r>
      <w:r w:rsidRPr="00116175">
        <w:rPr>
          <w:b/>
          <w:bCs/>
          <w:sz w:val="22"/>
        </w:rPr>
        <w:t>W</w:t>
      </w:r>
      <w:r w:rsidRPr="00116175">
        <w:rPr>
          <w:sz w:val="22"/>
        </w:rPr>
        <w:t xml:space="preserve">omen’s </w:t>
      </w:r>
      <w:r w:rsidRPr="00116175">
        <w:rPr>
          <w:b/>
          <w:bCs/>
          <w:sz w:val="22"/>
        </w:rPr>
        <w:t>E</w:t>
      </w:r>
      <w:r w:rsidRPr="00116175">
        <w:rPr>
          <w:sz w:val="22"/>
        </w:rPr>
        <w:t xml:space="preserve">mpowerment in Sexual, </w:t>
      </w:r>
      <w:r w:rsidRPr="00116175">
        <w:rPr>
          <w:b/>
          <w:bCs/>
          <w:sz w:val="22"/>
        </w:rPr>
        <w:t>R</w:t>
      </w:r>
      <w:r w:rsidRPr="00116175">
        <w:rPr>
          <w:sz w:val="22"/>
        </w:rPr>
        <w:t>eproductive, Maternal, Newborn, Child and Adolescent Health (SRMNCAH) rights in humanitarian settings in the Horn of Africa Region (</w:t>
      </w:r>
      <w:r w:rsidRPr="00116175">
        <w:rPr>
          <w:b/>
          <w:bCs/>
          <w:sz w:val="22"/>
        </w:rPr>
        <w:t>POWER</w:t>
      </w:r>
      <w:r w:rsidRPr="00116175">
        <w:rPr>
          <w:sz w:val="22"/>
        </w:rPr>
        <w:t xml:space="preserve">) focused on improving equal access to quality SRMNCAH services in refugee and host community settings in </w:t>
      </w:r>
      <w:r w:rsidRPr="00116175">
        <w:rPr>
          <w:b/>
          <w:bCs/>
          <w:sz w:val="22"/>
        </w:rPr>
        <w:t>Ethiopia</w:t>
      </w:r>
      <w:r w:rsidRPr="00116175">
        <w:rPr>
          <w:sz w:val="22"/>
        </w:rPr>
        <w:t xml:space="preserve"> and </w:t>
      </w:r>
      <w:r w:rsidRPr="00116175">
        <w:rPr>
          <w:b/>
          <w:bCs/>
          <w:sz w:val="22"/>
        </w:rPr>
        <w:t>Uganda</w:t>
      </w:r>
      <w:r w:rsidRPr="00116175">
        <w:rPr>
          <w:sz w:val="22"/>
        </w:rPr>
        <w:t xml:space="preserve">, as well as at the </w:t>
      </w:r>
      <w:r w:rsidRPr="00116175">
        <w:rPr>
          <w:b/>
          <w:bCs/>
          <w:sz w:val="22"/>
        </w:rPr>
        <w:t xml:space="preserve">regional level </w:t>
      </w:r>
      <w:r w:rsidRPr="00116175">
        <w:rPr>
          <w:sz w:val="22"/>
        </w:rPr>
        <w:t xml:space="preserve">in the Horn of Africa through related advocacy and training activities. POWER was funded by the Government of Austria through the Austrian Development Agency (ADA) with a total budget of USD 1,639,086.86 (EURO 1,421,070) with a programme duration of two </w:t>
      </w:r>
      <w:r w:rsidRPr="00116175">
        <w:rPr>
          <w:rFonts w:cstheme="minorHAnsi"/>
          <w:sz w:val="22"/>
        </w:rPr>
        <w:t xml:space="preserve">and a half years, from December 19, </w:t>
      </w:r>
      <w:proofErr w:type="gramStart"/>
      <w:r w:rsidRPr="00116175">
        <w:rPr>
          <w:rFonts w:cstheme="minorHAnsi"/>
          <w:sz w:val="22"/>
        </w:rPr>
        <w:t>2019</w:t>
      </w:r>
      <w:proofErr w:type="gramEnd"/>
      <w:r w:rsidRPr="00116175">
        <w:rPr>
          <w:rFonts w:cstheme="minorHAnsi"/>
          <w:sz w:val="22"/>
        </w:rPr>
        <w:t xml:space="preserve"> until June 30 2022 to include a no-cost extension due to the COVID-19 pandemic and related delays. POWER aimed to contribute to the following three Outcome Areas: </w:t>
      </w:r>
    </w:p>
    <w:p w14:paraId="1DFC967D" w14:textId="77777777" w:rsidR="003D57BD" w:rsidRPr="00116175" w:rsidRDefault="003D57BD" w:rsidP="003D57BD">
      <w:pPr>
        <w:pStyle w:val="ListParagraph"/>
        <w:numPr>
          <w:ilvl w:val="0"/>
          <w:numId w:val="72"/>
        </w:numPr>
        <w:spacing w:before="0" w:after="160" w:line="259" w:lineRule="auto"/>
        <w:rPr>
          <w:rFonts w:cstheme="minorHAnsi"/>
          <w:sz w:val="22"/>
        </w:rPr>
      </w:pPr>
      <w:r w:rsidRPr="00116175">
        <w:rPr>
          <w:rFonts w:cstheme="minorHAnsi"/>
          <w:sz w:val="22"/>
        </w:rPr>
        <w:t xml:space="preserve">Establishing rights-based national and local SRMNCAH </w:t>
      </w:r>
      <w:proofErr w:type="gramStart"/>
      <w:r w:rsidRPr="00116175">
        <w:rPr>
          <w:rFonts w:cstheme="minorHAnsi"/>
          <w:sz w:val="22"/>
        </w:rPr>
        <w:t>frameworks;</w:t>
      </w:r>
      <w:proofErr w:type="gramEnd"/>
      <w:r w:rsidRPr="00116175">
        <w:rPr>
          <w:rFonts w:cstheme="minorHAnsi"/>
          <w:sz w:val="22"/>
        </w:rPr>
        <w:t xml:space="preserve"> </w:t>
      </w:r>
    </w:p>
    <w:p w14:paraId="7E2601A3" w14:textId="77777777" w:rsidR="003D57BD" w:rsidRPr="00116175" w:rsidRDefault="003D57BD" w:rsidP="003D57BD">
      <w:pPr>
        <w:pStyle w:val="ListParagraph"/>
        <w:numPr>
          <w:ilvl w:val="0"/>
          <w:numId w:val="72"/>
        </w:numPr>
        <w:spacing w:before="0" w:after="160" w:line="259" w:lineRule="auto"/>
        <w:rPr>
          <w:rFonts w:cstheme="minorHAnsi"/>
          <w:sz w:val="22"/>
        </w:rPr>
      </w:pPr>
      <w:r w:rsidRPr="00116175">
        <w:rPr>
          <w:rFonts w:cstheme="minorHAnsi"/>
          <w:sz w:val="22"/>
        </w:rPr>
        <w:t xml:space="preserve">Improved promotion of equal gender norms, attitudes and practices on women’s rights to SRMNCAH in the humanitarian </w:t>
      </w:r>
      <w:proofErr w:type="gramStart"/>
      <w:r w:rsidRPr="00116175">
        <w:rPr>
          <w:rFonts w:cstheme="minorHAnsi"/>
          <w:sz w:val="22"/>
        </w:rPr>
        <w:t>settings;</w:t>
      </w:r>
      <w:proofErr w:type="gramEnd"/>
      <w:r w:rsidRPr="00116175">
        <w:rPr>
          <w:rFonts w:cstheme="minorHAnsi"/>
          <w:sz w:val="22"/>
        </w:rPr>
        <w:t xml:space="preserve"> </w:t>
      </w:r>
    </w:p>
    <w:p w14:paraId="1319CE51" w14:textId="77777777" w:rsidR="003D57BD" w:rsidRPr="00116175" w:rsidRDefault="003D57BD" w:rsidP="003D57BD">
      <w:pPr>
        <w:pStyle w:val="ListParagraph"/>
        <w:numPr>
          <w:ilvl w:val="0"/>
          <w:numId w:val="72"/>
        </w:numPr>
        <w:spacing w:before="0" w:after="160" w:line="259" w:lineRule="auto"/>
        <w:rPr>
          <w:rFonts w:cstheme="minorHAnsi"/>
          <w:sz w:val="22"/>
        </w:rPr>
      </w:pPr>
      <w:r w:rsidRPr="00116175">
        <w:rPr>
          <w:rFonts w:cstheme="minorHAnsi"/>
          <w:sz w:val="22"/>
        </w:rPr>
        <w:t xml:space="preserve">Empowered women and girls exercise their SRMNCAH rights and seek services in humanitarian settings. </w:t>
      </w:r>
    </w:p>
    <w:p w14:paraId="600CB5E4" w14:textId="77777777" w:rsidR="003D57BD" w:rsidRPr="00116175" w:rsidRDefault="003D57BD" w:rsidP="003D57BD">
      <w:pPr>
        <w:rPr>
          <w:sz w:val="22"/>
        </w:rPr>
      </w:pPr>
      <w:r w:rsidRPr="00116175">
        <w:rPr>
          <w:sz w:val="22"/>
        </w:rPr>
        <w:t>The programme adopted a localized approach in the design and implementation of activities and methodology applied in Ethiopia and Uganda respectively. POWER aimed to bolster existing local networks by working together with implementation partners that support SRMNCAH, engaging various key stakeholders such as government (at national and sub-national levels), community and religious leaders, women’s rights organizations, and other grassroots community groups. As such, the specific methodological approach adopted in each context was shaped by the partners and their programme experience.</w:t>
      </w:r>
    </w:p>
    <w:p w14:paraId="62AADC12" w14:textId="77777777" w:rsidR="003D57BD" w:rsidRPr="00116175" w:rsidRDefault="003D57BD" w:rsidP="003D57BD">
      <w:pPr>
        <w:rPr>
          <w:sz w:val="22"/>
        </w:rPr>
      </w:pPr>
      <w:r w:rsidRPr="00116175">
        <w:rPr>
          <w:sz w:val="22"/>
        </w:rPr>
        <w:t xml:space="preserve">In Ethiopia, POWER interventions were concentrated in the </w:t>
      </w:r>
      <w:proofErr w:type="spellStart"/>
      <w:r w:rsidRPr="00116175">
        <w:rPr>
          <w:sz w:val="22"/>
        </w:rPr>
        <w:t>Gambella</w:t>
      </w:r>
      <w:proofErr w:type="spellEnd"/>
      <w:r w:rsidRPr="00116175">
        <w:rPr>
          <w:sz w:val="22"/>
        </w:rPr>
        <w:t xml:space="preserve"> Region, implemented in three refugee camps (</w:t>
      </w:r>
      <w:proofErr w:type="spellStart"/>
      <w:r w:rsidRPr="00116175">
        <w:rPr>
          <w:sz w:val="22"/>
        </w:rPr>
        <w:t>Jewi</w:t>
      </w:r>
      <w:proofErr w:type="spellEnd"/>
      <w:r w:rsidRPr="00116175">
        <w:rPr>
          <w:sz w:val="22"/>
        </w:rPr>
        <w:t xml:space="preserve">, </w:t>
      </w:r>
      <w:proofErr w:type="spellStart"/>
      <w:r w:rsidRPr="00116175">
        <w:rPr>
          <w:sz w:val="22"/>
        </w:rPr>
        <w:t>Nguenyyiel</w:t>
      </w:r>
      <w:proofErr w:type="spellEnd"/>
      <w:r w:rsidRPr="00116175">
        <w:rPr>
          <w:sz w:val="22"/>
        </w:rPr>
        <w:t xml:space="preserve">, </w:t>
      </w:r>
      <w:proofErr w:type="spellStart"/>
      <w:r w:rsidRPr="00116175">
        <w:rPr>
          <w:sz w:val="22"/>
        </w:rPr>
        <w:t>Kule</w:t>
      </w:r>
      <w:proofErr w:type="spellEnd"/>
      <w:r w:rsidRPr="00116175">
        <w:rPr>
          <w:sz w:val="22"/>
        </w:rPr>
        <w:t xml:space="preserve">), and three hosting </w:t>
      </w:r>
      <w:proofErr w:type="spellStart"/>
      <w:r w:rsidRPr="00116175">
        <w:rPr>
          <w:sz w:val="22"/>
        </w:rPr>
        <w:t>weredas</w:t>
      </w:r>
      <w:proofErr w:type="spellEnd"/>
      <w:r w:rsidRPr="00116175">
        <w:rPr>
          <w:sz w:val="22"/>
        </w:rPr>
        <w:t xml:space="preserve"> or administrative districts (</w:t>
      </w:r>
      <w:proofErr w:type="spellStart"/>
      <w:r w:rsidRPr="00116175">
        <w:rPr>
          <w:sz w:val="22"/>
        </w:rPr>
        <w:t>Itang</w:t>
      </w:r>
      <w:proofErr w:type="spellEnd"/>
      <w:r w:rsidRPr="00116175">
        <w:rPr>
          <w:sz w:val="22"/>
        </w:rPr>
        <w:t xml:space="preserve">, </w:t>
      </w:r>
      <w:proofErr w:type="spellStart"/>
      <w:r w:rsidRPr="00116175">
        <w:rPr>
          <w:sz w:val="22"/>
        </w:rPr>
        <w:t>Lare</w:t>
      </w:r>
      <w:proofErr w:type="spellEnd"/>
      <w:r w:rsidRPr="00116175">
        <w:rPr>
          <w:sz w:val="22"/>
        </w:rPr>
        <w:t xml:space="preserve">, </w:t>
      </w:r>
      <w:proofErr w:type="spellStart"/>
      <w:r w:rsidRPr="00116175">
        <w:rPr>
          <w:sz w:val="22"/>
        </w:rPr>
        <w:t>Gambella</w:t>
      </w:r>
      <w:proofErr w:type="spellEnd"/>
      <w:r w:rsidRPr="00116175">
        <w:rPr>
          <w:sz w:val="22"/>
        </w:rPr>
        <w:t xml:space="preserve"> district). POWER’s methodological approach in Ethiopia was rooted in a networking methodology utilized at the grassroots level in the community, specifically the ‘one-to-five women networks’ who were trained and supervised by a Health Extension Worker (HEW) and Community Health Workers (CHW) on health issues. </w:t>
      </w:r>
      <w:r w:rsidRPr="00116175">
        <w:rPr>
          <w:rFonts w:cstheme="minorHAnsi"/>
          <w:sz w:val="22"/>
        </w:rPr>
        <w:t xml:space="preserve">Moreover, </w:t>
      </w:r>
      <w:r w:rsidRPr="00116175">
        <w:rPr>
          <w:rFonts w:cstheme="minorHAnsi"/>
          <w:sz w:val="22"/>
          <w:lang w:eastAsia="en-CA"/>
        </w:rPr>
        <w:t xml:space="preserve">“Women to Women Support Groups” were created in refugee camps and replicated to the host community. </w:t>
      </w:r>
      <w:r w:rsidRPr="00116175">
        <w:rPr>
          <w:sz w:val="22"/>
        </w:rPr>
        <w:t xml:space="preserve">POWER also engaged community leaders and religious leaders at the grassroots level through </w:t>
      </w:r>
      <w:r w:rsidRPr="00116175">
        <w:rPr>
          <w:rFonts w:cstheme="minorHAnsi"/>
          <w:sz w:val="22"/>
          <w:lang w:eastAsia="en-CA"/>
        </w:rPr>
        <w:t xml:space="preserve">“Male support group” as “Agents of Change” organized, where they educated peer male groups mostly about family planning and woman’s right to access to medical care. Youth Transformational Leaders and Refugee Task Forces also enabled POWER implementation in sharing and disseminating knowledge to their peer groups. The International Medical Corps (IMC) was the key Implementing Partner of the POWER programme in Ethiopia. </w:t>
      </w:r>
    </w:p>
    <w:p w14:paraId="4FC97C20" w14:textId="77777777" w:rsidR="003D57BD" w:rsidRPr="00116175" w:rsidRDefault="003D57BD" w:rsidP="003D57BD">
      <w:pPr>
        <w:rPr>
          <w:rFonts w:cstheme="minorHAnsi"/>
          <w:sz w:val="22"/>
          <w:lang w:eastAsia="en-CA"/>
        </w:rPr>
      </w:pPr>
      <w:r w:rsidRPr="00116175">
        <w:rPr>
          <w:sz w:val="22"/>
        </w:rPr>
        <w:t xml:space="preserve">In Uganda, POWER was implemented in the West Nile region, in four camps in the following districts: Bidi </w:t>
      </w:r>
      <w:proofErr w:type="spellStart"/>
      <w:r w:rsidRPr="00116175">
        <w:rPr>
          <w:sz w:val="22"/>
        </w:rPr>
        <w:t>Bidi</w:t>
      </w:r>
      <w:proofErr w:type="spellEnd"/>
      <w:r w:rsidRPr="00116175">
        <w:rPr>
          <w:sz w:val="22"/>
        </w:rPr>
        <w:t xml:space="preserve"> camp in </w:t>
      </w:r>
      <w:proofErr w:type="spellStart"/>
      <w:r w:rsidRPr="00116175">
        <w:rPr>
          <w:sz w:val="22"/>
        </w:rPr>
        <w:t>Yumbe</w:t>
      </w:r>
      <w:proofErr w:type="spellEnd"/>
      <w:r w:rsidRPr="00116175">
        <w:rPr>
          <w:sz w:val="22"/>
        </w:rPr>
        <w:t xml:space="preserve"> district, Rhino camp in </w:t>
      </w:r>
      <w:proofErr w:type="spellStart"/>
      <w:r w:rsidRPr="00116175">
        <w:rPr>
          <w:sz w:val="22"/>
        </w:rPr>
        <w:t>Arua</w:t>
      </w:r>
      <w:proofErr w:type="spellEnd"/>
      <w:r w:rsidRPr="00116175">
        <w:rPr>
          <w:sz w:val="22"/>
        </w:rPr>
        <w:t xml:space="preserve"> district (which later was consigned under the newly formed district </w:t>
      </w:r>
      <w:proofErr w:type="spellStart"/>
      <w:r w:rsidRPr="00116175">
        <w:rPr>
          <w:sz w:val="22"/>
        </w:rPr>
        <w:t>Terego</w:t>
      </w:r>
      <w:proofErr w:type="spellEnd"/>
      <w:r w:rsidRPr="00116175">
        <w:rPr>
          <w:sz w:val="22"/>
        </w:rPr>
        <w:t xml:space="preserve">, carved out of </w:t>
      </w:r>
      <w:proofErr w:type="spellStart"/>
      <w:r w:rsidRPr="00116175">
        <w:rPr>
          <w:sz w:val="22"/>
        </w:rPr>
        <w:t>Arua</w:t>
      </w:r>
      <w:proofErr w:type="spellEnd"/>
      <w:r w:rsidRPr="00116175">
        <w:rPr>
          <w:sz w:val="22"/>
        </w:rPr>
        <w:t xml:space="preserve">), Maaji-123 and </w:t>
      </w:r>
      <w:r w:rsidRPr="00116175">
        <w:rPr>
          <w:rFonts w:cstheme="minorHAnsi"/>
          <w:sz w:val="22"/>
          <w:lang w:eastAsia="en-CA"/>
        </w:rPr>
        <w:t xml:space="preserve">the </w:t>
      </w:r>
      <w:proofErr w:type="spellStart"/>
      <w:r w:rsidRPr="00116175">
        <w:rPr>
          <w:rFonts w:cstheme="minorHAnsi"/>
          <w:sz w:val="22"/>
          <w:lang w:eastAsia="en-CA"/>
        </w:rPr>
        <w:t>Agojo</w:t>
      </w:r>
      <w:proofErr w:type="spellEnd"/>
      <w:r w:rsidRPr="00116175">
        <w:rPr>
          <w:rFonts w:cstheme="minorHAnsi"/>
          <w:sz w:val="22"/>
          <w:lang w:eastAsia="en-CA"/>
        </w:rPr>
        <w:t xml:space="preserve"> refugee settlement. POWER’s methodological approach in Uganda is guided by the SASA! (Start, Awareness, Support and Action) model for social change adapted to the humanitarian context. </w:t>
      </w:r>
      <w:r w:rsidRPr="00116175">
        <w:rPr>
          <w:sz w:val="22"/>
        </w:rPr>
        <w:t xml:space="preserve">SASA! was used by POWER partners to mobilize and women, men, boys, and girls to recognize the importance of gender balance, minimize harmful gender norms and practices, and reduce violence and discrimination against women and girls that hinder </w:t>
      </w:r>
      <w:r w:rsidRPr="00116175">
        <w:rPr>
          <w:sz w:val="22"/>
        </w:rPr>
        <w:lastRenderedPageBreak/>
        <w:t>access and utilization of SRMNCAH services. Through this approach the POWER programme implemented women-only safe spaces for refugees and host communities (POWER clubs) to discuss SRMNCAH issues and gender-related barriers, and act as referral pathways for SRMNCAH services and women’s economic empowerment activities. In Uganda, POWER was implemented by a consortium of Implementing Partners including ICWEA as the Lead, UNYPA, AWAC, with support from FAWE-U.</w:t>
      </w:r>
    </w:p>
    <w:p w14:paraId="7FABAC71" w14:textId="77777777" w:rsidR="003D57BD" w:rsidRPr="00116175" w:rsidRDefault="003D57BD" w:rsidP="003D57BD">
      <w:pPr>
        <w:rPr>
          <w:sz w:val="22"/>
        </w:rPr>
      </w:pPr>
      <w:r w:rsidRPr="00116175">
        <w:rPr>
          <w:sz w:val="22"/>
        </w:rPr>
        <w:t>At the regional level, activities were mainly concentrated around the policy components of POWER, in ensuring an enabling environment with policies in place that support SRMNCAH rights. This included the following regional activities:</w:t>
      </w:r>
    </w:p>
    <w:p w14:paraId="78035C90" w14:textId="77777777" w:rsidR="003D57BD" w:rsidRPr="00116175" w:rsidRDefault="003D57BD" w:rsidP="003D57BD">
      <w:pPr>
        <w:pStyle w:val="ListParagraph"/>
        <w:numPr>
          <w:ilvl w:val="0"/>
          <w:numId w:val="71"/>
        </w:numPr>
        <w:spacing w:before="0" w:after="160" w:line="259" w:lineRule="auto"/>
        <w:rPr>
          <w:rStyle w:val="cf01"/>
          <w:sz w:val="22"/>
          <w:szCs w:val="22"/>
        </w:rPr>
      </w:pPr>
      <w:r w:rsidRPr="00116175">
        <w:rPr>
          <w:rStyle w:val="cf01"/>
          <w:sz w:val="22"/>
          <w:szCs w:val="22"/>
        </w:rPr>
        <w:t>Regional research activities</w:t>
      </w:r>
      <w:r w:rsidRPr="00116175">
        <w:rPr>
          <w:rStyle w:val="FootnoteReference"/>
          <w:sz w:val="22"/>
        </w:rPr>
        <w:footnoteReference w:id="2"/>
      </w:r>
      <w:r w:rsidRPr="00116175">
        <w:rPr>
          <w:sz w:val="22"/>
        </w:rPr>
        <w:t xml:space="preserve"> </w:t>
      </w:r>
    </w:p>
    <w:p w14:paraId="340307B5" w14:textId="77777777" w:rsidR="003D57BD" w:rsidRPr="00116175" w:rsidRDefault="003D57BD" w:rsidP="003D57BD">
      <w:pPr>
        <w:pStyle w:val="ListParagraph"/>
        <w:numPr>
          <w:ilvl w:val="0"/>
          <w:numId w:val="71"/>
        </w:numPr>
        <w:spacing w:before="0" w:after="160" w:line="259" w:lineRule="auto"/>
        <w:rPr>
          <w:rFonts w:ascii="Segoe UI" w:hAnsi="Segoe UI" w:cs="Segoe UI"/>
          <w:sz w:val="22"/>
        </w:rPr>
      </w:pPr>
      <w:r w:rsidRPr="00116175">
        <w:rPr>
          <w:rStyle w:val="cf01"/>
          <w:sz w:val="22"/>
          <w:szCs w:val="22"/>
        </w:rPr>
        <w:t>SIGI Regional Policy Dialogue</w:t>
      </w:r>
    </w:p>
    <w:p w14:paraId="734B8D48" w14:textId="77777777" w:rsidR="003D57BD" w:rsidRPr="00116175" w:rsidRDefault="003D57BD" w:rsidP="003D57BD">
      <w:pPr>
        <w:pStyle w:val="ListParagraph"/>
        <w:numPr>
          <w:ilvl w:val="0"/>
          <w:numId w:val="71"/>
        </w:numPr>
        <w:spacing w:before="0" w:after="160" w:line="259" w:lineRule="auto"/>
        <w:rPr>
          <w:rFonts w:ascii="Segoe UI" w:hAnsi="Segoe UI" w:cs="Segoe UI"/>
          <w:sz w:val="22"/>
        </w:rPr>
      </w:pPr>
      <w:r w:rsidRPr="00116175">
        <w:rPr>
          <w:rStyle w:val="cf01"/>
          <w:sz w:val="22"/>
          <w:szCs w:val="22"/>
        </w:rPr>
        <w:t>Gender-Responsive Budgeting (GRB) training and course</w:t>
      </w:r>
    </w:p>
    <w:p w14:paraId="3477FDE4" w14:textId="77777777" w:rsidR="003D57BD" w:rsidRPr="00116175" w:rsidRDefault="003D57BD" w:rsidP="003D57BD">
      <w:pPr>
        <w:pStyle w:val="ListParagraph"/>
        <w:numPr>
          <w:ilvl w:val="0"/>
          <w:numId w:val="71"/>
        </w:numPr>
        <w:spacing w:before="0" w:after="160" w:line="259" w:lineRule="auto"/>
        <w:rPr>
          <w:rStyle w:val="cf01"/>
          <w:sz w:val="22"/>
          <w:szCs w:val="22"/>
        </w:rPr>
      </w:pPr>
      <w:r w:rsidRPr="00116175">
        <w:rPr>
          <w:rStyle w:val="cf01"/>
          <w:sz w:val="22"/>
          <w:szCs w:val="22"/>
        </w:rPr>
        <w:t>Advocacy training</w:t>
      </w:r>
    </w:p>
    <w:p w14:paraId="7A53DBAE" w14:textId="77777777" w:rsidR="003D57BD" w:rsidRPr="00116175" w:rsidRDefault="003D57BD" w:rsidP="003D57BD">
      <w:pPr>
        <w:rPr>
          <w:rStyle w:val="cf01"/>
          <w:b/>
          <w:bCs/>
          <w:sz w:val="22"/>
          <w:szCs w:val="22"/>
          <w:u w:val="single"/>
        </w:rPr>
      </w:pPr>
      <w:r w:rsidRPr="00116175">
        <w:rPr>
          <w:rStyle w:val="cf01"/>
          <w:b/>
          <w:bCs/>
          <w:sz w:val="22"/>
          <w:szCs w:val="22"/>
          <w:u w:val="single"/>
        </w:rPr>
        <w:t xml:space="preserve">Evaluation Purpose, </w:t>
      </w:r>
      <w:proofErr w:type="gramStart"/>
      <w:r w:rsidRPr="00116175">
        <w:rPr>
          <w:rStyle w:val="cf01"/>
          <w:b/>
          <w:bCs/>
          <w:sz w:val="22"/>
          <w:szCs w:val="22"/>
          <w:u w:val="single"/>
        </w:rPr>
        <w:t>Objectives</w:t>
      </w:r>
      <w:proofErr w:type="gramEnd"/>
      <w:r w:rsidRPr="00116175">
        <w:rPr>
          <w:rStyle w:val="cf01"/>
          <w:b/>
          <w:bCs/>
          <w:sz w:val="22"/>
          <w:szCs w:val="22"/>
          <w:u w:val="single"/>
        </w:rPr>
        <w:t xml:space="preserve"> and Intended Audience</w:t>
      </w:r>
    </w:p>
    <w:p w14:paraId="7E1FA9D4" w14:textId="77777777" w:rsidR="003D57BD" w:rsidRPr="00116175" w:rsidRDefault="003D57BD" w:rsidP="003D57BD">
      <w:pPr>
        <w:pStyle w:val="Reporttext"/>
      </w:pPr>
      <w:r w:rsidRPr="00116175">
        <w:t>This report presents the results of the Final Evaluation of POWER (December 2019-June 2022). The objective of the evaluation was to assess implementation progress and achievement against the outcomes detailed in the Programme’s log frame. Additionally, the evaluation documents challenges, delays, good practices, and lessons to contribute to learning and improved programme implementation. Moreover, the evaluation generates evidence to be used by UN Women and other stakeholders to inform strategic decisions.</w:t>
      </w:r>
    </w:p>
    <w:p w14:paraId="1FC32187" w14:textId="77777777" w:rsidR="003D57BD" w:rsidRPr="00116175" w:rsidRDefault="003D57BD" w:rsidP="003D57BD">
      <w:pPr>
        <w:pStyle w:val="Reporttext"/>
      </w:pPr>
      <w:r w:rsidRPr="00116175">
        <w:t>The primary intended internal users of the evaluation are UN Women staff in the Ethiopia and Uganda country offices and at field implementation locations, in the ESARO regional office, and at headquarters. The main external users of the evaluation are the national and local institutions engaged with as part of programme implementation, including national line ministries and institutions, human rights organizations including women’s organizations, the Austrian Development Agency, the UN Country Teams (UNCT) in both Ethiopia and Uganda, and other UN agencies including H6 partners</w:t>
      </w:r>
      <w:r w:rsidRPr="00116175">
        <w:rPr>
          <w:rStyle w:val="FootnoteReference"/>
        </w:rPr>
        <w:footnoteReference w:id="3"/>
      </w:r>
      <w:r w:rsidRPr="00116175">
        <w:t xml:space="preserve"> and UNHCR. Intended uses of the evaluation are to inform UN Women learning and planning of future programming, and to support other partners’ learning and advocacy around SRMNCAH issues.</w:t>
      </w:r>
    </w:p>
    <w:p w14:paraId="1BEA0718" w14:textId="77777777" w:rsidR="003D57BD" w:rsidRPr="00116175" w:rsidRDefault="003D57BD" w:rsidP="003D57BD">
      <w:pPr>
        <w:pStyle w:val="Reporttext"/>
        <w:rPr>
          <w:rStyle w:val="cf01"/>
          <w:sz w:val="22"/>
          <w:szCs w:val="22"/>
        </w:rPr>
      </w:pPr>
    </w:p>
    <w:p w14:paraId="7C1EEF65" w14:textId="77777777" w:rsidR="003D57BD" w:rsidRPr="00116175" w:rsidRDefault="003D57BD" w:rsidP="003D57BD">
      <w:pPr>
        <w:rPr>
          <w:rStyle w:val="cf01"/>
          <w:b/>
          <w:bCs/>
          <w:sz w:val="22"/>
          <w:szCs w:val="22"/>
          <w:u w:val="single"/>
        </w:rPr>
      </w:pPr>
      <w:r w:rsidRPr="00116175">
        <w:rPr>
          <w:rStyle w:val="cf01"/>
          <w:b/>
          <w:bCs/>
          <w:sz w:val="22"/>
          <w:szCs w:val="22"/>
          <w:u w:val="single"/>
        </w:rPr>
        <w:t>Evaluation Methodology</w:t>
      </w:r>
    </w:p>
    <w:p w14:paraId="49D2E110" w14:textId="77777777" w:rsidR="003D57BD" w:rsidRPr="00116175" w:rsidRDefault="003D57BD" w:rsidP="003D57BD">
      <w:pPr>
        <w:rPr>
          <w:color w:val="000000"/>
          <w:sz w:val="22"/>
        </w:rPr>
      </w:pPr>
      <w:r w:rsidRPr="00116175">
        <w:rPr>
          <w:sz w:val="22"/>
        </w:rPr>
        <w:t>The evaluation adopted a utilization-focused, participatory and gender-responsive approach, ensuring a gender-balanced sample wherever possible (with some limitations), the collection of sex-disaggregated data, and the application of a gender lens throughout all phases of the evaluation. Evaluation criteria and related evaluation questions were framed by the Evaluation Matrix, which was developed based on the Terms of Reference, the programme’s theory of change, and a review of programme documents, and validated by key stakeholders. The framework for the evaluation included OECD-DAC criteria of relevance, efficiency, effectiveness, and sustainability.</w:t>
      </w:r>
      <w:r w:rsidRPr="00116175">
        <w:rPr>
          <w:color w:val="000000"/>
          <w:sz w:val="22"/>
        </w:rPr>
        <w:t xml:space="preserve"> </w:t>
      </w:r>
    </w:p>
    <w:p w14:paraId="3A1107E4" w14:textId="77777777" w:rsidR="003D57BD" w:rsidRPr="00116175" w:rsidRDefault="003D57BD" w:rsidP="003D57BD">
      <w:pPr>
        <w:pStyle w:val="Reporttext"/>
      </w:pPr>
      <w:r w:rsidRPr="00116175">
        <w:t>The evaluation team used the following methods of data collection, with an emphasis on qualitative approaches: i) Desk review of available documentation; ii) stakeholder interviews; iii) focus group discussions; iv) and site visits, with a purposeful sampling of key stakeholders for comprehensiveness and inclusion; and v) analysis of budget data (</w:t>
      </w:r>
      <w:proofErr w:type="gramStart"/>
      <w:r w:rsidRPr="00116175">
        <w:t>i.e.</w:t>
      </w:r>
      <w:proofErr w:type="gramEnd"/>
      <w:r w:rsidRPr="00116175">
        <w:t xml:space="preserve"> workplans). A sampling strategy was developed in consultation </w:t>
      </w:r>
      <w:r w:rsidRPr="00116175">
        <w:lastRenderedPageBreak/>
        <w:t>with UN Women (ESARO, COs, and IPs) and validated in the Inception Phase; stakeholders were selected based on their knowledge of the programme, the context of SRMNCAH in the area, and involvement in the provision of SRMNCAH services in site visit locations. A total of 48 people (25 female, 23 male) were consulted as part of the KIIs conducted, with a total of 25 in Uganda, 13 in Ethiopia and ten at the regional level. A total of ten FGDs were conducted with a total of 127 participants (106 female, 21 male), with five focus groups in Ethiopia and five in Uganda.</w:t>
      </w:r>
    </w:p>
    <w:p w14:paraId="3A6890F1" w14:textId="77777777" w:rsidR="003D57BD" w:rsidRPr="00116175" w:rsidRDefault="003D57BD" w:rsidP="003D57BD">
      <w:pPr>
        <w:pStyle w:val="Reporttext"/>
      </w:pPr>
      <w:r w:rsidRPr="00116175">
        <w:t xml:space="preserve">A total of five in-person visits to implementation sites were conducted: Two in the </w:t>
      </w:r>
      <w:proofErr w:type="spellStart"/>
      <w:r w:rsidRPr="00116175">
        <w:t>Gambella</w:t>
      </w:r>
      <w:proofErr w:type="spellEnd"/>
      <w:r w:rsidRPr="00116175">
        <w:t xml:space="preserve"> region of Ethiopia, consisting of one refugee camp (</w:t>
      </w:r>
      <w:proofErr w:type="spellStart"/>
      <w:r w:rsidRPr="00116175">
        <w:t>Jewi</w:t>
      </w:r>
      <w:proofErr w:type="spellEnd"/>
      <w:r w:rsidRPr="00116175">
        <w:t xml:space="preserve"> Camp) and one host community (</w:t>
      </w:r>
      <w:proofErr w:type="spellStart"/>
      <w:r w:rsidRPr="00116175">
        <w:t>Gambella</w:t>
      </w:r>
      <w:proofErr w:type="spellEnd"/>
      <w:r w:rsidRPr="00116175">
        <w:t xml:space="preserve"> town); and three in the West Nile region of Uganda in </w:t>
      </w:r>
      <w:proofErr w:type="spellStart"/>
      <w:r w:rsidRPr="00116175">
        <w:t>Terego</w:t>
      </w:r>
      <w:proofErr w:type="spellEnd"/>
      <w:r w:rsidRPr="00116175">
        <w:t xml:space="preserve"> (refugees and host community), </w:t>
      </w:r>
      <w:proofErr w:type="spellStart"/>
      <w:r w:rsidRPr="00116175">
        <w:t>Yumbe</w:t>
      </w:r>
      <w:proofErr w:type="spellEnd"/>
      <w:r w:rsidRPr="00116175">
        <w:t xml:space="preserve"> (Bidi </w:t>
      </w:r>
      <w:proofErr w:type="spellStart"/>
      <w:r w:rsidRPr="00116175">
        <w:t>Bidi</w:t>
      </w:r>
      <w:proofErr w:type="spellEnd"/>
      <w:r w:rsidRPr="00116175">
        <w:t xml:space="preserve"> refugee camp and host community), and </w:t>
      </w:r>
      <w:proofErr w:type="spellStart"/>
      <w:r w:rsidRPr="00116175">
        <w:t>Adjumani</w:t>
      </w:r>
      <w:proofErr w:type="spellEnd"/>
      <w:r w:rsidRPr="00116175">
        <w:t xml:space="preserve"> (</w:t>
      </w:r>
      <w:proofErr w:type="spellStart"/>
      <w:r w:rsidRPr="00116175">
        <w:t>Akojo</w:t>
      </w:r>
      <w:proofErr w:type="spellEnd"/>
      <w:r w:rsidRPr="00116175">
        <w:t xml:space="preserve"> refugee camp). Field visits to refugee camps and host communities in Uganda and Ethiopia mainly comprised of Focus Group Discussions (FGDs) with direct and indirect beneficiaries, key informant interviews with primary and secondary duty bearers, as well as general observations of SRMNCAH service-delivery in camps/host communities where possible.</w:t>
      </w:r>
    </w:p>
    <w:p w14:paraId="588D4298" w14:textId="77777777" w:rsidR="003D57BD" w:rsidRPr="00116175" w:rsidRDefault="003D57BD" w:rsidP="003D57BD">
      <w:pPr>
        <w:pStyle w:val="Reporttext"/>
      </w:pPr>
      <w:r w:rsidRPr="00116175">
        <w:rPr>
          <w:u w:val="single"/>
        </w:rPr>
        <w:t>Key Findings</w:t>
      </w:r>
    </w:p>
    <w:p w14:paraId="3E40A147" w14:textId="77777777" w:rsidR="003D57BD" w:rsidRPr="00116175" w:rsidRDefault="003D57BD" w:rsidP="003D57BD">
      <w:pPr>
        <w:pStyle w:val="Reporttext"/>
      </w:pPr>
      <w:r w:rsidRPr="00116175">
        <w:rPr>
          <w:b/>
          <w:bCs/>
        </w:rPr>
        <w:t>POWER was relevant, timely, and aligned with national and community needs, particularly at the country-level in Ethiopia and Uganda. It filled a critical gap by focusing on demand -barriers to SRMNCAH services in refugee contexts, addressing needs across the reproductive health cycle</w:t>
      </w:r>
      <w:r w:rsidRPr="00116175">
        <w:t xml:space="preserve">. Programme coverage was informed by the evidence base and in consultation with national-level leaders, district leadership, and community decision-makers. This was enhanced by POWER’s intersectional approach in addressing the specific SRMNCAH needs of women and girls in both refugee and host communities. POWER’s comprehensive approach </w:t>
      </w:r>
      <w:proofErr w:type="gramStart"/>
      <w:r w:rsidRPr="00116175">
        <w:t>provided  a</w:t>
      </w:r>
      <w:proofErr w:type="gramEnd"/>
      <w:r w:rsidRPr="00116175">
        <w:t xml:space="preserve"> continuous cycle of interventions across the reproductive health cycle, addressing gender-related barriers for the health of newborns, children, adolescents and mothers. POWER was distinctive in its application of a rights-based approach to the provision of health services (</w:t>
      </w:r>
      <w:proofErr w:type="gramStart"/>
      <w:r w:rsidRPr="00116175">
        <w:t>i.e.</w:t>
      </w:r>
      <w:proofErr w:type="gramEnd"/>
      <w:r w:rsidRPr="00116175">
        <w:t xml:space="preserve"> SRHR as a human right). Moreover, POWER was relevant in strengthening the intersection of gender and health, bringing a much-needed gender lens to health dimensions in advocating for further integration of SRHR at sub-national, </w:t>
      </w:r>
      <w:proofErr w:type="gramStart"/>
      <w:r w:rsidRPr="00116175">
        <w:t>national</w:t>
      </w:r>
      <w:proofErr w:type="gramEnd"/>
      <w:r w:rsidRPr="00116175">
        <w:t xml:space="preserve"> and regional levels.</w:t>
      </w:r>
    </w:p>
    <w:p w14:paraId="5077F563" w14:textId="77777777" w:rsidR="003D57BD" w:rsidRPr="00116175" w:rsidRDefault="003D57BD" w:rsidP="003D57BD">
      <w:pPr>
        <w:pStyle w:val="Reporttext"/>
      </w:pPr>
      <w:r w:rsidRPr="00116175">
        <w:rPr>
          <w:b/>
          <w:bCs/>
        </w:rPr>
        <w:t xml:space="preserve">Evidence generation and stakeholder consultations, often conducted at the regional level, enhanced the relevance of the POWER programme in each context. </w:t>
      </w:r>
      <w:r w:rsidRPr="00116175">
        <w:t>Systematic reviews of the evidence-base and stock-taking of existing frameworks and best practices conducted in initial phases of POWER were helpful in shedding light on the needs in countries to improve the relevance of programmes in country. These informed programme design to address gaps and identified barriers to SRMNCAH.</w:t>
      </w:r>
    </w:p>
    <w:p w14:paraId="250DB394" w14:textId="77777777" w:rsidR="003D57BD" w:rsidRPr="00116175" w:rsidRDefault="003D57BD" w:rsidP="003D57BD">
      <w:pPr>
        <w:pStyle w:val="Reporttext"/>
      </w:pPr>
      <w:r w:rsidRPr="00116175">
        <w:rPr>
          <w:b/>
          <w:bCs/>
          <w:lang w:val="en-US"/>
        </w:rPr>
        <w:t>In Ethiopia and Uganda there were varying degrees of coherence with existing UN Women initiatives and ongoing UN Women country office strategies. At the regional level, POWER did not clearly link to UN Women’s regional strategy (</w:t>
      </w:r>
      <w:proofErr w:type="gramStart"/>
      <w:r w:rsidRPr="00116175">
        <w:rPr>
          <w:b/>
          <w:bCs/>
          <w:lang w:val="en-US"/>
        </w:rPr>
        <w:t>i.e.</w:t>
      </w:r>
      <w:proofErr w:type="gramEnd"/>
      <w:r w:rsidRPr="00116175">
        <w:rPr>
          <w:b/>
          <w:bCs/>
          <w:lang w:val="en-US"/>
        </w:rPr>
        <w:t xml:space="preserve"> Strategic Note). </w:t>
      </w:r>
      <w:r w:rsidRPr="00116175">
        <w:t xml:space="preserve">POWER has achieved different degrees of coherence at the country-level. In Uganda, the programme built-upon past experience and partners, through previous UN Women </w:t>
      </w:r>
      <w:proofErr w:type="spellStart"/>
      <w:r w:rsidRPr="00116175">
        <w:t>SWaSHE</w:t>
      </w:r>
      <w:proofErr w:type="spellEnd"/>
      <w:r w:rsidRPr="00116175">
        <w:t xml:space="preserve"> and PRO-SEVU projects, bringing in trusted implementing partners (</w:t>
      </w:r>
      <w:proofErr w:type="gramStart"/>
      <w:r w:rsidRPr="00116175">
        <w:t>i.e.</w:t>
      </w:r>
      <w:proofErr w:type="gramEnd"/>
      <w:r w:rsidRPr="00116175">
        <w:t xml:space="preserve"> ICWEA, FAWE-U, UNYPA, and AWAC) from those projects. In Ethiopia, POWER built on its trusted Implementing Partner the IMC, but lacked links with UN Women’s previous/ongoing work and the Country Strategic Note (2017-2021). At regional level, POWER was not linked with the two relevant UN Women ESARO Strategic Notes (covering the periods 2018-2021 and 2022-2025), and did not clearly link to other UN Women global programmes or EVAW initiatives (</w:t>
      </w:r>
      <w:proofErr w:type="gramStart"/>
      <w:r w:rsidRPr="00116175">
        <w:t>e.g.</w:t>
      </w:r>
      <w:proofErr w:type="gramEnd"/>
      <w:r w:rsidRPr="00116175">
        <w:t xml:space="preserve"> Spotlight, LEAP). </w:t>
      </w:r>
    </w:p>
    <w:p w14:paraId="19AEFBBA" w14:textId="77777777" w:rsidR="003D57BD" w:rsidRPr="00116175" w:rsidRDefault="003D57BD" w:rsidP="003D57BD">
      <w:pPr>
        <w:pStyle w:val="Reporttext"/>
        <w:rPr>
          <w:rFonts w:eastAsia="Open Sans"/>
          <w:lang w:val="en-US"/>
        </w:rPr>
      </w:pPr>
      <w:r w:rsidRPr="00116175">
        <w:rPr>
          <w:b/>
          <w:bCs/>
        </w:rPr>
        <w:t xml:space="preserve">UN Women redesigned some POWER activities (especially regional activities) in adapting to the COVID-19 pandemic, which limited the relevance of the approach, and the reach and content of the activities. </w:t>
      </w:r>
      <w:r w:rsidRPr="00116175">
        <w:t xml:space="preserve">UN Women adjusted the original design of POWER activities in response to the COVID-19 pandemic related restrictions and constraints. While a no-cost extension was approved to account for COVID-19 related </w:t>
      </w:r>
      <w:r w:rsidRPr="00116175">
        <w:lastRenderedPageBreak/>
        <w:t xml:space="preserve">delays, the </w:t>
      </w:r>
      <w:r w:rsidRPr="00116175">
        <w:rPr>
          <w:rFonts w:eastAsia="Open Sans"/>
          <w:lang w:val="en-US"/>
        </w:rPr>
        <w:t>overall results framework was not modified</w:t>
      </w:r>
      <w:r w:rsidRPr="00116175">
        <w:t xml:space="preserve"> </w:t>
      </w:r>
      <w:r w:rsidRPr="00116175">
        <w:rPr>
          <w:rFonts w:eastAsia="Open Sans"/>
          <w:lang w:val="en-US"/>
        </w:rPr>
        <w:t>to reflect adjustments to the activities. As a result, the programme implemented was not fully aligned with the planned results and activities in the programme document.</w:t>
      </w:r>
    </w:p>
    <w:p w14:paraId="68FBC292" w14:textId="77777777" w:rsidR="003D57BD" w:rsidRPr="00116175" w:rsidRDefault="003D57BD" w:rsidP="003D57BD">
      <w:pPr>
        <w:pStyle w:val="Reporttext"/>
      </w:pPr>
      <w:r w:rsidRPr="00116175">
        <w:rPr>
          <w:b/>
          <w:bCs/>
        </w:rPr>
        <w:t>There is greater evidence of progress towards achieving results for Outcome 1 (</w:t>
      </w:r>
      <w:proofErr w:type="gramStart"/>
      <w:r w:rsidRPr="00116175">
        <w:rPr>
          <w:b/>
          <w:bCs/>
        </w:rPr>
        <w:t>rights-based</w:t>
      </w:r>
      <w:proofErr w:type="gramEnd"/>
      <w:r w:rsidRPr="00116175">
        <w:rPr>
          <w:b/>
          <w:bCs/>
        </w:rPr>
        <w:t xml:space="preserve"> SRMNCAH frameworks) and related outputs. Most output targets under Outcome 2 (equal gender norms) have been met, with evidence suggesting some progress has been made against output targets under Outcome 3 (women’s empowerment). </w:t>
      </w:r>
      <w:r w:rsidRPr="00116175">
        <w:t xml:space="preserve">Assessment of equal gender norms and women’s empowerment at the outcome level is limited by the lack of baseline data, with targets dependent on DHS surveys that have not been conducted. Reliance on baseline data that is not available for the monitoring and evaluation of progress does not allow for measurement of social norms and behavioural change. </w:t>
      </w:r>
    </w:p>
    <w:p w14:paraId="1D643721" w14:textId="77777777" w:rsidR="003D57BD" w:rsidRPr="00116175" w:rsidRDefault="003D57BD" w:rsidP="003D57BD">
      <w:pPr>
        <w:pStyle w:val="Reporttext"/>
      </w:pPr>
      <w:r w:rsidRPr="00116175">
        <w:rPr>
          <w:b/>
          <w:bCs/>
        </w:rPr>
        <w:t>POWER has contributed to increased awareness of SRHR and bolstered the capacities of rights holders and duty-bearers for policy development.</w:t>
      </w:r>
      <w:r w:rsidRPr="00116175">
        <w:t xml:space="preserve"> There is consistent progress evidenced across both country contexts in integrating rights-based SRMNCAH priorities into humanitarian response plans and improving the accountability of duty-bearers in tracking SRMNCAH commitments.  This has created an enabling environment that paves the way for rights-based policy frameworks that promote and protect SRMNCAH in humanitarian settings.</w:t>
      </w:r>
    </w:p>
    <w:p w14:paraId="28A3A988" w14:textId="77777777" w:rsidR="003D57BD" w:rsidRPr="00116175" w:rsidRDefault="003D57BD" w:rsidP="003D57BD">
      <w:pPr>
        <w:pStyle w:val="Reporttext"/>
      </w:pPr>
      <w:r w:rsidRPr="00116175">
        <w:rPr>
          <w:b/>
          <w:bCs/>
        </w:rPr>
        <w:t>While gender norm change remains the broader objective, some behavior changes among different stakeholder groups could be noted,</w:t>
      </w:r>
      <w:r w:rsidRPr="00116175">
        <w:t xml:space="preserve"> </w:t>
      </w:r>
      <w:r w:rsidRPr="00116175">
        <w:rPr>
          <w:b/>
          <w:bCs/>
        </w:rPr>
        <w:t>with more support for women and girls’ SRHR from local leaders, men and boys, and community influencers and less community resistance to SRMNCAH rights.</w:t>
      </w:r>
      <w:r w:rsidRPr="00116175">
        <w:t xml:space="preserve"> In both Ethiopia and Uganda, there was a noted increase in access to SRH services, with the perception of improvement in service utilization retention for refugee and host communities.</w:t>
      </w:r>
    </w:p>
    <w:p w14:paraId="29AB9741" w14:textId="77777777" w:rsidR="003D57BD" w:rsidRPr="00116175" w:rsidRDefault="003D57BD" w:rsidP="003D57BD">
      <w:pPr>
        <w:pStyle w:val="Reporttext"/>
      </w:pPr>
      <w:r w:rsidRPr="00116175">
        <w:rPr>
          <w:b/>
          <w:bCs/>
        </w:rPr>
        <w:t>POWER was successful in empowering women and girls to exercise their SRMCAH rights as well-informed service users and in becoming rights advocates and champions of change.</w:t>
      </w:r>
      <w:r w:rsidRPr="00116175">
        <w:t xml:space="preserve"> This was accomplished through increasing their access to information on available SRMNCAH services, addressing gender-related barriers to SRMNCAH services in their communities, providing support to women to hold duty-bearers accountable, increasing women’s economic empowerment through savings clubs and start-up capital, and building their capacities as advocates and leaders. </w:t>
      </w:r>
    </w:p>
    <w:p w14:paraId="36D67214" w14:textId="77777777" w:rsidR="003D57BD" w:rsidRPr="00116175" w:rsidRDefault="003D57BD" w:rsidP="003D57BD">
      <w:pPr>
        <w:pStyle w:val="Reporttext"/>
        <w:rPr>
          <w:b/>
          <w:bCs/>
        </w:rPr>
      </w:pPr>
      <w:r w:rsidRPr="00116175">
        <w:rPr>
          <w:b/>
          <w:bCs/>
        </w:rPr>
        <w:t xml:space="preserve">POWER helped to connect actors on SRMNCAH in an integrated network at the local level, </w:t>
      </w:r>
      <w:r w:rsidRPr="00116175">
        <w:rPr>
          <w:b/>
          <w:bCs/>
          <w:lang w:val="en-GB"/>
        </w:rPr>
        <w:t xml:space="preserve">building on existing community structures and local approaches. </w:t>
      </w:r>
      <w:r w:rsidRPr="00116175">
        <w:t xml:space="preserve">POWER’s localized approach helped to build on existing community solutions and community structures. </w:t>
      </w:r>
      <w:r w:rsidRPr="00116175">
        <w:rPr>
          <w:lang w:val="en-GB"/>
        </w:rPr>
        <w:t>However, f</w:t>
      </w:r>
      <w:r w:rsidRPr="00116175">
        <w:t>ewer links and synergies were developed with global and regional initiatives.</w:t>
      </w:r>
    </w:p>
    <w:p w14:paraId="5BE33E75" w14:textId="77777777" w:rsidR="003D57BD" w:rsidRPr="00116175" w:rsidRDefault="003D57BD" w:rsidP="003D57BD">
      <w:pPr>
        <w:pStyle w:val="Reporttext"/>
      </w:pPr>
      <w:r w:rsidRPr="00116175">
        <w:rPr>
          <w:b/>
          <w:bCs/>
        </w:rPr>
        <w:t xml:space="preserve">Regional activities enhanced knowledge or capabilities of individual participants. </w:t>
      </w:r>
      <w:r w:rsidRPr="00116175">
        <w:t>They provided some added some value in cross-connecting partners and facilitating learning across the Horn of Africa, despite challenges with exclusively virtual approaches.</w:t>
      </w:r>
    </w:p>
    <w:p w14:paraId="37DFFC80" w14:textId="77777777" w:rsidR="003D57BD" w:rsidRPr="00116175" w:rsidRDefault="003D57BD" w:rsidP="003D57BD">
      <w:pPr>
        <w:pStyle w:val="Reporttext"/>
        <w:rPr>
          <w:b/>
          <w:bCs/>
          <w:lang w:val="en-US"/>
        </w:rPr>
      </w:pPr>
      <w:r w:rsidRPr="00116175">
        <w:rPr>
          <w:b/>
          <w:bCs/>
          <w:lang w:val="en-US"/>
        </w:rPr>
        <w:t>The evaluation identified the following success factors in enhancing POWER’s effectiveness:</w:t>
      </w:r>
      <w:r w:rsidRPr="00116175">
        <w:rPr>
          <w:lang w:val="en-US"/>
        </w:rPr>
        <w:t xml:space="preserve">  Effective partnerships; UN Women’s expertise in bringing in the gender dimension to the demand-side of SRHR; and efforts to build on existing structures and local linkages that strengthen local buy-in. </w:t>
      </w:r>
      <w:r w:rsidRPr="00116175">
        <w:rPr>
          <w:b/>
          <w:bCs/>
          <w:lang w:val="en-US"/>
        </w:rPr>
        <w:t xml:space="preserve">However, POWER’s performance was challenged by delays in start-up due to COVID-19 and limited internal human resources, and other challenges with coordinating and collaborating with some actors. </w:t>
      </w:r>
    </w:p>
    <w:p w14:paraId="26E686DB" w14:textId="77777777" w:rsidR="003D57BD" w:rsidRPr="00116175" w:rsidRDefault="003D57BD" w:rsidP="003D57BD">
      <w:pPr>
        <w:pStyle w:val="Reporttext"/>
        <w:rPr>
          <w:lang w:val="en-US"/>
        </w:rPr>
      </w:pPr>
      <w:r w:rsidRPr="00116175">
        <w:rPr>
          <w:b/>
          <w:bCs/>
          <w:lang w:val="en-US"/>
        </w:rPr>
        <w:t>The sustainability of POWER results in Uganda and Ethiopia has been enabled by using existing community structures and working with well-established partners.</w:t>
      </w:r>
      <w:r w:rsidRPr="00116175">
        <w:rPr>
          <w:lang w:val="en-US"/>
        </w:rPr>
        <w:t xml:space="preserve"> These approaches contributed to improved ownership of the programme at </w:t>
      </w:r>
      <w:proofErr w:type="gramStart"/>
      <w:r w:rsidRPr="00116175">
        <w:rPr>
          <w:lang w:val="en-US"/>
        </w:rPr>
        <w:t>sub</w:t>
      </w:r>
      <w:proofErr w:type="gramEnd"/>
      <w:r w:rsidRPr="00116175">
        <w:rPr>
          <w:lang w:val="en-US"/>
        </w:rPr>
        <w:t>-national level with potential to maintain the momentum of progress.</w:t>
      </w:r>
    </w:p>
    <w:p w14:paraId="74D0368E" w14:textId="77777777" w:rsidR="003D57BD" w:rsidRPr="00116175" w:rsidRDefault="003D57BD" w:rsidP="003D57BD">
      <w:pPr>
        <w:pStyle w:val="Reporttext"/>
        <w:rPr>
          <w:u w:val="single"/>
        </w:rPr>
      </w:pPr>
      <w:r w:rsidRPr="00116175">
        <w:rPr>
          <w:u w:val="single"/>
        </w:rPr>
        <w:t>Conclusions</w:t>
      </w:r>
    </w:p>
    <w:p w14:paraId="72C9CBDC" w14:textId="77777777" w:rsidR="003D57BD" w:rsidRPr="00116175" w:rsidRDefault="003D57BD" w:rsidP="003D57BD">
      <w:pPr>
        <w:pStyle w:val="Reporttext"/>
      </w:pPr>
      <w:r w:rsidRPr="00116175">
        <w:lastRenderedPageBreak/>
        <w:t>POWER was highly relevant and responsive to the needs and priorities of women and girls in humanitarian settings. It was effective in contributing to different types of results especially at sub-national and national levels. The project filled important gaps identified in SRMNCAH services for women and girls in humanitarian settings, both in refugee and host community contexts. This was achieved by engaging local leadership, community structures, and institutions at the local and national level, fostering a stronger ecosystem of SRMNCAH champions and expanded strategic and targeted networks for collective action.</w:t>
      </w:r>
    </w:p>
    <w:p w14:paraId="429EB4E0" w14:textId="77777777" w:rsidR="003D57BD" w:rsidRPr="00116175" w:rsidRDefault="003D57BD" w:rsidP="003D57BD">
      <w:pPr>
        <w:pStyle w:val="Reporttext"/>
      </w:pPr>
      <w:r w:rsidRPr="00116175">
        <w:t>POWER’s success was largely due to its effective linkages at the local level to further embed discrete programme activities. There were noted efforts to leverage on existing partnerships, particularly partnerships established through previous UN Women projects. However, there was less synergy with other UN agencies and UN Women global programmes, lacking clear alignment with UN Women’s Strategic Note.</w:t>
      </w:r>
    </w:p>
    <w:p w14:paraId="5D8DDC40" w14:textId="77777777" w:rsidR="003D57BD" w:rsidRPr="00116175" w:rsidRDefault="003D57BD" w:rsidP="003D57BD">
      <w:pPr>
        <w:pStyle w:val="Reporttext"/>
      </w:pPr>
      <w:r w:rsidRPr="00116175">
        <w:t>Through the POWER project, UN Women added value to health initiatives in humanitarian settings by using a rights-based approach to improve SRMNCAH for refugees and host communities and emphasizing the demand for such services. Evaluation findings also pointed to the value of UN Women in bringing in the gender dimension into the humanitarian space, where gender-related issues are often deprioritized as part of humanitarian response.</w:t>
      </w:r>
    </w:p>
    <w:p w14:paraId="26476C27" w14:textId="77777777" w:rsidR="003D57BD" w:rsidRPr="00116175" w:rsidRDefault="003D57BD" w:rsidP="003D57BD">
      <w:pPr>
        <w:pStyle w:val="Reporttext"/>
      </w:pPr>
      <w:r w:rsidRPr="00116175">
        <w:t>Outcome Two on social norm change proved to be more an ambition than an achievable outcome, not only due to a shortened timeframe, but to a need for more conceptual clarity and the availability of appropriate monitoring tools to assess behavior change, let alone norm change.</w:t>
      </w:r>
    </w:p>
    <w:p w14:paraId="1D0CD309" w14:textId="77777777" w:rsidR="003D57BD" w:rsidRPr="00116175" w:rsidRDefault="003D57BD" w:rsidP="003D57BD">
      <w:pPr>
        <w:pStyle w:val="Reporttext"/>
        <w:rPr>
          <w:u w:val="single"/>
        </w:rPr>
      </w:pPr>
      <w:r w:rsidRPr="00116175">
        <w:rPr>
          <w:u w:val="single"/>
        </w:rPr>
        <w:t>Lessons Learned</w:t>
      </w:r>
    </w:p>
    <w:p w14:paraId="1008C2F5" w14:textId="77777777" w:rsidR="003D57BD" w:rsidRPr="00116175" w:rsidRDefault="003D57BD" w:rsidP="003D57BD">
      <w:pPr>
        <w:pStyle w:val="Reporttext"/>
        <w:rPr>
          <w:color w:val="000000"/>
        </w:rPr>
      </w:pPr>
      <w:r w:rsidRPr="00116175">
        <w:rPr>
          <w:color w:val="000000"/>
        </w:rPr>
        <w:t xml:space="preserve">Inspired by the success factors and challenges impacting POWER’s performance, the evaluation also revealed </w:t>
      </w:r>
      <w:proofErr w:type="gramStart"/>
      <w:r w:rsidRPr="00116175">
        <w:rPr>
          <w:color w:val="000000"/>
        </w:rPr>
        <w:t>a number of</w:t>
      </w:r>
      <w:proofErr w:type="gramEnd"/>
      <w:r w:rsidRPr="00116175">
        <w:rPr>
          <w:color w:val="000000"/>
        </w:rPr>
        <w:t xml:space="preserve"> valuable lessons that can apply to different contexts and the sector more broadly, with relevance for other programming in the areas of SRMNCAH and gender equality in humanitarian settings. The following set of </w:t>
      </w:r>
      <w:proofErr w:type="gramStart"/>
      <w:r w:rsidRPr="00116175">
        <w:rPr>
          <w:color w:val="000000"/>
        </w:rPr>
        <w:t>mutually-reinforcing</w:t>
      </w:r>
      <w:proofErr w:type="gramEnd"/>
      <w:r w:rsidRPr="00116175">
        <w:rPr>
          <w:color w:val="000000"/>
        </w:rPr>
        <w:t xml:space="preserve"> approaches are proposed:</w:t>
      </w:r>
      <w:r>
        <w:rPr>
          <w:color w:val="000000"/>
        </w:rPr>
        <w:t xml:space="preserve"> </w:t>
      </w:r>
    </w:p>
    <w:p w14:paraId="3B2BFDCE" w14:textId="77777777" w:rsidR="003D57BD" w:rsidRPr="00116175" w:rsidRDefault="003D57BD" w:rsidP="003D57BD">
      <w:pPr>
        <w:pStyle w:val="ListParagraph"/>
        <w:numPr>
          <w:ilvl w:val="0"/>
          <w:numId w:val="70"/>
        </w:numPr>
        <w:pBdr>
          <w:top w:val="nil"/>
          <w:left w:val="nil"/>
          <w:bottom w:val="nil"/>
          <w:right w:val="nil"/>
          <w:between w:val="nil"/>
        </w:pBdr>
        <w:tabs>
          <w:tab w:val="left" w:pos="720"/>
        </w:tabs>
        <w:jc w:val="both"/>
        <w:rPr>
          <w:b/>
          <w:bCs/>
          <w:sz w:val="22"/>
        </w:rPr>
      </w:pPr>
      <w:r w:rsidRPr="00116175">
        <w:rPr>
          <w:b/>
          <w:bCs/>
          <w:color w:val="46A8BA"/>
          <w:sz w:val="22"/>
        </w:rPr>
        <w:t xml:space="preserve">Grounding in the Social Ecological Model: </w:t>
      </w:r>
      <w:r w:rsidRPr="00116175">
        <w:rPr>
          <w:sz w:val="22"/>
        </w:rPr>
        <w:t>The design and implementation of POWER was unique in each context, tailored to the specific barriers to demanding SRMNCAH information and services identified, and the local systems and structures mapped across social ecological systems.</w:t>
      </w:r>
    </w:p>
    <w:p w14:paraId="21B4A8A5" w14:textId="77777777" w:rsidR="003D57BD" w:rsidRPr="00116175" w:rsidRDefault="003D57BD" w:rsidP="003D57BD">
      <w:pPr>
        <w:pStyle w:val="ListParagraph"/>
        <w:numPr>
          <w:ilvl w:val="0"/>
          <w:numId w:val="70"/>
        </w:numPr>
        <w:pBdr>
          <w:top w:val="nil"/>
          <w:left w:val="nil"/>
          <w:bottom w:val="nil"/>
          <w:right w:val="nil"/>
          <w:between w:val="nil"/>
        </w:pBdr>
        <w:tabs>
          <w:tab w:val="left" w:pos="720"/>
        </w:tabs>
        <w:jc w:val="both"/>
        <w:rPr>
          <w:b/>
          <w:bCs/>
          <w:sz w:val="22"/>
        </w:rPr>
      </w:pPr>
      <w:r w:rsidRPr="00116175">
        <w:rPr>
          <w:b/>
          <w:bCs/>
          <w:color w:val="46A8BA"/>
          <w:sz w:val="22"/>
        </w:rPr>
        <w:t>Combining Supply &amp; Demand-Side</w:t>
      </w:r>
      <w:r w:rsidRPr="00116175">
        <w:rPr>
          <w:color w:val="46A8BA"/>
          <w:sz w:val="22"/>
        </w:rPr>
        <w:t xml:space="preserve">: </w:t>
      </w:r>
      <w:r w:rsidRPr="00116175">
        <w:rPr>
          <w:sz w:val="22"/>
        </w:rPr>
        <w:t>POWER was successful in working with the right partners, particularly at the local level, and affirmed that UN Women is well positioned to bring in the demand-side focus in improving SRMNCAH. However, there is the potential for stronger synergies with former H4+/H6 partners, and linkages with other relevant programmes (</w:t>
      </w:r>
      <w:proofErr w:type="gramStart"/>
      <w:r w:rsidRPr="00116175">
        <w:rPr>
          <w:sz w:val="22"/>
        </w:rPr>
        <w:t>e.g.</w:t>
      </w:r>
      <w:proofErr w:type="gramEnd"/>
      <w:r w:rsidRPr="00116175">
        <w:rPr>
          <w:sz w:val="22"/>
        </w:rPr>
        <w:t xml:space="preserve"> Spotlight, LEAP). </w:t>
      </w:r>
    </w:p>
    <w:p w14:paraId="2AB68F7E" w14:textId="77777777" w:rsidR="003D57BD" w:rsidRPr="00116175" w:rsidRDefault="003D57BD" w:rsidP="003D57BD">
      <w:pPr>
        <w:pStyle w:val="ListParagraph"/>
        <w:numPr>
          <w:ilvl w:val="0"/>
          <w:numId w:val="70"/>
        </w:numPr>
        <w:pBdr>
          <w:top w:val="nil"/>
          <w:left w:val="nil"/>
          <w:bottom w:val="nil"/>
          <w:right w:val="nil"/>
          <w:between w:val="nil"/>
        </w:pBdr>
        <w:tabs>
          <w:tab w:val="left" w:pos="720"/>
        </w:tabs>
        <w:jc w:val="both"/>
        <w:rPr>
          <w:b/>
          <w:bCs/>
          <w:sz w:val="22"/>
        </w:rPr>
      </w:pPr>
      <w:r w:rsidRPr="00116175">
        <w:rPr>
          <w:b/>
          <w:bCs/>
          <w:color w:val="46A8BA"/>
          <w:sz w:val="22"/>
        </w:rPr>
        <w:t>Integrating SRMNCAH in Emergencies:</w:t>
      </w:r>
      <w:r w:rsidRPr="00116175">
        <w:rPr>
          <w:sz w:val="22"/>
        </w:rPr>
        <w:t xml:space="preserve"> POWER successfully integrated </w:t>
      </w:r>
      <w:proofErr w:type="gramStart"/>
      <w:r w:rsidRPr="00116175">
        <w:rPr>
          <w:sz w:val="22"/>
        </w:rPr>
        <w:t>rights-based</w:t>
      </w:r>
      <w:proofErr w:type="gramEnd"/>
      <w:r w:rsidRPr="00116175">
        <w:rPr>
          <w:sz w:val="22"/>
        </w:rPr>
        <w:t xml:space="preserve"> SRMNCAH priorities into humanitarian response plans, national action plans and sub-national strategies</w:t>
      </w:r>
      <w:r>
        <w:t>.</w:t>
      </w:r>
      <w:r w:rsidRPr="00116175">
        <w:rPr>
          <w:sz w:val="22"/>
        </w:rPr>
        <w:t xml:space="preserve"> This is critical in ensuring SRHR do not slip through the </w:t>
      </w:r>
      <w:proofErr w:type="gramStart"/>
      <w:r w:rsidRPr="00116175">
        <w:rPr>
          <w:sz w:val="22"/>
        </w:rPr>
        <w:t>cracks, and</w:t>
      </w:r>
      <w:proofErr w:type="gramEnd"/>
      <w:r w:rsidRPr="00116175">
        <w:rPr>
          <w:sz w:val="22"/>
        </w:rPr>
        <w:t xml:space="preserve"> become deprioritized in emergency contexts. </w:t>
      </w:r>
    </w:p>
    <w:p w14:paraId="38ABAE8A" w14:textId="77777777" w:rsidR="003D57BD" w:rsidRPr="00116175" w:rsidRDefault="003D57BD" w:rsidP="003D57BD">
      <w:pPr>
        <w:pStyle w:val="ListParagraph"/>
        <w:numPr>
          <w:ilvl w:val="0"/>
          <w:numId w:val="70"/>
        </w:numPr>
        <w:pBdr>
          <w:top w:val="nil"/>
          <w:left w:val="nil"/>
          <w:bottom w:val="nil"/>
          <w:right w:val="nil"/>
          <w:between w:val="nil"/>
        </w:pBdr>
        <w:tabs>
          <w:tab w:val="left" w:pos="720"/>
        </w:tabs>
        <w:jc w:val="both"/>
        <w:rPr>
          <w:b/>
          <w:bCs/>
          <w:sz w:val="22"/>
        </w:rPr>
      </w:pPr>
      <w:r w:rsidRPr="00116175">
        <w:rPr>
          <w:b/>
          <w:bCs/>
          <w:color w:val="46A8BA"/>
          <w:sz w:val="22"/>
        </w:rPr>
        <w:t xml:space="preserve">Bolstering an ecosystem of gender equality champions for SRMNCAH, especially at the local level: </w:t>
      </w:r>
      <w:r w:rsidRPr="00116175">
        <w:rPr>
          <w:sz w:val="22"/>
        </w:rPr>
        <w:t>A key contributing success factor was POWER’s localized approach, which built on community structures and local institutions. This effectively contributed to greater local buy-in that allows for greater sustainability</w:t>
      </w:r>
      <w:r>
        <w:t>.</w:t>
      </w:r>
    </w:p>
    <w:p w14:paraId="2D53AED6" w14:textId="77777777" w:rsidR="003D57BD" w:rsidRPr="00116175" w:rsidRDefault="003D57BD" w:rsidP="003D57BD">
      <w:pPr>
        <w:pStyle w:val="ListParagraph"/>
        <w:numPr>
          <w:ilvl w:val="0"/>
          <w:numId w:val="70"/>
        </w:numPr>
        <w:pBdr>
          <w:top w:val="nil"/>
          <w:left w:val="nil"/>
          <w:bottom w:val="nil"/>
          <w:right w:val="nil"/>
          <w:between w:val="nil"/>
        </w:pBdr>
        <w:tabs>
          <w:tab w:val="left" w:pos="720"/>
        </w:tabs>
        <w:jc w:val="both"/>
        <w:rPr>
          <w:b/>
          <w:bCs/>
          <w:sz w:val="22"/>
        </w:rPr>
      </w:pPr>
      <w:r w:rsidRPr="00116175">
        <w:rPr>
          <w:b/>
          <w:bCs/>
          <w:color w:val="46A8BA"/>
          <w:sz w:val="22"/>
        </w:rPr>
        <w:t>Investing in research to inform programme design &amp; monitoring to improve and implementation:</w:t>
      </w:r>
      <w:r w:rsidRPr="00116175">
        <w:rPr>
          <w:color w:val="46A8BA"/>
          <w:sz w:val="22"/>
        </w:rPr>
        <w:t xml:space="preserve"> </w:t>
      </w:r>
      <w:r w:rsidRPr="00116175">
        <w:rPr>
          <w:sz w:val="22"/>
        </w:rPr>
        <w:t xml:space="preserve">POWER achieved greater success in building on documentation to inform its </w:t>
      </w:r>
      <w:proofErr w:type="gramStart"/>
      <w:r w:rsidRPr="00116175">
        <w:rPr>
          <w:sz w:val="22"/>
        </w:rPr>
        <w:t>design, but</w:t>
      </w:r>
      <w:proofErr w:type="gramEnd"/>
      <w:r w:rsidRPr="00116175">
        <w:rPr>
          <w:sz w:val="22"/>
        </w:rPr>
        <w:t xml:space="preserve"> was limited by its approach to measurement of social norm change, lacking available baseline information, warranting greater investment in monitoring frameworks and approaches. </w:t>
      </w:r>
    </w:p>
    <w:p w14:paraId="7E672540" w14:textId="77777777" w:rsidR="003D57BD" w:rsidRPr="00116175" w:rsidRDefault="003D57BD" w:rsidP="003D57BD">
      <w:pPr>
        <w:pStyle w:val="Reporttext"/>
        <w:rPr>
          <w:u w:val="single"/>
        </w:rPr>
      </w:pPr>
      <w:r w:rsidRPr="00116175">
        <w:rPr>
          <w:u w:val="single"/>
        </w:rPr>
        <w:t xml:space="preserve">Recommendations </w:t>
      </w:r>
    </w:p>
    <w:p w14:paraId="560CFC76" w14:textId="77777777" w:rsidR="003D57BD" w:rsidRPr="00116175" w:rsidRDefault="003D57BD" w:rsidP="003D57BD">
      <w:pPr>
        <w:pStyle w:val="Reporttext"/>
      </w:pPr>
      <w:r w:rsidRPr="00116175">
        <w:lastRenderedPageBreak/>
        <w:t>The evaluation raised the following recommendations, that target both the design as well as strategic considerations:</w:t>
      </w:r>
    </w:p>
    <w:p w14:paraId="4B3E3094" w14:textId="77777777" w:rsidR="003D57BD" w:rsidRPr="00116175" w:rsidRDefault="003D57BD" w:rsidP="003D57BD">
      <w:pPr>
        <w:pStyle w:val="Reporttext"/>
        <w:numPr>
          <w:ilvl w:val="0"/>
          <w:numId w:val="73"/>
        </w:numPr>
      </w:pPr>
      <w:r w:rsidRPr="00116175">
        <w:t xml:space="preserve">For programming design, the evaluation recommends that UN Women should consider a longer period of implementation and a greater level of investment for the next phase of the programme. Several stakeholders noted that the programme was overly ambitious for achieving social norm and behavioural change, cut shorted by internal and external delays. </w:t>
      </w:r>
    </w:p>
    <w:p w14:paraId="2BDA8551" w14:textId="77777777" w:rsidR="003D57BD" w:rsidRPr="00116175" w:rsidRDefault="003D57BD" w:rsidP="003D57BD">
      <w:pPr>
        <w:pStyle w:val="Reporttext"/>
        <w:numPr>
          <w:ilvl w:val="0"/>
          <w:numId w:val="73"/>
        </w:numPr>
      </w:pPr>
      <w:r w:rsidRPr="00116175">
        <w:t>In a next phase of the programme, UN Women should seek greater integration between country and regional dimensions of programming, including leveraging existing partnerships with UN Agencies. Future programming should consider clearer linkages with UN Women’s Strategic Note, with greater integration with existing related programmes, and a more coordinated/joint programming modality that leverages the strengths of other UN partners for providing SRMNCAH services in humanitarian settings.</w:t>
      </w:r>
    </w:p>
    <w:p w14:paraId="79394F50" w14:textId="77777777" w:rsidR="003D57BD" w:rsidRPr="00116175" w:rsidRDefault="003D57BD" w:rsidP="003D57BD">
      <w:pPr>
        <w:pStyle w:val="Reporttext"/>
        <w:numPr>
          <w:ilvl w:val="0"/>
          <w:numId w:val="73"/>
        </w:numPr>
      </w:pPr>
      <w:r w:rsidRPr="00116175">
        <w:t>To design robust interventions that transform social norms, UN Women needs more focused investment on monitoring and evaluating this work. This includes further development of pathways of change and measurement that considers the availability of baseline data to assess changes with the onset of the programme.</w:t>
      </w:r>
    </w:p>
    <w:p w14:paraId="26A49691" w14:textId="77777777" w:rsidR="003D57BD" w:rsidRPr="00116175" w:rsidRDefault="003D57BD" w:rsidP="003D57BD">
      <w:pPr>
        <w:pStyle w:val="Reporttext"/>
        <w:numPr>
          <w:ilvl w:val="0"/>
          <w:numId w:val="73"/>
        </w:numPr>
      </w:pPr>
      <w:r w:rsidRPr="00116175">
        <w:t>For strategic considerations, UN Women should continue to focus on empowering women and girls to demand SRMNCAH services as part of a rights-based approach, in collaboration with partners that work on the supply of SRMNCAH services. The evaluation confirmed that UN Women’s emphasis on demand generation filled important gaps in the SRMNCAH rights for women and girls in humanitarian settings, both for refugee and host populations.</w:t>
      </w:r>
    </w:p>
    <w:p w14:paraId="1330FEBD" w14:textId="77777777" w:rsidR="003D57BD" w:rsidRPr="00116175" w:rsidRDefault="003D57BD" w:rsidP="003D57BD">
      <w:pPr>
        <w:pStyle w:val="Reporttext"/>
        <w:numPr>
          <w:ilvl w:val="0"/>
          <w:numId w:val="73"/>
        </w:numPr>
      </w:pPr>
      <w:r w:rsidRPr="00116175">
        <w:t xml:space="preserve">Finally, UN Women should continue to invest in areas that were identified as success factors for the POWER programme. This includes continuing to engage local leadership, building capacities of GEWE champions by engaging women advocates, men and youth, and embedding SRMNCAH in local frameworks, </w:t>
      </w:r>
      <w:proofErr w:type="gramStart"/>
      <w:r w:rsidRPr="00116175">
        <w:t>structures</w:t>
      </w:r>
      <w:proofErr w:type="gramEnd"/>
      <w:r w:rsidRPr="00116175">
        <w:t xml:space="preserve"> and institutions. Economic empowerment activities provided another promising strategy for its effects on agency, shifts in social norms, and ability to enhance access to quality SRMNCAH services.</w:t>
      </w:r>
    </w:p>
    <w:p w14:paraId="4B8C8A36" w14:textId="77777777" w:rsidR="003D57BD" w:rsidRPr="003D57BD" w:rsidRDefault="003D57BD" w:rsidP="003D57BD">
      <w:pPr>
        <w:pStyle w:val="Reporttext"/>
      </w:pPr>
    </w:p>
    <w:p w14:paraId="711422B4" w14:textId="2516DFD0" w:rsidR="00DC086B" w:rsidRPr="00D56753" w:rsidRDefault="00DC086B" w:rsidP="00DC086B">
      <w:pPr>
        <w:pStyle w:val="Heading1"/>
      </w:pPr>
      <w:r w:rsidRPr="00D56753">
        <w:lastRenderedPageBreak/>
        <w:t>Introduction</w:t>
      </w:r>
      <w:bookmarkEnd w:id="5"/>
      <w:bookmarkEnd w:id="6"/>
    </w:p>
    <w:p w14:paraId="2C843912" w14:textId="3F08A700" w:rsidR="00DC086B" w:rsidRPr="00D56753" w:rsidRDefault="00DC086B" w:rsidP="00DC086B">
      <w:pPr>
        <w:pStyle w:val="Reporttext"/>
      </w:pPr>
      <w:r w:rsidRPr="00D56753">
        <w:t>The Universalia Evaluation Team is pleased to present th</w:t>
      </w:r>
      <w:r w:rsidR="00715DD4">
        <w:t>e Final</w:t>
      </w:r>
      <w:r w:rsidRPr="00D56753">
        <w:t xml:space="preserve"> Evaluation Report to UN Women for the Final Evaluation of POWER - Programme </w:t>
      </w:r>
      <w:proofErr w:type="gramStart"/>
      <w:r w:rsidRPr="00D56753">
        <w:t>On</w:t>
      </w:r>
      <w:proofErr w:type="gramEnd"/>
      <w:r w:rsidRPr="00D56753">
        <w:t xml:space="preserve"> Women’s Empowerment in Sexual, Reproductive, Maternal, New-born, Child and Adolescent Health (SRMNCAH) rights in humanitarian settings in the Horn of Africa Region. With funding support from the Austrian Development </w:t>
      </w:r>
      <w:r w:rsidR="00422E1D" w:rsidRPr="00D56753">
        <w:t>Agency (ADA)</w:t>
      </w:r>
      <w:r w:rsidRPr="00D56753">
        <w:t xml:space="preserve">, POWER focused on improving equal access to quality sexual and reproductive health (SRH) services for women and youth in refugee and host community settings in Ethiopia and Uganda, and related advocacy and training at the regional level. </w:t>
      </w:r>
    </w:p>
    <w:p w14:paraId="678E2DBF" w14:textId="45925EF2" w:rsidR="00DC086B" w:rsidRPr="00D56753" w:rsidRDefault="00DC086B" w:rsidP="00DC086B">
      <w:pPr>
        <w:pStyle w:val="Reporttext"/>
      </w:pPr>
      <w:r w:rsidRPr="0063337D">
        <w:t xml:space="preserve">The </w:t>
      </w:r>
      <w:r w:rsidR="0063337D" w:rsidRPr="0063337D">
        <w:rPr>
          <w:bdr w:val="single" w:sz="4" w:space="0" w:color="auto"/>
        </w:rPr>
        <w:t>Final</w:t>
      </w:r>
      <w:r w:rsidRPr="0063337D">
        <w:rPr>
          <w:bdr w:val="single" w:sz="4" w:space="0" w:color="auto"/>
        </w:rPr>
        <w:t xml:space="preserve"> Evaluation Report</w:t>
      </w:r>
      <w:r w:rsidRPr="0063337D">
        <w:t xml:space="preserve"> </w:t>
      </w:r>
      <w:r w:rsidR="003D6F43" w:rsidRPr="0063337D">
        <w:t>responds to the</w:t>
      </w:r>
      <w:r w:rsidRPr="0063337D">
        <w:t xml:space="preserve"> revised Inception Note, which was validated by evaluation reference group members. The </w:t>
      </w:r>
      <w:r w:rsidR="0063337D" w:rsidRPr="0063337D">
        <w:t>Final</w:t>
      </w:r>
      <w:r w:rsidRPr="0063337D">
        <w:t xml:space="preserve"> Evaluation Report is informed</w:t>
      </w:r>
      <w:r w:rsidRPr="00D56753">
        <w:t xml:space="preserve"> by a review of available documentation (internal and external) and the perspectives of a diverse range of stakeholders </w:t>
      </w:r>
      <w:r w:rsidR="003D6F43" w:rsidRPr="00D56753">
        <w:t>who participated in</w:t>
      </w:r>
      <w:r w:rsidRPr="00D56753">
        <w:t xml:space="preserve"> interviews and focus group discussions (see </w:t>
      </w:r>
      <w:r w:rsidR="002352B5" w:rsidRPr="00D56753">
        <w:rPr>
          <w:b/>
          <w:bCs/>
          <w:color w:val="537D8E"/>
        </w:rPr>
        <w:fldChar w:fldCharType="begin"/>
      </w:r>
      <w:r w:rsidR="002352B5" w:rsidRPr="00D56753">
        <w:rPr>
          <w:b/>
          <w:bCs/>
          <w:color w:val="537D8E"/>
        </w:rPr>
        <w:instrText xml:space="preserve"> REF _Ref124510548 \h  \* MERGEFORMAT </w:instrText>
      </w:r>
      <w:r w:rsidR="002352B5" w:rsidRPr="00D56753">
        <w:rPr>
          <w:b/>
          <w:bCs/>
          <w:color w:val="537D8E"/>
        </w:rPr>
      </w:r>
      <w:r w:rsidR="002352B5" w:rsidRPr="00D56753">
        <w:rPr>
          <w:b/>
          <w:bCs/>
          <w:color w:val="537D8E"/>
        </w:rPr>
        <w:fldChar w:fldCharType="separate"/>
      </w:r>
      <w:r w:rsidR="002352B5" w:rsidRPr="00D56753">
        <w:rPr>
          <w:b/>
          <w:bCs/>
          <w:color w:val="537D8E"/>
        </w:rPr>
        <w:t>Evaluation Methodology</w:t>
      </w:r>
      <w:r w:rsidR="002352B5" w:rsidRPr="00D56753">
        <w:rPr>
          <w:b/>
          <w:bCs/>
          <w:color w:val="537D8E"/>
        </w:rPr>
        <w:fldChar w:fldCharType="end"/>
      </w:r>
      <w:r w:rsidR="002352B5" w:rsidRPr="00D56753">
        <w:t xml:space="preserve"> section for </w:t>
      </w:r>
      <w:r w:rsidRPr="00D56753">
        <w:t xml:space="preserve">further details). The Report is also informed by feedback received from the Evaluation Reference Group as part of the Preliminary Findings Presentation delivered in December 2022. </w:t>
      </w:r>
    </w:p>
    <w:p w14:paraId="547DD9CB" w14:textId="019243F7" w:rsidR="00DC086B" w:rsidRPr="00D56753" w:rsidRDefault="00DC086B" w:rsidP="00DC086B">
      <w:pPr>
        <w:pStyle w:val="Reporttext"/>
      </w:pPr>
      <w:r w:rsidRPr="00D56753">
        <w:t>This report presents the results of an assessment of programmatic progress, challenges, gaps, results achieved, and lessons learned, with recommendations for further engagement and improvement of similar programmes in the Ho</w:t>
      </w:r>
      <w:r w:rsidR="003D6F43" w:rsidRPr="00D56753">
        <w:t>rn of Africa</w:t>
      </w:r>
      <w:r w:rsidRPr="00D56753">
        <w:t xml:space="preserve"> or other similar contexts. The primary </w:t>
      </w:r>
      <w:r w:rsidR="00A04920" w:rsidRPr="00D56753">
        <w:t xml:space="preserve">intended internal users </w:t>
      </w:r>
      <w:r w:rsidRPr="00D56753">
        <w:t xml:space="preserve">of the evaluation are UN Women staff in the Ethiopia and Uganda country offices and at field implementation locations, in the ESARO regional office, and at headquarters. </w:t>
      </w:r>
      <w:r w:rsidR="00CB57C0" w:rsidRPr="00D56753">
        <w:t>The main external users of the evaluation are the national and local institutions engaged with as part of programme implementation, including national line ministries and institutions, human rights organizations including women’s organizations, the Austrian Development Agency, the UN Country Teams (UNCT) in both Ethiopia and Uganda, and other UN agencies including H6 partners</w:t>
      </w:r>
      <w:r w:rsidR="00CB57C0" w:rsidRPr="00D56753">
        <w:rPr>
          <w:rStyle w:val="FootnoteReference"/>
        </w:rPr>
        <w:footnoteReference w:id="4"/>
      </w:r>
      <w:r w:rsidR="00CB57C0" w:rsidRPr="00D56753">
        <w:t xml:space="preserve"> and UNHCR. </w:t>
      </w:r>
      <w:r w:rsidRPr="00D56753">
        <w:t>Intended uses of the evaluation are to inform UN Women learning and planning of future programming, and to support other partners’ learning and advocacy around SRMNCAH issues.</w:t>
      </w:r>
    </w:p>
    <w:p w14:paraId="7B191FAD" w14:textId="77777777" w:rsidR="00DC086B" w:rsidRPr="00D56753" w:rsidRDefault="00DC086B" w:rsidP="00DC086B">
      <w:pPr>
        <w:pStyle w:val="Heading2"/>
      </w:pPr>
      <w:bookmarkStart w:id="7" w:name="_Toc122544952"/>
      <w:bookmarkStart w:id="8" w:name="_Toc126872499"/>
      <w:r w:rsidRPr="00D56753">
        <w:t>Background</w:t>
      </w:r>
      <w:bookmarkEnd w:id="7"/>
      <w:bookmarkEnd w:id="8"/>
    </w:p>
    <w:p w14:paraId="0DE13560" w14:textId="77777777" w:rsidR="00DC086B" w:rsidRPr="00D56753" w:rsidRDefault="00DC086B" w:rsidP="00DC086B">
      <w:pPr>
        <w:pStyle w:val="Reporttext"/>
      </w:pPr>
      <w:r w:rsidRPr="00D56753">
        <w:t>Every day, over 800 women die from preventable causes related to pregnancy and childbirth, with nearly two-thirds of maternal deaths occurring in sub-Saharan Africa.</w:t>
      </w:r>
      <w:r w:rsidRPr="00D56753">
        <w:rPr>
          <w:vertAlign w:val="superscript"/>
        </w:rPr>
        <w:footnoteReference w:id="5"/>
      </w:r>
      <w:r w:rsidRPr="00D56753">
        <w:t xml:space="preserve"> Sexual Reproductive Maternal Newborn Child and Adolescent Health (SRMNCAH) is particularly thwarted in humanitarian and conflict settings, with sixty percent of preventable maternal deaths, 53% of under five deaths, and 45% of neonatal deaths occurring in these contexts. Studies on maternal deaths in refugee camps in the Horn of Africa have identified the need for greater attention to family planning, contraception, and adolescent sexual and reproductive health services, capacity gaps and delays in receiving care as contributing factors; this is further compounded by significant obstacles in reporting, reviewing and following-up on maternal deaths.</w:t>
      </w:r>
      <w:r w:rsidRPr="00D56753">
        <w:rPr>
          <w:rStyle w:val="FootnoteReference"/>
        </w:rPr>
        <w:footnoteReference w:id="6"/>
      </w:r>
    </w:p>
    <w:p w14:paraId="13C94B5E" w14:textId="6346085C" w:rsidR="00DC086B" w:rsidRPr="00D56753" w:rsidRDefault="00DC086B" w:rsidP="00DC086B">
      <w:pPr>
        <w:pStyle w:val="Reporttext"/>
      </w:pPr>
      <w:r w:rsidRPr="00D56753">
        <w:rPr>
          <w:color w:val="000000"/>
        </w:rPr>
        <w:lastRenderedPageBreak/>
        <w:t>A defining challenge of the 21</w:t>
      </w:r>
      <w:r w:rsidRPr="00D56753">
        <w:rPr>
          <w:color w:val="000000"/>
          <w:vertAlign w:val="superscript"/>
        </w:rPr>
        <w:t>st</w:t>
      </w:r>
      <w:r w:rsidRPr="00D56753">
        <w:rPr>
          <w:color w:val="000000"/>
        </w:rPr>
        <w:t xml:space="preserve"> century has proven to be the global refugee crises, with over 5.5 million people facing long-term displacement in the East and Horn of Africa, a majority of which are women, </w:t>
      </w:r>
      <w:proofErr w:type="gramStart"/>
      <w:r w:rsidRPr="00D56753">
        <w:rPr>
          <w:color w:val="000000"/>
        </w:rPr>
        <w:t>children</w:t>
      </w:r>
      <w:proofErr w:type="gramEnd"/>
      <w:r w:rsidRPr="00D56753">
        <w:rPr>
          <w:color w:val="000000"/>
        </w:rPr>
        <w:t xml:space="preserve"> and adolescents.</w:t>
      </w:r>
      <w:r w:rsidRPr="00D56753">
        <w:rPr>
          <w:rStyle w:val="FootnoteReference"/>
          <w:color w:val="000000"/>
        </w:rPr>
        <w:footnoteReference w:id="7"/>
      </w:r>
      <w:r w:rsidRPr="00D56753">
        <w:rPr>
          <w:color w:val="000000"/>
        </w:rPr>
        <w:t xml:space="preserve"> </w:t>
      </w:r>
      <w:r w:rsidRPr="00D56753">
        <w:t xml:space="preserve">Experiences of displacement raise several health challenges for mobile populations, including in refugee and temporary camps. Moreover, women and girls in conflict or humanitarian settings are at an increased risk of gender-based violence, sexually transmitted infections, unintended pregnancies, lack of information, economic exclusion, maternal death, and illness in conflict or humanitarian settings. Pre-existing barriers to women and girls’ </w:t>
      </w:r>
      <w:r w:rsidR="00A53166" w:rsidRPr="00D56753">
        <w:t>sexu</w:t>
      </w:r>
      <w:r w:rsidR="0070440C" w:rsidRPr="00D56753">
        <w:t>al reproductive health and rights</w:t>
      </w:r>
      <w:r w:rsidRPr="00D56753">
        <w:t xml:space="preserve"> </w:t>
      </w:r>
      <w:r w:rsidR="0007456D" w:rsidRPr="00D56753">
        <w:t xml:space="preserve">(SRHR) </w:t>
      </w:r>
      <w:r w:rsidRPr="00D56753">
        <w:t>are further exacerbated in humanitarian contexts, undermining women and girls’ access to their basic rights.</w:t>
      </w:r>
      <w:r w:rsidRPr="00D56753">
        <w:rPr>
          <w:rStyle w:val="FootnoteReference"/>
        </w:rPr>
        <w:footnoteReference w:id="8"/>
      </w:r>
      <w:r w:rsidRPr="00D56753">
        <w:t xml:space="preserve"> During crises and amidst the context of scarce resources for health systems and competing conflict-related and health priorities (e.g. malaria, COVID, Ebola), research has shown that women’s health services remain a low priority in most developing country health programs and continue to face cutbacks in </w:t>
      </w:r>
      <w:bookmarkStart w:id="9" w:name="figure11"/>
      <w:r w:rsidRPr="00D56753">
        <w:t xml:space="preserve">donor funding </w:t>
      </w:r>
      <w:bookmarkEnd w:id="9"/>
      <w:r w:rsidRPr="00D56753">
        <w:t>in this area.</w:t>
      </w:r>
      <w:r w:rsidR="009B4270" w:rsidRPr="00D56753">
        <w:rPr>
          <w:rStyle w:val="FootnoteReference"/>
        </w:rPr>
        <w:footnoteReference w:id="9"/>
      </w:r>
      <w:r w:rsidRPr="00D56753">
        <w:t xml:space="preserve"> </w:t>
      </w:r>
    </w:p>
    <w:p w14:paraId="1878C283" w14:textId="50BED645" w:rsidR="009B4270" w:rsidRPr="00D56753" w:rsidRDefault="008010D7" w:rsidP="00DC086B">
      <w:pPr>
        <w:pStyle w:val="Reporttext"/>
      </w:pPr>
      <w:r w:rsidRPr="00D56753">
        <w:rPr>
          <w:noProof/>
        </w:rPr>
        <mc:AlternateContent>
          <mc:Choice Requires="wps">
            <w:drawing>
              <wp:anchor distT="0" distB="0" distL="114300" distR="114300" simplePos="0" relativeHeight="251658243" behindDoc="1" locked="0" layoutInCell="1" allowOverlap="1" wp14:anchorId="5FCEE51E" wp14:editId="2FFC624E">
                <wp:simplePos x="0" y="0"/>
                <wp:positionH relativeFrom="column">
                  <wp:posOffset>355600</wp:posOffset>
                </wp:positionH>
                <wp:positionV relativeFrom="paragraph">
                  <wp:posOffset>32385</wp:posOffset>
                </wp:positionV>
                <wp:extent cx="3211195" cy="457200"/>
                <wp:effectExtent l="0" t="0" r="8255" b="0"/>
                <wp:wrapTight wrapText="bothSides">
                  <wp:wrapPolygon edited="0">
                    <wp:start x="0" y="0"/>
                    <wp:lineTo x="0" y="20700"/>
                    <wp:lineTo x="21527" y="20700"/>
                    <wp:lineTo x="21527"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211195" cy="457200"/>
                        </a:xfrm>
                        <a:prstGeom prst="rect">
                          <a:avLst/>
                        </a:prstGeom>
                        <a:solidFill>
                          <a:prstClr val="white"/>
                        </a:solidFill>
                        <a:ln>
                          <a:noFill/>
                        </a:ln>
                      </wps:spPr>
                      <wps:txbx>
                        <w:txbxContent>
                          <w:p w14:paraId="263EB699" w14:textId="1F88FE96" w:rsidR="00182E3A" w:rsidRPr="00733E5B" w:rsidRDefault="00182E3A" w:rsidP="00182E3A">
                            <w:pPr>
                              <w:pStyle w:val="Caption"/>
                              <w:rPr>
                                <w:noProof/>
                              </w:rPr>
                            </w:pPr>
                            <w:bookmarkStart w:id="10" w:name="_Toc126872524"/>
                            <w:r>
                              <w:t xml:space="preserve">Figure </w:t>
                            </w:r>
                            <w:r>
                              <w:fldChar w:fldCharType="begin"/>
                            </w:r>
                            <w:r>
                              <w:instrText xml:space="preserve"> STYLEREF 1 \s </w:instrText>
                            </w:r>
                            <w:r>
                              <w:fldChar w:fldCharType="separate"/>
                            </w:r>
                            <w:r>
                              <w:rPr>
                                <w:noProof/>
                              </w:rPr>
                              <w:t>1</w:t>
                            </w:r>
                            <w:r>
                              <w:fldChar w:fldCharType="end"/>
                            </w:r>
                            <w:r>
                              <w:t>.</w:t>
                            </w:r>
                            <w:r>
                              <w:fldChar w:fldCharType="begin"/>
                            </w:r>
                            <w:r>
                              <w:instrText xml:space="preserve"> SEQ Figure \* ARABIC \s 1 </w:instrText>
                            </w:r>
                            <w:r>
                              <w:fldChar w:fldCharType="separate"/>
                            </w:r>
                            <w:r>
                              <w:rPr>
                                <w:noProof/>
                              </w:rPr>
                              <w:t>1</w:t>
                            </w:r>
                            <w:r>
                              <w:fldChar w:fldCharType="end"/>
                            </w:r>
                            <w:r>
                              <w:tab/>
                              <w:t>Social Ecological Model</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FCEE51E" id="_x0000_t202" coordsize="21600,21600" o:spt="202" path="m,l,21600r21600,l21600,xe">
                <v:stroke joinstyle="miter"/>
                <v:path gradientshapeok="t" o:connecttype="rect"/>
              </v:shapetype>
              <v:shape id="Text Box 1" o:spid="_x0000_s1026" type="#_x0000_t202" style="position:absolute;left:0;text-align:left;margin-left:28pt;margin-top:2.55pt;width:252.85pt;height:36pt;z-index:-2516582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" stroked="f">
                <v:textbox inset="0,0,0,0">
                  <w:txbxContent>
                    <w:p w14:paraId="263EB699" w14:textId="1F88FE96" w:rsidR="00182E3A" w:rsidRPr="00733E5B" w:rsidRDefault="00182E3A" w:rsidP="00182E3A">
                      <w:pPr>
                        <w:pStyle w:val="Caption"/>
                        <w:rPr>
                          <w:noProof/>
                        </w:rPr>
                      </w:pPr>
                      <w:bookmarkStart w:id="11" w:name="_Toc126872524"/>
                      <w:r>
                        <w:t xml:space="preserve">Figure </w:t>
                      </w:r>
                      <w:r>
                        <w:fldChar w:fldCharType="begin"/>
                      </w:r>
                      <w:r>
                        <w:instrText xml:space="preserve"> STYLEREF 1 \s </w:instrText>
                      </w:r>
                      <w:r>
                        <w:fldChar w:fldCharType="separate"/>
                      </w:r>
                      <w:r>
                        <w:rPr>
                          <w:noProof/>
                        </w:rPr>
                        <w:t>1</w:t>
                      </w:r>
                      <w:r>
                        <w:fldChar w:fldCharType="end"/>
                      </w:r>
                      <w:r>
                        <w:t>.</w:t>
                      </w:r>
                      <w:r>
                        <w:fldChar w:fldCharType="begin"/>
                      </w:r>
                      <w:r>
                        <w:instrText xml:space="preserve"> SEQ Figure \* ARABIC \s 1 </w:instrText>
                      </w:r>
                      <w:r>
                        <w:fldChar w:fldCharType="separate"/>
                      </w:r>
                      <w:r>
                        <w:rPr>
                          <w:noProof/>
                        </w:rPr>
                        <w:t>1</w:t>
                      </w:r>
                      <w:r>
                        <w:fldChar w:fldCharType="end"/>
                      </w:r>
                      <w:r>
                        <w:tab/>
                        <w:t>Social Ecological Model</w:t>
                      </w:r>
                      <w:bookmarkEnd w:id="11"/>
                    </w:p>
                  </w:txbxContent>
                </v:textbox>
                <w10:wrap type="tight"/>
              </v:shape>
            </w:pict>
          </mc:Fallback>
        </mc:AlternateContent>
      </w:r>
      <w:r w:rsidRPr="00D56753">
        <w:rPr>
          <w:noProof/>
        </w:rPr>
        <w:drawing>
          <wp:anchor distT="0" distB="0" distL="114300" distR="114300" simplePos="0" relativeHeight="251658240" behindDoc="1" locked="0" layoutInCell="1" allowOverlap="1" wp14:anchorId="07F2B655" wp14:editId="68D7F7C8">
            <wp:simplePos x="0" y="0"/>
            <wp:positionH relativeFrom="column">
              <wp:posOffset>-25400</wp:posOffset>
            </wp:positionH>
            <wp:positionV relativeFrom="paragraph">
              <wp:posOffset>434793</wp:posOffset>
            </wp:positionV>
            <wp:extent cx="3592195" cy="3384550"/>
            <wp:effectExtent l="0" t="0" r="8255" b="6350"/>
            <wp:wrapTight wrapText="bothSides">
              <wp:wrapPolygon edited="0">
                <wp:start x="0" y="0"/>
                <wp:lineTo x="0" y="21519"/>
                <wp:lineTo x="21535" y="21519"/>
                <wp:lineTo x="21535" y="0"/>
                <wp:lineTo x="0" y="0"/>
              </wp:wrapPolygon>
            </wp:wrapTight>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171" t="16057" r="15044" b="14159"/>
                    <a:stretch/>
                  </pic:blipFill>
                  <pic:spPr bwMode="auto">
                    <a:xfrm>
                      <a:off x="0" y="0"/>
                      <a:ext cx="3592195" cy="338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86B" w:rsidRPr="00D56753">
        <w:t>These challenges are underpinned by unequal gender norms, attitudes and practices that limit women and girls’ access to sexual, maternal, and reproductive health services and family planning. Moreover, cultural norms and practices and lack of education (which is often linked with unequal gender norms) hinder women and girls’ access to SRH services, with adverse implications for their health and well-being.</w:t>
      </w:r>
      <w:r w:rsidR="00DC086B" w:rsidRPr="00D56753">
        <w:rPr>
          <w:rStyle w:val="FootnoteReference"/>
        </w:rPr>
        <w:footnoteReference w:id="10"/>
      </w:r>
      <w:r w:rsidR="00DC086B" w:rsidRPr="00D56753">
        <w:t xml:space="preserve"> Gender barriers to SRMNCAH information and services in humanitarian settings are present at multiple levels within women and girls’ socioecological environments, including at the individual, interpersonal, community, organizational, and policy/enabling environment levels according to the social ecological model</w:t>
      </w:r>
      <w:r w:rsidR="00DC086B" w:rsidRPr="00D56753">
        <w:rPr>
          <w:rStyle w:val="FootnoteReference"/>
        </w:rPr>
        <w:footnoteReference w:id="11"/>
      </w:r>
      <w:r w:rsidR="00DC086B" w:rsidRPr="00D56753">
        <w:t xml:space="preserve"> (see</w:t>
      </w:r>
      <w:r w:rsidR="00E33EB0" w:rsidRPr="00D56753">
        <w:t xml:space="preserve"> </w:t>
      </w:r>
      <w:hyperlink w:anchor="figure11" w:history="1">
        <w:r w:rsidR="00E33EB0" w:rsidRPr="00D56753">
          <w:rPr>
            <w:rStyle w:val="Hyperlink"/>
            <w:b/>
            <w:bCs/>
            <w:color w:val="537D8E"/>
            <w:sz w:val="22"/>
            <w:u w:val="none"/>
          </w:rPr>
          <w:t>Figure 1.1</w:t>
        </w:r>
      </w:hyperlink>
      <w:r w:rsidR="00DC086B" w:rsidRPr="00D56753">
        <w:t xml:space="preserve">). </w:t>
      </w:r>
    </w:p>
    <w:p w14:paraId="2C5CFE10" w14:textId="62B513C0" w:rsidR="00DC086B" w:rsidRPr="00D56753" w:rsidRDefault="008010D7" w:rsidP="00987BD4">
      <w:pPr>
        <w:pStyle w:val="Reporttext"/>
      </w:pPr>
      <w:r w:rsidRPr="00D56753">
        <w:rPr>
          <w:noProof/>
        </w:rPr>
        <mc:AlternateContent>
          <mc:Choice Requires="wps">
            <w:drawing>
              <wp:anchor distT="0" distB="0" distL="114300" distR="114300" simplePos="0" relativeHeight="251658241" behindDoc="0" locked="0" layoutInCell="1" allowOverlap="1" wp14:anchorId="16B48AE2" wp14:editId="62FA3585">
                <wp:simplePos x="0" y="0"/>
                <wp:positionH relativeFrom="column">
                  <wp:posOffset>287020</wp:posOffset>
                </wp:positionH>
                <wp:positionV relativeFrom="paragraph">
                  <wp:posOffset>336550</wp:posOffset>
                </wp:positionV>
                <wp:extent cx="3249295" cy="391795"/>
                <wp:effectExtent l="0" t="0" r="8255" b="8255"/>
                <wp:wrapSquare wrapText="bothSides"/>
                <wp:docPr id="26" name="Text Box 26"/>
                <wp:cNvGraphicFramePr/>
                <a:graphic xmlns:a="http://schemas.openxmlformats.org/drawingml/2006/main">
                  <a:graphicData uri="http://schemas.microsoft.com/office/word/2010/wordprocessingShape">
                    <wps:wsp>
                      <wps:cNvSpPr txBox="1"/>
                      <wps:spPr>
                        <a:xfrm>
                          <a:off x="0" y="0"/>
                          <a:ext cx="3249295" cy="391795"/>
                        </a:xfrm>
                        <a:prstGeom prst="rect">
                          <a:avLst/>
                        </a:prstGeom>
                        <a:solidFill>
                          <a:schemeClr val="lt1"/>
                        </a:solidFill>
                        <a:ln w="6350">
                          <a:noFill/>
                        </a:ln>
                      </wps:spPr>
                      <wps:txbx>
                        <w:txbxContent>
                          <w:p w14:paraId="1E4ED838" w14:textId="28144923" w:rsidR="00987BD4" w:rsidRPr="00987BD4" w:rsidRDefault="00987BD4" w:rsidP="00987BD4">
                            <w:pPr>
                              <w:spacing w:before="0"/>
                              <w:rPr>
                                <w:sz w:val="18"/>
                                <w:szCs w:val="18"/>
                              </w:rPr>
                            </w:pPr>
                            <w:r w:rsidRPr="00641C5A">
                              <w:rPr>
                                <w:sz w:val="18"/>
                                <w:szCs w:val="18"/>
                              </w:rPr>
                              <w:t xml:space="preserve">*Source: </w:t>
                            </w:r>
                            <w:r>
                              <w:rPr>
                                <w:sz w:val="18"/>
                                <w:szCs w:val="18"/>
                              </w:rPr>
                              <w:t>Adapted from Bronfenbrenner’s (1979) socio-ecological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48AE2" id="Text Box 26" o:spid="_x0000_s1027" type="#_x0000_t202" style="position:absolute;left:0;text-align:left;margin-left:22.6pt;margin-top:26.5pt;width:255.85pt;height:30.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" fillcolor="white [3201]" stroked="f" strokeweight=".5pt">
                <v:textbox>
                  <w:txbxContent>
                    <w:p w14:paraId="1E4ED838" w14:textId="28144923" w:rsidR="00987BD4" w:rsidRPr="00987BD4" w:rsidRDefault="00987BD4" w:rsidP="00987BD4">
                      <w:pPr>
                        <w:spacing w:before="0"/>
                        <w:rPr>
                          <w:sz w:val="18"/>
                          <w:szCs w:val="18"/>
                        </w:rPr>
                      </w:pPr>
                      <w:r w:rsidRPr="00641C5A">
                        <w:rPr>
                          <w:sz w:val="18"/>
                          <w:szCs w:val="18"/>
                        </w:rPr>
                        <w:t xml:space="preserve">*Source: </w:t>
                      </w:r>
                      <w:r>
                        <w:rPr>
                          <w:sz w:val="18"/>
                          <w:szCs w:val="18"/>
                        </w:rPr>
                        <w:t>Adapted from Bronfenbrenner’s (1979) socio-ecological model</w:t>
                      </w:r>
                    </w:p>
                  </w:txbxContent>
                </v:textbox>
                <w10:wrap type="square"/>
              </v:shape>
            </w:pict>
          </mc:Fallback>
        </mc:AlternateContent>
      </w:r>
      <w:r w:rsidR="00DC086B" w:rsidRPr="00D56753">
        <w:t xml:space="preserve">To improve SRMNCAH in humanitarian settings in the Horn of Africa region, there is the need for strong advocates who advocate for improved access to services </w:t>
      </w:r>
      <w:r w:rsidR="00DC086B" w:rsidRPr="00D56753">
        <w:lastRenderedPageBreak/>
        <w:t xml:space="preserve">with strategic and targeted responses that address underlying gender barriers within surrounding social, cultural, institutional, </w:t>
      </w:r>
      <w:proofErr w:type="gramStart"/>
      <w:r w:rsidR="00DC086B" w:rsidRPr="00D56753">
        <w:t>legal</w:t>
      </w:r>
      <w:proofErr w:type="gramEnd"/>
      <w:r w:rsidR="00DC086B" w:rsidRPr="00D56753">
        <w:t xml:space="preserve"> and economic structures that obstruct women and girls from having equal access to SRMNCAH services.</w:t>
      </w:r>
      <w:r w:rsidR="009A0D2F" w:rsidRPr="00D56753">
        <w:t xml:space="preserve"> Thus, creating the conducive environment for access is</w:t>
      </w:r>
      <w:r w:rsidR="00C93317" w:rsidRPr="00D56753">
        <w:t xml:space="preserve"> </w:t>
      </w:r>
      <w:r w:rsidR="009A0D2F" w:rsidRPr="00D56753">
        <w:t>the responsibility of duty bearers to demonstrate gender-responsive behaviors and attitudes, as much as it is the right of women and girls to access them. The socio-ecological model confers importance to change at all levels of society.</w:t>
      </w:r>
    </w:p>
    <w:p w14:paraId="55B0BB71" w14:textId="6E14597D" w:rsidR="0064349E" w:rsidRPr="00D56753" w:rsidRDefault="009B4270" w:rsidP="00182E3A">
      <w:pPr>
        <w:pStyle w:val="Reporttext"/>
      </w:pPr>
      <w:r w:rsidRPr="00D56753">
        <w:t>Ultimately, this context undermines the realization of women’s reproductive rights and access to quality health services that are enshrined in the Convention on the Elimination of all forms of Discrimination Against Women (CEDAW), the Sustainable Development Goals (SDGs), the Beijing Platform for Action, and the Programme of Action of International Conference on Population and Development (ICPD). It also compromises the achievement of SDG Goal 5 on Gender Equality, in particular Target 5.6 on sexual and reproductive health and reproductive rights (and Targets 5.1, 5.2, 5.3, 5.4, 5.5 more broadly), as well as Goal 3 on health (Target 3.7). Regional instruments in place to further bolster SRMNCAH rights in the Horn of Africa include the African Union Sexual and Reproductive Health and Rights Continental Policy Framework (2005), operationalized through the Maputo Plan of Action. The Addis Ababa Declaration on Population and Development beyond 2014 is also important in this regard.</w:t>
      </w:r>
    </w:p>
    <w:p w14:paraId="6D1CF449" w14:textId="35C6C891" w:rsidR="00182E3A" w:rsidRPr="00D56753" w:rsidRDefault="00182E3A" w:rsidP="00182E3A">
      <w:pPr>
        <w:pStyle w:val="Caption"/>
        <w:jc w:val="both"/>
      </w:pPr>
      <w:bookmarkStart w:id="12" w:name="_Toc126872525"/>
      <w:r w:rsidRPr="00D56753">
        <w:t xml:space="preserve">Figure </w:t>
      </w:r>
      <w:r w:rsidRPr="00D56753">
        <w:fldChar w:fldCharType="begin"/>
      </w:r>
      <w:r w:rsidRPr="00D56753">
        <w:instrText xml:space="preserve"> STYLEREF 1 \s </w:instrText>
      </w:r>
      <w:r w:rsidRPr="00D56753">
        <w:fldChar w:fldCharType="separate"/>
      </w:r>
      <w:r w:rsidRPr="00D56753">
        <w:rPr>
          <w:noProof/>
        </w:rPr>
        <w:t>1</w:t>
      </w:r>
      <w:r w:rsidRPr="00D56753">
        <w:fldChar w:fldCharType="end"/>
      </w:r>
      <w:r w:rsidRPr="00D56753">
        <w:t>.</w:t>
      </w:r>
      <w:r w:rsidRPr="00D56753">
        <w:fldChar w:fldCharType="begin"/>
      </w:r>
      <w:r w:rsidRPr="00D56753">
        <w:instrText xml:space="preserve"> SEQ Figure \* ARABIC \s 1 </w:instrText>
      </w:r>
      <w:r w:rsidRPr="00D56753">
        <w:fldChar w:fldCharType="separate"/>
      </w:r>
      <w:r w:rsidRPr="00D56753">
        <w:rPr>
          <w:noProof/>
        </w:rPr>
        <w:t>2</w:t>
      </w:r>
      <w:r w:rsidRPr="00D56753">
        <w:fldChar w:fldCharType="end"/>
      </w:r>
      <w:r w:rsidRPr="00D56753">
        <w:tab/>
        <w:t>Sexual and Reproductive Health Rights and the SDGs</w:t>
      </w:r>
      <w:bookmarkEnd w:id="12"/>
    </w:p>
    <w:p w14:paraId="37877627" w14:textId="17592FE9" w:rsidR="00213AF1" w:rsidRPr="00D56753" w:rsidRDefault="009B4270" w:rsidP="00237D1A">
      <w:pPr>
        <w:pBdr>
          <w:top w:val="nil"/>
          <w:left w:val="nil"/>
          <w:bottom w:val="nil"/>
          <w:right w:val="nil"/>
          <w:between w:val="nil"/>
        </w:pBdr>
        <w:spacing w:before="240"/>
        <w:jc w:val="both"/>
        <w:rPr>
          <w:color w:val="000000"/>
          <w:sz w:val="22"/>
        </w:rPr>
      </w:pPr>
      <w:r w:rsidRPr="00D56753">
        <w:rPr>
          <w:noProof/>
          <w:color w:val="000000"/>
          <w:sz w:val="22"/>
        </w:rPr>
        <w:drawing>
          <wp:inline distT="0" distB="0" distL="0" distR="0" wp14:anchorId="538FAE6C" wp14:editId="48BDCA7B">
            <wp:extent cx="4582885" cy="4572701"/>
            <wp:effectExtent l="0" t="0" r="8255" b="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628428" cy="4618143"/>
                    </a:xfrm>
                    <a:prstGeom prst="rect">
                      <a:avLst/>
                    </a:prstGeom>
                  </pic:spPr>
                </pic:pic>
              </a:graphicData>
            </a:graphic>
          </wp:inline>
        </w:drawing>
      </w:r>
    </w:p>
    <w:p w14:paraId="45FCF10E" w14:textId="1C6F4730" w:rsidR="00B12FB0" w:rsidRPr="00D56753" w:rsidRDefault="009B4270" w:rsidP="009B4270">
      <w:pPr>
        <w:pStyle w:val="Reporttext"/>
        <w:rPr>
          <w:sz w:val="20"/>
          <w:szCs w:val="20"/>
        </w:rPr>
      </w:pPr>
      <w:r w:rsidRPr="00D56753">
        <w:rPr>
          <w:sz w:val="20"/>
          <w:szCs w:val="20"/>
        </w:rPr>
        <w:t>Source: Family Planning NSW Sexual and Reproductive Health and Rights and the Sustainable Development Goals Report (</w:t>
      </w:r>
      <w:proofErr w:type="gramStart"/>
      <w:r w:rsidRPr="00D56753">
        <w:rPr>
          <w:sz w:val="20"/>
          <w:szCs w:val="20"/>
        </w:rPr>
        <w:t>May,</w:t>
      </w:r>
      <w:proofErr w:type="gramEnd"/>
      <w:r w:rsidRPr="00D56753">
        <w:rPr>
          <w:sz w:val="20"/>
          <w:szCs w:val="20"/>
        </w:rPr>
        <w:t xml:space="preserve"> 2021)</w:t>
      </w:r>
    </w:p>
    <w:p w14:paraId="6BA911EA" w14:textId="77777777" w:rsidR="00B12FB0" w:rsidRPr="00D56753" w:rsidRDefault="00B12FB0" w:rsidP="009B4270">
      <w:pPr>
        <w:pStyle w:val="Reporttext"/>
        <w:rPr>
          <w:sz w:val="20"/>
          <w:szCs w:val="20"/>
        </w:rPr>
        <w:sectPr w:rsidR="00B12FB0" w:rsidRPr="00D56753" w:rsidSect="009B4270">
          <w:pgSz w:w="12240" w:h="15840"/>
          <w:pgMar w:top="1440" w:right="1151" w:bottom="1440" w:left="1582" w:header="720" w:footer="431" w:gutter="0"/>
          <w:pgNumType w:start="1"/>
          <w:cols w:space="720"/>
          <w:docGrid w:linePitch="326"/>
        </w:sectPr>
      </w:pPr>
    </w:p>
    <w:p w14:paraId="6329C6D2" w14:textId="77777777" w:rsidR="00B12FB0" w:rsidRPr="00D56753" w:rsidRDefault="00B12FB0" w:rsidP="00B12FB0">
      <w:pPr>
        <w:pStyle w:val="Heading1"/>
      </w:pPr>
      <w:bookmarkStart w:id="13" w:name="_Toc122544953"/>
      <w:bookmarkStart w:id="14" w:name="_Toc126872500"/>
      <w:r w:rsidRPr="00D56753">
        <w:lastRenderedPageBreak/>
        <w:t>Object of the Evaluation</w:t>
      </w:r>
      <w:bookmarkEnd w:id="13"/>
      <w:bookmarkEnd w:id="14"/>
    </w:p>
    <w:p w14:paraId="54BD5A6D" w14:textId="007A7B61" w:rsidR="00B12FB0" w:rsidRPr="00D56753" w:rsidRDefault="00B12FB0" w:rsidP="00B12FB0">
      <w:pPr>
        <w:pStyle w:val="Heading2"/>
      </w:pPr>
      <w:bookmarkStart w:id="15" w:name="_Toc122544954"/>
      <w:bookmarkStart w:id="16" w:name="_Toc126872501"/>
      <w:r w:rsidRPr="00D56753">
        <w:t xml:space="preserve">Programme </w:t>
      </w:r>
      <w:bookmarkEnd w:id="15"/>
      <w:r w:rsidR="00E107F4" w:rsidRPr="00D56753">
        <w:t>Overview</w:t>
      </w:r>
      <w:bookmarkEnd w:id="16"/>
    </w:p>
    <w:p w14:paraId="7F42F643" w14:textId="09699D7C" w:rsidR="00B12FB0" w:rsidRPr="00D56753" w:rsidRDefault="00B12FB0" w:rsidP="00B12FB0">
      <w:pPr>
        <w:pStyle w:val="Reporttext"/>
      </w:pPr>
      <w:r w:rsidRPr="00D56753">
        <w:t xml:space="preserve">UN Women’s Program on Women’s Empowerment in Sexual, Reproductive, Maternal, Newborn, </w:t>
      </w:r>
      <w:proofErr w:type="gramStart"/>
      <w:r w:rsidRPr="00D56753">
        <w:t>Child</w:t>
      </w:r>
      <w:proofErr w:type="gramEnd"/>
      <w:r w:rsidRPr="00D56753">
        <w:t xml:space="preserve"> and Adolescent Health rights in humanitarian settings in the Horn of Africa Region (POWER) aimed to contribute to UN Women’s global programming on Health and HIV’s overall goal to ensure that </w:t>
      </w:r>
      <w:r w:rsidRPr="00D56753">
        <w:rPr>
          <w:i/>
        </w:rPr>
        <w:t xml:space="preserve">every woman, child, and adolescent girl everywhere realizes her rights to quality SRMNCAH services, </w:t>
      </w:r>
      <w:r w:rsidRPr="00D56753">
        <w:t xml:space="preserve">particularly in humanitarian settings. </w:t>
      </w:r>
      <w:r w:rsidR="009312B9" w:rsidRPr="00D56753">
        <w:t xml:space="preserve">POWER emerged from the results and lessons of the H4+ Joint Programme 2011-2016, with the 2017 evaluation report emphasizing UN Women’s comparative advantage in the SRMNCAH space and its value-add in the partnership in bringing the gender dimension into the health area by </w:t>
      </w:r>
      <w:r w:rsidR="002C0947" w:rsidRPr="00D56753">
        <w:t>driving demand-focused interventions</w:t>
      </w:r>
      <w:r w:rsidR="009312B9" w:rsidRPr="00D56753">
        <w:t xml:space="preserve">. </w:t>
      </w:r>
      <w:r w:rsidR="00E40FD9" w:rsidRPr="00D56753">
        <w:t>T</w:t>
      </w:r>
      <w:r w:rsidRPr="00D56753">
        <w:t xml:space="preserve">he </w:t>
      </w:r>
      <w:r w:rsidR="00E40FD9" w:rsidRPr="00D56753">
        <w:t xml:space="preserve">POWER </w:t>
      </w:r>
      <w:r w:rsidRPr="00D56753">
        <w:t>project drew on the experience of H4</w:t>
      </w:r>
      <w:r w:rsidR="00CC7BE6" w:rsidRPr="00D56753">
        <w:t>+</w:t>
      </w:r>
      <w:r w:rsidRPr="00D56753">
        <w:t>/H6</w:t>
      </w:r>
      <w:r w:rsidR="007F0DD7" w:rsidRPr="00D56753">
        <w:rPr>
          <w:rStyle w:val="FootnoteReference"/>
        </w:rPr>
        <w:footnoteReference w:id="12"/>
      </w:r>
      <w:r w:rsidRPr="00D56753">
        <w:t xml:space="preserve"> partnerships </w:t>
      </w:r>
      <w:r w:rsidR="00967C3F" w:rsidRPr="00D56753">
        <w:t>(</w:t>
      </w:r>
      <w:proofErr w:type="gramStart"/>
      <w:r w:rsidR="0016534A" w:rsidRPr="00D56753">
        <w:t>i.e.</w:t>
      </w:r>
      <w:proofErr w:type="gramEnd"/>
      <w:r w:rsidR="00967C3F" w:rsidRPr="00D56753">
        <w:rPr>
          <w:lang w:val="en-US"/>
        </w:rPr>
        <w:t xml:space="preserve"> </w:t>
      </w:r>
      <w:r w:rsidR="00967C3F" w:rsidRPr="00D56753">
        <w:t>UNFPA, UNICEF, WHO, UNAIDS, UN Women and the World Bank group)</w:t>
      </w:r>
      <w:r w:rsidR="003A3E6C" w:rsidRPr="00D56753">
        <w:t xml:space="preserve"> </w:t>
      </w:r>
      <w:r w:rsidRPr="00D56753">
        <w:t>and UN Women’s global programming and policy work in HIV/AID</w:t>
      </w:r>
      <w:r w:rsidR="00EA229A" w:rsidRPr="00D56753">
        <w:t>S</w:t>
      </w:r>
      <w:r w:rsidRPr="00D56753">
        <w:t xml:space="preserve"> over the past decade. POWER extended the approach to humanitarian settings in the Horn of Africa. </w:t>
      </w:r>
    </w:p>
    <w:p w14:paraId="46EE7368" w14:textId="3D634A02" w:rsidR="00B12FB0" w:rsidRPr="00D56753" w:rsidRDefault="00B12FB0" w:rsidP="00B12FB0">
      <w:pPr>
        <w:pStyle w:val="Reporttext"/>
      </w:pPr>
      <w:r w:rsidRPr="00D56753">
        <w:t xml:space="preserve">POWER’s focus was on improving equal access to quality SRMNCAH services in refugee and host community settings in </w:t>
      </w:r>
      <w:r w:rsidRPr="00D56753">
        <w:rPr>
          <w:b/>
          <w:bCs/>
        </w:rPr>
        <w:t>Ethiopia</w:t>
      </w:r>
      <w:r w:rsidRPr="00D56753">
        <w:t xml:space="preserve"> and </w:t>
      </w:r>
      <w:r w:rsidRPr="00D56753">
        <w:rPr>
          <w:b/>
          <w:bCs/>
        </w:rPr>
        <w:t>Uganda</w:t>
      </w:r>
      <w:r w:rsidRPr="00D56753">
        <w:t xml:space="preserve">, as well as at the </w:t>
      </w:r>
      <w:r w:rsidRPr="00D56753">
        <w:rPr>
          <w:b/>
          <w:bCs/>
        </w:rPr>
        <w:t>regional level</w:t>
      </w:r>
      <w:r w:rsidRPr="00D56753">
        <w:t xml:space="preserve"> through related advocacy and training activities. </w:t>
      </w:r>
      <w:r w:rsidR="00422E1D" w:rsidRPr="00D56753">
        <w:t xml:space="preserve">POWER was designed to bring together various key stakeholders such as government, community and religious leaders, women’s rights organizations, and other grassroots community groups. The project </w:t>
      </w:r>
      <w:r w:rsidRPr="00D56753">
        <w:t xml:space="preserve">adopted a localized approach in the design and implementation of activities and methodology applied in Ethiopia and Uganda respectively. POWER aimed to bolster existing local networks by working together with implementation partners that support SRMNCAH. As such, the specific methodological approach adopted in each context was </w:t>
      </w:r>
      <w:r w:rsidR="00422E1D" w:rsidRPr="00D56753">
        <w:t>shaped</w:t>
      </w:r>
      <w:r w:rsidRPr="00D56753">
        <w:t xml:space="preserve"> by the partners</w:t>
      </w:r>
      <w:r w:rsidR="00E40FD9" w:rsidRPr="00D56753">
        <w:t xml:space="preserve"> </w:t>
      </w:r>
      <w:r w:rsidRPr="00D56753">
        <w:t>and th</w:t>
      </w:r>
      <w:r w:rsidR="00E40FD9" w:rsidRPr="00D56753">
        <w:t>eir programme experience</w:t>
      </w:r>
      <w:r w:rsidRPr="00D56753">
        <w:t>. Further details on how POWER was designed and implemented in each of these geographic contexts are provided in</w:t>
      </w:r>
      <w:r w:rsidR="005C4579" w:rsidRPr="00D56753">
        <w:t xml:space="preserve"> </w:t>
      </w:r>
      <w:hyperlink w:anchor="section212" w:history="1">
        <w:r w:rsidR="009A3A3C" w:rsidRPr="00D56753">
          <w:rPr>
            <w:rStyle w:val="Hyperlink"/>
            <w:b/>
            <w:bCs/>
            <w:color w:val="33808D"/>
            <w:sz w:val="22"/>
            <w:u w:val="none"/>
          </w:rPr>
          <w:t>Section 2.1.2</w:t>
        </w:r>
      </w:hyperlink>
      <w:r w:rsidR="009A3A3C" w:rsidRPr="00D56753">
        <w:rPr>
          <w:b/>
          <w:bCs/>
          <w:color w:val="537D8E"/>
        </w:rPr>
        <w:t xml:space="preserve"> </w:t>
      </w:r>
      <w:r w:rsidRPr="00D56753">
        <w:t>below.</w:t>
      </w:r>
    </w:p>
    <w:p w14:paraId="2F1A80F1" w14:textId="77777777" w:rsidR="00076149" w:rsidRPr="00D56753" w:rsidRDefault="00076149" w:rsidP="00076149">
      <w:pPr>
        <w:pStyle w:val="Heading3"/>
      </w:pPr>
      <w:bookmarkStart w:id="17" w:name="_Toc126872502"/>
      <w:r w:rsidRPr="00D56753">
        <w:t xml:space="preserve">Programme Logic and Theory of Change </w:t>
      </w:r>
      <w:bookmarkEnd w:id="17"/>
    </w:p>
    <w:p w14:paraId="36CA3B28" w14:textId="77777777" w:rsidR="00B12FB0" w:rsidRPr="00D56753" w:rsidRDefault="00B12FB0" w:rsidP="00B12FB0">
      <w:pPr>
        <w:pStyle w:val="Reporttext"/>
        <w:rPr>
          <w:color w:val="000000"/>
        </w:rPr>
      </w:pPr>
      <w:r w:rsidRPr="00D56753">
        <w:rPr>
          <w:color w:val="000000"/>
        </w:rPr>
        <w:t xml:space="preserve">The </w:t>
      </w:r>
      <w:r w:rsidRPr="00D56753">
        <w:t>programme’s theory of change is summarized</w:t>
      </w:r>
      <w:r w:rsidRPr="00D56753">
        <w:rPr>
          <w:vertAlign w:val="superscript"/>
        </w:rPr>
        <w:footnoteReference w:id="13"/>
      </w:r>
      <w:r w:rsidRPr="00D56753">
        <w:t xml:space="preserve"> as follows:</w:t>
      </w:r>
    </w:p>
    <w:p w14:paraId="074C4BB8" w14:textId="77777777" w:rsidR="00B12FB0" w:rsidRPr="00D56753" w:rsidRDefault="00B12FB0" w:rsidP="002352B5">
      <w:pPr>
        <w:pStyle w:val="Bullets"/>
        <w:spacing w:before="60"/>
      </w:pPr>
      <w:r w:rsidRPr="00D56753">
        <w:rPr>
          <w:b/>
          <w:i/>
        </w:rPr>
        <w:t>If</w:t>
      </w:r>
      <w:r w:rsidRPr="00D56753">
        <w:t xml:space="preserve"> relevant governmental institutions and humanitarian actors have established rights based SRMNCAH frameworks for humanitarian settings. </w:t>
      </w:r>
    </w:p>
    <w:p w14:paraId="150191B0" w14:textId="77777777" w:rsidR="00B12FB0" w:rsidRPr="00D56753" w:rsidRDefault="00B12FB0" w:rsidP="002352B5">
      <w:pPr>
        <w:pStyle w:val="Bullets"/>
        <w:spacing w:before="60"/>
      </w:pPr>
      <w:r w:rsidRPr="00D56753">
        <w:rPr>
          <w:b/>
          <w:i/>
        </w:rPr>
        <w:t>If</w:t>
      </w:r>
      <w:r w:rsidRPr="00D56753">
        <w:t xml:space="preserve"> Women affected by humanitarian crises have the right to SRMNCAH and if targeted communities in affected locations can promote equal gender norms, </w:t>
      </w:r>
      <w:proofErr w:type="gramStart"/>
      <w:r w:rsidRPr="00D56753">
        <w:t>attitudes</w:t>
      </w:r>
      <w:proofErr w:type="gramEnd"/>
      <w:r w:rsidRPr="00D56753">
        <w:t xml:space="preserve"> and practices on women’s rights to SRMNCAH in humanitarian settings. </w:t>
      </w:r>
    </w:p>
    <w:p w14:paraId="783EB71E" w14:textId="77777777" w:rsidR="00B12FB0" w:rsidRPr="00D56753" w:rsidRDefault="00B12FB0" w:rsidP="002352B5">
      <w:pPr>
        <w:pStyle w:val="Bullets"/>
        <w:spacing w:before="60"/>
      </w:pPr>
      <w:r w:rsidRPr="00D56753">
        <w:rPr>
          <w:b/>
          <w:i/>
        </w:rPr>
        <w:t xml:space="preserve">If </w:t>
      </w:r>
      <w:r w:rsidRPr="00D56753">
        <w:t xml:space="preserve">women and girls are empowered to exercise their SRMNCAH rights and seek services in humanitarian settings. </w:t>
      </w:r>
    </w:p>
    <w:p w14:paraId="19040438" w14:textId="5B82F381" w:rsidR="00B12FB0" w:rsidRPr="00D56753" w:rsidRDefault="00B12FB0" w:rsidP="002352B5">
      <w:pPr>
        <w:pStyle w:val="Bullets"/>
        <w:spacing w:before="60"/>
      </w:pPr>
      <w:r w:rsidRPr="00D56753">
        <w:rPr>
          <w:b/>
          <w:i/>
        </w:rPr>
        <w:lastRenderedPageBreak/>
        <w:t>Then</w:t>
      </w:r>
      <w:r w:rsidRPr="00D56753">
        <w:t xml:space="preserve">, </w:t>
      </w:r>
      <w:proofErr w:type="gramStart"/>
      <w:r w:rsidRPr="00D56753">
        <w:t>Every</w:t>
      </w:r>
      <w:proofErr w:type="gramEnd"/>
      <w:r w:rsidRPr="00D56753">
        <w:t xml:space="preserve"> woman, every child, every adolescent girl, everywhere </w:t>
      </w:r>
      <w:r w:rsidR="000A7802" w:rsidRPr="00D56753">
        <w:t>demands</w:t>
      </w:r>
      <w:r w:rsidRPr="00D56753">
        <w:t xml:space="preserve"> her rights to quality SRMNCAH services in selected humanitarian settings in the Horn of Africa Region.</w:t>
      </w:r>
    </w:p>
    <w:p w14:paraId="4A2297CF" w14:textId="3D086F35" w:rsidR="00B12FB0" w:rsidRPr="00D56753" w:rsidRDefault="00B12FB0" w:rsidP="002352B5">
      <w:pPr>
        <w:pStyle w:val="Reporttext"/>
        <w:spacing w:before="60"/>
      </w:pPr>
      <w:r w:rsidRPr="00D56753">
        <w:t>According to the full log</w:t>
      </w:r>
      <w:r w:rsidR="005D2C79" w:rsidRPr="00D56753">
        <w:t xml:space="preserve"> </w:t>
      </w:r>
      <w:r w:rsidRPr="00D56753">
        <w:t>frame (See</w:t>
      </w:r>
      <w:r w:rsidRPr="00D56753">
        <w:rPr>
          <w:color w:val="537D8E"/>
        </w:rPr>
        <w:t xml:space="preserve"> </w:t>
      </w:r>
      <w:r w:rsidR="00025B3F" w:rsidRPr="00D56753">
        <w:rPr>
          <w:b/>
          <w:bCs/>
          <w:color w:val="537D8E"/>
        </w:rPr>
        <w:fldChar w:fldCharType="begin"/>
      </w:r>
      <w:r w:rsidR="00025B3F" w:rsidRPr="00D56753">
        <w:rPr>
          <w:color w:val="537D8E"/>
        </w:rPr>
        <w:instrText xml:space="preserve"> REF _Ref124351801 \n \h </w:instrText>
      </w:r>
      <w:r w:rsidR="00025B3F" w:rsidRPr="00D56753">
        <w:rPr>
          <w:b/>
          <w:bCs/>
          <w:color w:val="537D8E"/>
        </w:rPr>
        <w:instrText xml:space="preserve"> \* MERGEFORMAT </w:instrText>
      </w:r>
      <w:r w:rsidR="00025B3F" w:rsidRPr="00D56753">
        <w:rPr>
          <w:b/>
          <w:bCs/>
          <w:color w:val="537D8E"/>
        </w:rPr>
      </w:r>
      <w:r w:rsidR="00025B3F" w:rsidRPr="00D56753">
        <w:rPr>
          <w:b/>
          <w:bCs/>
          <w:color w:val="537D8E"/>
        </w:rPr>
        <w:fldChar w:fldCharType="separate"/>
      </w:r>
      <w:r w:rsidR="00025B3F" w:rsidRPr="00D56753">
        <w:rPr>
          <w:b/>
          <w:bCs/>
          <w:color w:val="537D8E"/>
        </w:rPr>
        <w:t>Appendix III</w:t>
      </w:r>
      <w:r w:rsidR="00025B3F" w:rsidRPr="00D56753">
        <w:rPr>
          <w:color w:val="537D8E"/>
        </w:rPr>
        <w:t xml:space="preserve"> </w:t>
      </w:r>
      <w:r w:rsidR="00025B3F" w:rsidRPr="00D56753">
        <w:rPr>
          <w:b/>
          <w:bCs/>
          <w:color w:val="537D8E"/>
        </w:rPr>
        <w:fldChar w:fldCharType="end"/>
      </w:r>
      <w:r w:rsidRPr="00D56753">
        <w:t>), POWER aims to contribute to three outcomes and related supporting outputs and activities, with slight variations between the two countries and at the regional level. A summary of outcomes and outputs are provided in the table below.</w:t>
      </w:r>
    </w:p>
    <w:p w14:paraId="2C26B445" w14:textId="0BA0AF7D" w:rsidR="00B12FB0" w:rsidRPr="00D56753" w:rsidRDefault="00B12FB0" w:rsidP="00B12FB0">
      <w:pPr>
        <w:pStyle w:val="Caption-Table"/>
      </w:pPr>
      <w:bookmarkStart w:id="18" w:name="_Ref124349303"/>
      <w:bookmarkStart w:id="19" w:name="_Toc126872528"/>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2</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1</w:t>
      </w:r>
      <w:r w:rsidR="00AF0B20" w:rsidRPr="00D56753">
        <w:fldChar w:fldCharType="end"/>
      </w:r>
      <w:bookmarkEnd w:id="18"/>
      <w:r w:rsidRPr="00D56753">
        <w:tab/>
      </w:r>
      <w:r w:rsidR="00AD0759" w:rsidRPr="00D56753">
        <w:t xml:space="preserve">Outputs </w:t>
      </w:r>
      <w:r w:rsidRPr="00D56753">
        <w:t xml:space="preserve">and </w:t>
      </w:r>
      <w:r w:rsidR="00C63D41" w:rsidRPr="00D56753">
        <w:t>O</w:t>
      </w:r>
      <w:r w:rsidRPr="00D56753">
        <w:t>utcomes</w:t>
      </w:r>
      <w:bookmarkEnd w:id="19"/>
    </w:p>
    <w:tbl>
      <w:tblPr>
        <w:tblStyle w:val="TableGrid"/>
        <w:tblW w:w="5000"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2340"/>
        <w:gridCol w:w="3997"/>
        <w:gridCol w:w="3170"/>
      </w:tblGrid>
      <w:tr w:rsidR="00B12FB0" w:rsidRPr="00D56753" w14:paraId="78AB6F85" w14:textId="77777777" w:rsidTr="002A2CCA">
        <w:trPr>
          <w:tblHeader/>
        </w:trPr>
        <w:tc>
          <w:tcPr>
            <w:tcW w:w="1231" w:type="pct"/>
            <w:tcBorders>
              <w:top w:val="nil"/>
              <w:bottom w:val="single" w:sz="18" w:space="0" w:color="FFFFFF" w:themeColor="background1"/>
            </w:tcBorders>
            <w:shd w:val="clear" w:color="auto" w:fill="537D8E"/>
          </w:tcPr>
          <w:p w14:paraId="63DE8D43" w14:textId="77777777" w:rsidR="00B12FB0" w:rsidRPr="00D56753" w:rsidRDefault="00B12FB0" w:rsidP="004E48E1">
            <w:pPr>
              <w:pStyle w:val="TableHeadings"/>
              <w:rPr>
                <w:sz w:val="19"/>
                <w:szCs w:val="19"/>
              </w:rPr>
            </w:pPr>
            <w:r w:rsidRPr="00D56753">
              <w:rPr>
                <w:sz w:val="19"/>
                <w:szCs w:val="19"/>
              </w:rPr>
              <w:t>Outcome</w:t>
            </w:r>
          </w:p>
        </w:tc>
        <w:tc>
          <w:tcPr>
            <w:tcW w:w="2102" w:type="pct"/>
            <w:tcBorders>
              <w:top w:val="nil"/>
              <w:bottom w:val="single" w:sz="18" w:space="0" w:color="FFFFFF" w:themeColor="background1"/>
            </w:tcBorders>
            <w:shd w:val="clear" w:color="auto" w:fill="537D8E"/>
          </w:tcPr>
          <w:p w14:paraId="6BDE2724" w14:textId="77777777" w:rsidR="00B12FB0" w:rsidRPr="00D56753" w:rsidRDefault="00B12FB0" w:rsidP="004E48E1">
            <w:pPr>
              <w:pStyle w:val="TableHeadings"/>
              <w:rPr>
                <w:sz w:val="19"/>
                <w:szCs w:val="19"/>
              </w:rPr>
            </w:pPr>
            <w:r w:rsidRPr="00D56753">
              <w:rPr>
                <w:sz w:val="19"/>
                <w:szCs w:val="19"/>
              </w:rPr>
              <w:t>Outcome explanation</w:t>
            </w:r>
          </w:p>
        </w:tc>
        <w:tc>
          <w:tcPr>
            <w:tcW w:w="1667" w:type="pct"/>
            <w:tcBorders>
              <w:top w:val="nil"/>
              <w:bottom w:val="single" w:sz="18" w:space="0" w:color="FFFFFF" w:themeColor="background1"/>
            </w:tcBorders>
            <w:shd w:val="clear" w:color="auto" w:fill="537D8E"/>
          </w:tcPr>
          <w:p w14:paraId="44908E2F" w14:textId="77777777" w:rsidR="00B12FB0" w:rsidRPr="00D56753" w:rsidRDefault="00B12FB0" w:rsidP="004E48E1">
            <w:pPr>
              <w:pStyle w:val="TableHeadings"/>
              <w:rPr>
                <w:sz w:val="19"/>
                <w:szCs w:val="19"/>
              </w:rPr>
            </w:pPr>
            <w:r w:rsidRPr="00D56753">
              <w:rPr>
                <w:sz w:val="19"/>
                <w:szCs w:val="19"/>
              </w:rPr>
              <w:t>Output(s)</w:t>
            </w:r>
          </w:p>
        </w:tc>
      </w:tr>
      <w:tr w:rsidR="00B12FB0" w:rsidRPr="00D56753" w14:paraId="612B23A7" w14:textId="77777777" w:rsidTr="002A2CCA">
        <w:tc>
          <w:tcPr>
            <w:tcW w:w="1231" w:type="pct"/>
            <w:tcBorders>
              <w:top w:val="single" w:sz="18" w:space="0" w:color="FFFFFF" w:themeColor="background1"/>
              <w:bottom w:val="single" w:sz="18" w:space="0" w:color="FFFFFF" w:themeColor="background1"/>
            </w:tcBorders>
            <w:shd w:val="clear" w:color="auto" w:fill="D8E8EE"/>
          </w:tcPr>
          <w:p w14:paraId="63E24856" w14:textId="77777777" w:rsidR="00B12FB0" w:rsidRPr="00D56753" w:rsidRDefault="00B12FB0" w:rsidP="002A2CCA">
            <w:pPr>
              <w:pStyle w:val="Table"/>
              <w:spacing w:before="0" w:after="0"/>
              <w:rPr>
                <w:sz w:val="19"/>
                <w:szCs w:val="19"/>
              </w:rPr>
            </w:pPr>
            <w:r w:rsidRPr="00D56753">
              <w:rPr>
                <w:sz w:val="19"/>
                <w:szCs w:val="19"/>
              </w:rPr>
              <w:t>Established rights-based national and local SRMNCAH Frameworks in humanitarian settings</w:t>
            </w:r>
          </w:p>
        </w:tc>
        <w:tc>
          <w:tcPr>
            <w:tcW w:w="2102" w:type="pct"/>
            <w:tcBorders>
              <w:top w:val="single" w:sz="18" w:space="0" w:color="FFFFFF" w:themeColor="background1"/>
              <w:bottom w:val="single" w:sz="18" w:space="0" w:color="FFFFFF" w:themeColor="background1"/>
            </w:tcBorders>
            <w:shd w:val="clear" w:color="auto" w:fill="ECECEC"/>
          </w:tcPr>
          <w:p w14:paraId="7AFDF15E" w14:textId="33CB4709" w:rsidR="00B12FB0" w:rsidRPr="00D56753" w:rsidRDefault="00B12FB0" w:rsidP="002A2CCA">
            <w:pPr>
              <w:pStyle w:val="TableBullets"/>
              <w:spacing w:before="0" w:after="0"/>
              <w:rPr>
                <w:sz w:val="19"/>
                <w:szCs w:val="19"/>
              </w:rPr>
            </w:pPr>
            <w:r w:rsidRPr="00D56753">
              <w:rPr>
                <w:sz w:val="19"/>
                <w:szCs w:val="19"/>
              </w:rPr>
              <w:t>Policy-level focus: bolstering SRMNCAH commitments and policies by raising awareness and building capacities of rights-holders and duty-</w:t>
            </w:r>
            <w:proofErr w:type="gramStart"/>
            <w:r w:rsidRPr="00D56753">
              <w:rPr>
                <w:sz w:val="19"/>
                <w:szCs w:val="19"/>
              </w:rPr>
              <w:t>bearers</w:t>
            </w:r>
            <w:proofErr w:type="gramEnd"/>
          </w:p>
          <w:p w14:paraId="7B219317" w14:textId="77777777" w:rsidR="00B12FB0" w:rsidRPr="00D56753" w:rsidRDefault="00B12FB0" w:rsidP="002A2CCA">
            <w:pPr>
              <w:pStyle w:val="TableBullets"/>
              <w:spacing w:before="0" w:after="0"/>
              <w:rPr>
                <w:sz w:val="19"/>
                <w:szCs w:val="19"/>
              </w:rPr>
            </w:pPr>
            <w:r w:rsidRPr="00D56753">
              <w:rPr>
                <w:sz w:val="19"/>
                <w:szCs w:val="19"/>
              </w:rPr>
              <w:t>Strengthen and support duty bearers with sufficient evidence and improved rights-based national and local SRMNCAH frameworks and promote gender equality to ensure they are applied to the relevant humanitarian contexts.</w:t>
            </w:r>
          </w:p>
          <w:p w14:paraId="5214C194" w14:textId="77777777" w:rsidR="00B12FB0" w:rsidRPr="00D56753" w:rsidRDefault="00B12FB0" w:rsidP="002A2CCA">
            <w:pPr>
              <w:pStyle w:val="TableBullets"/>
              <w:spacing w:before="0" w:after="0"/>
              <w:rPr>
                <w:sz w:val="19"/>
                <w:szCs w:val="19"/>
              </w:rPr>
            </w:pPr>
            <w:r w:rsidRPr="00D56753">
              <w:rPr>
                <w:sz w:val="19"/>
                <w:szCs w:val="19"/>
              </w:rPr>
              <w:t>Addressing structural issues by working together with national and local authorities.</w:t>
            </w:r>
          </w:p>
          <w:p w14:paraId="01533E16" w14:textId="77777777" w:rsidR="00B12FB0" w:rsidRPr="00D56753" w:rsidRDefault="00B12FB0" w:rsidP="002A2CCA">
            <w:pPr>
              <w:pStyle w:val="TableBullets"/>
              <w:spacing w:before="0" w:after="0"/>
              <w:rPr>
                <w:sz w:val="19"/>
                <w:szCs w:val="19"/>
              </w:rPr>
            </w:pPr>
            <w:r w:rsidRPr="00D56753">
              <w:rPr>
                <w:sz w:val="19"/>
                <w:szCs w:val="19"/>
              </w:rPr>
              <w:t>This includes policy dialogue at the regional level</w:t>
            </w:r>
          </w:p>
        </w:tc>
        <w:tc>
          <w:tcPr>
            <w:tcW w:w="1667" w:type="pct"/>
            <w:tcBorders>
              <w:top w:val="single" w:sz="18" w:space="0" w:color="FFFFFF" w:themeColor="background1"/>
              <w:bottom w:val="single" w:sz="18" w:space="0" w:color="FFFFFF" w:themeColor="background1"/>
            </w:tcBorders>
            <w:shd w:val="clear" w:color="auto" w:fill="ECECEC"/>
          </w:tcPr>
          <w:p w14:paraId="71817402" w14:textId="77777777" w:rsidR="00B12FB0" w:rsidRPr="00D56753" w:rsidRDefault="00B12FB0" w:rsidP="002A2CCA">
            <w:pPr>
              <w:pStyle w:val="TableBullets"/>
              <w:spacing w:before="0" w:after="0"/>
              <w:rPr>
                <w:sz w:val="19"/>
                <w:szCs w:val="19"/>
              </w:rPr>
            </w:pPr>
            <w:r w:rsidRPr="00D56753">
              <w:rPr>
                <w:sz w:val="19"/>
                <w:szCs w:val="19"/>
              </w:rPr>
              <w:t xml:space="preserve">Gender barrier analysis of women’s access to quality SRMNCAH services in conducted in humanitarian </w:t>
            </w:r>
            <w:proofErr w:type="gramStart"/>
            <w:r w:rsidRPr="00D56753">
              <w:rPr>
                <w:sz w:val="19"/>
                <w:szCs w:val="19"/>
              </w:rPr>
              <w:t>setting</w:t>
            </w:r>
            <w:proofErr w:type="gramEnd"/>
          </w:p>
          <w:p w14:paraId="0E4C5C67" w14:textId="77777777" w:rsidR="00B12FB0" w:rsidRPr="00D56753" w:rsidRDefault="00B12FB0" w:rsidP="002A2CCA">
            <w:pPr>
              <w:pStyle w:val="TableBullets"/>
              <w:spacing w:before="0" w:after="0"/>
              <w:rPr>
                <w:sz w:val="19"/>
                <w:szCs w:val="19"/>
              </w:rPr>
            </w:pPr>
            <w:r w:rsidRPr="00D56753">
              <w:rPr>
                <w:sz w:val="19"/>
                <w:szCs w:val="19"/>
              </w:rPr>
              <w:t xml:space="preserve">Right-based SRMNCAH priorities integrated into humanitarian response </w:t>
            </w:r>
            <w:proofErr w:type="gramStart"/>
            <w:r w:rsidRPr="00D56753">
              <w:rPr>
                <w:sz w:val="19"/>
                <w:szCs w:val="19"/>
              </w:rPr>
              <w:t>plans</w:t>
            </w:r>
            <w:proofErr w:type="gramEnd"/>
          </w:p>
          <w:p w14:paraId="22819B2F" w14:textId="77777777" w:rsidR="00B12FB0" w:rsidRPr="00D56753" w:rsidRDefault="00B12FB0" w:rsidP="002A2CCA">
            <w:pPr>
              <w:pStyle w:val="TableBullets"/>
              <w:spacing w:before="0" w:after="0"/>
              <w:rPr>
                <w:sz w:val="19"/>
                <w:szCs w:val="19"/>
              </w:rPr>
            </w:pPr>
            <w:r w:rsidRPr="00D56753">
              <w:rPr>
                <w:sz w:val="19"/>
                <w:szCs w:val="19"/>
              </w:rPr>
              <w:t>Improved accountability of duty bearers to deliver on SRMNCAH commitments in humanitarian settings</w:t>
            </w:r>
          </w:p>
        </w:tc>
      </w:tr>
      <w:tr w:rsidR="00B12FB0" w:rsidRPr="00D56753" w14:paraId="4037B0DE" w14:textId="77777777" w:rsidTr="002A2CCA">
        <w:tc>
          <w:tcPr>
            <w:tcW w:w="1231" w:type="pct"/>
            <w:tcBorders>
              <w:top w:val="single" w:sz="18" w:space="0" w:color="FFFFFF" w:themeColor="background1"/>
              <w:bottom w:val="single" w:sz="18" w:space="0" w:color="FFFFFF" w:themeColor="background1"/>
            </w:tcBorders>
            <w:shd w:val="clear" w:color="auto" w:fill="D8E8EE"/>
          </w:tcPr>
          <w:p w14:paraId="4F03A5BE" w14:textId="77777777" w:rsidR="00B12FB0" w:rsidRPr="00D56753" w:rsidRDefault="00B12FB0" w:rsidP="002A2CCA">
            <w:pPr>
              <w:pStyle w:val="Table"/>
              <w:spacing w:before="0" w:after="0"/>
              <w:rPr>
                <w:sz w:val="19"/>
                <w:szCs w:val="19"/>
              </w:rPr>
            </w:pPr>
            <w:r w:rsidRPr="00D56753">
              <w:rPr>
                <w:sz w:val="19"/>
                <w:szCs w:val="19"/>
              </w:rPr>
              <w:t xml:space="preserve">Improved promotion of equal gender norms, </w:t>
            </w:r>
            <w:proofErr w:type="gramStart"/>
            <w:r w:rsidRPr="00D56753">
              <w:rPr>
                <w:sz w:val="19"/>
                <w:szCs w:val="19"/>
              </w:rPr>
              <w:t>attitudes</w:t>
            </w:r>
            <w:proofErr w:type="gramEnd"/>
            <w:r w:rsidRPr="00D56753">
              <w:rPr>
                <w:sz w:val="19"/>
                <w:szCs w:val="19"/>
              </w:rPr>
              <w:t xml:space="preserve"> and practices on women’s rights to SRMNCAH in the humanitarian settings</w:t>
            </w:r>
          </w:p>
        </w:tc>
        <w:tc>
          <w:tcPr>
            <w:tcW w:w="2102" w:type="pct"/>
            <w:tcBorders>
              <w:top w:val="single" w:sz="18" w:space="0" w:color="FFFFFF" w:themeColor="background1"/>
              <w:bottom w:val="single" w:sz="18" w:space="0" w:color="FFFFFF" w:themeColor="background1"/>
            </w:tcBorders>
            <w:shd w:val="clear" w:color="auto" w:fill="ECECEC"/>
          </w:tcPr>
          <w:p w14:paraId="59FA4F53" w14:textId="77777777" w:rsidR="00B12FB0" w:rsidRPr="00D56753" w:rsidRDefault="00B12FB0" w:rsidP="002A2CCA">
            <w:pPr>
              <w:pStyle w:val="TableBullets"/>
              <w:spacing w:before="0" w:after="0"/>
              <w:rPr>
                <w:sz w:val="19"/>
                <w:szCs w:val="19"/>
              </w:rPr>
            </w:pPr>
            <w:r w:rsidRPr="00D56753">
              <w:rPr>
                <w:sz w:val="19"/>
                <w:szCs w:val="19"/>
              </w:rPr>
              <w:t xml:space="preserve">Target unequal social norms and attitudes that hinder the realization of SRH </w:t>
            </w:r>
            <w:proofErr w:type="gramStart"/>
            <w:r w:rsidRPr="00D56753">
              <w:rPr>
                <w:sz w:val="19"/>
                <w:szCs w:val="19"/>
              </w:rPr>
              <w:t>rights</w:t>
            </w:r>
            <w:proofErr w:type="gramEnd"/>
          </w:p>
          <w:p w14:paraId="72C2132B" w14:textId="77777777" w:rsidR="00B12FB0" w:rsidRPr="00D56753" w:rsidRDefault="00B12FB0" w:rsidP="002A2CCA">
            <w:pPr>
              <w:pStyle w:val="TableBullets"/>
              <w:spacing w:before="0" w:after="0"/>
              <w:rPr>
                <w:sz w:val="19"/>
                <w:szCs w:val="19"/>
              </w:rPr>
            </w:pPr>
            <w:r w:rsidRPr="00D56753">
              <w:rPr>
                <w:sz w:val="19"/>
                <w:szCs w:val="19"/>
              </w:rPr>
              <w:t xml:space="preserve">Extend the reach and accessibility of life-saving health </w:t>
            </w:r>
            <w:proofErr w:type="gramStart"/>
            <w:r w:rsidRPr="00D56753">
              <w:rPr>
                <w:sz w:val="19"/>
                <w:szCs w:val="19"/>
              </w:rPr>
              <w:t>services</w:t>
            </w:r>
            <w:proofErr w:type="gramEnd"/>
          </w:p>
          <w:p w14:paraId="1A6647AB" w14:textId="77777777" w:rsidR="00B12FB0" w:rsidRPr="00D56753" w:rsidRDefault="00B12FB0" w:rsidP="002A2CCA">
            <w:pPr>
              <w:pStyle w:val="TableBullets"/>
              <w:spacing w:before="0" w:after="0"/>
              <w:rPr>
                <w:sz w:val="19"/>
                <w:szCs w:val="19"/>
              </w:rPr>
            </w:pPr>
            <w:r w:rsidRPr="00D56753">
              <w:rPr>
                <w:sz w:val="19"/>
                <w:szCs w:val="19"/>
              </w:rPr>
              <w:t>Engage religious and traditional leaders to transform unequal social norms that undermine gender equality</w:t>
            </w:r>
          </w:p>
        </w:tc>
        <w:tc>
          <w:tcPr>
            <w:tcW w:w="1667" w:type="pct"/>
            <w:tcBorders>
              <w:top w:val="single" w:sz="18" w:space="0" w:color="FFFFFF" w:themeColor="background1"/>
              <w:bottom w:val="single" w:sz="18" w:space="0" w:color="FFFFFF" w:themeColor="background1"/>
            </w:tcBorders>
            <w:shd w:val="clear" w:color="auto" w:fill="ECECEC"/>
          </w:tcPr>
          <w:p w14:paraId="60D82617" w14:textId="77777777" w:rsidR="00B12FB0" w:rsidRPr="00D56753" w:rsidRDefault="00B12FB0" w:rsidP="002A2CCA">
            <w:pPr>
              <w:pStyle w:val="TableBullets"/>
              <w:spacing w:before="0" w:after="0"/>
              <w:rPr>
                <w:sz w:val="19"/>
                <w:szCs w:val="19"/>
              </w:rPr>
            </w:pPr>
            <w:r w:rsidRPr="00D56753">
              <w:rPr>
                <w:sz w:val="19"/>
                <w:szCs w:val="19"/>
              </w:rPr>
              <w:t xml:space="preserve">Increased engagement with women, </w:t>
            </w:r>
            <w:proofErr w:type="gramStart"/>
            <w:r w:rsidRPr="00D56753">
              <w:rPr>
                <w:sz w:val="19"/>
                <w:szCs w:val="19"/>
              </w:rPr>
              <w:t>men</w:t>
            </w:r>
            <w:proofErr w:type="gramEnd"/>
            <w:r w:rsidRPr="00D56753">
              <w:rPr>
                <w:sz w:val="19"/>
                <w:szCs w:val="19"/>
              </w:rPr>
              <w:t xml:space="preserve"> and boys, including community/religious leaders &amp; local health care workers to identify community solutions to promote equal gender norms and practices on women’s rights to SRMNCAH even in humanitarian settings.</w:t>
            </w:r>
          </w:p>
          <w:p w14:paraId="5F3A1852" w14:textId="77777777" w:rsidR="00B12FB0" w:rsidRPr="00D56753" w:rsidRDefault="00B12FB0" w:rsidP="002A2CCA">
            <w:pPr>
              <w:pStyle w:val="TableBullets"/>
              <w:spacing w:before="0" w:after="0"/>
              <w:rPr>
                <w:sz w:val="19"/>
                <w:szCs w:val="19"/>
              </w:rPr>
            </w:pPr>
            <w:r w:rsidRPr="00D56753">
              <w:rPr>
                <w:sz w:val="19"/>
                <w:szCs w:val="19"/>
              </w:rPr>
              <w:t xml:space="preserve">Proven approaches to address unequal gender norms in humanitarian settings are taken to </w:t>
            </w:r>
            <w:proofErr w:type="gramStart"/>
            <w:r w:rsidRPr="00D56753">
              <w:rPr>
                <w:sz w:val="19"/>
                <w:szCs w:val="19"/>
              </w:rPr>
              <w:t>scale</w:t>
            </w:r>
            <w:proofErr w:type="gramEnd"/>
          </w:p>
          <w:p w14:paraId="52C3E511" w14:textId="77777777" w:rsidR="00B12FB0" w:rsidRPr="00D56753" w:rsidRDefault="00B12FB0" w:rsidP="002A2CCA">
            <w:pPr>
              <w:pStyle w:val="TableBullets"/>
              <w:spacing w:before="0" w:after="0"/>
              <w:rPr>
                <w:sz w:val="19"/>
                <w:szCs w:val="19"/>
              </w:rPr>
            </w:pPr>
            <w:r w:rsidRPr="00D56753">
              <w:rPr>
                <w:sz w:val="19"/>
                <w:szCs w:val="19"/>
              </w:rPr>
              <w:t>Evidence-base created and fed back to communities on the impact of community solutions</w:t>
            </w:r>
          </w:p>
        </w:tc>
      </w:tr>
      <w:tr w:rsidR="00B12FB0" w:rsidRPr="00D56753" w14:paraId="0A01CE32" w14:textId="77777777" w:rsidTr="002A2CCA">
        <w:tc>
          <w:tcPr>
            <w:tcW w:w="1231" w:type="pct"/>
            <w:tcBorders>
              <w:top w:val="single" w:sz="18" w:space="0" w:color="FFFFFF" w:themeColor="background1"/>
              <w:bottom w:val="single" w:sz="18" w:space="0" w:color="FFFFFF" w:themeColor="background1"/>
            </w:tcBorders>
            <w:shd w:val="clear" w:color="auto" w:fill="D8E8EE"/>
          </w:tcPr>
          <w:p w14:paraId="3388F982" w14:textId="77777777" w:rsidR="00B12FB0" w:rsidRPr="00D56753" w:rsidRDefault="00B12FB0" w:rsidP="002A2CCA">
            <w:pPr>
              <w:pStyle w:val="Table"/>
              <w:spacing w:before="0" w:after="0"/>
              <w:rPr>
                <w:sz w:val="19"/>
                <w:szCs w:val="19"/>
              </w:rPr>
            </w:pPr>
            <w:r w:rsidRPr="00D56753">
              <w:rPr>
                <w:sz w:val="19"/>
                <w:szCs w:val="19"/>
              </w:rPr>
              <w:t>Empowered women and girls to exercise their SRMNCAH rights and seek services in humanitarian settings</w:t>
            </w:r>
          </w:p>
        </w:tc>
        <w:tc>
          <w:tcPr>
            <w:tcW w:w="2102" w:type="pct"/>
            <w:tcBorders>
              <w:top w:val="single" w:sz="18" w:space="0" w:color="FFFFFF" w:themeColor="background1"/>
              <w:bottom w:val="single" w:sz="18" w:space="0" w:color="FFFFFF" w:themeColor="background1"/>
            </w:tcBorders>
            <w:shd w:val="clear" w:color="auto" w:fill="ECECEC"/>
          </w:tcPr>
          <w:p w14:paraId="28D8C74C" w14:textId="77777777" w:rsidR="00B12FB0" w:rsidRPr="00D56753" w:rsidRDefault="00B12FB0" w:rsidP="002A2CCA">
            <w:pPr>
              <w:pStyle w:val="TableBullets"/>
              <w:spacing w:before="0" w:after="0"/>
              <w:rPr>
                <w:sz w:val="19"/>
                <w:szCs w:val="19"/>
              </w:rPr>
            </w:pPr>
            <w:r w:rsidRPr="00D56753">
              <w:rPr>
                <w:sz w:val="19"/>
                <w:szCs w:val="19"/>
              </w:rPr>
              <w:t xml:space="preserve">Strengthen the capabilities of women and girls as key agents of change with women leaders as gender equality </w:t>
            </w:r>
            <w:proofErr w:type="gramStart"/>
            <w:r w:rsidRPr="00D56753">
              <w:rPr>
                <w:sz w:val="19"/>
                <w:szCs w:val="19"/>
              </w:rPr>
              <w:t>champions</w:t>
            </w:r>
            <w:proofErr w:type="gramEnd"/>
          </w:p>
          <w:p w14:paraId="1F6264A3" w14:textId="77777777" w:rsidR="00B12FB0" w:rsidRPr="00D56753" w:rsidRDefault="00B12FB0" w:rsidP="002A2CCA">
            <w:pPr>
              <w:pStyle w:val="TableBullets"/>
              <w:spacing w:before="0" w:after="0"/>
              <w:rPr>
                <w:sz w:val="19"/>
                <w:szCs w:val="19"/>
              </w:rPr>
            </w:pPr>
            <w:r w:rsidRPr="00D56753">
              <w:rPr>
                <w:sz w:val="19"/>
                <w:szCs w:val="19"/>
              </w:rPr>
              <w:t xml:space="preserve">Support women, girls and communities in making informed choices as they seek quality SRMNCAH </w:t>
            </w:r>
            <w:proofErr w:type="gramStart"/>
            <w:r w:rsidRPr="00D56753">
              <w:rPr>
                <w:sz w:val="19"/>
                <w:szCs w:val="19"/>
              </w:rPr>
              <w:t>services</w:t>
            </w:r>
            <w:proofErr w:type="gramEnd"/>
          </w:p>
          <w:p w14:paraId="1CBB7345" w14:textId="77777777" w:rsidR="00B12FB0" w:rsidRPr="00D56753" w:rsidRDefault="00B12FB0" w:rsidP="002A2CCA">
            <w:pPr>
              <w:pStyle w:val="TableBullets"/>
              <w:spacing w:before="0" w:after="0"/>
              <w:rPr>
                <w:sz w:val="19"/>
                <w:szCs w:val="19"/>
              </w:rPr>
            </w:pPr>
            <w:r w:rsidRPr="00D56753">
              <w:rPr>
                <w:sz w:val="19"/>
                <w:szCs w:val="19"/>
              </w:rPr>
              <w:t xml:space="preserve">Increase awareness and knowledge of SRMNCAH rights and capacities to advocate for those rights. </w:t>
            </w:r>
          </w:p>
        </w:tc>
        <w:tc>
          <w:tcPr>
            <w:tcW w:w="1667" w:type="pct"/>
            <w:tcBorders>
              <w:top w:val="single" w:sz="18" w:space="0" w:color="FFFFFF" w:themeColor="background1"/>
              <w:bottom w:val="single" w:sz="18" w:space="0" w:color="FFFFFF" w:themeColor="background1"/>
            </w:tcBorders>
            <w:shd w:val="clear" w:color="auto" w:fill="ECECEC"/>
          </w:tcPr>
          <w:p w14:paraId="5E41DE6E" w14:textId="77777777" w:rsidR="00B12FB0" w:rsidRPr="00D56753" w:rsidRDefault="00B12FB0" w:rsidP="002A2CCA">
            <w:pPr>
              <w:pStyle w:val="TableBullets"/>
              <w:spacing w:before="0" w:after="0"/>
              <w:rPr>
                <w:sz w:val="19"/>
                <w:szCs w:val="19"/>
              </w:rPr>
            </w:pPr>
            <w:r w:rsidRPr="00D56753">
              <w:rPr>
                <w:sz w:val="19"/>
                <w:szCs w:val="19"/>
              </w:rPr>
              <w:t xml:space="preserve">SRMNCAH rights and services championed by women </w:t>
            </w:r>
            <w:proofErr w:type="gramStart"/>
            <w:r w:rsidRPr="00D56753">
              <w:rPr>
                <w:sz w:val="19"/>
                <w:szCs w:val="19"/>
              </w:rPr>
              <w:t>leaders</w:t>
            </w:r>
            <w:proofErr w:type="gramEnd"/>
          </w:p>
          <w:p w14:paraId="1FFEFCED" w14:textId="77777777" w:rsidR="00B12FB0" w:rsidRPr="00D56753" w:rsidRDefault="00B12FB0" w:rsidP="002A2CCA">
            <w:pPr>
              <w:pStyle w:val="TableBullets"/>
              <w:spacing w:before="0" w:after="0"/>
              <w:rPr>
                <w:sz w:val="19"/>
                <w:szCs w:val="19"/>
              </w:rPr>
            </w:pPr>
            <w:r w:rsidRPr="00D56753">
              <w:rPr>
                <w:sz w:val="19"/>
                <w:szCs w:val="19"/>
              </w:rPr>
              <w:t xml:space="preserve">Improved engagement by women organizations in humanitarian responses to ensure SRMNCAH rights and </w:t>
            </w:r>
            <w:proofErr w:type="gramStart"/>
            <w:r w:rsidRPr="00D56753">
              <w:rPr>
                <w:sz w:val="19"/>
                <w:szCs w:val="19"/>
              </w:rPr>
              <w:t>services</w:t>
            </w:r>
            <w:proofErr w:type="gramEnd"/>
          </w:p>
          <w:p w14:paraId="1439D735" w14:textId="77777777" w:rsidR="00B12FB0" w:rsidRPr="00D56753" w:rsidRDefault="00B12FB0" w:rsidP="002A2CCA">
            <w:pPr>
              <w:pStyle w:val="TableBullets"/>
              <w:spacing w:before="0" w:after="0"/>
              <w:rPr>
                <w:sz w:val="19"/>
                <w:szCs w:val="19"/>
              </w:rPr>
            </w:pPr>
            <w:r w:rsidRPr="00D56753">
              <w:rPr>
                <w:sz w:val="19"/>
                <w:szCs w:val="19"/>
              </w:rPr>
              <w:t xml:space="preserve">Increased awareness and knowledge amongst individual women of their SRMNCAH rights and available services in health care facilities even in emergencies </w:t>
            </w:r>
          </w:p>
        </w:tc>
      </w:tr>
    </w:tbl>
    <w:p w14:paraId="6493622A" w14:textId="17022B50" w:rsidR="00457DA4" w:rsidRPr="00D56753" w:rsidRDefault="00457DA4" w:rsidP="00EB5433">
      <w:pPr>
        <w:rPr>
          <w:sz w:val="22"/>
        </w:rPr>
      </w:pPr>
      <w:bookmarkStart w:id="20" w:name="_Ref124351680"/>
      <w:r w:rsidRPr="00D56753">
        <w:rPr>
          <w:sz w:val="22"/>
        </w:rPr>
        <w:t xml:space="preserve">According to POWER’s </w:t>
      </w:r>
      <w:r w:rsidR="004F77EE" w:rsidRPr="00D56753">
        <w:rPr>
          <w:sz w:val="22"/>
        </w:rPr>
        <w:t xml:space="preserve">pathway narrative which details the pathway for change, the following four elements are critical in addressing social norms change: </w:t>
      </w:r>
      <w:r w:rsidR="009026CB" w:rsidRPr="00D56753">
        <w:rPr>
          <w:sz w:val="22"/>
        </w:rPr>
        <w:t xml:space="preserve">(1) Integrated SRHR and SGBV/HIV prevention </w:t>
      </w:r>
      <w:r w:rsidR="009026CB" w:rsidRPr="00D56753">
        <w:rPr>
          <w:sz w:val="22"/>
        </w:rPr>
        <w:lastRenderedPageBreak/>
        <w:t xml:space="preserve">and management services; (2) financial stress management and resilience building; (3) increased access to learning and skilling opportunities; and (4) </w:t>
      </w:r>
      <w:r w:rsidR="00295435" w:rsidRPr="00D56753">
        <w:rPr>
          <w:sz w:val="22"/>
        </w:rPr>
        <w:t xml:space="preserve">male spousal engagements. </w:t>
      </w:r>
    </w:p>
    <w:p w14:paraId="1D197B15" w14:textId="75D070B9" w:rsidR="002D026D" w:rsidRPr="00265D40" w:rsidRDefault="0089514B" w:rsidP="00EB5433">
      <w:pPr>
        <w:rPr>
          <w:sz w:val="22"/>
        </w:rPr>
      </w:pPr>
      <w:r w:rsidRPr="00265D40">
        <w:rPr>
          <w:sz w:val="22"/>
        </w:rPr>
        <w:t xml:space="preserve">The programme is also guided by </w:t>
      </w:r>
      <w:r w:rsidR="00B87E1D" w:rsidRPr="00265D40">
        <w:rPr>
          <w:sz w:val="22"/>
        </w:rPr>
        <w:t>UN Women’</w:t>
      </w:r>
      <w:r w:rsidR="009C2CD6">
        <w:rPr>
          <w:sz w:val="22"/>
        </w:rPr>
        <w:t>s</w:t>
      </w:r>
      <w:r w:rsidR="00B87E1D" w:rsidRPr="00265D40">
        <w:rPr>
          <w:sz w:val="22"/>
        </w:rPr>
        <w:t xml:space="preserve"> theory of change</w:t>
      </w:r>
      <w:r w:rsidR="009C2CD6">
        <w:rPr>
          <w:sz w:val="22"/>
        </w:rPr>
        <w:t xml:space="preserve"> </w:t>
      </w:r>
      <w:r w:rsidR="00EC41BC">
        <w:rPr>
          <w:sz w:val="22"/>
        </w:rPr>
        <w:t>developed for</w:t>
      </w:r>
      <w:r w:rsidR="00732482">
        <w:rPr>
          <w:sz w:val="22"/>
        </w:rPr>
        <w:t xml:space="preserve"> a </w:t>
      </w:r>
      <w:r w:rsidR="00AF1A13">
        <w:rPr>
          <w:sz w:val="22"/>
        </w:rPr>
        <w:t>flagship</w:t>
      </w:r>
      <w:r w:rsidR="00EC41BC">
        <w:rPr>
          <w:sz w:val="22"/>
        </w:rPr>
        <w:t xml:space="preserve"> programme and policy work on </w:t>
      </w:r>
      <w:r w:rsidR="00273087">
        <w:rPr>
          <w:i/>
          <w:iCs/>
          <w:sz w:val="22"/>
        </w:rPr>
        <w:t>Demanding Rights to Reproductive, Maternal, Newborn, Child, and Adolescent Health Services</w:t>
      </w:r>
      <w:r w:rsidR="00EA1A31">
        <w:rPr>
          <w:sz w:val="22"/>
        </w:rPr>
        <w:t xml:space="preserve"> t</w:t>
      </w:r>
      <w:r w:rsidR="00693E49">
        <w:rPr>
          <w:sz w:val="22"/>
        </w:rPr>
        <w:t>hat was</w:t>
      </w:r>
      <w:r w:rsidR="00B87E1D" w:rsidRPr="00265D40">
        <w:rPr>
          <w:sz w:val="22"/>
        </w:rPr>
        <w:t xml:space="preserve"> tailored for the POWER programme</w:t>
      </w:r>
      <w:r w:rsidR="00AD296C">
        <w:rPr>
          <w:sz w:val="22"/>
        </w:rPr>
        <w:t>s</w:t>
      </w:r>
      <w:r w:rsidR="00B87E1D" w:rsidRPr="00265D40">
        <w:rPr>
          <w:sz w:val="22"/>
        </w:rPr>
        <w:t xml:space="preserve"> to highlight the </w:t>
      </w:r>
      <w:r w:rsidR="009A1047" w:rsidRPr="00265D40">
        <w:rPr>
          <w:sz w:val="22"/>
        </w:rPr>
        <w:t xml:space="preserve">nuances of the </w:t>
      </w:r>
      <w:r w:rsidR="003A0B0D" w:rsidRPr="00265D40">
        <w:rPr>
          <w:sz w:val="22"/>
        </w:rPr>
        <w:t>humanitarian contexts.</w:t>
      </w:r>
      <w:r w:rsidR="00EA1A31">
        <w:rPr>
          <w:sz w:val="22"/>
        </w:rPr>
        <w:t xml:space="preserve"> </w:t>
      </w:r>
      <w:proofErr w:type="gramStart"/>
      <w:r w:rsidR="00EA1A31">
        <w:rPr>
          <w:sz w:val="22"/>
        </w:rPr>
        <w:t xml:space="preserve">The </w:t>
      </w:r>
      <w:r w:rsidR="007D31C5" w:rsidRPr="00265D40">
        <w:rPr>
          <w:sz w:val="22"/>
        </w:rPr>
        <w:t xml:space="preserve"> theory</w:t>
      </w:r>
      <w:proofErr w:type="gramEnd"/>
      <w:r w:rsidR="007D31C5" w:rsidRPr="00265D40">
        <w:rPr>
          <w:sz w:val="22"/>
        </w:rPr>
        <w:t xml:space="preserve"> of change pursues the following </w:t>
      </w:r>
      <w:r w:rsidR="00B6585B" w:rsidRPr="00265D40">
        <w:rPr>
          <w:sz w:val="22"/>
        </w:rPr>
        <w:t>mutually-reinforcing outcomes:</w:t>
      </w:r>
    </w:p>
    <w:p w14:paraId="635DA127" w14:textId="423F421E" w:rsidR="000E7EC7" w:rsidRPr="000E7EC7" w:rsidRDefault="000E7EC7" w:rsidP="00B6585B">
      <w:pPr>
        <w:pStyle w:val="ListParagraph"/>
        <w:numPr>
          <w:ilvl w:val="0"/>
          <w:numId w:val="59"/>
        </w:numPr>
        <w:rPr>
          <w:sz w:val="22"/>
        </w:rPr>
      </w:pPr>
      <w:r>
        <w:t xml:space="preserve">Rights-based National and Local RMNCAH frameworks are </w:t>
      </w:r>
      <w:proofErr w:type="gramStart"/>
      <w:r>
        <w:t>established;</w:t>
      </w:r>
      <w:proofErr w:type="gramEnd"/>
    </w:p>
    <w:p w14:paraId="0FD8500B" w14:textId="1B924C1D" w:rsidR="000E7EC7" w:rsidRPr="000E7EC7" w:rsidRDefault="000E7EC7" w:rsidP="00B6585B">
      <w:pPr>
        <w:pStyle w:val="ListParagraph"/>
        <w:numPr>
          <w:ilvl w:val="0"/>
          <w:numId w:val="59"/>
        </w:numPr>
        <w:rPr>
          <w:sz w:val="22"/>
        </w:rPr>
      </w:pPr>
      <w:r>
        <w:t xml:space="preserve">Civil registration of women and girls’ identity, births, deaths, marriages, and other vital events is </w:t>
      </w:r>
      <w:proofErr w:type="gramStart"/>
      <w:r>
        <w:t>increased;</w:t>
      </w:r>
      <w:proofErr w:type="gramEnd"/>
    </w:p>
    <w:p w14:paraId="567EA443" w14:textId="1084FCF7" w:rsidR="000E7EC7" w:rsidRPr="000E7EC7" w:rsidRDefault="000E7EC7" w:rsidP="00B6585B">
      <w:pPr>
        <w:pStyle w:val="ListParagraph"/>
        <w:numPr>
          <w:ilvl w:val="0"/>
          <w:numId w:val="59"/>
        </w:numPr>
        <w:rPr>
          <w:sz w:val="22"/>
        </w:rPr>
      </w:pPr>
      <w:r>
        <w:t xml:space="preserve">Equal gender norms, attitudes and practices on women’s rights to RMNCAH are </w:t>
      </w:r>
      <w:proofErr w:type="gramStart"/>
      <w:r>
        <w:t>promoted;</w:t>
      </w:r>
      <w:proofErr w:type="gramEnd"/>
    </w:p>
    <w:p w14:paraId="58E94022" w14:textId="10B08C33" w:rsidR="000E7EC7" w:rsidRPr="000E7EC7" w:rsidRDefault="00484337" w:rsidP="00B6585B">
      <w:pPr>
        <w:pStyle w:val="ListParagraph"/>
        <w:numPr>
          <w:ilvl w:val="0"/>
          <w:numId w:val="59"/>
        </w:numPr>
        <w:rPr>
          <w:sz w:val="22"/>
        </w:rPr>
      </w:pPr>
      <w:r>
        <w:t>Women are empowered to exercise their RMNCAH rights and seek services.</w:t>
      </w:r>
    </w:p>
    <w:p w14:paraId="525BFA98" w14:textId="664F6E29" w:rsidR="00B12FB0" w:rsidRPr="00D56753" w:rsidRDefault="00B12FB0" w:rsidP="00B12FB0">
      <w:pPr>
        <w:pStyle w:val="Heading3"/>
      </w:pPr>
      <w:bookmarkStart w:id="21" w:name="_Toc126872503"/>
      <w:bookmarkStart w:id="22" w:name="section212"/>
      <w:r w:rsidRPr="00D56753">
        <w:t>Programme Resources and Timeline</w:t>
      </w:r>
      <w:bookmarkEnd w:id="20"/>
      <w:bookmarkEnd w:id="21"/>
    </w:p>
    <w:bookmarkEnd w:id="22"/>
    <w:p w14:paraId="2DA98964" w14:textId="591C84DD" w:rsidR="00B12FB0" w:rsidRPr="00D56753" w:rsidRDefault="00B12FB0" w:rsidP="00B12FB0">
      <w:pPr>
        <w:pStyle w:val="Reporttext"/>
        <w:rPr>
          <w:rFonts w:ascii="Arial" w:hAnsi="Arial" w:cs="Arial"/>
          <w:color w:val="202124"/>
          <w:sz w:val="21"/>
          <w:szCs w:val="21"/>
          <w:shd w:val="clear" w:color="auto" w:fill="FFFFFF"/>
        </w:rPr>
      </w:pPr>
      <w:r w:rsidRPr="00D56753">
        <w:t xml:space="preserve">POWER was funded by the Government of Austria through the Austrian Development Agency (ADA) with a total budget of USD 1,639,086.86 (EURO 1,421,070). The duration of the programme was two </w:t>
      </w:r>
      <w:r w:rsidRPr="00D56753">
        <w:rPr>
          <w:rFonts w:asciiTheme="minorHAnsi" w:hAnsiTheme="minorHAnsi" w:cstheme="minorHAnsi"/>
        </w:rPr>
        <w:t xml:space="preserve">and a half years, from December 19, </w:t>
      </w:r>
      <w:proofErr w:type="gramStart"/>
      <w:r w:rsidRPr="00D56753">
        <w:rPr>
          <w:rFonts w:asciiTheme="minorHAnsi" w:hAnsiTheme="minorHAnsi" w:cstheme="minorHAnsi"/>
        </w:rPr>
        <w:t>2019</w:t>
      </w:r>
      <w:proofErr w:type="gramEnd"/>
      <w:r w:rsidRPr="00D56753">
        <w:rPr>
          <w:rFonts w:asciiTheme="minorHAnsi" w:hAnsiTheme="minorHAnsi" w:cstheme="minorHAnsi"/>
        </w:rPr>
        <w:t xml:space="preserve"> until June 30 2022. According to a draft workplan with data available for 2020 and 2021, </w:t>
      </w:r>
      <w:r w:rsidR="00E40FD9" w:rsidRPr="00D56753">
        <w:rPr>
          <w:rFonts w:asciiTheme="minorHAnsi" w:hAnsiTheme="minorHAnsi" w:cstheme="minorHAnsi"/>
        </w:rPr>
        <w:t xml:space="preserve">the programme invested just under </w:t>
      </w:r>
      <w:r w:rsidR="00E40FD9" w:rsidRPr="00D56753">
        <w:rPr>
          <w:rFonts w:asciiTheme="minorHAnsi" w:hAnsiTheme="minorHAnsi" w:cstheme="minorHAnsi"/>
          <w:color w:val="202124"/>
          <w:shd w:val="clear" w:color="auto" w:fill="FFFFFF"/>
        </w:rPr>
        <w:t>€500,000 in each country</w:t>
      </w:r>
      <w:r w:rsidRPr="00D56753">
        <w:rPr>
          <w:rFonts w:asciiTheme="minorHAnsi" w:hAnsiTheme="minorHAnsi" w:cstheme="minorHAnsi"/>
          <w:color w:val="202124"/>
          <w:shd w:val="clear" w:color="auto" w:fill="FFFFFF"/>
        </w:rPr>
        <w:t xml:space="preserve">, and </w:t>
      </w:r>
      <w:r w:rsidR="00E40FD9" w:rsidRPr="00D56753">
        <w:rPr>
          <w:rFonts w:asciiTheme="minorHAnsi" w:hAnsiTheme="minorHAnsi" w:cstheme="minorHAnsi"/>
          <w:color w:val="202124"/>
          <w:shd w:val="clear" w:color="auto" w:fill="FFFFFF"/>
        </w:rPr>
        <w:t xml:space="preserve">approximately €200,000 for </w:t>
      </w:r>
      <w:r w:rsidRPr="00D56753">
        <w:rPr>
          <w:rFonts w:asciiTheme="minorHAnsi" w:hAnsiTheme="minorHAnsi" w:cstheme="minorHAnsi"/>
          <w:color w:val="202124"/>
          <w:shd w:val="clear" w:color="auto" w:fill="FFFFFF"/>
        </w:rPr>
        <w:t>regional level activities. By outcome area, the total budget allocated for Outcome 1 was €215,145, €330,210 for Outcome 2, and €244,260 for Outcome 3. In addition, the total of other costs for 2020 was €378,08</w:t>
      </w:r>
      <w:r w:rsidR="00972A5D" w:rsidRPr="00D56753">
        <w:rPr>
          <w:rFonts w:asciiTheme="minorHAnsi" w:hAnsiTheme="minorHAnsi" w:cstheme="minorHAnsi"/>
          <w:color w:val="202124"/>
          <w:shd w:val="clear" w:color="auto" w:fill="FFFFFF"/>
        </w:rPr>
        <w:t>8</w:t>
      </w:r>
      <w:r w:rsidRPr="00D56753">
        <w:rPr>
          <w:rFonts w:asciiTheme="minorHAnsi" w:hAnsiTheme="minorHAnsi" w:cstheme="minorHAnsi"/>
          <w:color w:val="202124"/>
          <w:shd w:val="clear" w:color="auto" w:fill="FFFFFF"/>
        </w:rPr>
        <w:t xml:space="preserve"> and €253,36</w:t>
      </w:r>
      <w:r w:rsidR="00972A5D" w:rsidRPr="00D56753">
        <w:rPr>
          <w:rFonts w:asciiTheme="minorHAnsi" w:hAnsiTheme="minorHAnsi" w:cstheme="minorHAnsi"/>
          <w:color w:val="202124"/>
          <w:shd w:val="clear" w:color="auto" w:fill="FFFFFF"/>
        </w:rPr>
        <w:t>8</w:t>
      </w:r>
      <w:r w:rsidRPr="00D56753">
        <w:rPr>
          <w:rFonts w:asciiTheme="minorHAnsi" w:hAnsiTheme="minorHAnsi" w:cstheme="minorHAnsi"/>
          <w:color w:val="202124"/>
          <w:shd w:val="clear" w:color="auto" w:fill="FFFFFF"/>
        </w:rPr>
        <w:t xml:space="preserve"> for 2021, which included costs for human resources (€279,38</w:t>
      </w:r>
      <w:r w:rsidR="00972A5D" w:rsidRPr="00D56753">
        <w:rPr>
          <w:rFonts w:asciiTheme="minorHAnsi" w:hAnsiTheme="minorHAnsi" w:cstheme="minorHAnsi"/>
          <w:color w:val="202124"/>
          <w:shd w:val="clear" w:color="auto" w:fill="FFFFFF"/>
        </w:rPr>
        <w:t>9</w:t>
      </w:r>
      <w:r w:rsidRPr="00D56753">
        <w:rPr>
          <w:rFonts w:asciiTheme="minorHAnsi" w:hAnsiTheme="minorHAnsi" w:cstheme="minorHAnsi"/>
          <w:color w:val="202124"/>
          <w:shd w:val="clear" w:color="auto" w:fill="FFFFFF"/>
        </w:rPr>
        <w:t xml:space="preserve"> total), equipment (€14,220 total), logistics and operational costs (€8,640 total), visibility and publications (€41,000 total), project committee meetings (€18,000 total), monitoring and evaluation (€81,000 total), contingency (€60,018.21), and administrative costs (€129,188 total). A breakdown of the budget, by office, outcome area and year is provided in</w:t>
      </w:r>
      <w:r w:rsidRPr="00D56753">
        <w:rPr>
          <w:rFonts w:asciiTheme="minorHAnsi" w:hAnsiTheme="minorHAnsi" w:cstheme="minorHAnsi"/>
          <w:b/>
          <w:bCs/>
          <w:color w:val="33808D"/>
          <w:shd w:val="clear" w:color="auto" w:fill="FFFFFF"/>
        </w:rPr>
        <w:t xml:space="preserve"> </w:t>
      </w:r>
      <w:r w:rsidR="00C63D41" w:rsidRPr="00D56753">
        <w:rPr>
          <w:rFonts w:asciiTheme="minorHAnsi" w:hAnsiTheme="minorHAnsi" w:cstheme="minorHAnsi"/>
          <w:b/>
          <w:bCs/>
          <w:color w:val="537D8E"/>
          <w:shd w:val="clear" w:color="auto" w:fill="FFFFFF"/>
        </w:rPr>
        <w:fldChar w:fldCharType="begin"/>
      </w:r>
      <w:r w:rsidR="00C63D41" w:rsidRPr="00D56753">
        <w:rPr>
          <w:rFonts w:asciiTheme="minorHAnsi" w:hAnsiTheme="minorHAnsi" w:cstheme="minorHAnsi"/>
          <w:b/>
          <w:bCs/>
          <w:color w:val="537D8E"/>
          <w:shd w:val="clear" w:color="auto" w:fill="FFFFFF"/>
        </w:rPr>
        <w:instrText xml:space="preserve"> REF _Ref124349315 \h  \* MERGEFORMAT </w:instrText>
      </w:r>
      <w:r w:rsidR="00C63D41" w:rsidRPr="00D56753">
        <w:rPr>
          <w:rFonts w:asciiTheme="minorHAnsi" w:hAnsiTheme="minorHAnsi" w:cstheme="minorHAnsi"/>
          <w:b/>
          <w:bCs/>
          <w:color w:val="537D8E"/>
          <w:shd w:val="clear" w:color="auto" w:fill="FFFFFF"/>
        </w:rPr>
      </w:r>
      <w:r w:rsidR="00C63D41" w:rsidRPr="00D56753">
        <w:rPr>
          <w:rFonts w:asciiTheme="minorHAnsi" w:hAnsiTheme="minorHAnsi" w:cstheme="minorHAnsi"/>
          <w:b/>
          <w:bCs/>
          <w:color w:val="537D8E"/>
          <w:shd w:val="clear" w:color="auto" w:fill="FFFFFF"/>
        </w:rPr>
        <w:fldChar w:fldCharType="separate"/>
      </w:r>
      <w:r w:rsidR="00C63D41" w:rsidRPr="00D56753">
        <w:rPr>
          <w:b/>
          <w:bCs/>
          <w:color w:val="537D8E"/>
        </w:rPr>
        <w:t xml:space="preserve">Table </w:t>
      </w:r>
      <w:r w:rsidR="00C63D41" w:rsidRPr="00D56753">
        <w:rPr>
          <w:b/>
          <w:bCs/>
          <w:noProof/>
          <w:color w:val="537D8E"/>
        </w:rPr>
        <w:t>2</w:t>
      </w:r>
      <w:r w:rsidR="00C63D41" w:rsidRPr="00D56753">
        <w:rPr>
          <w:b/>
          <w:bCs/>
          <w:color w:val="537D8E"/>
        </w:rPr>
        <w:t>.</w:t>
      </w:r>
      <w:r w:rsidR="00C63D41" w:rsidRPr="00D56753">
        <w:rPr>
          <w:b/>
          <w:bCs/>
          <w:noProof/>
          <w:color w:val="537D8E"/>
        </w:rPr>
        <w:t>2</w:t>
      </w:r>
      <w:r w:rsidR="00C63D41" w:rsidRPr="00D56753">
        <w:rPr>
          <w:rFonts w:asciiTheme="minorHAnsi" w:hAnsiTheme="minorHAnsi" w:cstheme="minorHAnsi"/>
          <w:b/>
          <w:bCs/>
          <w:color w:val="537D8E"/>
          <w:shd w:val="clear" w:color="auto" w:fill="FFFFFF"/>
        </w:rPr>
        <w:fldChar w:fldCharType="end"/>
      </w:r>
      <w:r w:rsidR="00C63D41" w:rsidRPr="00D56753">
        <w:rPr>
          <w:rFonts w:asciiTheme="minorHAnsi" w:hAnsiTheme="minorHAnsi" w:cstheme="minorHAnsi"/>
          <w:b/>
          <w:bCs/>
          <w:color w:val="33808D"/>
          <w:shd w:val="clear" w:color="auto" w:fill="FFFFFF"/>
        </w:rPr>
        <w:t xml:space="preserve"> </w:t>
      </w:r>
      <w:r w:rsidRPr="00D56753">
        <w:rPr>
          <w:rFonts w:asciiTheme="minorHAnsi" w:hAnsiTheme="minorHAnsi" w:cstheme="minorHAnsi"/>
          <w:color w:val="202124"/>
          <w:shd w:val="clear" w:color="auto" w:fill="FFFFFF"/>
        </w:rPr>
        <w:t>below.</w:t>
      </w:r>
      <w:r w:rsidRPr="00D56753">
        <w:rPr>
          <w:rFonts w:ascii="Arial" w:hAnsi="Arial" w:cs="Arial"/>
          <w:color w:val="202124"/>
          <w:sz w:val="21"/>
          <w:szCs w:val="21"/>
          <w:shd w:val="clear" w:color="auto" w:fill="FFFFFF"/>
        </w:rPr>
        <w:t xml:space="preserve"> </w:t>
      </w:r>
    </w:p>
    <w:p w14:paraId="3958ABAD" w14:textId="0898A386" w:rsidR="00C63D41" w:rsidRPr="00D56753" w:rsidRDefault="00B12FB0" w:rsidP="00C63D41">
      <w:pPr>
        <w:pStyle w:val="Caption-Table"/>
      </w:pPr>
      <w:bookmarkStart w:id="23" w:name="_Ref124349315"/>
      <w:bookmarkStart w:id="24" w:name="_Toc126872529"/>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2</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2</w:t>
      </w:r>
      <w:r w:rsidR="00AF0B20" w:rsidRPr="00D56753">
        <w:fldChar w:fldCharType="end"/>
      </w:r>
      <w:bookmarkEnd w:id="23"/>
      <w:r w:rsidRPr="00D56753">
        <w:tab/>
        <w:t>Budget Breakdown (By Office, Year, Outcome Area)</w:t>
      </w:r>
      <w:r w:rsidRPr="00D56753">
        <w:rPr>
          <w:rStyle w:val="FootnoteReference"/>
        </w:rPr>
        <w:footnoteReference w:id="14"/>
      </w:r>
      <w:bookmarkEnd w:id="24"/>
    </w:p>
    <w:tbl>
      <w:tblPr>
        <w:tblStyle w:val="GridTable4-Accent11"/>
        <w:tblpPr w:leftFromText="180" w:rightFromText="180" w:vertAnchor="text" w:horzAnchor="margin" w:tblpY="137"/>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27"/>
        <w:gridCol w:w="1100"/>
        <w:gridCol w:w="1018"/>
        <w:gridCol w:w="1100"/>
        <w:gridCol w:w="1018"/>
        <w:gridCol w:w="1100"/>
        <w:gridCol w:w="1018"/>
        <w:gridCol w:w="1016"/>
        <w:gridCol w:w="1100"/>
      </w:tblGrid>
      <w:tr w:rsidR="00B12FB0" w:rsidRPr="00D56753" w14:paraId="4BF9F924" w14:textId="77777777" w:rsidTr="00C63D41">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41" w:type="pct"/>
            <w:shd w:val="clear" w:color="auto" w:fill="537D8E"/>
            <w:noWrap/>
            <w:hideMark/>
          </w:tcPr>
          <w:p w14:paraId="4E6CB25D" w14:textId="77777777" w:rsidR="00B12FB0" w:rsidRPr="00D56753" w:rsidRDefault="00B12FB0" w:rsidP="004F5901">
            <w:pPr>
              <w:spacing w:before="60" w:after="60"/>
              <w:jc w:val="center"/>
              <w:rPr>
                <w:rFonts w:cs="Open Sans"/>
                <w:b w:val="0"/>
                <w:bCs w:val="0"/>
                <w:color w:val="000000"/>
                <w:sz w:val="16"/>
                <w:szCs w:val="16"/>
                <w:lang w:eastAsia="fr-CA"/>
              </w:rPr>
            </w:pPr>
            <w:r w:rsidRPr="00D56753">
              <w:rPr>
                <w:rFonts w:cs="Open Sans"/>
                <w:color w:val="000000"/>
                <w:sz w:val="16"/>
                <w:szCs w:val="16"/>
                <w:lang w:eastAsia="fr-CA"/>
              </w:rPr>
              <w:t> </w:t>
            </w:r>
          </w:p>
        </w:tc>
        <w:tc>
          <w:tcPr>
            <w:tcW w:w="1115" w:type="pct"/>
            <w:gridSpan w:val="2"/>
            <w:shd w:val="clear" w:color="auto" w:fill="537D8E"/>
          </w:tcPr>
          <w:p w14:paraId="3B038BC0" w14:textId="62AE8FA2" w:rsidR="00B12FB0" w:rsidRPr="00D56753" w:rsidRDefault="004F5901" w:rsidP="004F5901">
            <w:pPr>
              <w:spacing w:before="60" w:after="60"/>
              <w:jc w:val="center"/>
              <w:cnfStyle w:val="100000000000" w:firstRow="1" w:lastRow="0" w:firstColumn="0" w:lastColumn="0" w:oddVBand="0" w:evenVBand="0" w:oddHBand="0" w:evenHBand="0" w:firstRowFirstColumn="0" w:firstRowLastColumn="0" w:lastRowFirstColumn="0" w:lastRowLastColumn="0"/>
              <w:rPr>
                <w:rFonts w:cs="Open Sans"/>
                <w:b w:val="0"/>
                <w:bCs w:val="0"/>
                <w:sz w:val="20"/>
                <w:szCs w:val="20"/>
                <w:lang w:eastAsia="fr-CA"/>
              </w:rPr>
            </w:pPr>
            <w:r w:rsidRPr="00D56753">
              <w:rPr>
                <w:rFonts w:cs="Open Sans"/>
                <w:sz w:val="20"/>
                <w:szCs w:val="20"/>
                <w:lang w:eastAsia="fr-CA"/>
              </w:rPr>
              <w:t>ETHIOPIA</w:t>
            </w:r>
          </w:p>
        </w:tc>
        <w:tc>
          <w:tcPr>
            <w:tcW w:w="1115" w:type="pct"/>
            <w:gridSpan w:val="2"/>
            <w:shd w:val="clear" w:color="auto" w:fill="537D8E"/>
          </w:tcPr>
          <w:p w14:paraId="12152928" w14:textId="09131BCD" w:rsidR="00B12FB0" w:rsidRPr="00D56753" w:rsidRDefault="004F5901" w:rsidP="004F5901">
            <w:pPr>
              <w:spacing w:before="60" w:after="60"/>
              <w:jc w:val="center"/>
              <w:cnfStyle w:val="100000000000" w:firstRow="1" w:lastRow="0" w:firstColumn="0" w:lastColumn="0" w:oddVBand="0" w:evenVBand="0" w:oddHBand="0" w:evenHBand="0" w:firstRowFirstColumn="0" w:firstRowLastColumn="0" w:lastRowFirstColumn="0" w:lastRowLastColumn="0"/>
              <w:rPr>
                <w:rFonts w:cs="Open Sans"/>
                <w:sz w:val="20"/>
                <w:szCs w:val="20"/>
                <w:lang w:eastAsia="fr-CA"/>
              </w:rPr>
            </w:pPr>
            <w:r w:rsidRPr="00D56753">
              <w:rPr>
                <w:rFonts w:cs="Open Sans"/>
                <w:sz w:val="20"/>
                <w:szCs w:val="20"/>
                <w:lang w:eastAsia="fr-CA"/>
              </w:rPr>
              <w:t>UGANDA</w:t>
            </w:r>
          </w:p>
        </w:tc>
        <w:tc>
          <w:tcPr>
            <w:tcW w:w="1115" w:type="pct"/>
            <w:gridSpan w:val="2"/>
            <w:shd w:val="clear" w:color="auto" w:fill="537D8E"/>
          </w:tcPr>
          <w:p w14:paraId="50D8A64B" w14:textId="6227F1E0" w:rsidR="00B12FB0" w:rsidRPr="00D56753" w:rsidRDefault="004F5901" w:rsidP="004F5901">
            <w:pPr>
              <w:spacing w:before="60" w:after="60"/>
              <w:jc w:val="center"/>
              <w:cnfStyle w:val="100000000000" w:firstRow="1" w:lastRow="0" w:firstColumn="0" w:lastColumn="0" w:oddVBand="0" w:evenVBand="0" w:oddHBand="0" w:evenHBand="0" w:firstRowFirstColumn="0" w:firstRowLastColumn="0" w:lastRowFirstColumn="0" w:lastRowLastColumn="0"/>
              <w:rPr>
                <w:rFonts w:cs="Open Sans"/>
                <w:sz w:val="20"/>
                <w:szCs w:val="20"/>
                <w:lang w:eastAsia="fr-CA"/>
              </w:rPr>
            </w:pPr>
            <w:r w:rsidRPr="00D56753">
              <w:rPr>
                <w:rFonts w:cs="Open Sans"/>
                <w:sz w:val="20"/>
                <w:szCs w:val="20"/>
                <w:lang w:eastAsia="fr-CA"/>
              </w:rPr>
              <w:t>ESARO (REGIONAL)</w:t>
            </w:r>
          </w:p>
        </w:tc>
        <w:tc>
          <w:tcPr>
            <w:tcW w:w="1114" w:type="pct"/>
            <w:gridSpan w:val="2"/>
            <w:shd w:val="clear" w:color="auto" w:fill="537D8E"/>
          </w:tcPr>
          <w:p w14:paraId="22705F05" w14:textId="1AEE426C" w:rsidR="00B12FB0" w:rsidRPr="00D56753" w:rsidRDefault="004F5901" w:rsidP="004F5901">
            <w:pPr>
              <w:spacing w:before="60" w:after="60"/>
              <w:jc w:val="center"/>
              <w:cnfStyle w:val="100000000000" w:firstRow="1" w:lastRow="0" w:firstColumn="0" w:lastColumn="0" w:oddVBand="0" w:evenVBand="0" w:oddHBand="0" w:evenHBand="0" w:firstRowFirstColumn="0" w:firstRowLastColumn="0" w:lastRowFirstColumn="0" w:lastRowLastColumn="0"/>
              <w:rPr>
                <w:rFonts w:cs="Open Sans"/>
                <w:sz w:val="20"/>
                <w:szCs w:val="20"/>
                <w:lang w:eastAsia="fr-CA"/>
              </w:rPr>
            </w:pPr>
            <w:r w:rsidRPr="00D56753">
              <w:rPr>
                <w:rFonts w:cs="Open Sans"/>
                <w:sz w:val="20"/>
                <w:szCs w:val="20"/>
                <w:lang w:eastAsia="fr-CA"/>
              </w:rPr>
              <w:t>HQ</w:t>
            </w:r>
          </w:p>
        </w:tc>
      </w:tr>
      <w:tr w:rsidR="00265D40" w:rsidRPr="00D56753" w14:paraId="7966071B" w14:textId="77777777" w:rsidTr="00C63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41" w:type="pct"/>
            <w:shd w:val="clear" w:color="auto" w:fill="D8E8EE"/>
            <w:hideMark/>
          </w:tcPr>
          <w:p w14:paraId="4FD7A801" w14:textId="77777777" w:rsidR="00B12FB0" w:rsidRPr="00D56753" w:rsidRDefault="00B12FB0" w:rsidP="004F5901">
            <w:pPr>
              <w:spacing w:before="60" w:after="60"/>
              <w:rPr>
                <w:rFonts w:cs="Open Sans"/>
                <w:color w:val="000000"/>
                <w:sz w:val="16"/>
                <w:szCs w:val="16"/>
                <w:lang w:eastAsia="fr-CA"/>
              </w:rPr>
            </w:pPr>
          </w:p>
        </w:tc>
        <w:tc>
          <w:tcPr>
            <w:tcW w:w="579" w:type="pct"/>
            <w:shd w:val="clear" w:color="auto" w:fill="D8E8EE"/>
            <w:noWrap/>
            <w:hideMark/>
          </w:tcPr>
          <w:p w14:paraId="1F55049C"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2020</w:t>
            </w:r>
          </w:p>
        </w:tc>
        <w:tc>
          <w:tcPr>
            <w:tcW w:w="536" w:type="pct"/>
            <w:shd w:val="clear" w:color="auto" w:fill="D8E8EE"/>
            <w:noWrap/>
            <w:hideMark/>
          </w:tcPr>
          <w:p w14:paraId="1B9E8AC6"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2021</w:t>
            </w:r>
          </w:p>
        </w:tc>
        <w:tc>
          <w:tcPr>
            <w:tcW w:w="579" w:type="pct"/>
            <w:shd w:val="clear" w:color="auto" w:fill="D8E8EE"/>
            <w:noWrap/>
            <w:hideMark/>
          </w:tcPr>
          <w:p w14:paraId="2C3E86F4"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2020</w:t>
            </w:r>
          </w:p>
        </w:tc>
        <w:tc>
          <w:tcPr>
            <w:tcW w:w="536" w:type="pct"/>
            <w:shd w:val="clear" w:color="auto" w:fill="D8E8EE"/>
            <w:noWrap/>
            <w:hideMark/>
          </w:tcPr>
          <w:p w14:paraId="75CBFAE1"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2021</w:t>
            </w:r>
          </w:p>
        </w:tc>
        <w:tc>
          <w:tcPr>
            <w:tcW w:w="579" w:type="pct"/>
            <w:shd w:val="clear" w:color="auto" w:fill="D8E8EE"/>
          </w:tcPr>
          <w:p w14:paraId="2D648B71"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2020</w:t>
            </w:r>
          </w:p>
        </w:tc>
        <w:tc>
          <w:tcPr>
            <w:tcW w:w="536" w:type="pct"/>
            <w:shd w:val="clear" w:color="auto" w:fill="D8E8EE"/>
          </w:tcPr>
          <w:p w14:paraId="054631B7"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2021</w:t>
            </w:r>
          </w:p>
        </w:tc>
        <w:tc>
          <w:tcPr>
            <w:tcW w:w="535" w:type="pct"/>
            <w:shd w:val="clear" w:color="auto" w:fill="D8E8EE"/>
          </w:tcPr>
          <w:p w14:paraId="70EDEDC7"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2020</w:t>
            </w:r>
          </w:p>
        </w:tc>
        <w:tc>
          <w:tcPr>
            <w:tcW w:w="579" w:type="pct"/>
            <w:shd w:val="clear" w:color="auto" w:fill="D8E8EE"/>
          </w:tcPr>
          <w:p w14:paraId="72C7E340"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33808D"/>
                <w:sz w:val="16"/>
                <w:szCs w:val="16"/>
                <w:lang w:eastAsia="fr-CA"/>
              </w:rPr>
            </w:pPr>
            <w:r w:rsidRPr="00D56753">
              <w:rPr>
                <w:rFonts w:cs="Open Sans"/>
                <w:color w:val="33808D"/>
                <w:sz w:val="16"/>
                <w:szCs w:val="16"/>
                <w:lang w:eastAsia="fr-CA"/>
              </w:rPr>
              <w:t>2021</w:t>
            </w:r>
          </w:p>
        </w:tc>
      </w:tr>
      <w:tr w:rsidR="00265D40" w:rsidRPr="00D56753" w14:paraId="6FFAB7B3" w14:textId="77777777" w:rsidTr="00C63D41">
        <w:trPr>
          <w:trHeight w:val="50"/>
        </w:trPr>
        <w:tc>
          <w:tcPr>
            <w:cnfStyle w:val="001000000000" w:firstRow="0" w:lastRow="0" w:firstColumn="1" w:lastColumn="0" w:oddVBand="0" w:evenVBand="0" w:oddHBand="0" w:evenHBand="0" w:firstRowFirstColumn="0" w:firstRowLastColumn="0" w:lastRowFirstColumn="0" w:lastRowLastColumn="0"/>
            <w:tcW w:w="541" w:type="pct"/>
            <w:shd w:val="clear" w:color="auto" w:fill="D8E8EE"/>
            <w:noWrap/>
            <w:vAlign w:val="center"/>
            <w:hideMark/>
          </w:tcPr>
          <w:p w14:paraId="553BE09D" w14:textId="206B2DEA" w:rsidR="00B12FB0" w:rsidRPr="00D56753" w:rsidRDefault="00B12FB0" w:rsidP="004F5901">
            <w:pPr>
              <w:spacing w:before="60" w:after="60"/>
              <w:rPr>
                <w:rFonts w:cs="Open Sans"/>
                <w:b w:val="0"/>
                <w:bCs w:val="0"/>
                <w:color w:val="000000"/>
                <w:sz w:val="16"/>
                <w:szCs w:val="16"/>
                <w:lang w:eastAsia="fr-CA"/>
              </w:rPr>
            </w:pPr>
            <w:r w:rsidRPr="00D56753">
              <w:rPr>
                <w:rFonts w:cs="Open Sans"/>
                <w:color w:val="000000"/>
                <w:sz w:val="16"/>
                <w:szCs w:val="16"/>
                <w:lang w:eastAsia="fr-CA"/>
              </w:rPr>
              <w:t>Outcome 1</w:t>
            </w:r>
          </w:p>
        </w:tc>
        <w:tc>
          <w:tcPr>
            <w:tcW w:w="579" w:type="pct"/>
            <w:shd w:val="clear" w:color="auto" w:fill="F2F2F2"/>
            <w:noWrap/>
            <w:hideMark/>
          </w:tcPr>
          <w:p w14:paraId="1CF70F56" w14:textId="463AC0AB" w:rsidR="00B12FB0" w:rsidRPr="00D56753" w:rsidRDefault="00B12FB0" w:rsidP="00E33EB0">
            <w:pPr>
              <w:spacing w:before="60" w:after="6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€ 53,145.00</w:t>
            </w:r>
          </w:p>
        </w:tc>
        <w:tc>
          <w:tcPr>
            <w:tcW w:w="536" w:type="pct"/>
            <w:shd w:val="clear" w:color="auto" w:fill="F2F2F2"/>
            <w:noWrap/>
            <w:hideMark/>
          </w:tcPr>
          <w:p w14:paraId="4D141136"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noWrap/>
            <w:hideMark/>
          </w:tcPr>
          <w:p w14:paraId="15E51C96"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€ 103,500.00</w:t>
            </w:r>
          </w:p>
        </w:tc>
        <w:tc>
          <w:tcPr>
            <w:tcW w:w="536" w:type="pct"/>
            <w:shd w:val="clear" w:color="auto" w:fill="F2F2F2"/>
            <w:noWrap/>
            <w:hideMark/>
          </w:tcPr>
          <w:p w14:paraId="11866369"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tcPr>
          <w:p w14:paraId="6BA08078"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€ 58,500.00</w:t>
            </w:r>
          </w:p>
        </w:tc>
        <w:tc>
          <w:tcPr>
            <w:tcW w:w="536" w:type="pct"/>
            <w:shd w:val="clear" w:color="auto" w:fill="F2F2F2"/>
          </w:tcPr>
          <w:p w14:paraId="076D66D2"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35" w:type="pct"/>
            <w:shd w:val="clear" w:color="auto" w:fill="F2F2F2"/>
          </w:tcPr>
          <w:p w14:paraId="0B0E3712"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tcPr>
          <w:p w14:paraId="3B636A88"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r>
      <w:tr w:rsidR="00265D40" w:rsidRPr="00D56753" w14:paraId="490C3A9F" w14:textId="77777777" w:rsidTr="00C63D41">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541" w:type="pct"/>
            <w:shd w:val="clear" w:color="auto" w:fill="D8E8EE"/>
            <w:noWrap/>
            <w:hideMark/>
          </w:tcPr>
          <w:p w14:paraId="6C110A6D" w14:textId="57E9EDC1" w:rsidR="00B12FB0" w:rsidRPr="00D56753" w:rsidRDefault="00B12FB0" w:rsidP="004F5901">
            <w:pPr>
              <w:spacing w:before="60" w:after="60"/>
              <w:rPr>
                <w:rFonts w:cs="Open Sans"/>
                <w:b w:val="0"/>
                <w:bCs w:val="0"/>
                <w:color w:val="000000"/>
                <w:sz w:val="16"/>
                <w:szCs w:val="16"/>
                <w:lang w:eastAsia="fr-CA"/>
              </w:rPr>
            </w:pPr>
            <w:r w:rsidRPr="00D56753">
              <w:rPr>
                <w:rFonts w:cs="Open Sans"/>
                <w:color w:val="000000"/>
                <w:sz w:val="16"/>
                <w:szCs w:val="16"/>
                <w:lang w:eastAsia="fr-CA"/>
              </w:rPr>
              <w:t>Outcome 2</w:t>
            </w:r>
          </w:p>
        </w:tc>
        <w:tc>
          <w:tcPr>
            <w:tcW w:w="579" w:type="pct"/>
            <w:shd w:val="clear" w:color="auto" w:fill="F2F2F2"/>
            <w:vAlign w:val="center"/>
          </w:tcPr>
          <w:p w14:paraId="64C9F6D3" w14:textId="77777777" w:rsidR="00B12FB0" w:rsidRPr="00D56753" w:rsidDel="005C5D91" w:rsidRDefault="00B12FB0" w:rsidP="004F5901">
            <w:pPr>
              <w:spacing w:before="60" w:after="60"/>
              <w:cnfStyle w:val="000000100000" w:firstRow="0" w:lastRow="0" w:firstColumn="0" w:lastColumn="0" w:oddVBand="0" w:evenVBand="0" w:oddHBand="1"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€ 150,210.00</w:t>
            </w:r>
          </w:p>
        </w:tc>
        <w:tc>
          <w:tcPr>
            <w:tcW w:w="536" w:type="pct"/>
            <w:shd w:val="clear" w:color="auto" w:fill="F2F2F2"/>
            <w:vAlign w:val="center"/>
          </w:tcPr>
          <w:p w14:paraId="330EF537"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noWrap/>
            <w:hideMark/>
          </w:tcPr>
          <w:p w14:paraId="5FE1FC6C"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€ 162,000.00</w:t>
            </w:r>
          </w:p>
        </w:tc>
        <w:tc>
          <w:tcPr>
            <w:tcW w:w="536" w:type="pct"/>
            <w:shd w:val="clear" w:color="auto" w:fill="F2F2F2"/>
            <w:noWrap/>
            <w:hideMark/>
          </w:tcPr>
          <w:p w14:paraId="7B9D92F9"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tcPr>
          <w:p w14:paraId="671C4F31"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€ 18,000.00</w:t>
            </w:r>
          </w:p>
        </w:tc>
        <w:tc>
          <w:tcPr>
            <w:tcW w:w="536" w:type="pct"/>
            <w:shd w:val="clear" w:color="auto" w:fill="F2F2F2"/>
          </w:tcPr>
          <w:p w14:paraId="44170B01"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35" w:type="pct"/>
            <w:shd w:val="clear" w:color="auto" w:fill="F2F2F2"/>
          </w:tcPr>
          <w:p w14:paraId="430DF709"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tcPr>
          <w:p w14:paraId="09CAEDAA"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r>
      <w:tr w:rsidR="00265D40" w:rsidRPr="00D56753" w14:paraId="0A39717F" w14:textId="77777777" w:rsidTr="00C63D41">
        <w:trPr>
          <w:trHeight w:val="50"/>
        </w:trPr>
        <w:tc>
          <w:tcPr>
            <w:cnfStyle w:val="001000000000" w:firstRow="0" w:lastRow="0" w:firstColumn="1" w:lastColumn="0" w:oddVBand="0" w:evenVBand="0" w:oddHBand="0" w:evenHBand="0" w:firstRowFirstColumn="0" w:firstRowLastColumn="0" w:lastRowFirstColumn="0" w:lastRowLastColumn="0"/>
            <w:tcW w:w="541" w:type="pct"/>
            <w:shd w:val="clear" w:color="auto" w:fill="D8E8EE"/>
            <w:noWrap/>
          </w:tcPr>
          <w:p w14:paraId="7531B183" w14:textId="77777777" w:rsidR="00B12FB0" w:rsidRPr="00D56753" w:rsidRDefault="00B12FB0" w:rsidP="004F5901">
            <w:pPr>
              <w:spacing w:before="60" w:after="60"/>
              <w:rPr>
                <w:rFonts w:cs="Open Sans"/>
                <w:color w:val="000000"/>
                <w:sz w:val="16"/>
                <w:szCs w:val="16"/>
                <w:lang w:eastAsia="fr-CA"/>
              </w:rPr>
            </w:pPr>
            <w:r w:rsidRPr="00D56753">
              <w:rPr>
                <w:rFonts w:cs="Open Sans"/>
                <w:color w:val="000000"/>
                <w:sz w:val="16"/>
                <w:szCs w:val="16"/>
                <w:lang w:eastAsia="fr-CA"/>
              </w:rPr>
              <w:t>Outcome 3</w:t>
            </w:r>
          </w:p>
        </w:tc>
        <w:tc>
          <w:tcPr>
            <w:tcW w:w="579" w:type="pct"/>
            <w:shd w:val="clear" w:color="auto" w:fill="F2F2F2"/>
            <w:vAlign w:val="center"/>
          </w:tcPr>
          <w:p w14:paraId="0E73E0EF" w14:textId="77777777" w:rsidR="00B12FB0" w:rsidRPr="00D56753" w:rsidDel="005C5D91" w:rsidRDefault="00B12FB0" w:rsidP="004F5901">
            <w:pPr>
              <w:spacing w:before="60" w:after="60"/>
              <w:cnfStyle w:val="000000000000" w:firstRow="0" w:lastRow="0" w:firstColumn="0" w:lastColumn="0" w:oddVBand="0" w:evenVBand="0" w:oddHBand="0"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€ 148,860.00</w:t>
            </w:r>
          </w:p>
        </w:tc>
        <w:tc>
          <w:tcPr>
            <w:tcW w:w="536" w:type="pct"/>
            <w:shd w:val="clear" w:color="auto" w:fill="F2F2F2"/>
            <w:vAlign w:val="center"/>
          </w:tcPr>
          <w:p w14:paraId="0E88EB7F"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noWrap/>
          </w:tcPr>
          <w:p w14:paraId="35BF233B"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€ 77,400.00</w:t>
            </w:r>
          </w:p>
        </w:tc>
        <w:tc>
          <w:tcPr>
            <w:tcW w:w="536" w:type="pct"/>
            <w:shd w:val="clear" w:color="auto" w:fill="F2F2F2"/>
            <w:noWrap/>
          </w:tcPr>
          <w:p w14:paraId="00B75BD7"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tcPr>
          <w:p w14:paraId="154AEC93"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eastAsia="en-CA"/>
              </w:rPr>
            </w:pPr>
            <w:r w:rsidRPr="00D56753">
              <w:rPr>
                <w:rFonts w:cs="Calibri"/>
                <w:color w:val="000000"/>
                <w:sz w:val="16"/>
                <w:szCs w:val="16"/>
              </w:rPr>
              <w:t>€ 18,000.00</w:t>
            </w:r>
          </w:p>
        </w:tc>
        <w:tc>
          <w:tcPr>
            <w:tcW w:w="536" w:type="pct"/>
            <w:shd w:val="clear" w:color="auto" w:fill="F2F2F2"/>
          </w:tcPr>
          <w:p w14:paraId="76626FFC"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35" w:type="pct"/>
            <w:shd w:val="clear" w:color="auto" w:fill="F2F2F2"/>
          </w:tcPr>
          <w:p w14:paraId="396EFECF"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c>
          <w:tcPr>
            <w:tcW w:w="579" w:type="pct"/>
            <w:shd w:val="clear" w:color="auto" w:fill="F2F2F2"/>
          </w:tcPr>
          <w:p w14:paraId="72322EC7"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Open Sans"/>
                <w:color w:val="000000"/>
                <w:sz w:val="16"/>
                <w:szCs w:val="16"/>
                <w:lang w:eastAsia="fr-CA"/>
              </w:rPr>
            </w:pPr>
            <w:r w:rsidRPr="00D56753">
              <w:rPr>
                <w:rFonts w:cs="Open Sans"/>
                <w:color w:val="000000"/>
                <w:sz w:val="16"/>
                <w:szCs w:val="16"/>
                <w:lang w:eastAsia="fr-CA"/>
              </w:rPr>
              <w:t>0</w:t>
            </w:r>
          </w:p>
        </w:tc>
      </w:tr>
      <w:tr w:rsidR="00265D40" w:rsidRPr="00D56753" w14:paraId="6AE780EE" w14:textId="77777777" w:rsidTr="00C63D41">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541" w:type="pct"/>
            <w:shd w:val="clear" w:color="auto" w:fill="D8E8EE"/>
            <w:noWrap/>
          </w:tcPr>
          <w:p w14:paraId="58C3C983" w14:textId="77777777" w:rsidR="00B12FB0" w:rsidRPr="00D56753" w:rsidRDefault="00B12FB0" w:rsidP="004F5901">
            <w:pPr>
              <w:spacing w:before="60" w:after="60"/>
              <w:rPr>
                <w:rFonts w:cs="Open Sans"/>
                <w:color w:val="000000"/>
                <w:sz w:val="16"/>
                <w:szCs w:val="16"/>
                <w:lang w:eastAsia="fr-CA"/>
              </w:rPr>
            </w:pPr>
            <w:r w:rsidRPr="00D56753">
              <w:rPr>
                <w:rFonts w:cs="Open Sans"/>
                <w:color w:val="000000"/>
                <w:sz w:val="16"/>
                <w:szCs w:val="16"/>
                <w:lang w:eastAsia="fr-CA"/>
              </w:rPr>
              <w:t>Other Costs</w:t>
            </w:r>
          </w:p>
        </w:tc>
        <w:tc>
          <w:tcPr>
            <w:tcW w:w="579" w:type="pct"/>
            <w:shd w:val="clear" w:color="auto" w:fill="F2F2F2"/>
            <w:vAlign w:val="bottom"/>
          </w:tcPr>
          <w:p w14:paraId="6A167F27" w14:textId="77777777" w:rsidR="00B12FB0" w:rsidRPr="00D56753" w:rsidDel="005C5D91" w:rsidRDefault="00B12FB0" w:rsidP="004F5901">
            <w:pPr>
              <w:spacing w:before="60" w:after="60"/>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€ 114,764.40</w:t>
            </w:r>
          </w:p>
        </w:tc>
        <w:tc>
          <w:tcPr>
            <w:tcW w:w="536" w:type="pct"/>
            <w:shd w:val="clear" w:color="auto" w:fill="F2F2F2"/>
            <w:vAlign w:val="bottom"/>
          </w:tcPr>
          <w:p w14:paraId="7C18EFD4"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€ 29,484.00</w:t>
            </w:r>
          </w:p>
        </w:tc>
        <w:tc>
          <w:tcPr>
            <w:tcW w:w="579" w:type="pct"/>
            <w:shd w:val="clear" w:color="auto" w:fill="F2F2F2"/>
            <w:noWrap/>
            <w:vAlign w:val="bottom"/>
          </w:tcPr>
          <w:p w14:paraId="63B59119"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€ 106,524.00</w:t>
            </w:r>
          </w:p>
        </w:tc>
        <w:tc>
          <w:tcPr>
            <w:tcW w:w="536" w:type="pct"/>
            <w:shd w:val="clear" w:color="auto" w:fill="F2F2F2"/>
            <w:noWrap/>
            <w:vAlign w:val="bottom"/>
          </w:tcPr>
          <w:p w14:paraId="478C5A4D"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€ 29,484.00</w:t>
            </w:r>
          </w:p>
        </w:tc>
        <w:tc>
          <w:tcPr>
            <w:tcW w:w="579" w:type="pct"/>
            <w:shd w:val="clear" w:color="auto" w:fill="F2F2F2"/>
            <w:vAlign w:val="bottom"/>
          </w:tcPr>
          <w:p w14:paraId="6E711D3A"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€ 59,398.20</w:t>
            </w:r>
          </w:p>
        </w:tc>
        <w:tc>
          <w:tcPr>
            <w:tcW w:w="536" w:type="pct"/>
            <w:shd w:val="clear" w:color="auto" w:fill="F2F2F2"/>
            <w:vAlign w:val="bottom"/>
          </w:tcPr>
          <w:p w14:paraId="047B316F"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€ 41,398.20</w:t>
            </w:r>
          </w:p>
        </w:tc>
        <w:tc>
          <w:tcPr>
            <w:tcW w:w="535" w:type="pct"/>
            <w:shd w:val="clear" w:color="auto" w:fill="F2F2F2"/>
            <w:vAlign w:val="bottom"/>
          </w:tcPr>
          <w:p w14:paraId="05243071"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€ 97,401.09</w:t>
            </w:r>
          </w:p>
        </w:tc>
        <w:tc>
          <w:tcPr>
            <w:tcW w:w="579" w:type="pct"/>
            <w:shd w:val="clear" w:color="auto" w:fill="F2F2F2"/>
            <w:vAlign w:val="bottom"/>
          </w:tcPr>
          <w:p w14:paraId="58630C9B" w14:textId="77777777" w:rsidR="00B12FB0" w:rsidRPr="00D56753" w:rsidRDefault="00B12FB0" w:rsidP="004F5901">
            <w:pPr>
              <w:spacing w:before="60" w:after="60"/>
              <w:jc w:val="center"/>
              <w:cnfStyle w:val="000000100000" w:firstRow="0" w:lastRow="0" w:firstColumn="0" w:lastColumn="0" w:oddVBand="0" w:evenVBand="0" w:oddHBand="1" w:evenHBand="0" w:firstRowFirstColumn="0" w:firstRowLastColumn="0" w:lastRowFirstColumn="0" w:lastRowLastColumn="0"/>
              <w:rPr>
                <w:rFonts w:cs="Open Sans"/>
                <w:color w:val="000000"/>
                <w:sz w:val="16"/>
                <w:szCs w:val="16"/>
                <w:lang w:eastAsia="fr-CA"/>
              </w:rPr>
            </w:pPr>
            <w:r w:rsidRPr="00D56753">
              <w:rPr>
                <w:rFonts w:cs="Calibri"/>
                <w:color w:val="000000"/>
                <w:sz w:val="16"/>
                <w:szCs w:val="16"/>
              </w:rPr>
              <w:t>€ 153,001.76</w:t>
            </w:r>
          </w:p>
        </w:tc>
      </w:tr>
      <w:tr w:rsidR="00265D40" w:rsidRPr="00D56753" w14:paraId="7FCBBD0B" w14:textId="77777777" w:rsidTr="00C63D41">
        <w:trPr>
          <w:trHeight w:val="50"/>
        </w:trPr>
        <w:tc>
          <w:tcPr>
            <w:cnfStyle w:val="001000000000" w:firstRow="0" w:lastRow="0" w:firstColumn="1" w:lastColumn="0" w:oddVBand="0" w:evenVBand="0" w:oddHBand="0" w:evenHBand="0" w:firstRowFirstColumn="0" w:firstRowLastColumn="0" w:lastRowFirstColumn="0" w:lastRowLastColumn="0"/>
            <w:tcW w:w="541" w:type="pct"/>
            <w:shd w:val="clear" w:color="auto" w:fill="D8E8EE"/>
            <w:noWrap/>
          </w:tcPr>
          <w:p w14:paraId="4E4A1682" w14:textId="77777777" w:rsidR="00B12FB0" w:rsidRPr="00D56753" w:rsidRDefault="00B12FB0" w:rsidP="004F5901">
            <w:pPr>
              <w:spacing w:before="60" w:after="60"/>
              <w:rPr>
                <w:rFonts w:cs="Open Sans"/>
                <w:color w:val="000000"/>
                <w:sz w:val="16"/>
                <w:szCs w:val="16"/>
                <w:lang w:eastAsia="fr-CA"/>
              </w:rPr>
            </w:pPr>
            <w:r w:rsidRPr="00D56753">
              <w:rPr>
                <w:rFonts w:cs="Open Sans"/>
                <w:color w:val="000000"/>
                <w:sz w:val="16"/>
                <w:szCs w:val="16"/>
                <w:lang w:eastAsia="fr-CA"/>
              </w:rPr>
              <w:t>TOTAL</w:t>
            </w:r>
          </w:p>
        </w:tc>
        <w:tc>
          <w:tcPr>
            <w:tcW w:w="579" w:type="pct"/>
            <w:shd w:val="clear" w:color="auto" w:fill="D9E2F3" w:themeFill="accent1" w:themeFillTint="33"/>
            <w:vAlign w:val="bottom"/>
          </w:tcPr>
          <w:p w14:paraId="0B4E505F" w14:textId="77777777" w:rsidR="00B12FB0" w:rsidRPr="00D56753" w:rsidRDefault="00B12FB0" w:rsidP="004F5901">
            <w:pPr>
              <w:spacing w:before="60" w:after="60"/>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lang w:eastAsia="en-CA"/>
              </w:rPr>
            </w:pPr>
            <w:r w:rsidRPr="00D56753">
              <w:rPr>
                <w:rFonts w:cs="Calibri"/>
                <w:b/>
                <w:bCs/>
                <w:color w:val="000000"/>
                <w:sz w:val="16"/>
                <w:szCs w:val="16"/>
              </w:rPr>
              <w:t>€ 466,979.40</w:t>
            </w:r>
          </w:p>
        </w:tc>
        <w:tc>
          <w:tcPr>
            <w:tcW w:w="536" w:type="pct"/>
            <w:shd w:val="clear" w:color="auto" w:fill="D9E2F3" w:themeFill="accent1" w:themeFillTint="33"/>
            <w:vAlign w:val="bottom"/>
          </w:tcPr>
          <w:p w14:paraId="566E0981"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rPr>
            </w:pPr>
            <w:r w:rsidRPr="00D56753">
              <w:rPr>
                <w:rFonts w:cs="Calibri"/>
                <w:b/>
                <w:bCs/>
                <w:color w:val="000000"/>
                <w:sz w:val="16"/>
                <w:szCs w:val="16"/>
              </w:rPr>
              <w:t>€ 29,484.00</w:t>
            </w:r>
          </w:p>
        </w:tc>
        <w:tc>
          <w:tcPr>
            <w:tcW w:w="579" w:type="pct"/>
            <w:shd w:val="clear" w:color="auto" w:fill="D9E2F3" w:themeFill="accent1" w:themeFillTint="33"/>
            <w:noWrap/>
            <w:vAlign w:val="bottom"/>
          </w:tcPr>
          <w:p w14:paraId="566F6E28"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lang w:eastAsia="en-CA"/>
              </w:rPr>
            </w:pPr>
            <w:r w:rsidRPr="00D56753">
              <w:rPr>
                <w:rFonts w:cs="Calibri"/>
                <w:b/>
                <w:bCs/>
                <w:color w:val="000000"/>
                <w:sz w:val="16"/>
                <w:szCs w:val="16"/>
              </w:rPr>
              <w:t>€ 449,424.00</w:t>
            </w:r>
          </w:p>
        </w:tc>
        <w:tc>
          <w:tcPr>
            <w:tcW w:w="536" w:type="pct"/>
            <w:shd w:val="clear" w:color="auto" w:fill="D9E2F3" w:themeFill="accent1" w:themeFillTint="33"/>
            <w:noWrap/>
            <w:vAlign w:val="bottom"/>
          </w:tcPr>
          <w:p w14:paraId="0BE1DBA3"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rPr>
            </w:pPr>
            <w:r w:rsidRPr="00D56753">
              <w:rPr>
                <w:rFonts w:cs="Calibri"/>
                <w:b/>
                <w:bCs/>
                <w:color w:val="000000"/>
                <w:sz w:val="16"/>
                <w:szCs w:val="16"/>
              </w:rPr>
              <w:t>€ 29,484.00</w:t>
            </w:r>
          </w:p>
        </w:tc>
        <w:tc>
          <w:tcPr>
            <w:tcW w:w="579" w:type="pct"/>
            <w:shd w:val="clear" w:color="auto" w:fill="D9E2F3" w:themeFill="accent1" w:themeFillTint="33"/>
            <w:vAlign w:val="bottom"/>
          </w:tcPr>
          <w:p w14:paraId="72B3AD4A"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lang w:eastAsia="en-CA"/>
              </w:rPr>
            </w:pPr>
            <w:r w:rsidRPr="00D56753">
              <w:rPr>
                <w:rFonts w:cs="Calibri"/>
                <w:b/>
                <w:bCs/>
                <w:color w:val="000000"/>
                <w:sz w:val="16"/>
                <w:szCs w:val="16"/>
              </w:rPr>
              <w:t>€ 153,898.20</w:t>
            </w:r>
          </w:p>
        </w:tc>
        <w:tc>
          <w:tcPr>
            <w:tcW w:w="536" w:type="pct"/>
            <w:shd w:val="clear" w:color="auto" w:fill="D9E2F3" w:themeFill="accent1" w:themeFillTint="33"/>
            <w:vAlign w:val="bottom"/>
          </w:tcPr>
          <w:p w14:paraId="720BEF1C"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rPr>
            </w:pPr>
            <w:r w:rsidRPr="00D56753">
              <w:rPr>
                <w:rFonts w:cs="Calibri"/>
                <w:b/>
                <w:bCs/>
                <w:color w:val="000000"/>
                <w:sz w:val="16"/>
                <w:szCs w:val="16"/>
              </w:rPr>
              <w:t>€ 41,398.20</w:t>
            </w:r>
          </w:p>
        </w:tc>
        <w:tc>
          <w:tcPr>
            <w:tcW w:w="535" w:type="pct"/>
            <w:shd w:val="clear" w:color="auto" w:fill="D9E2F3" w:themeFill="accent1" w:themeFillTint="33"/>
            <w:vAlign w:val="bottom"/>
          </w:tcPr>
          <w:p w14:paraId="4EE0EF7F"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rPr>
            </w:pPr>
            <w:r w:rsidRPr="00D56753">
              <w:rPr>
                <w:rFonts w:cs="Calibri"/>
                <w:b/>
                <w:bCs/>
                <w:color w:val="000000"/>
                <w:sz w:val="16"/>
                <w:szCs w:val="16"/>
              </w:rPr>
              <w:t>€ 97,401.09</w:t>
            </w:r>
          </w:p>
        </w:tc>
        <w:tc>
          <w:tcPr>
            <w:tcW w:w="579" w:type="pct"/>
            <w:shd w:val="clear" w:color="auto" w:fill="D9E2F3" w:themeFill="accent1" w:themeFillTint="33"/>
            <w:vAlign w:val="bottom"/>
          </w:tcPr>
          <w:p w14:paraId="2650AB63" w14:textId="77777777" w:rsidR="00B12FB0" w:rsidRPr="00D56753" w:rsidRDefault="00B12FB0" w:rsidP="004F5901">
            <w:pPr>
              <w:spacing w:before="60" w:after="60"/>
              <w:jc w:val="center"/>
              <w:cnfStyle w:val="000000000000" w:firstRow="0" w:lastRow="0" w:firstColumn="0" w:lastColumn="0" w:oddVBand="0" w:evenVBand="0" w:oddHBand="0" w:evenHBand="0" w:firstRowFirstColumn="0" w:firstRowLastColumn="0" w:lastRowFirstColumn="0" w:lastRowLastColumn="0"/>
              <w:rPr>
                <w:rFonts w:cs="Calibri"/>
                <w:b/>
                <w:bCs/>
                <w:color w:val="000000"/>
                <w:sz w:val="16"/>
                <w:szCs w:val="16"/>
              </w:rPr>
            </w:pPr>
            <w:r w:rsidRPr="00D56753">
              <w:rPr>
                <w:rFonts w:cs="Calibri"/>
                <w:b/>
                <w:bCs/>
                <w:color w:val="000000"/>
                <w:sz w:val="16"/>
                <w:szCs w:val="16"/>
              </w:rPr>
              <w:t>€ 153,001.76</w:t>
            </w:r>
          </w:p>
        </w:tc>
      </w:tr>
    </w:tbl>
    <w:p w14:paraId="46204528" w14:textId="6BCE363B" w:rsidR="00B12FB0" w:rsidRPr="00D56753" w:rsidRDefault="00B12FB0" w:rsidP="00B12FB0">
      <w:pPr>
        <w:pStyle w:val="Reporttext"/>
      </w:pPr>
      <w:r w:rsidRPr="00D56753">
        <w:t xml:space="preserve">POWER further aimed to contribute to the overall achievement of the UN Women Strategic Plan (SP) 2018-2021, particularly its contribution to </w:t>
      </w:r>
      <w:r w:rsidRPr="00D56753">
        <w:rPr>
          <w:b/>
        </w:rPr>
        <w:t>Indicator 5</w:t>
      </w:r>
      <w:r w:rsidRPr="00D56753">
        <w:rPr>
          <w:vertAlign w:val="superscript"/>
        </w:rPr>
        <w:footnoteReference w:id="15"/>
      </w:r>
      <w:r w:rsidRPr="00D56753">
        <w:t xml:space="preserve"> of the </w:t>
      </w:r>
      <w:r w:rsidRPr="00D56753">
        <w:rPr>
          <w:b/>
        </w:rPr>
        <w:t>SP Outcome 2</w:t>
      </w:r>
      <w:r w:rsidRPr="00D56753">
        <w:t xml:space="preserve">: </w:t>
      </w:r>
      <w:r w:rsidRPr="00D56753">
        <w:rPr>
          <w:i/>
        </w:rPr>
        <w:t xml:space="preserve">Women lead, participate in and </w:t>
      </w:r>
      <w:r w:rsidRPr="00D56753">
        <w:rPr>
          <w:i/>
        </w:rPr>
        <w:lastRenderedPageBreak/>
        <w:t>benefit equally from governance systems</w:t>
      </w:r>
      <w:r w:rsidRPr="00D56753">
        <w:t xml:space="preserve">, and </w:t>
      </w:r>
      <w:r w:rsidRPr="00D56753">
        <w:rPr>
          <w:b/>
        </w:rPr>
        <w:t>Indicator 6</w:t>
      </w:r>
      <w:r w:rsidRPr="00D56753">
        <w:rPr>
          <w:b/>
          <w:vertAlign w:val="superscript"/>
        </w:rPr>
        <w:footnoteReference w:id="16"/>
      </w:r>
      <w:r w:rsidRPr="00D56753">
        <w:rPr>
          <w:b/>
        </w:rPr>
        <w:t xml:space="preserve"> </w:t>
      </w:r>
      <w:r w:rsidRPr="00D56753">
        <w:t xml:space="preserve">of the </w:t>
      </w:r>
      <w:r w:rsidRPr="00D56753">
        <w:rPr>
          <w:b/>
        </w:rPr>
        <w:t>SP Outcome 5</w:t>
      </w:r>
      <w:r w:rsidRPr="00D56753">
        <w:t xml:space="preserve">: </w:t>
      </w:r>
      <w:r w:rsidRPr="00D56753">
        <w:rPr>
          <w:i/>
        </w:rPr>
        <w:t>Women and girls contribute to and have greater influence in building sustainable peace and resilience, and benefit equally from the prevention of natural disasters and conflicts and from humanitarian action</w:t>
      </w:r>
      <w:r w:rsidRPr="00D56753">
        <w:t>. POWER was also intended to align with both Uganda and Ethiopia’s national priorities within the United Nations Development Assistance Framework (UNDAF) for 2016-2020 respectively, and with the UN Women 2020 Strategic Notes and Annual Workplans (SN/AWP) in both countries as well as in the East and Southern African region (ESARO).</w:t>
      </w:r>
    </w:p>
    <w:p w14:paraId="5F09FA9A" w14:textId="26F7FE26" w:rsidR="00B12FB0" w:rsidRPr="00D56753" w:rsidRDefault="00B12FB0" w:rsidP="00B12FB0">
      <w:pPr>
        <w:pStyle w:val="Reporttext"/>
      </w:pPr>
      <w:r w:rsidRPr="00D56753">
        <w:t xml:space="preserve">POWER was guided by UN Women’s Programming Guide on Promoting Gender Equality in Sexual, Reproductive, Maternal, Newborn, </w:t>
      </w:r>
      <w:proofErr w:type="gramStart"/>
      <w:r w:rsidRPr="00D56753">
        <w:t>Child</w:t>
      </w:r>
      <w:proofErr w:type="gramEnd"/>
      <w:r w:rsidRPr="00D56753">
        <w:t xml:space="preserve"> and Adolescent Health in its application of a gender lens to the social-ecological model of health-related behaviours to humanitarian settings. In doing so, POWER worked </w:t>
      </w:r>
      <w:r w:rsidR="00E427CA" w:rsidRPr="00D56753">
        <w:t>predominately at</w:t>
      </w:r>
      <w:r w:rsidR="007D6944" w:rsidRPr="00D56753">
        <w:t xml:space="preserve"> the</w:t>
      </w:r>
      <w:r w:rsidR="00E427CA" w:rsidRPr="00D56753">
        <w:t xml:space="preserve"> </w:t>
      </w:r>
      <w:r w:rsidR="00E27CCA" w:rsidRPr="00D56753">
        <w:t>individual and community level</w:t>
      </w:r>
      <w:r w:rsidR="0058337F" w:rsidRPr="00D56753">
        <w:t>s</w:t>
      </w:r>
      <w:r w:rsidR="00E27CCA" w:rsidRPr="00D56753">
        <w:t>, as well as</w:t>
      </w:r>
      <w:r w:rsidRPr="00D56753">
        <w:t xml:space="preserve"> policy level to address gender inequality and power imbalances to bolster an enabling environment for improved SRMNCAH and equal access to services. </w:t>
      </w:r>
    </w:p>
    <w:p w14:paraId="1CDFD571" w14:textId="6C51B2A5" w:rsidR="00B12FB0" w:rsidRPr="00D56753" w:rsidRDefault="00B12FB0" w:rsidP="00E107F4">
      <w:pPr>
        <w:pStyle w:val="Heading3"/>
      </w:pPr>
      <w:bookmarkStart w:id="25" w:name="_Toc126872504"/>
      <w:r w:rsidRPr="00D56753">
        <w:t>Programme Management</w:t>
      </w:r>
      <w:bookmarkEnd w:id="25"/>
    </w:p>
    <w:p w14:paraId="520C0E51" w14:textId="77777777" w:rsidR="00B12FB0" w:rsidRPr="00D56753" w:rsidRDefault="00B12FB0" w:rsidP="00AF0B20">
      <w:pPr>
        <w:pStyle w:val="Reporttext"/>
        <w:spacing w:before="0"/>
      </w:pPr>
      <w:r w:rsidRPr="00D56753">
        <w:t xml:space="preserve">POWER was managed by the respective UN Women Country Offices (CO) in Ethiopia and Uganda, with the ESARO Regional Office Policy Specialist for Ending Violence against Women managing regional activities and providing technical and coordination support to COs and general oversight from UN Women Headquarters. POWER was further supported by the UN Women Project Teams in regional and country offices, with UN Women Senior Policy Advisor on Health and HIV and Programme Specialist on Health providing strategic guidance. Implementation at the country and regional levels was managed by project managers in both Ethiopia and Uganda country offices, a Programme Assistant in the regional office, and Programme Officers based in field implementation locations in the </w:t>
      </w:r>
      <w:proofErr w:type="spellStart"/>
      <w:r w:rsidRPr="00D56753">
        <w:t>Gambella</w:t>
      </w:r>
      <w:proofErr w:type="spellEnd"/>
      <w:r w:rsidRPr="00D56753">
        <w:t xml:space="preserve"> region of Ethiopia and the West Nile region of Uganda. </w:t>
      </w:r>
    </w:p>
    <w:p w14:paraId="338E1118" w14:textId="216941C8" w:rsidR="00B12FB0" w:rsidRPr="00D56753" w:rsidRDefault="00010DF8" w:rsidP="00E107F4">
      <w:pPr>
        <w:pStyle w:val="Heading2"/>
      </w:pPr>
      <w:bookmarkStart w:id="26" w:name="_Toc122544956"/>
      <w:bookmarkStart w:id="27" w:name="_Toc126872505"/>
      <w:bookmarkStart w:id="28" w:name="section22"/>
      <w:r w:rsidRPr="00D56753">
        <w:t>POWER</w:t>
      </w:r>
      <w:r w:rsidR="00B12FB0" w:rsidRPr="00D56753">
        <w:t xml:space="preserve"> in Ethiopia, Uganda and at Regional Level</w:t>
      </w:r>
      <w:bookmarkEnd w:id="26"/>
      <w:bookmarkEnd w:id="27"/>
    </w:p>
    <w:bookmarkEnd w:id="28"/>
    <w:p w14:paraId="3164AA2D" w14:textId="12DDC25D" w:rsidR="00291BEF" w:rsidRPr="00D56753" w:rsidRDefault="00B12FB0" w:rsidP="00265679">
      <w:pPr>
        <w:pStyle w:val="Reporttext"/>
      </w:pPr>
      <w:r w:rsidRPr="00D56753">
        <w:t xml:space="preserve">In line with the above programme logic, POWER included two complementary streams of activities: (1) At the national level in the contexts of Ethiopia and Uganda, and (2) at the </w:t>
      </w:r>
      <w:proofErr w:type="gramStart"/>
      <w:r w:rsidRPr="00D56753">
        <w:t>Regional</w:t>
      </w:r>
      <w:proofErr w:type="gramEnd"/>
      <w:r w:rsidRPr="00D56753">
        <w:t xml:space="preserve"> level in the Horn of Africa. Specifically, POWER was implemented in refugee and host communities in Ethiopia and Uganda and included broader interventions at the regional level in the Horn of Africa (</w:t>
      </w:r>
      <w:proofErr w:type="spellStart"/>
      <w:r w:rsidRPr="00D56753">
        <w:t>HoA</w:t>
      </w:r>
      <w:proofErr w:type="spellEnd"/>
      <w:r w:rsidRPr="00D56753">
        <w:t xml:space="preserve">) to coordinate country-level initiatives and regional advocacy and knowledge-sharing, which included policy dialogues and training activities. Ethiopia and Uganda were selected given the high number of refugees both countries receive </w:t>
      </w:r>
      <w:proofErr w:type="gramStart"/>
      <w:r w:rsidRPr="00D56753">
        <w:t>as a result of</w:t>
      </w:r>
      <w:proofErr w:type="gramEnd"/>
      <w:r w:rsidRPr="00D56753">
        <w:t xml:space="preserve"> recent crises in the </w:t>
      </w:r>
      <w:proofErr w:type="spellStart"/>
      <w:r w:rsidRPr="00D56753">
        <w:t>HoA</w:t>
      </w:r>
      <w:proofErr w:type="spellEnd"/>
      <w:r w:rsidRPr="00D56753">
        <w:t xml:space="preserve"> region, and the increased vulnerability of these populations in accessing quality SRMNCAH services. </w:t>
      </w:r>
      <w:r w:rsidR="00A54880" w:rsidRPr="00D56753">
        <w:t xml:space="preserve">It is important to note that across all three contexts, the implementation of POWER was </w:t>
      </w:r>
      <w:r w:rsidR="00E76C97" w:rsidRPr="00D56753">
        <w:t xml:space="preserve">significantly impacted by the COVID-19 pandemic, </w:t>
      </w:r>
      <w:r w:rsidR="00954C35" w:rsidRPr="00D56753">
        <w:t xml:space="preserve">resulting in </w:t>
      </w:r>
      <w:proofErr w:type="gramStart"/>
      <w:r w:rsidR="00954C35" w:rsidRPr="00D56753">
        <w:t>delays</w:t>
      </w:r>
      <w:proofErr w:type="gramEnd"/>
      <w:r w:rsidR="00954C35" w:rsidRPr="00D56753">
        <w:t xml:space="preserve"> and shaping the (re)design of some activities to adapt to </w:t>
      </w:r>
      <w:r w:rsidR="008302BD" w:rsidRPr="00D56753">
        <w:t>restrictions on in-person gatherings</w:t>
      </w:r>
      <w:r w:rsidR="007E1B81" w:rsidRPr="00D56753">
        <w:t xml:space="preserve">. </w:t>
      </w:r>
      <w:r w:rsidR="00CF2BE7" w:rsidRPr="00D56753">
        <w:t>Given the impact of COVID-19 on the implementation of the programme,</w:t>
      </w:r>
      <w:r w:rsidR="00532EA4" w:rsidRPr="00D56753">
        <w:t xml:space="preserve"> a no-cost extens</w:t>
      </w:r>
      <w:r w:rsidR="00CF2BE7" w:rsidRPr="00D56753">
        <w:t xml:space="preserve">ion </w:t>
      </w:r>
      <w:r w:rsidR="00265679" w:rsidRPr="00D56753">
        <w:t>for the programme was approved.</w:t>
      </w:r>
    </w:p>
    <w:p w14:paraId="39F67D54" w14:textId="397CEAE4" w:rsidR="00267CAF" w:rsidRPr="00D56753" w:rsidRDefault="00F66DBA" w:rsidP="00265679">
      <w:pPr>
        <w:pStyle w:val="Reporttext"/>
      </w:pPr>
      <w:r w:rsidRPr="00D56753">
        <w:t>POWER was also supported at the global level</w:t>
      </w:r>
      <w:r w:rsidR="00922474" w:rsidRPr="00D56753">
        <w:t xml:space="preserve"> </w:t>
      </w:r>
      <w:r w:rsidR="00BC5B6A" w:rsidRPr="00D56753">
        <w:t>with technical assistance and guidance</w:t>
      </w:r>
      <w:r w:rsidR="006B1C41" w:rsidRPr="00D56753">
        <w:t xml:space="preserve"> by</w:t>
      </w:r>
      <w:r w:rsidR="00BC5B6A" w:rsidRPr="00D56753">
        <w:t xml:space="preserve"> </w:t>
      </w:r>
      <w:r w:rsidRPr="00D56753">
        <w:t>UN Women HQ</w:t>
      </w:r>
      <w:r w:rsidR="00930E0E" w:rsidRPr="00D56753">
        <w:t>, who facilitated</w:t>
      </w:r>
      <w:r w:rsidR="002C148D" w:rsidRPr="00D56753">
        <w:t xml:space="preserve"> the documentation and dissemination of programme learnin</w:t>
      </w:r>
      <w:r w:rsidR="00FD72FD" w:rsidRPr="00D56753">
        <w:t>g</w:t>
      </w:r>
      <w:r w:rsidR="009B4DA3" w:rsidRPr="00D56753">
        <w:t>s</w:t>
      </w:r>
      <w:r w:rsidR="00930E0E" w:rsidRPr="00D56753">
        <w:t xml:space="preserve"> and</w:t>
      </w:r>
      <w:r w:rsidR="0024336D" w:rsidRPr="00D56753">
        <w:t xml:space="preserve"> undertook</w:t>
      </w:r>
      <w:r w:rsidR="00930E0E" w:rsidRPr="00D56753">
        <w:t xml:space="preserve"> the</w:t>
      </w:r>
      <w:r w:rsidR="00942101" w:rsidRPr="00D56753">
        <w:t xml:space="preserve"> management of evaluation and reporting</w:t>
      </w:r>
      <w:r w:rsidR="0024336D" w:rsidRPr="00D56753">
        <w:t>. For example, this included the preparation of case studies</w:t>
      </w:r>
      <w:r w:rsidR="00FD72FD" w:rsidRPr="00D56753">
        <w:t xml:space="preserve">, </w:t>
      </w:r>
      <w:proofErr w:type="gramStart"/>
      <w:r w:rsidR="00FD72FD" w:rsidRPr="00D56753">
        <w:t>checklists</w:t>
      </w:r>
      <w:proofErr w:type="gramEnd"/>
      <w:r w:rsidR="00FD72FD" w:rsidRPr="00D56753">
        <w:t xml:space="preserve"> and other tools, and managing </w:t>
      </w:r>
      <w:r w:rsidR="009B4DA3" w:rsidRPr="00D56753">
        <w:t xml:space="preserve">the dissemination of </w:t>
      </w:r>
      <w:r w:rsidR="00FD72FD" w:rsidRPr="00D56753">
        <w:t>evaluation and learning products</w:t>
      </w:r>
      <w:r w:rsidR="009B4DA3" w:rsidRPr="00D56753">
        <w:t>.</w:t>
      </w:r>
    </w:p>
    <w:p w14:paraId="6A5CE26F" w14:textId="77777777" w:rsidR="00B12FB0" w:rsidRPr="00D56753" w:rsidRDefault="00B12FB0" w:rsidP="00B12FB0">
      <w:pPr>
        <w:pStyle w:val="Heading4"/>
      </w:pPr>
      <w:r w:rsidRPr="00D56753">
        <w:lastRenderedPageBreak/>
        <w:t>POWER at the Regional Level:</w:t>
      </w:r>
    </w:p>
    <w:p w14:paraId="0867A60D" w14:textId="77CDC262" w:rsidR="00B12FB0" w:rsidRPr="00D56753" w:rsidRDefault="00B12FB0" w:rsidP="00C6319A">
      <w:pPr>
        <w:pStyle w:val="Reporttext"/>
      </w:pPr>
      <w:r w:rsidRPr="00D56753">
        <w:t xml:space="preserve">At the regional level, activities were mainly concentrated around the policy components of POWER, in ensuring an enabling environment with policies in place that support SRMNCAH rights, whereas at the country-level the focus was more on </w:t>
      </w:r>
      <w:r w:rsidR="00A86721" w:rsidRPr="00D56753">
        <w:t xml:space="preserve">removing gender-related demand-side barriers </w:t>
      </w:r>
      <w:r w:rsidRPr="00D56753">
        <w:t xml:space="preserve">to accessing SRH services and improving their quality and reach. This primarily included the following key regional activities: (1) research/documenting pieces, (2) </w:t>
      </w:r>
      <w:r w:rsidR="001864AE" w:rsidRPr="00D56753">
        <w:t>Social Institutions and Gender Index (</w:t>
      </w:r>
      <w:r w:rsidRPr="00D56753">
        <w:t>SIGI</w:t>
      </w:r>
      <w:r w:rsidR="001864AE" w:rsidRPr="00D56753">
        <w:t>)</w:t>
      </w:r>
      <w:r w:rsidRPr="00D56753">
        <w:t xml:space="preserve"> dialogue, (3) </w:t>
      </w:r>
      <w:r w:rsidR="001864AE" w:rsidRPr="00D56753">
        <w:t>Gender Responsive Budgeting (</w:t>
      </w:r>
      <w:r w:rsidRPr="00D56753">
        <w:t>GRB</w:t>
      </w:r>
      <w:r w:rsidR="001864AE" w:rsidRPr="00D56753">
        <w:t>)</w:t>
      </w:r>
      <w:r w:rsidRPr="00D56753">
        <w:t xml:space="preserve"> training and course, and (4) advocacy training. </w:t>
      </w:r>
    </w:p>
    <w:p w14:paraId="0B59FF84" w14:textId="2CC396BB" w:rsidR="00B12FB0" w:rsidRPr="00D56753" w:rsidRDefault="00B12FB0" w:rsidP="00C6319A">
      <w:pPr>
        <w:pStyle w:val="Reporttext"/>
      </w:pPr>
      <w:r w:rsidRPr="00D56753">
        <w:rPr>
          <w:b/>
          <w:bCs/>
          <w:u w:val="single"/>
        </w:rPr>
        <w:t>1. Regional Research Activities</w:t>
      </w:r>
      <w:r w:rsidRPr="00D56753">
        <w:rPr>
          <w:u w:val="single"/>
        </w:rPr>
        <w:t>:</w:t>
      </w:r>
      <w:r w:rsidRPr="00D56753">
        <w:t xml:space="preserve"> Initial research</w:t>
      </w:r>
      <w:r w:rsidRPr="00D56753">
        <w:rPr>
          <w:rStyle w:val="FootnoteReference"/>
        </w:rPr>
        <w:footnoteReference w:id="17"/>
      </w:r>
      <w:r w:rsidRPr="00D56753">
        <w:t xml:space="preserve"> was conducted at the onset of POWER to determine the evidence base on SRMNCAH in the Horn of Africa (e.g. through situation analysis, </w:t>
      </w:r>
      <w:r w:rsidR="009727CD" w:rsidRPr="00D56753">
        <w:t>country analyses</w:t>
      </w:r>
      <w:r w:rsidRPr="00D56753">
        <w:t>), mapping existing regional and national legislative frameworks and instruments, as well as mapping of SRMNCAH programmes in humanitarian settings to</w:t>
      </w:r>
      <w:r w:rsidR="004F3CF7" w:rsidRPr="00D56753">
        <w:t xml:space="preserve"> reveal gender-related issues that need to be addressed</w:t>
      </w:r>
      <w:r w:rsidR="000F3A07" w:rsidRPr="00D56753">
        <w:t xml:space="preserve">; </w:t>
      </w:r>
      <w:r w:rsidR="00010454" w:rsidRPr="00D56753">
        <w:t>analyses of frameworks</w:t>
      </w:r>
      <w:r w:rsidR="000F3A07" w:rsidRPr="00D56753">
        <w:t xml:space="preserve"> also aimed to</w:t>
      </w:r>
      <w:r w:rsidRPr="00D56753">
        <w:t xml:space="preserve"> highlight opportunities</w:t>
      </w:r>
      <w:r w:rsidR="003A2754" w:rsidRPr="00D56753">
        <w:t xml:space="preserve"> to influence and create</w:t>
      </w:r>
      <w:r w:rsidR="004F3CF7" w:rsidRPr="00D56753">
        <w:t xml:space="preserve"> linkages</w:t>
      </w:r>
      <w:r w:rsidR="00904976" w:rsidRPr="00D56753">
        <w:t xml:space="preserve"> </w:t>
      </w:r>
      <w:r w:rsidRPr="00D56753">
        <w:t>.</w:t>
      </w:r>
      <w:r w:rsidRPr="00D56753">
        <w:rPr>
          <w:rStyle w:val="FootnoteReference"/>
        </w:rPr>
        <w:footnoteReference w:id="18"/>
      </w:r>
      <w:r w:rsidRPr="00D56753">
        <w:t xml:space="preserve"> Regional research activities also aimed to identify gaps, persisting barriers, promising practices and community solutions for SRH demand creation and service delivery in humanitarian settings in the </w:t>
      </w:r>
      <w:proofErr w:type="spellStart"/>
      <w:r w:rsidRPr="00D56753">
        <w:t>HoA</w:t>
      </w:r>
      <w:proofErr w:type="spellEnd"/>
      <w:r w:rsidRPr="00D56753">
        <w:t xml:space="preserve"> region.</w:t>
      </w:r>
      <w:r w:rsidRPr="00D56753">
        <w:rPr>
          <w:rStyle w:val="FootnoteReference"/>
        </w:rPr>
        <w:footnoteReference w:id="19"/>
      </w:r>
      <w:r w:rsidRPr="00D56753">
        <w:t xml:space="preserve"> The objective of these efforts was to facilitate cross-country learning and exchange, and establish a reference point to inform country programme development and </w:t>
      </w:r>
      <w:r w:rsidR="00FA38AA" w:rsidRPr="00D56753">
        <w:t xml:space="preserve">the </w:t>
      </w:r>
      <w:r w:rsidR="001D77C0" w:rsidRPr="00D56753">
        <w:t xml:space="preserve">specific </w:t>
      </w:r>
      <w:r w:rsidR="00FA38AA" w:rsidRPr="00D56753">
        <w:t>design of</w:t>
      </w:r>
      <w:r w:rsidR="008157D3" w:rsidRPr="00D56753">
        <w:t xml:space="preserve"> POWER</w:t>
      </w:r>
      <w:r w:rsidR="00FA38AA" w:rsidRPr="00D56753">
        <w:t xml:space="preserve"> interventions</w:t>
      </w:r>
      <w:r w:rsidRPr="00D56753">
        <w:t xml:space="preserve">. </w:t>
      </w:r>
    </w:p>
    <w:p w14:paraId="16AC26AC" w14:textId="6977D5C8" w:rsidR="00B12FB0" w:rsidRPr="00D56753" w:rsidRDefault="00B12FB0" w:rsidP="00C6319A">
      <w:pPr>
        <w:pStyle w:val="Reporttext"/>
      </w:pPr>
      <w:r w:rsidRPr="00D56753">
        <w:rPr>
          <w:b/>
          <w:bCs/>
          <w:u w:val="single"/>
        </w:rPr>
        <w:t>2. Regional Policy Dialogue:</w:t>
      </w:r>
      <w:r w:rsidRPr="00D56753">
        <w:rPr>
          <w:rStyle w:val="FootnoteReference"/>
          <w:b/>
          <w:bCs/>
          <w:u w:val="single"/>
        </w:rPr>
        <w:footnoteReference w:id="20"/>
      </w:r>
      <w:r w:rsidRPr="00D56753">
        <w:t xml:space="preserve"> In response to a recommendation by the ADA to adopt the Social Institutions and Gender Index (SIGI) data to address </w:t>
      </w:r>
      <w:r w:rsidR="00592287" w:rsidRPr="00D56753">
        <w:t xml:space="preserve">gender-related </w:t>
      </w:r>
      <w:r w:rsidRPr="00D56753">
        <w:t xml:space="preserve">barriers to sexual, reproductive, maternal, newborn, child, and adolescent health in humanitarian settings, a series of four virtual regional policy dialogues were conducted in 2021. The Regional Policy Dialogue convened a total of 110 participants (including various government ministries, civil society organizations, regional development partners and institutions working on SRMNCAH and </w:t>
      </w:r>
      <w:r w:rsidR="001F36E6" w:rsidRPr="00D56753">
        <w:t xml:space="preserve">H6 partners, </w:t>
      </w:r>
      <w:r w:rsidRPr="00D56753">
        <w:t xml:space="preserve">ADA, OECD, IGAD, AU) across the four sessions, with approximately 40 representatives per session across seven countries in the </w:t>
      </w:r>
      <w:proofErr w:type="spellStart"/>
      <w:r w:rsidRPr="00D56753">
        <w:t>HoA</w:t>
      </w:r>
      <w:proofErr w:type="spellEnd"/>
      <w:r w:rsidRPr="00D56753">
        <w:t xml:space="preserve"> (Djibouti, Ethiopia, Kenya, Somalia, South Sudan, Sudan, and Uganda) with regional organizations from South Africa, Tanzania, and Zimbabwe. The Regional Policy Dialogue was organized by ESARO in partnership with the Organization for Economic Cooperation and Development (OECD), with the overall aim to determine how SIGI data can be utilized to address barriers to SRMNCAH in </w:t>
      </w:r>
      <w:proofErr w:type="spellStart"/>
      <w:r w:rsidRPr="00D56753">
        <w:t>HoA</w:t>
      </w:r>
      <w:proofErr w:type="spellEnd"/>
      <w:r w:rsidRPr="00D56753">
        <w:t xml:space="preserve"> region and to track progress on gender equality through improved monitoring of SRMNCAH commitments in humanitarian settings. The SIGI</w:t>
      </w:r>
      <w:r w:rsidRPr="00D56753">
        <w:rPr>
          <w:rStyle w:val="FootnoteReference"/>
        </w:rPr>
        <w:footnoteReference w:id="21"/>
      </w:r>
      <w:r w:rsidRPr="00D56753">
        <w:t xml:space="preserve"> measures discrimination against women in social institutions and underlying drivers of gender inequality across 180 countries, with the aim for data generated to inform transformative policy changes. The Regional Policy Dialogue aimed to support relevant institutions and actors to establish rights-based national and local SRMNCAH Frameworks in humanitarian settings, with POWER’s specific focus on improving the monitoring on the delivery of SRMNCAH commitments by duty-bearers, exploring relevant indicators and measures to </w:t>
      </w:r>
      <w:r w:rsidRPr="00D56753">
        <w:lastRenderedPageBreak/>
        <w:t xml:space="preserve">track the implementation of commitments to address gender-related barriers to SRMNCAH services in humanitarian settings. </w:t>
      </w:r>
    </w:p>
    <w:p w14:paraId="65546568" w14:textId="337574C8" w:rsidR="00B12FB0" w:rsidRPr="00D56753" w:rsidRDefault="00B12FB0" w:rsidP="00C6319A">
      <w:pPr>
        <w:pStyle w:val="Reporttext"/>
      </w:pPr>
      <w:r w:rsidRPr="00D56753">
        <w:rPr>
          <w:b/>
          <w:bCs/>
          <w:u w:val="single"/>
        </w:rPr>
        <w:t>3. Gender-Responsive Budgeting (GRB):</w:t>
      </w:r>
      <w:r w:rsidRPr="00D56753">
        <w:t xml:space="preserve"> Regional activities focused on Gender Responsive Budgeting </w:t>
      </w:r>
      <w:r w:rsidR="00972A5D" w:rsidRPr="00D56753">
        <w:t xml:space="preserve">initially </w:t>
      </w:r>
      <w:r w:rsidRPr="00D56753">
        <w:t>included both a</w:t>
      </w:r>
      <w:r w:rsidR="00972A5D" w:rsidRPr="00D56753">
        <w:t>n in-person</w:t>
      </w:r>
      <w:r w:rsidRPr="00D56753">
        <w:t xml:space="preserve"> training and an online course component. The focus on GRB as part of POWER is part of UN Women’s broader work in financing for gender equality </w:t>
      </w:r>
      <w:proofErr w:type="gramStart"/>
      <w:r w:rsidR="00972A5D" w:rsidRPr="00D56753">
        <w:t>in order to</w:t>
      </w:r>
      <w:proofErr w:type="gramEnd"/>
      <w:r w:rsidR="00972A5D" w:rsidRPr="00D56753">
        <w:t xml:space="preserve"> </w:t>
      </w:r>
      <w:r w:rsidRPr="00D56753">
        <w:t>strengthen the implementation of policy commitments to gender equality and women’s rights through improved budgeting processes.</w:t>
      </w:r>
      <w:r w:rsidRPr="00D56753">
        <w:rPr>
          <w:rStyle w:val="FootnoteReference"/>
        </w:rPr>
        <w:footnoteReference w:id="22"/>
      </w:r>
      <w:r w:rsidRPr="00D56753">
        <w:t xml:space="preserve"> </w:t>
      </w:r>
      <w:r w:rsidR="00544590" w:rsidRPr="00D56753">
        <w:t xml:space="preserve">Due to COVID-19, the GRB training was </w:t>
      </w:r>
      <w:r w:rsidR="00AA4C94" w:rsidRPr="00D56753">
        <w:t>conducted v</w:t>
      </w:r>
      <w:r w:rsidR="007750D8" w:rsidRPr="00D56753">
        <w:t>ir</w:t>
      </w:r>
      <w:r w:rsidR="00AA4C94" w:rsidRPr="00D56753">
        <w:t>tually,</w:t>
      </w:r>
      <w:r w:rsidR="00544590" w:rsidRPr="00D56753">
        <w:t xml:space="preserve"> organized by </w:t>
      </w:r>
      <w:r w:rsidRPr="00D56753">
        <w:t>UN Women ESARO and conducted from September 20</w:t>
      </w:r>
      <w:r w:rsidRPr="00D56753">
        <w:rPr>
          <w:vertAlign w:val="superscript"/>
        </w:rPr>
        <w:t>th</w:t>
      </w:r>
      <w:r w:rsidRPr="00D56753">
        <w:t>-23</w:t>
      </w:r>
      <w:r w:rsidRPr="00D56753">
        <w:rPr>
          <w:vertAlign w:val="superscript"/>
        </w:rPr>
        <w:t>rd</w:t>
      </w:r>
      <w:r w:rsidRPr="00D56753">
        <w:t xml:space="preserve"> 2021. The virtual training engaged government ministries, civil society and development partners to support the integration of </w:t>
      </w:r>
      <w:proofErr w:type="gramStart"/>
      <w:r w:rsidRPr="00D56753">
        <w:t>rights-based</w:t>
      </w:r>
      <w:proofErr w:type="gramEnd"/>
      <w:r w:rsidRPr="00D56753">
        <w:t xml:space="preserve"> SRMNCAH priorities into humanitarian response plans through an improved </w:t>
      </w:r>
      <w:r w:rsidR="004A372C" w:rsidRPr="00D56753">
        <w:t xml:space="preserve">understanding of the relationship between GRB, gender equality, human rights, human development, and good governance. </w:t>
      </w:r>
      <w:r w:rsidRPr="00D56753">
        <w:t xml:space="preserve">The training </w:t>
      </w:r>
      <w:r w:rsidR="00473C28" w:rsidRPr="00D56753">
        <w:t>emphasize</w:t>
      </w:r>
      <w:r w:rsidR="00C07D40" w:rsidRPr="00D56753">
        <w:t>d</w:t>
      </w:r>
      <w:r w:rsidR="00473C28" w:rsidRPr="00D56753">
        <w:t xml:space="preserve"> the importance of financing </w:t>
      </w:r>
      <w:r w:rsidR="009B0251" w:rsidRPr="00D56753">
        <w:t>interventions</w:t>
      </w:r>
      <w:r w:rsidR="00C07D40" w:rsidRPr="00D56753">
        <w:t xml:space="preserve"> that address gender-related barriers to SRMNCAH services, </w:t>
      </w:r>
      <w:r w:rsidR="002537A0" w:rsidRPr="00D56753">
        <w:t xml:space="preserve">and aimed to </w:t>
      </w:r>
      <w:r w:rsidRPr="00D56753">
        <w:t xml:space="preserve">ensure that gender equality commitments receive adequate allocations and dedicated attention </w:t>
      </w:r>
      <w:r w:rsidR="00AB6967" w:rsidRPr="00D56753">
        <w:t xml:space="preserve">in plans and </w:t>
      </w:r>
      <w:proofErr w:type="gramStart"/>
      <w:r w:rsidR="00AB6967" w:rsidRPr="00D56753">
        <w:t>budgets</w:t>
      </w:r>
      <w:r w:rsidR="007750D8" w:rsidRPr="00D56753">
        <w:t>..</w:t>
      </w:r>
      <w:proofErr w:type="gramEnd"/>
      <w:r w:rsidR="00276997" w:rsidRPr="00D56753">
        <w:t xml:space="preserve"> </w:t>
      </w:r>
      <w:r w:rsidR="003D2568" w:rsidRPr="00D56753">
        <w:t>T</w:t>
      </w:r>
      <w:r w:rsidRPr="00D56753">
        <w:t xml:space="preserve">he training highlighted Uganda’s notable success in integrating gender-related goals into budgets, policies, </w:t>
      </w:r>
      <w:proofErr w:type="gramStart"/>
      <w:r w:rsidRPr="00D56753">
        <w:t>programs</w:t>
      </w:r>
      <w:proofErr w:type="gramEnd"/>
      <w:r w:rsidRPr="00D56753">
        <w:t xml:space="preserve"> and processes, emphasizing the importance of effective leadership by the Ministry of Finance for enduring effects. </w:t>
      </w:r>
      <w:r w:rsidR="009F77CD" w:rsidRPr="00D56753">
        <w:t>The GRB training was complemented by</w:t>
      </w:r>
      <w:r w:rsidR="00B529C6" w:rsidRPr="00D56753">
        <w:t xml:space="preserve"> facilitating participant access to UN Women Training Centre’s </w:t>
      </w:r>
      <w:r w:rsidR="009F77CD" w:rsidRPr="00D56753">
        <w:t>GRB course available online</w:t>
      </w:r>
      <w:r w:rsidR="007C622A" w:rsidRPr="00D56753">
        <w:rPr>
          <w:rStyle w:val="FootnoteReference"/>
        </w:rPr>
        <w:footnoteReference w:id="23"/>
      </w:r>
      <w:r w:rsidR="009F77CD" w:rsidRPr="00D56753">
        <w:t xml:space="preserve"> and subsidized through UN Women as well as a follow-up session examining how information gained</w:t>
      </w:r>
      <w:r w:rsidR="00024CEC" w:rsidRPr="00D56753">
        <w:t xml:space="preserve"> through the training</w:t>
      </w:r>
      <w:r w:rsidR="009F77CD" w:rsidRPr="00D56753">
        <w:t xml:space="preserve"> </w:t>
      </w:r>
      <w:r w:rsidR="007750D8" w:rsidRPr="00D56753">
        <w:t>was</w:t>
      </w:r>
      <w:r w:rsidR="009F77CD" w:rsidRPr="00D56753">
        <w:t xml:space="preserve"> adapted </w:t>
      </w:r>
      <w:r w:rsidR="007A52F0" w:rsidRPr="00D56753">
        <w:t xml:space="preserve">and implemented </w:t>
      </w:r>
      <w:r w:rsidR="009F77CD" w:rsidRPr="00D56753">
        <w:t xml:space="preserve">at the country level. </w:t>
      </w:r>
    </w:p>
    <w:p w14:paraId="71C32736" w14:textId="3967A53B" w:rsidR="00B12FB0" w:rsidRPr="00D56753" w:rsidRDefault="00B12FB0" w:rsidP="00C6319A">
      <w:pPr>
        <w:pStyle w:val="Reporttext"/>
      </w:pPr>
      <w:r w:rsidRPr="00D56753">
        <w:rPr>
          <w:b/>
          <w:bCs/>
          <w:u w:val="single"/>
        </w:rPr>
        <w:t>4. Advocacy Training:</w:t>
      </w:r>
      <w:r w:rsidRPr="00D56753">
        <w:t xml:space="preserve"> Two advocacy training </w:t>
      </w:r>
      <w:r w:rsidR="003D2568" w:rsidRPr="00D56753">
        <w:t xml:space="preserve">sessions </w:t>
      </w:r>
      <w:r w:rsidRPr="00D56753">
        <w:t>on SRMNCAH rights and services were conducted in November 2021 (November 16</w:t>
      </w:r>
      <w:r w:rsidRPr="00D56753">
        <w:rPr>
          <w:vertAlign w:val="superscript"/>
        </w:rPr>
        <w:t>th</w:t>
      </w:r>
      <w:r w:rsidRPr="00D56753">
        <w:t xml:space="preserve"> to 18</w:t>
      </w:r>
      <w:r w:rsidRPr="00D56753">
        <w:rPr>
          <w:vertAlign w:val="superscript"/>
        </w:rPr>
        <w:t>th</w:t>
      </w:r>
      <w:r w:rsidRPr="00D56753">
        <w:t>) and</w:t>
      </w:r>
      <w:r w:rsidR="003D2568" w:rsidRPr="00D56753">
        <w:t xml:space="preserve"> then </w:t>
      </w:r>
      <w:r w:rsidRPr="00D56753">
        <w:t>in January 2022 (January 25</w:t>
      </w:r>
      <w:r w:rsidRPr="00D56753">
        <w:rPr>
          <w:vertAlign w:val="superscript"/>
        </w:rPr>
        <w:t>th</w:t>
      </w:r>
      <w:r w:rsidRPr="00D56753">
        <w:t xml:space="preserve"> to 27</w:t>
      </w:r>
      <w:r w:rsidRPr="00D56753">
        <w:rPr>
          <w:vertAlign w:val="superscript"/>
        </w:rPr>
        <w:t>th</w:t>
      </w:r>
      <w:r w:rsidRPr="00D56753">
        <w:t xml:space="preserve">). </w:t>
      </w:r>
      <w:proofErr w:type="gramStart"/>
      <w:r w:rsidRPr="00D56753">
        <w:t>In light of</w:t>
      </w:r>
      <w:proofErr w:type="gramEnd"/>
      <w:r w:rsidRPr="00D56753">
        <w:t xml:space="preserve"> COVID-19, the trainings were adjusted to a virtual platform, bringing together women and men from relevant government ministries, </w:t>
      </w:r>
      <w:r w:rsidR="003544D4" w:rsidRPr="00D56753">
        <w:t>regional economic communities and civil society advocates on SRMNCAH rights</w:t>
      </w:r>
      <w:r w:rsidR="00575120" w:rsidRPr="00D56753">
        <w:t xml:space="preserve"> issues</w:t>
      </w:r>
      <w:r w:rsidR="003544D4" w:rsidRPr="00D56753">
        <w:t xml:space="preserve">. The objective of these trainings was to increase the awareness and knowledge of individual advocates, building capacities </w:t>
      </w:r>
      <w:r w:rsidR="00575120" w:rsidRPr="00D56753">
        <w:t>to</w:t>
      </w:r>
      <w:r w:rsidR="003544D4" w:rsidRPr="00D56753">
        <w:t xml:space="preserve"> enhanc</w:t>
      </w:r>
      <w:r w:rsidR="00575120" w:rsidRPr="00D56753">
        <w:t>e</w:t>
      </w:r>
      <w:r w:rsidR="003544D4" w:rsidRPr="00D56753">
        <w:t xml:space="preserve"> advocacy strategies.</w:t>
      </w:r>
    </w:p>
    <w:p w14:paraId="66C43A0D" w14:textId="75D3A8BC" w:rsidR="00B12FB0" w:rsidRPr="00D56753" w:rsidRDefault="00B12FB0" w:rsidP="00C6319A">
      <w:pPr>
        <w:pStyle w:val="Reporttext"/>
      </w:pPr>
      <w:r w:rsidRPr="00D56753">
        <w:t xml:space="preserve">The first cohort included a total of 21 participants (19 female, 2 male) from Djibouti, Ethiopia, Kenya, </w:t>
      </w:r>
      <w:r w:rsidR="001A0EF5" w:rsidRPr="00D56753">
        <w:t>S</w:t>
      </w:r>
      <w:r w:rsidRPr="00D56753">
        <w:t>outh Sudan, and Uganda over the course of three days (3 hours each day, 9 hours in total). The second cohort in January 2022 included a total of 23 female participants, and included sister agencies such as UNICEF, various governmental institutions, youth organizations, organizations of persons with disabilities (OPDs), women’s rights organizations (WROs), and NGOs. The second training was similarly conducted virtually over three days. Both trainings included a pre-training assessment to validate the training content and approach, as well as follow-up engagement with participants following the training</w:t>
      </w:r>
      <w:r w:rsidR="006A5125" w:rsidRPr="00D56753">
        <w:t xml:space="preserve"> </w:t>
      </w:r>
      <w:r w:rsidR="00AC5F38" w:rsidRPr="00D56753">
        <w:t>and supporting the development and recording of</w:t>
      </w:r>
      <w:r w:rsidR="00630759" w:rsidRPr="00D56753">
        <w:t xml:space="preserve"> </w:t>
      </w:r>
      <w:r w:rsidR="000504FE" w:rsidRPr="00D56753">
        <w:t>advocacy messages</w:t>
      </w:r>
      <w:r w:rsidR="00630759" w:rsidRPr="00D56753">
        <w:t xml:space="preserve"> from their learnings for participants who expressed interest.</w:t>
      </w:r>
      <w:r w:rsidRPr="00D56753">
        <w:rPr>
          <w:rStyle w:val="FootnoteReference"/>
        </w:rPr>
        <w:footnoteReference w:id="24"/>
      </w:r>
    </w:p>
    <w:p w14:paraId="10F3F33F" w14:textId="77777777" w:rsidR="00B12FB0" w:rsidRPr="00D56753" w:rsidRDefault="00B12FB0" w:rsidP="00B12FB0">
      <w:pPr>
        <w:pStyle w:val="Heading4"/>
      </w:pPr>
      <w:r w:rsidRPr="00D56753">
        <w:t>POWER in Ethiopia</w:t>
      </w:r>
    </w:p>
    <w:p w14:paraId="79C7684A" w14:textId="53FD23B7" w:rsidR="00B12FB0" w:rsidRPr="00D56753" w:rsidRDefault="00B12FB0" w:rsidP="00B12FB0">
      <w:pPr>
        <w:pStyle w:val="Reporttext"/>
        <w:rPr>
          <w:color w:val="000000"/>
        </w:rPr>
      </w:pPr>
      <w:r w:rsidRPr="00D56753">
        <w:rPr>
          <w:color w:val="000000"/>
        </w:rPr>
        <w:t>As the current third highest refugee hosting country in Africa,</w:t>
      </w:r>
      <w:r w:rsidRPr="00D56753">
        <w:rPr>
          <w:rStyle w:val="FootnoteReference"/>
          <w:color w:val="000000"/>
        </w:rPr>
        <w:footnoteReference w:id="25"/>
      </w:r>
      <w:r w:rsidRPr="00D56753">
        <w:rPr>
          <w:color w:val="000000"/>
        </w:rPr>
        <w:t xml:space="preserve"> Ethiopia </w:t>
      </w:r>
      <w:r w:rsidR="006A5125" w:rsidRPr="00D56753">
        <w:rPr>
          <w:color w:val="000000"/>
        </w:rPr>
        <w:t xml:space="preserve">has </w:t>
      </w:r>
      <w:r w:rsidRPr="00D56753">
        <w:rPr>
          <w:color w:val="000000"/>
        </w:rPr>
        <w:t>874,239 refugees</w:t>
      </w:r>
      <w:r w:rsidRPr="00D56753">
        <w:rPr>
          <w:rStyle w:val="FootnoteReference"/>
          <w:color w:val="000000"/>
        </w:rPr>
        <w:footnoteReference w:id="26"/>
      </w:r>
      <w:r w:rsidRPr="00D56753">
        <w:rPr>
          <w:color w:val="000000"/>
        </w:rPr>
        <w:t xml:space="preserve"> from over 25 different countries, with the majority originating from South Sudan, Somalia, and Eritrea.</w:t>
      </w:r>
      <w:r w:rsidRPr="00D56753">
        <w:rPr>
          <w:color w:val="000000"/>
          <w:vertAlign w:val="superscript"/>
        </w:rPr>
        <w:footnoteReference w:id="27"/>
      </w:r>
      <w:r w:rsidRPr="00D56753">
        <w:rPr>
          <w:color w:val="000000"/>
        </w:rPr>
        <w:t xml:space="preserve"> Ethiopia experienced a spike in displacement due to conflict and drought, with large numbers of displaced citizens </w:t>
      </w:r>
      <w:proofErr w:type="gramStart"/>
      <w:r w:rsidRPr="00D56753">
        <w:rPr>
          <w:color w:val="000000"/>
        </w:rPr>
        <w:lastRenderedPageBreak/>
        <w:t>as a result of</w:t>
      </w:r>
      <w:proofErr w:type="gramEnd"/>
      <w:r w:rsidRPr="00D56753">
        <w:rPr>
          <w:color w:val="000000"/>
        </w:rPr>
        <w:t xml:space="preserve"> conflicts erupting around the country, further aggravated by ongoing ethnic-related tensions. The </w:t>
      </w:r>
      <w:r w:rsidR="00422E1D" w:rsidRPr="00D56753">
        <w:rPr>
          <w:color w:val="000000"/>
        </w:rPr>
        <w:t>recent</w:t>
      </w:r>
      <w:r w:rsidRPr="00D56753">
        <w:rPr>
          <w:color w:val="000000"/>
        </w:rPr>
        <w:t xml:space="preserve"> conflict in northern Ethiopia has created millions of Internally Displaced Persons (IPDs) and refugees, </w:t>
      </w:r>
      <w:r w:rsidR="00422E1D" w:rsidRPr="00D56753">
        <w:rPr>
          <w:color w:val="000000"/>
        </w:rPr>
        <w:t xml:space="preserve">with IDPs expected to return. </w:t>
      </w:r>
      <w:r w:rsidR="00072AFA" w:rsidRPr="00D56753">
        <w:rPr>
          <w:color w:val="000000"/>
        </w:rPr>
        <w:t>Ethiopia previously held one of the highest maternal mortality rates globally, with 676 maternal deaths for every 100,000 live births in 2011.</w:t>
      </w:r>
      <w:r w:rsidR="00072AFA" w:rsidRPr="00D56753">
        <w:rPr>
          <w:rStyle w:val="FootnoteReference"/>
          <w:color w:val="000000"/>
        </w:rPr>
        <w:footnoteReference w:id="28"/>
      </w:r>
      <w:r w:rsidR="00072AFA" w:rsidRPr="00D56753">
        <w:rPr>
          <w:color w:val="000000"/>
        </w:rPr>
        <w:t xml:space="preserve"> More recent data is beginning to show some improvement, with the mortality rate considerably declining to 401 maternal deaths for every 100,000 live births in 2017.</w:t>
      </w:r>
      <w:r w:rsidR="00072AFA" w:rsidRPr="00D56753">
        <w:rPr>
          <w:rStyle w:val="FootnoteReference"/>
          <w:color w:val="000000"/>
        </w:rPr>
        <w:footnoteReference w:id="29"/>
      </w:r>
      <w:r w:rsidR="00912433" w:rsidRPr="00D56753">
        <w:rPr>
          <w:color w:val="000000"/>
        </w:rPr>
        <w:t xml:space="preserve"> The goal of the reproductive health programme is to reduce the maternal mortality ratio to 199 maternal deaths per 100,000 live births and the neonatal mortality rate to 10 deaths per 1,000 live births by 2020.</w:t>
      </w:r>
      <w:r w:rsidR="00912433" w:rsidRPr="00D56753">
        <w:rPr>
          <w:rStyle w:val="FootnoteReference"/>
          <w:color w:val="000000"/>
        </w:rPr>
        <w:footnoteReference w:id="30"/>
      </w:r>
    </w:p>
    <w:p w14:paraId="71F8C5C2" w14:textId="090BA8F1" w:rsidR="00AF0B20" w:rsidRPr="00D56753" w:rsidRDefault="00B12FB0" w:rsidP="00B12FB0">
      <w:pPr>
        <w:pStyle w:val="Reporttext"/>
        <w:rPr>
          <w:color w:val="000000"/>
        </w:rPr>
      </w:pPr>
      <w:r w:rsidRPr="00D56753">
        <w:rPr>
          <w:color w:val="000000"/>
        </w:rPr>
        <w:t xml:space="preserve">SRMNCAH rights, including those of refugees, in Ethiopia are reinforced by </w:t>
      </w:r>
      <w:proofErr w:type="gramStart"/>
      <w:r w:rsidRPr="00D56753">
        <w:rPr>
          <w:color w:val="000000"/>
        </w:rPr>
        <w:t xml:space="preserve">a number </w:t>
      </w:r>
      <w:r w:rsidR="00C63D41" w:rsidRPr="00D56753">
        <w:rPr>
          <w:color w:val="000000"/>
        </w:rPr>
        <w:t>of</w:t>
      </w:r>
      <w:proofErr w:type="gramEnd"/>
      <w:r w:rsidR="00C63D41" w:rsidRPr="00D56753">
        <w:rPr>
          <w:color w:val="000000"/>
        </w:rPr>
        <w:t xml:space="preserve"> </w:t>
      </w:r>
      <w:r w:rsidRPr="00D56753">
        <w:rPr>
          <w:color w:val="000000"/>
        </w:rPr>
        <w:t xml:space="preserve">policy frameworks, which are summarized </w:t>
      </w:r>
      <w:r w:rsidRPr="00D56753">
        <w:t xml:space="preserve">in </w:t>
      </w:r>
      <w:r w:rsidR="00C63D41" w:rsidRPr="00D56753">
        <w:rPr>
          <w:b/>
          <w:bCs/>
          <w:color w:val="537D8E"/>
        </w:rPr>
        <w:fldChar w:fldCharType="begin"/>
      </w:r>
      <w:r w:rsidR="00C63D41" w:rsidRPr="00D56753">
        <w:rPr>
          <w:b/>
          <w:bCs/>
          <w:color w:val="537D8E"/>
        </w:rPr>
        <w:instrText xml:space="preserve"> REF _Ref124349487 \h  \* MERGEFORMAT </w:instrText>
      </w:r>
      <w:r w:rsidR="00C63D41" w:rsidRPr="00D56753">
        <w:rPr>
          <w:b/>
          <w:bCs/>
          <w:color w:val="537D8E"/>
        </w:rPr>
      </w:r>
      <w:r w:rsidR="00C63D41" w:rsidRPr="00D56753">
        <w:rPr>
          <w:b/>
          <w:bCs/>
          <w:color w:val="537D8E"/>
        </w:rPr>
        <w:fldChar w:fldCharType="separate"/>
      </w:r>
      <w:r w:rsidR="00C63D41" w:rsidRPr="00D56753">
        <w:rPr>
          <w:b/>
          <w:bCs/>
          <w:color w:val="537D8E"/>
        </w:rPr>
        <w:t xml:space="preserve">Table </w:t>
      </w:r>
      <w:r w:rsidR="00C63D41" w:rsidRPr="00D56753">
        <w:rPr>
          <w:b/>
          <w:bCs/>
          <w:noProof/>
          <w:color w:val="537D8E"/>
        </w:rPr>
        <w:t>2</w:t>
      </w:r>
      <w:r w:rsidR="00C63D41" w:rsidRPr="00D56753">
        <w:rPr>
          <w:b/>
          <w:bCs/>
          <w:color w:val="537D8E"/>
        </w:rPr>
        <w:t>.</w:t>
      </w:r>
      <w:r w:rsidR="00C63D41" w:rsidRPr="00D56753">
        <w:rPr>
          <w:b/>
          <w:bCs/>
          <w:noProof/>
          <w:color w:val="537D8E"/>
        </w:rPr>
        <w:t>3</w:t>
      </w:r>
      <w:r w:rsidR="00C63D41" w:rsidRPr="00D56753">
        <w:rPr>
          <w:b/>
          <w:bCs/>
          <w:color w:val="537D8E"/>
        </w:rPr>
        <w:fldChar w:fldCharType="end"/>
      </w:r>
      <w:r w:rsidRPr="00D56753">
        <w:t xml:space="preserve"> below.</w:t>
      </w:r>
      <w:bookmarkStart w:id="29" w:name="_Ref116315323"/>
      <w:bookmarkStart w:id="30" w:name="_Toc116410292"/>
      <w:r w:rsidRPr="00D56753">
        <w:t xml:space="preserve"> </w:t>
      </w:r>
      <w:r w:rsidRPr="00D56753">
        <w:rPr>
          <w:color w:val="000000"/>
        </w:rPr>
        <w:t>However, the context of conflict has deprioritized SRH commitments, and stretched thin the already inadequate existing health services, further destabilizing women’s access to SRH services.</w:t>
      </w:r>
    </w:p>
    <w:p w14:paraId="30B5F242" w14:textId="37FA545F" w:rsidR="00C63D41" w:rsidRPr="00D56753" w:rsidRDefault="00C63D41" w:rsidP="00C63D41">
      <w:pPr>
        <w:pStyle w:val="Caption-Table"/>
      </w:pPr>
      <w:bookmarkStart w:id="31" w:name="_Ref124349487"/>
      <w:bookmarkStart w:id="32" w:name="_Toc126872530"/>
      <w:bookmarkEnd w:id="29"/>
      <w:bookmarkEnd w:id="30"/>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2</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3</w:t>
      </w:r>
      <w:r w:rsidR="00AF0B20" w:rsidRPr="00D56753">
        <w:fldChar w:fldCharType="end"/>
      </w:r>
      <w:bookmarkEnd w:id="31"/>
      <w:r w:rsidRPr="00D56753">
        <w:tab/>
        <w:t>Relevant Policies, Strategies, Action Plans on SRMNCAH in Ethiopia</w:t>
      </w:r>
      <w:r w:rsidRPr="00D56753">
        <w:rPr>
          <w:rStyle w:val="FootnoteReference"/>
        </w:rPr>
        <w:footnoteReference w:id="31"/>
      </w:r>
      <w:bookmarkEnd w:id="32"/>
    </w:p>
    <w:tbl>
      <w:tblPr>
        <w:tblW w:w="5000" w:type="pct"/>
        <w:tblBorders>
          <w:top w:val="nil"/>
          <w:left w:val="single" w:sz="18" w:space="0" w:color="FFFFFF"/>
          <w:bottom w:val="nil"/>
          <w:right w:val="single" w:sz="18" w:space="0" w:color="FFFFFF"/>
          <w:insideH w:val="single" w:sz="18" w:space="0" w:color="FFFFFF"/>
          <w:insideV w:val="single" w:sz="18" w:space="0" w:color="FFFFFF"/>
        </w:tblBorders>
        <w:tblLook w:val="04A0" w:firstRow="1" w:lastRow="0" w:firstColumn="1" w:lastColumn="0" w:noHBand="0" w:noVBand="1"/>
      </w:tblPr>
      <w:tblGrid>
        <w:gridCol w:w="1237"/>
        <w:gridCol w:w="8224"/>
      </w:tblGrid>
      <w:tr w:rsidR="00B12FB0" w:rsidRPr="00D56753" w14:paraId="7D3D88E6" w14:textId="77777777" w:rsidTr="0050023B">
        <w:trPr>
          <w:tblHeader/>
        </w:trPr>
        <w:tc>
          <w:tcPr>
            <w:tcW w:w="654" w:type="pct"/>
            <w:shd w:val="clear" w:color="auto" w:fill="537D8E"/>
          </w:tcPr>
          <w:p w14:paraId="5564040C" w14:textId="77777777" w:rsidR="00B12FB0" w:rsidRPr="00D56753" w:rsidRDefault="00B12FB0" w:rsidP="0050023B">
            <w:pPr>
              <w:pStyle w:val="TableHeadings"/>
              <w:spacing w:before="0" w:after="0"/>
              <w:rPr>
                <w:rFonts w:asciiTheme="minorHAnsi" w:hAnsiTheme="minorHAnsi" w:cstheme="minorHAnsi"/>
                <w:b w:val="0"/>
                <w:bCs/>
                <w:szCs w:val="20"/>
              </w:rPr>
            </w:pPr>
            <w:r w:rsidRPr="00D56753">
              <w:rPr>
                <w:rFonts w:asciiTheme="minorHAnsi" w:hAnsiTheme="minorHAnsi" w:cstheme="minorHAnsi"/>
                <w:bCs/>
                <w:szCs w:val="20"/>
              </w:rPr>
              <w:t>country</w:t>
            </w:r>
          </w:p>
        </w:tc>
        <w:tc>
          <w:tcPr>
            <w:tcW w:w="4346" w:type="pct"/>
            <w:shd w:val="clear" w:color="auto" w:fill="537D8E"/>
          </w:tcPr>
          <w:p w14:paraId="78FC2C54" w14:textId="77777777" w:rsidR="00B12FB0" w:rsidRPr="00D56753" w:rsidRDefault="00B12FB0" w:rsidP="0050023B">
            <w:pPr>
              <w:pStyle w:val="TableHeadings"/>
              <w:spacing w:before="0" w:after="0"/>
              <w:rPr>
                <w:rFonts w:asciiTheme="minorHAnsi" w:hAnsiTheme="minorHAnsi" w:cstheme="minorHAnsi"/>
                <w:b w:val="0"/>
                <w:bCs/>
                <w:szCs w:val="20"/>
              </w:rPr>
            </w:pPr>
            <w:r w:rsidRPr="00D56753">
              <w:rPr>
                <w:rFonts w:asciiTheme="minorHAnsi" w:hAnsiTheme="minorHAnsi" w:cstheme="minorHAnsi"/>
                <w:bCs/>
                <w:szCs w:val="20"/>
              </w:rPr>
              <w:t>Policy, Strategy or Action Plan</w:t>
            </w:r>
          </w:p>
        </w:tc>
      </w:tr>
      <w:tr w:rsidR="00B12FB0" w:rsidRPr="00D56753" w14:paraId="1410AD0F" w14:textId="77777777" w:rsidTr="0050023B">
        <w:tc>
          <w:tcPr>
            <w:tcW w:w="654" w:type="pct"/>
            <w:shd w:val="clear" w:color="auto" w:fill="D8E8EE"/>
          </w:tcPr>
          <w:p w14:paraId="3CB9DF75" w14:textId="4B31FD57" w:rsidR="00B12FB0" w:rsidRPr="00D56753" w:rsidRDefault="00B12FB0" w:rsidP="0050023B">
            <w:pPr>
              <w:spacing w:before="0"/>
              <w:rPr>
                <w:rFonts w:asciiTheme="minorHAnsi" w:hAnsiTheme="minorHAnsi" w:cstheme="minorHAnsi"/>
                <w:b/>
                <w:bCs/>
                <w:iCs/>
                <w:sz w:val="20"/>
                <w:szCs w:val="20"/>
              </w:rPr>
            </w:pPr>
            <w:r w:rsidRPr="00D56753">
              <w:rPr>
                <w:rFonts w:asciiTheme="minorHAnsi" w:hAnsiTheme="minorHAnsi" w:cstheme="minorHAnsi"/>
                <w:b/>
                <w:bCs/>
                <w:iCs/>
                <w:sz w:val="20"/>
                <w:szCs w:val="20"/>
              </w:rPr>
              <w:t>Ethiopia</w:t>
            </w:r>
          </w:p>
        </w:tc>
        <w:tc>
          <w:tcPr>
            <w:tcW w:w="4346" w:type="pct"/>
            <w:shd w:val="clear" w:color="auto" w:fill="D8E8EE"/>
          </w:tcPr>
          <w:p w14:paraId="41BE67BE"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The Health Sector Transformation Plan (2016-2020)</w:t>
            </w:r>
            <w:r w:rsidRPr="00D56753">
              <w:rPr>
                <w:rFonts w:asciiTheme="minorHAnsi" w:hAnsiTheme="minorHAnsi" w:cstheme="minorHAnsi"/>
                <w:szCs w:val="20"/>
                <w:vertAlign w:val="superscript"/>
              </w:rPr>
              <w:footnoteReference w:id="32"/>
            </w:r>
            <w:r w:rsidRPr="00D56753">
              <w:rPr>
                <w:rFonts w:asciiTheme="minorHAnsi" w:hAnsiTheme="minorHAnsi" w:cstheme="minorHAnsi"/>
                <w:szCs w:val="20"/>
              </w:rPr>
              <w:t xml:space="preserve">, with a goal to end preventable maternal and child deaths by </w:t>
            </w:r>
            <w:proofErr w:type="gramStart"/>
            <w:r w:rsidRPr="00D56753">
              <w:rPr>
                <w:rFonts w:asciiTheme="minorHAnsi" w:hAnsiTheme="minorHAnsi" w:cstheme="minorHAnsi"/>
                <w:szCs w:val="20"/>
              </w:rPr>
              <w:t>2030;</w:t>
            </w:r>
            <w:proofErr w:type="gramEnd"/>
            <w:r w:rsidRPr="00D56753">
              <w:rPr>
                <w:rFonts w:asciiTheme="minorHAnsi" w:hAnsiTheme="minorHAnsi" w:cstheme="minorHAnsi"/>
                <w:szCs w:val="20"/>
              </w:rPr>
              <w:t xml:space="preserve"> </w:t>
            </w:r>
          </w:p>
          <w:p w14:paraId="409EAE81"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The Health Sector Transformation Plan</w:t>
            </w:r>
            <w:r w:rsidRPr="00D56753">
              <w:rPr>
                <w:rStyle w:val="cf01"/>
                <w:rFonts w:asciiTheme="minorHAnsi" w:hAnsiTheme="minorHAnsi" w:cstheme="minorHAnsi"/>
                <w:sz w:val="20"/>
                <w:szCs w:val="20"/>
              </w:rPr>
              <w:t xml:space="preserve"> II (2020/21-2024/25), National Adolescent and youth Health Strategy (2021-2025) and Reproductive Health Strategy (2021-2025)</w:t>
            </w:r>
          </w:p>
          <w:p w14:paraId="22995379"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The Ethiopian National Reproductive Health Strategy (2016-2020)</w:t>
            </w:r>
            <w:r w:rsidRPr="00D56753">
              <w:rPr>
                <w:rFonts w:asciiTheme="minorHAnsi" w:hAnsiTheme="minorHAnsi" w:cstheme="minorHAnsi"/>
                <w:szCs w:val="20"/>
                <w:vertAlign w:val="superscript"/>
              </w:rPr>
              <w:footnoteReference w:id="33"/>
            </w:r>
            <w:r w:rsidRPr="00D56753">
              <w:rPr>
                <w:rFonts w:asciiTheme="minorHAnsi" w:hAnsiTheme="minorHAnsi" w:cstheme="minorHAnsi"/>
                <w:szCs w:val="20"/>
              </w:rPr>
              <w:t xml:space="preserve"> which contains 12 strategic objectives to include improving maternal and newborn health, family planning, youth reproductive health, among </w:t>
            </w:r>
            <w:proofErr w:type="gramStart"/>
            <w:r w:rsidRPr="00D56753">
              <w:rPr>
                <w:rFonts w:asciiTheme="minorHAnsi" w:hAnsiTheme="minorHAnsi" w:cstheme="minorHAnsi"/>
                <w:szCs w:val="20"/>
              </w:rPr>
              <w:t>others;</w:t>
            </w:r>
            <w:proofErr w:type="gramEnd"/>
            <w:r w:rsidRPr="00D56753">
              <w:rPr>
                <w:rFonts w:asciiTheme="minorHAnsi" w:hAnsiTheme="minorHAnsi" w:cstheme="minorHAnsi"/>
                <w:szCs w:val="20"/>
              </w:rPr>
              <w:t xml:space="preserve"> </w:t>
            </w:r>
          </w:p>
          <w:p w14:paraId="6F23FCCE"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Article 25 of the Ethiopian Refugee Proclamation 1110/2019</w:t>
            </w:r>
            <w:r w:rsidRPr="00D56753">
              <w:rPr>
                <w:rFonts w:asciiTheme="minorHAnsi" w:hAnsiTheme="minorHAnsi" w:cstheme="minorHAnsi"/>
                <w:szCs w:val="20"/>
                <w:vertAlign w:val="superscript"/>
              </w:rPr>
              <w:footnoteReference w:id="34"/>
            </w:r>
            <w:r w:rsidRPr="00D56753">
              <w:rPr>
                <w:rFonts w:asciiTheme="minorHAnsi" w:hAnsiTheme="minorHAnsi" w:cstheme="minorHAnsi"/>
                <w:szCs w:val="20"/>
              </w:rPr>
              <w:t xml:space="preserve"> that guarantees every recognized refugee and asylum seeker access to available health </w:t>
            </w:r>
            <w:proofErr w:type="gramStart"/>
            <w:r w:rsidRPr="00D56753">
              <w:rPr>
                <w:rFonts w:asciiTheme="minorHAnsi" w:hAnsiTheme="minorHAnsi" w:cstheme="minorHAnsi"/>
                <w:szCs w:val="20"/>
              </w:rPr>
              <w:t>services;</w:t>
            </w:r>
            <w:proofErr w:type="gramEnd"/>
            <w:r w:rsidRPr="00D56753">
              <w:rPr>
                <w:rFonts w:asciiTheme="minorHAnsi" w:hAnsiTheme="minorHAnsi" w:cstheme="minorHAnsi"/>
                <w:szCs w:val="20"/>
              </w:rPr>
              <w:t xml:space="preserve"> </w:t>
            </w:r>
          </w:p>
          <w:p w14:paraId="52A65F59"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The Comprehensive Refugee Response framework for Ethiopia</w:t>
            </w:r>
            <w:r w:rsidRPr="00D56753">
              <w:rPr>
                <w:rFonts w:asciiTheme="minorHAnsi" w:hAnsiTheme="minorHAnsi" w:cstheme="minorHAnsi"/>
                <w:szCs w:val="20"/>
                <w:vertAlign w:val="superscript"/>
              </w:rPr>
              <w:footnoteReference w:id="35"/>
            </w:r>
            <w:r w:rsidRPr="00D56753">
              <w:rPr>
                <w:rFonts w:asciiTheme="minorHAnsi" w:hAnsiTheme="minorHAnsi" w:cstheme="minorHAnsi"/>
                <w:szCs w:val="20"/>
              </w:rPr>
              <w:t xml:space="preserve"> that emphasizes the need to expand reproductive health </w:t>
            </w:r>
            <w:proofErr w:type="gramStart"/>
            <w:r w:rsidRPr="00D56753">
              <w:rPr>
                <w:rFonts w:asciiTheme="minorHAnsi" w:hAnsiTheme="minorHAnsi" w:cstheme="minorHAnsi"/>
                <w:szCs w:val="20"/>
              </w:rPr>
              <w:t>services;</w:t>
            </w:r>
            <w:proofErr w:type="gramEnd"/>
            <w:r w:rsidRPr="00D56753">
              <w:rPr>
                <w:rFonts w:asciiTheme="minorHAnsi" w:hAnsiTheme="minorHAnsi" w:cstheme="minorHAnsi"/>
                <w:szCs w:val="20"/>
              </w:rPr>
              <w:t xml:space="preserve"> </w:t>
            </w:r>
          </w:p>
          <w:p w14:paraId="53A4C48E"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Ethiopian Country Refugee Response Plan</w:t>
            </w:r>
            <w:r w:rsidRPr="00D56753">
              <w:rPr>
                <w:rFonts w:asciiTheme="minorHAnsi" w:hAnsiTheme="minorHAnsi" w:cstheme="minorHAnsi"/>
                <w:szCs w:val="20"/>
                <w:vertAlign w:val="superscript"/>
              </w:rPr>
              <w:footnoteReference w:id="36"/>
            </w:r>
            <w:r w:rsidRPr="00D56753">
              <w:rPr>
                <w:rFonts w:asciiTheme="minorHAnsi" w:hAnsiTheme="minorHAnsi" w:cstheme="minorHAnsi"/>
                <w:szCs w:val="20"/>
              </w:rPr>
              <w:t xml:space="preserve">; </w:t>
            </w:r>
          </w:p>
          <w:p w14:paraId="731552A6" w14:textId="77777777" w:rsidR="00B12FB0" w:rsidRPr="00D56753" w:rsidRDefault="00B12FB0" w:rsidP="0050023B">
            <w:pPr>
              <w:pStyle w:val="TableBullets"/>
              <w:ind w:left="215" w:hanging="215"/>
              <w:rPr>
                <w:rFonts w:asciiTheme="minorHAnsi" w:hAnsiTheme="minorHAnsi" w:cstheme="minorHAnsi"/>
                <w:szCs w:val="20"/>
              </w:rPr>
            </w:pPr>
            <w:r w:rsidRPr="00D56753">
              <w:rPr>
                <w:rFonts w:asciiTheme="minorHAnsi" w:hAnsiTheme="minorHAnsi" w:cstheme="minorHAnsi"/>
                <w:szCs w:val="20"/>
              </w:rPr>
              <w:t xml:space="preserve">Ethiopia’s National Refugee Strategy for Prevention and Response to Sexual and Gender-based Violence (2017-2019) that aims to protect women and girls from harmful practices and engage men and boys. </w:t>
            </w:r>
          </w:p>
        </w:tc>
      </w:tr>
    </w:tbl>
    <w:p w14:paraId="5ECBCA93" w14:textId="05EAF37E" w:rsidR="00B12FB0" w:rsidRPr="00D56753" w:rsidRDefault="00B12FB0" w:rsidP="00B12FB0">
      <w:pPr>
        <w:pStyle w:val="Reporttext"/>
        <w:rPr>
          <w:b/>
        </w:rPr>
      </w:pPr>
      <w:r w:rsidRPr="00D56753">
        <w:t xml:space="preserve">In Ethiopia, POWER interventions were concentrated in the </w:t>
      </w:r>
      <w:proofErr w:type="spellStart"/>
      <w:r w:rsidRPr="00D56753">
        <w:t>Gambella</w:t>
      </w:r>
      <w:proofErr w:type="spellEnd"/>
      <w:r w:rsidRPr="00D56753">
        <w:t xml:space="preserve"> Region, which is host to seven camps</w:t>
      </w:r>
      <w:r w:rsidR="006A5125" w:rsidRPr="00D56753">
        <w:t xml:space="preserve"> for refugees</w:t>
      </w:r>
      <w:r w:rsidRPr="00D56753">
        <w:t xml:space="preserve"> from South Sudan</w:t>
      </w:r>
      <w:r w:rsidR="006A5125" w:rsidRPr="00D56753">
        <w:t>,</w:t>
      </w:r>
      <w:r w:rsidRPr="00D56753">
        <w:t xml:space="preserve"> predomina</w:t>
      </w:r>
      <w:r w:rsidR="006A5125" w:rsidRPr="00D56753">
        <w:t>ntly</w:t>
      </w:r>
      <w:r w:rsidRPr="00D56753">
        <w:t xml:space="preserve"> from the Nuer ethnic group, </w:t>
      </w:r>
      <w:r w:rsidR="006A5125" w:rsidRPr="00D56753">
        <w:t>and</w:t>
      </w:r>
      <w:r w:rsidRPr="00D56753">
        <w:t xml:space="preserve"> from Eritrea, </w:t>
      </w:r>
      <w:proofErr w:type="gramStart"/>
      <w:r w:rsidRPr="00D56753">
        <w:t>Somalia</w:t>
      </w:r>
      <w:proofErr w:type="gramEnd"/>
      <w:r w:rsidRPr="00D56753">
        <w:t xml:space="preserve"> and Sudan. In the </w:t>
      </w:r>
      <w:proofErr w:type="spellStart"/>
      <w:r w:rsidRPr="00D56753">
        <w:t>Gambella</w:t>
      </w:r>
      <w:proofErr w:type="spellEnd"/>
      <w:r w:rsidRPr="00D56753">
        <w:t xml:space="preserve"> region, there</w:t>
      </w:r>
      <w:r w:rsidR="006A5125" w:rsidRPr="00D56753">
        <w:t xml:space="preserve"> is</w:t>
      </w:r>
      <w:r w:rsidRPr="00D56753">
        <w:t xml:space="preserve"> a reported total of 360,462 individuals and 71,888 households affected, 87% of which are women and children (See </w:t>
      </w:r>
      <w:r w:rsidR="00C63D41" w:rsidRPr="00D56753">
        <w:rPr>
          <w:b/>
          <w:bCs/>
          <w:color w:val="537D8E"/>
        </w:rPr>
        <w:fldChar w:fldCharType="begin"/>
      </w:r>
      <w:r w:rsidR="00C63D41" w:rsidRPr="00D56753">
        <w:rPr>
          <w:b/>
          <w:bCs/>
          <w:color w:val="537D8E"/>
        </w:rPr>
        <w:instrText xml:space="preserve"> REF _Ref115336107 \h  \* MERGEFORMAT </w:instrText>
      </w:r>
      <w:r w:rsidR="00C63D41" w:rsidRPr="00D56753">
        <w:rPr>
          <w:b/>
          <w:bCs/>
          <w:color w:val="537D8E"/>
        </w:rPr>
      </w:r>
      <w:r w:rsidR="00C63D41" w:rsidRPr="00D56753">
        <w:rPr>
          <w:b/>
          <w:bCs/>
          <w:color w:val="537D8E"/>
        </w:rPr>
        <w:fldChar w:fldCharType="separate"/>
      </w:r>
      <w:r w:rsidR="00C63D41" w:rsidRPr="00D56753">
        <w:rPr>
          <w:b/>
          <w:bCs/>
          <w:color w:val="537D8E"/>
        </w:rPr>
        <w:t xml:space="preserve">Figure </w:t>
      </w:r>
      <w:r w:rsidR="00C63D41" w:rsidRPr="00D56753">
        <w:rPr>
          <w:b/>
          <w:bCs/>
          <w:noProof/>
          <w:color w:val="537D8E"/>
        </w:rPr>
        <w:t>2</w:t>
      </w:r>
      <w:r w:rsidR="00C63D41" w:rsidRPr="00D56753">
        <w:rPr>
          <w:b/>
          <w:bCs/>
          <w:color w:val="537D8E"/>
        </w:rPr>
        <w:t>.</w:t>
      </w:r>
      <w:r w:rsidR="00C63D41" w:rsidRPr="00D56753">
        <w:rPr>
          <w:b/>
          <w:bCs/>
          <w:noProof/>
          <w:color w:val="537D8E"/>
        </w:rPr>
        <w:t>1</w:t>
      </w:r>
      <w:r w:rsidR="00C63D41" w:rsidRPr="00D56753">
        <w:rPr>
          <w:b/>
          <w:bCs/>
          <w:color w:val="537D8E"/>
        </w:rPr>
        <w:fldChar w:fldCharType="end"/>
      </w:r>
      <w:r w:rsidR="00C63D41" w:rsidRPr="00D56753">
        <w:rPr>
          <w:b/>
          <w:bCs/>
          <w:color w:val="537D8E"/>
        </w:rPr>
        <w:t xml:space="preserve"> </w:t>
      </w:r>
      <w:r w:rsidRPr="00D56753">
        <w:t xml:space="preserve">for a breakdown of the refugee population and key trends in the </w:t>
      </w:r>
      <w:proofErr w:type="spellStart"/>
      <w:r w:rsidRPr="00D56753">
        <w:t>Gambella</w:t>
      </w:r>
      <w:proofErr w:type="spellEnd"/>
      <w:r w:rsidRPr="00D56753">
        <w:t xml:space="preserve"> region). POWER was implemented in three refugee camps (</w:t>
      </w:r>
      <w:proofErr w:type="spellStart"/>
      <w:r w:rsidRPr="00D56753">
        <w:t>Jewi</w:t>
      </w:r>
      <w:proofErr w:type="spellEnd"/>
      <w:r w:rsidRPr="00D56753">
        <w:t xml:space="preserve">, </w:t>
      </w:r>
      <w:proofErr w:type="spellStart"/>
      <w:r w:rsidRPr="00D56753">
        <w:t>Nguenyyiel</w:t>
      </w:r>
      <w:proofErr w:type="spellEnd"/>
      <w:r w:rsidRPr="00D56753">
        <w:t xml:space="preserve">, </w:t>
      </w:r>
      <w:proofErr w:type="spellStart"/>
      <w:r w:rsidRPr="00D56753">
        <w:lastRenderedPageBreak/>
        <w:t>Kule</w:t>
      </w:r>
      <w:proofErr w:type="spellEnd"/>
      <w:r w:rsidRPr="00D56753">
        <w:t xml:space="preserve">) which host South Sudanese refugees, and three hosting </w:t>
      </w:r>
      <w:proofErr w:type="spellStart"/>
      <w:r w:rsidRPr="00D56753">
        <w:t>weredas</w:t>
      </w:r>
      <w:proofErr w:type="spellEnd"/>
      <w:r w:rsidRPr="00D56753">
        <w:t xml:space="preserve"> or administrative districts (</w:t>
      </w:r>
      <w:proofErr w:type="spellStart"/>
      <w:r w:rsidRPr="00D56753">
        <w:t>Itang</w:t>
      </w:r>
      <w:proofErr w:type="spellEnd"/>
      <w:r w:rsidRPr="00D56753">
        <w:t xml:space="preserve">, </w:t>
      </w:r>
      <w:proofErr w:type="spellStart"/>
      <w:r w:rsidRPr="00D56753">
        <w:t>Lare</w:t>
      </w:r>
      <w:proofErr w:type="spellEnd"/>
      <w:r w:rsidRPr="00D56753">
        <w:t xml:space="preserve">, </w:t>
      </w:r>
      <w:proofErr w:type="spellStart"/>
      <w:r w:rsidRPr="00D56753">
        <w:t>Gambella</w:t>
      </w:r>
      <w:proofErr w:type="spellEnd"/>
      <w:r w:rsidRPr="00D56753">
        <w:t xml:space="preserve"> district) who are primarily Nuer. </w:t>
      </w:r>
    </w:p>
    <w:p w14:paraId="6DAE6C99" w14:textId="4C7008DC" w:rsidR="00B12FB0" w:rsidRPr="00D56753" w:rsidRDefault="00B12FB0" w:rsidP="00B12FB0">
      <w:pPr>
        <w:pStyle w:val="Caption-Figure"/>
      </w:pPr>
      <w:bookmarkStart w:id="33" w:name="_Ref115336107"/>
      <w:bookmarkStart w:id="34" w:name="_Toc126872526"/>
      <w:r w:rsidRPr="00D56753">
        <w:t xml:space="preserve">Figure </w:t>
      </w:r>
      <w:r w:rsidR="00182E3A" w:rsidRPr="00D56753">
        <w:fldChar w:fldCharType="begin"/>
      </w:r>
      <w:r w:rsidR="00182E3A" w:rsidRPr="00D56753">
        <w:instrText xml:space="preserve"> STYLEREF 1 \s </w:instrText>
      </w:r>
      <w:r w:rsidR="00182E3A" w:rsidRPr="00D56753">
        <w:fldChar w:fldCharType="separate"/>
      </w:r>
      <w:r w:rsidR="00182E3A" w:rsidRPr="00D56753">
        <w:rPr>
          <w:noProof/>
        </w:rPr>
        <w:t>2</w:t>
      </w:r>
      <w:r w:rsidR="00182E3A" w:rsidRPr="00D56753">
        <w:fldChar w:fldCharType="end"/>
      </w:r>
      <w:r w:rsidR="00182E3A" w:rsidRPr="00D56753">
        <w:t>.</w:t>
      </w:r>
      <w:r w:rsidR="00182E3A" w:rsidRPr="00D56753">
        <w:fldChar w:fldCharType="begin"/>
      </w:r>
      <w:r w:rsidR="00182E3A" w:rsidRPr="00D56753">
        <w:instrText xml:space="preserve"> SEQ Figure \* ARABIC \s 1 </w:instrText>
      </w:r>
      <w:r w:rsidR="00182E3A" w:rsidRPr="00D56753">
        <w:fldChar w:fldCharType="separate"/>
      </w:r>
      <w:r w:rsidR="00182E3A" w:rsidRPr="00D56753">
        <w:rPr>
          <w:noProof/>
        </w:rPr>
        <w:t>1</w:t>
      </w:r>
      <w:r w:rsidR="00182E3A" w:rsidRPr="00D56753">
        <w:fldChar w:fldCharType="end"/>
      </w:r>
      <w:bookmarkEnd w:id="33"/>
      <w:r w:rsidRPr="00D56753">
        <w:tab/>
        <w:t xml:space="preserve">Refugee Population in the </w:t>
      </w:r>
      <w:proofErr w:type="spellStart"/>
      <w:r w:rsidRPr="00D56753">
        <w:t>Gambella</w:t>
      </w:r>
      <w:proofErr w:type="spellEnd"/>
      <w:r w:rsidRPr="00D56753">
        <w:t xml:space="preserve"> Region</w:t>
      </w:r>
      <w:bookmarkEnd w:id="34"/>
    </w:p>
    <w:p w14:paraId="57891E52" w14:textId="77777777" w:rsidR="00B12FB0" w:rsidRPr="00D56753" w:rsidRDefault="00B12FB0" w:rsidP="00B12FB0">
      <w:pPr>
        <w:pStyle w:val="Table"/>
        <w:rPr>
          <w:b/>
        </w:rPr>
      </w:pPr>
      <w:r w:rsidRPr="00D56753">
        <w:rPr>
          <w:noProof/>
        </w:rPr>
        <w:drawing>
          <wp:inline distT="0" distB="0" distL="0" distR="0" wp14:anchorId="59C8F223" wp14:editId="5785052A">
            <wp:extent cx="5940637" cy="3031067"/>
            <wp:effectExtent l="0" t="0" r="3175" b="4445"/>
            <wp:docPr id="43" name="image8.jpg"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43" name="image8.jpg" descr="Map&#10;&#10;Description automatically generated"/>
                    <pic:cNvPicPr preferRelativeResize="0"/>
                  </pic:nvPicPr>
                  <pic:blipFill rotWithShape="1">
                    <a:blip r:embed="rId18"/>
                    <a:srcRect l="2926" t="60982" r="2343"/>
                    <a:stretch/>
                  </pic:blipFill>
                  <pic:spPr bwMode="auto">
                    <a:xfrm>
                      <a:off x="0" y="0"/>
                      <a:ext cx="6128632" cy="3126987"/>
                    </a:xfrm>
                    <a:prstGeom prst="rect">
                      <a:avLst/>
                    </a:prstGeom>
                    <a:ln>
                      <a:noFill/>
                    </a:ln>
                    <a:extLst>
                      <a:ext uri="{53640926-AAD7-44D8-BBD7-CCE9431645EC}">
                        <a14:shadowObscured xmlns:a14="http://schemas.microsoft.com/office/drawing/2010/main"/>
                      </a:ext>
                    </a:extLst>
                  </pic:spPr>
                </pic:pic>
              </a:graphicData>
            </a:graphic>
          </wp:inline>
        </w:drawing>
      </w:r>
    </w:p>
    <w:p w14:paraId="425D09A1" w14:textId="77777777" w:rsidR="00B12FB0" w:rsidRPr="00D56753" w:rsidRDefault="00B12FB0" w:rsidP="00B12FB0">
      <w:pPr>
        <w:pStyle w:val="Table"/>
      </w:pPr>
      <w:r w:rsidRPr="00D56753">
        <w:t xml:space="preserve">Source: UNHCR </w:t>
      </w:r>
      <w:proofErr w:type="spellStart"/>
      <w:r w:rsidRPr="00D56753">
        <w:t>Gambella</w:t>
      </w:r>
      <w:proofErr w:type="spellEnd"/>
      <w:r w:rsidRPr="00D56753">
        <w:t xml:space="preserve"> Region: South Sudan Refugee Population (as of 28 Feb 2022)</w:t>
      </w:r>
    </w:p>
    <w:p w14:paraId="26F2C936" w14:textId="5F23FEDE" w:rsidR="00BB73CB" w:rsidRPr="00D56753" w:rsidRDefault="00B12FB0" w:rsidP="00B12FB0">
      <w:pPr>
        <w:pStyle w:val="Reporttext"/>
      </w:pPr>
      <w:r w:rsidRPr="00D56753">
        <w:t xml:space="preserve">POWER’s methodological approach in Ethiopia was rooted in a networking methodology utilized at the grassroots level in the community. </w:t>
      </w:r>
      <w:r w:rsidR="00CC273E" w:rsidRPr="00D56753">
        <w:t>As part of this approach, ‘one-to-five women networks’ were trained and supervised by a Health Extension Worker (HEW) and Community Health Workers (CHW) on health issues.</w:t>
      </w:r>
      <w:r w:rsidR="00836A95" w:rsidRPr="00D56753">
        <w:t xml:space="preserve"> </w:t>
      </w:r>
      <w:r w:rsidRPr="00D56753">
        <w:t xml:space="preserve">HEWs and CHWs are trained community health workers responsible for community outreach activities, identifying women and girls in need to increase the utilization of services, and monitoring progress. </w:t>
      </w:r>
      <w:r w:rsidR="00801A83" w:rsidRPr="00D56753">
        <w:t xml:space="preserve">The COVID-19 pandemic and subsequent declared </w:t>
      </w:r>
      <w:r w:rsidR="00BA0B98" w:rsidRPr="00D56753">
        <w:t xml:space="preserve">state of emergency throughout the country, affected the free movement of people </w:t>
      </w:r>
      <w:r w:rsidR="0031339F" w:rsidRPr="00D56753">
        <w:t xml:space="preserve">with </w:t>
      </w:r>
      <w:r w:rsidR="00D23745" w:rsidRPr="00D56753">
        <w:t xml:space="preserve">prohibitions </w:t>
      </w:r>
      <w:r w:rsidR="0031339F" w:rsidRPr="00D56753">
        <w:t xml:space="preserve">on </w:t>
      </w:r>
      <w:r w:rsidR="00BA0B98" w:rsidRPr="00D56753">
        <w:t>gathering</w:t>
      </w:r>
      <w:r w:rsidR="0031339F" w:rsidRPr="00D56753">
        <w:t>s</w:t>
      </w:r>
      <w:r w:rsidR="00D23745" w:rsidRPr="00D56753">
        <w:t xml:space="preserve"> (</w:t>
      </w:r>
      <w:proofErr w:type="gramStart"/>
      <w:r w:rsidR="00D23745" w:rsidRPr="00D56753">
        <w:t>i.e.</w:t>
      </w:r>
      <w:proofErr w:type="gramEnd"/>
      <w:r w:rsidR="00D23745" w:rsidRPr="00D56753">
        <w:t xml:space="preserve"> more than 10 people)</w:t>
      </w:r>
      <w:r w:rsidR="00BA0B98" w:rsidRPr="00D56753">
        <w:t xml:space="preserve"> for any reason</w:t>
      </w:r>
      <w:r w:rsidR="00C24671" w:rsidRPr="00D56753">
        <w:t>,</w:t>
      </w:r>
      <w:r w:rsidR="00EF22A8" w:rsidRPr="00D56753">
        <w:t xml:space="preserve"> with</w:t>
      </w:r>
      <w:r w:rsidR="00BA0B98" w:rsidRPr="00D56753">
        <w:t xml:space="preserve"> one-on-one meetings with the necessary protective gear allowed. The one-to-five support group</w:t>
      </w:r>
      <w:r w:rsidR="00EF22A8" w:rsidRPr="00D56753">
        <w:t>s</w:t>
      </w:r>
      <w:r w:rsidR="00BA0B98" w:rsidRPr="00D56753">
        <w:t xml:space="preserve"> in camps and </w:t>
      </w:r>
      <w:r w:rsidR="00EF22A8" w:rsidRPr="00D56753">
        <w:t>host</w:t>
      </w:r>
      <w:r w:rsidR="00BA0B98" w:rsidRPr="00D56753">
        <w:t xml:space="preserve"> community were mostly organized i</w:t>
      </w:r>
      <w:r w:rsidR="00FE2E92" w:rsidRPr="00D56753">
        <w:t>n</w:t>
      </w:r>
      <w:r w:rsidR="00BA0B98" w:rsidRPr="00D56753">
        <w:t xml:space="preserve"> </w:t>
      </w:r>
      <w:proofErr w:type="gramStart"/>
      <w:r w:rsidR="00BA0B98" w:rsidRPr="00D56753">
        <w:t>close prox</w:t>
      </w:r>
      <w:r w:rsidR="00FE2E92" w:rsidRPr="00D56753">
        <w:t>imity</w:t>
      </w:r>
      <w:proofErr w:type="gramEnd"/>
      <w:r w:rsidR="00BA0B98" w:rsidRPr="00D56753">
        <w:t xml:space="preserve"> from one another in order to facilitate immediate reach</w:t>
      </w:r>
      <w:r w:rsidR="00FE2E92" w:rsidRPr="00D56753">
        <w:t>-</w:t>
      </w:r>
      <w:r w:rsidR="00BA0B98" w:rsidRPr="00D56753">
        <w:t xml:space="preserve">out and support. On the other hand, there were </w:t>
      </w:r>
      <w:r w:rsidR="00906BCA" w:rsidRPr="00D56753">
        <w:t xml:space="preserve">occasional </w:t>
      </w:r>
      <w:r w:rsidR="00BA0B98" w:rsidRPr="00D56753">
        <w:t xml:space="preserve">security and stability issues in </w:t>
      </w:r>
      <w:proofErr w:type="spellStart"/>
      <w:r w:rsidR="00BA0B98" w:rsidRPr="00D56753">
        <w:t>Gambella</w:t>
      </w:r>
      <w:proofErr w:type="spellEnd"/>
      <w:r w:rsidR="00BA0B98" w:rsidRPr="00D56753">
        <w:t xml:space="preserve"> Town</w:t>
      </w:r>
      <w:r w:rsidR="00906BCA" w:rsidRPr="00D56753">
        <w:t xml:space="preserve">, </w:t>
      </w:r>
      <w:r w:rsidR="00BA0B98" w:rsidRPr="00D56753">
        <w:t xml:space="preserve">which </w:t>
      </w:r>
      <w:r w:rsidR="00906BCA" w:rsidRPr="00D56753">
        <w:t xml:space="preserve">hindered </w:t>
      </w:r>
      <w:r w:rsidR="00BA0B98" w:rsidRPr="00D56753">
        <w:t>women from going to health centers as they d</w:t>
      </w:r>
      <w:r w:rsidR="00BB224C" w:rsidRPr="00D56753">
        <w:t>id</w:t>
      </w:r>
      <w:r w:rsidR="00BA0B98" w:rsidRPr="00D56753">
        <w:t xml:space="preserve"> not feel safe </w:t>
      </w:r>
      <w:r w:rsidR="00BB224C" w:rsidRPr="00D56753">
        <w:t>due to conflicts</w:t>
      </w:r>
      <w:r w:rsidR="00BA0B98" w:rsidRPr="00D56753">
        <w:t xml:space="preserve"> erupting both internally and externally. In addition, some </w:t>
      </w:r>
      <w:r w:rsidR="00D740E8" w:rsidRPr="00D56753">
        <w:t xml:space="preserve">opted to stay </w:t>
      </w:r>
      <w:r w:rsidR="00BA0B98" w:rsidRPr="00D56753">
        <w:t>home</w:t>
      </w:r>
      <w:r w:rsidR="00D740E8" w:rsidRPr="00D56753">
        <w:t xml:space="preserve"> to reduce the</w:t>
      </w:r>
      <w:r w:rsidR="00BA0B98" w:rsidRPr="00D56753">
        <w:t xml:space="preserve"> risk </w:t>
      </w:r>
      <w:r w:rsidR="00D740E8" w:rsidRPr="00D56753">
        <w:t xml:space="preserve">of </w:t>
      </w:r>
      <w:r w:rsidR="00BA0B98" w:rsidRPr="00D56753">
        <w:t>COVID</w:t>
      </w:r>
      <w:r w:rsidR="00D740E8" w:rsidRPr="00D56753">
        <w:t>-19</w:t>
      </w:r>
      <w:r w:rsidR="00BA0B98" w:rsidRPr="00D56753">
        <w:t xml:space="preserve"> contamination while accessing health services.</w:t>
      </w:r>
    </w:p>
    <w:p w14:paraId="160BB945" w14:textId="1C237E93" w:rsidR="00EA336E" w:rsidRPr="00D56753" w:rsidRDefault="00B12FB0" w:rsidP="00B12FB0">
      <w:pPr>
        <w:pStyle w:val="Reporttext"/>
      </w:pPr>
      <w:r w:rsidRPr="00D56753">
        <w:t xml:space="preserve">In addition, community leaders, both men and women, as well as religious leaders have a trusted role in conveying messages to their respective members. </w:t>
      </w:r>
      <w:r w:rsidR="00EA336E" w:rsidRPr="00D56753">
        <w:rPr>
          <w:rFonts w:asciiTheme="minorHAnsi" w:hAnsiTheme="minorHAnsi" w:cstheme="minorHAnsi"/>
        </w:rPr>
        <w:t xml:space="preserve">Moreover, </w:t>
      </w:r>
      <w:r w:rsidR="00EA336E" w:rsidRPr="00D56753">
        <w:rPr>
          <w:rFonts w:asciiTheme="minorHAnsi" w:hAnsiTheme="minorHAnsi" w:cstheme="minorHAnsi"/>
          <w:lang w:eastAsia="en-CA"/>
        </w:rPr>
        <w:t xml:space="preserve">“Women to Women Support Groups” were created in refugee camps and replicated to host community in providing support as the first “go-to” person/group. As part of the Grassroot level community group, “Male support group” as “Agents of Change” were also organized, where they educated peer male groups mostly about family planning and woman’s right to access to medical care. Through POWER, the Youth Transformational Leaders and Refugee Task Forces enabled implementation in sharing and disseminating knowledge to their peer groups </w:t>
      </w:r>
      <w:proofErr w:type="gramStart"/>
      <w:r w:rsidR="00EA336E" w:rsidRPr="00D56753">
        <w:rPr>
          <w:rFonts w:asciiTheme="minorHAnsi" w:hAnsiTheme="minorHAnsi" w:cstheme="minorHAnsi"/>
          <w:lang w:eastAsia="en-CA"/>
        </w:rPr>
        <w:t>and also</w:t>
      </w:r>
      <w:proofErr w:type="gramEnd"/>
      <w:r w:rsidR="00EA336E" w:rsidRPr="00D56753">
        <w:rPr>
          <w:rFonts w:asciiTheme="minorHAnsi" w:hAnsiTheme="minorHAnsi" w:cstheme="minorHAnsi"/>
          <w:lang w:eastAsia="en-CA"/>
        </w:rPr>
        <w:t xml:space="preserve"> protecting one another from early marriage influences and exposures.</w:t>
      </w:r>
    </w:p>
    <w:p w14:paraId="751BF948" w14:textId="77777777" w:rsidR="00B12FB0" w:rsidRPr="00D56753" w:rsidRDefault="00B12FB0" w:rsidP="00B12FB0">
      <w:pPr>
        <w:pStyle w:val="Heading4"/>
      </w:pPr>
      <w:r w:rsidRPr="00D56753">
        <w:lastRenderedPageBreak/>
        <w:t>POWER in Uganda</w:t>
      </w:r>
    </w:p>
    <w:p w14:paraId="4D3733BF" w14:textId="76F3490D" w:rsidR="00B12FB0" w:rsidRPr="00D56753" w:rsidRDefault="00B12FB0" w:rsidP="00B12FB0">
      <w:pPr>
        <w:pStyle w:val="Reporttext"/>
        <w:rPr>
          <w:color w:val="000000"/>
        </w:rPr>
      </w:pPr>
      <w:r w:rsidRPr="00D56753">
        <w:rPr>
          <w:color w:val="000000"/>
        </w:rPr>
        <w:t xml:space="preserve">Uganda is the largest refugee-hosting country in </w:t>
      </w:r>
      <w:proofErr w:type="gramStart"/>
      <w:r w:rsidRPr="00D56753">
        <w:rPr>
          <w:color w:val="000000"/>
        </w:rPr>
        <w:t xml:space="preserve">Africa, </w:t>
      </w:r>
      <w:r w:rsidRPr="00D56753">
        <w:t>and</w:t>
      </w:r>
      <w:proofErr w:type="gramEnd"/>
      <w:r w:rsidRPr="00D56753">
        <w:t xml:space="preserve"> </w:t>
      </w:r>
      <w:r w:rsidR="006A5125" w:rsidRPr="00D56753">
        <w:t xml:space="preserve">hosts </w:t>
      </w:r>
      <w:r w:rsidRPr="00D56753">
        <w:t>the third highest number of refugees in the world,</w:t>
      </w:r>
      <w:r w:rsidRPr="00D56753">
        <w:rPr>
          <w:color w:val="000000"/>
        </w:rPr>
        <w:t xml:space="preserve"> </w:t>
      </w:r>
      <w:r w:rsidR="006A5125" w:rsidRPr="00D56753">
        <w:rPr>
          <w:color w:val="000000"/>
        </w:rPr>
        <w:t>with</w:t>
      </w:r>
      <w:r w:rsidRPr="00D56753">
        <w:rPr>
          <w:color w:val="000000"/>
        </w:rPr>
        <w:t xml:space="preserve"> </w:t>
      </w:r>
      <w:r w:rsidRPr="00D56753">
        <w:t>1,525,197 refugees reported as of August 31, 2022</w:t>
      </w:r>
      <w:r w:rsidR="006A5125" w:rsidRPr="00D56753">
        <w:t>.  Most of the refugees (</w:t>
      </w:r>
      <w:r w:rsidRPr="00D56753">
        <w:t>81</w:t>
      </w:r>
      <w:r w:rsidR="006A5125" w:rsidRPr="00D56753">
        <w:rPr>
          <w:color w:val="000000"/>
        </w:rPr>
        <w:t xml:space="preserve">%) </w:t>
      </w:r>
      <w:r w:rsidRPr="00D56753">
        <w:t xml:space="preserve">are women and children with </w:t>
      </w:r>
      <w:r w:rsidR="00814573" w:rsidRPr="00D56753">
        <w:t>the highest percentage</w:t>
      </w:r>
      <w:r w:rsidRPr="00D56753">
        <w:t xml:space="preserve"> in the reproductive range of 18-59 years (see </w:t>
      </w:r>
      <w:r w:rsidR="00FD7769" w:rsidRPr="00D56753">
        <w:rPr>
          <w:b/>
          <w:bCs/>
          <w:color w:val="537D8E"/>
        </w:rPr>
        <w:fldChar w:fldCharType="begin"/>
      </w:r>
      <w:r w:rsidR="00FD7769" w:rsidRPr="00D56753">
        <w:rPr>
          <w:b/>
          <w:bCs/>
          <w:color w:val="537D8E"/>
        </w:rPr>
        <w:instrText xml:space="preserve"> REF _Ref115336154 \h  \* MERGEFORMAT </w:instrText>
      </w:r>
      <w:r w:rsidR="00FD7769" w:rsidRPr="00D56753">
        <w:rPr>
          <w:b/>
          <w:bCs/>
          <w:color w:val="537D8E"/>
        </w:rPr>
      </w:r>
      <w:r w:rsidR="00FD7769" w:rsidRPr="00D56753">
        <w:rPr>
          <w:b/>
          <w:bCs/>
          <w:color w:val="537D8E"/>
        </w:rPr>
        <w:fldChar w:fldCharType="separate"/>
      </w:r>
      <w:r w:rsidR="00FD7769" w:rsidRPr="00D56753">
        <w:rPr>
          <w:b/>
          <w:bCs/>
          <w:color w:val="537D8E"/>
        </w:rPr>
        <w:t xml:space="preserve">Figure </w:t>
      </w:r>
      <w:r w:rsidR="00FD7769" w:rsidRPr="00D56753">
        <w:rPr>
          <w:b/>
          <w:bCs/>
          <w:noProof/>
          <w:color w:val="537D8E"/>
        </w:rPr>
        <w:t>2</w:t>
      </w:r>
      <w:r w:rsidR="00FD7769" w:rsidRPr="00D56753">
        <w:rPr>
          <w:b/>
          <w:bCs/>
          <w:color w:val="537D8E"/>
        </w:rPr>
        <w:t>.</w:t>
      </w:r>
      <w:r w:rsidR="00FD7769" w:rsidRPr="00D56753">
        <w:rPr>
          <w:b/>
          <w:bCs/>
          <w:noProof/>
          <w:color w:val="537D8E"/>
        </w:rPr>
        <w:t>2</w:t>
      </w:r>
      <w:r w:rsidR="00FD7769" w:rsidRPr="00D56753">
        <w:rPr>
          <w:b/>
          <w:bCs/>
          <w:color w:val="537D8E"/>
        </w:rPr>
        <w:fldChar w:fldCharType="end"/>
      </w:r>
      <w:r w:rsidRPr="00D56753">
        <w:t xml:space="preserve"> for a breakdown of refugee population in Uganda). </w:t>
      </w:r>
      <w:r w:rsidR="006A5125" w:rsidRPr="00D56753">
        <w:t>T</w:t>
      </w:r>
      <w:r w:rsidRPr="00D56753">
        <w:t>his reproductive-age cohort has been growing significantl</w:t>
      </w:r>
      <w:r w:rsidR="006A5125" w:rsidRPr="00D56753">
        <w:t>y</w:t>
      </w:r>
      <w:r w:rsidRPr="00D56753">
        <w:t>. Refugees in Uganda are mainly fleeing from</w:t>
      </w:r>
      <w:r w:rsidR="0012624C" w:rsidRPr="00D56753">
        <w:t xml:space="preserve"> South Sudan,</w:t>
      </w:r>
      <w:r w:rsidRPr="00D56753">
        <w:t xml:space="preserve"> the Democratic Republic of the Congo </w:t>
      </w:r>
      <w:r w:rsidR="00B73B28" w:rsidRPr="00D56753">
        <w:t>and Burundi.</w:t>
      </w:r>
      <w:r w:rsidRPr="00D56753">
        <w:t xml:space="preserve"> </w:t>
      </w:r>
    </w:p>
    <w:p w14:paraId="6501E929" w14:textId="08E2A930" w:rsidR="00B12FB0" w:rsidRPr="00D56753" w:rsidRDefault="00B12FB0" w:rsidP="00B12FB0">
      <w:pPr>
        <w:pStyle w:val="Caption-Figure"/>
      </w:pPr>
      <w:bookmarkStart w:id="35" w:name="_Ref115336154"/>
      <w:bookmarkStart w:id="36" w:name="_Toc126872527"/>
      <w:r w:rsidRPr="00D56753">
        <w:t xml:space="preserve">Figure </w:t>
      </w:r>
      <w:r w:rsidR="00182E3A" w:rsidRPr="00D56753">
        <w:fldChar w:fldCharType="begin"/>
      </w:r>
      <w:r w:rsidR="00182E3A" w:rsidRPr="00D56753">
        <w:instrText xml:space="preserve"> STYLEREF 1 \s </w:instrText>
      </w:r>
      <w:r w:rsidR="00182E3A" w:rsidRPr="00D56753">
        <w:fldChar w:fldCharType="separate"/>
      </w:r>
      <w:r w:rsidR="00182E3A" w:rsidRPr="00D56753">
        <w:rPr>
          <w:noProof/>
        </w:rPr>
        <w:t>2</w:t>
      </w:r>
      <w:r w:rsidR="00182E3A" w:rsidRPr="00D56753">
        <w:fldChar w:fldCharType="end"/>
      </w:r>
      <w:r w:rsidR="00182E3A" w:rsidRPr="00D56753">
        <w:t>.</w:t>
      </w:r>
      <w:r w:rsidR="00182E3A" w:rsidRPr="00D56753">
        <w:fldChar w:fldCharType="begin"/>
      </w:r>
      <w:r w:rsidR="00182E3A" w:rsidRPr="00D56753">
        <w:instrText xml:space="preserve"> SEQ Figure \* ARABIC \s 1 </w:instrText>
      </w:r>
      <w:r w:rsidR="00182E3A" w:rsidRPr="00D56753">
        <w:fldChar w:fldCharType="separate"/>
      </w:r>
      <w:r w:rsidR="00182E3A" w:rsidRPr="00D56753">
        <w:rPr>
          <w:noProof/>
        </w:rPr>
        <w:t>2</w:t>
      </w:r>
      <w:r w:rsidR="00182E3A" w:rsidRPr="00D56753">
        <w:fldChar w:fldCharType="end"/>
      </w:r>
      <w:bookmarkEnd w:id="35"/>
      <w:r w:rsidRPr="00D56753">
        <w:tab/>
        <w:t>Refugee Statistics for Uganda</w:t>
      </w:r>
      <w:bookmarkEnd w:id="36"/>
    </w:p>
    <w:p w14:paraId="155AB558" w14:textId="77777777" w:rsidR="00B12FB0" w:rsidRPr="00D56753" w:rsidRDefault="00B12FB0" w:rsidP="00B12FB0">
      <w:pPr>
        <w:pStyle w:val="Table"/>
      </w:pPr>
      <w:r w:rsidRPr="00D56753">
        <w:rPr>
          <w:noProof/>
        </w:rPr>
        <w:drawing>
          <wp:inline distT="0" distB="0" distL="0" distR="0" wp14:anchorId="41978301" wp14:editId="56906B92">
            <wp:extent cx="5940637" cy="3547533"/>
            <wp:effectExtent l="0" t="0" r="3175" b="0"/>
            <wp:docPr id="42" name="image3.jp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42" name="image3.jpg" descr="Chart&#10;&#10;Description automatically generated"/>
                    <pic:cNvPicPr preferRelativeResize="0"/>
                  </pic:nvPicPr>
                  <pic:blipFill rotWithShape="1">
                    <a:blip r:embed="rId19"/>
                    <a:srcRect l="1937" r="1507"/>
                    <a:stretch/>
                  </pic:blipFill>
                  <pic:spPr bwMode="auto">
                    <a:xfrm>
                      <a:off x="0" y="0"/>
                      <a:ext cx="5959775" cy="3558961"/>
                    </a:xfrm>
                    <a:prstGeom prst="rect">
                      <a:avLst/>
                    </a:prstGeom>
                    <a:ln>
                      <a:noFill/>
                    </a:ln>
                    <a:extLst>
                      <a:ext uri="{53640926-AAD7-44D8-BBD7-CCE9431645EC}">
                        <a14:shadowObscured xmlns:a14="http://schemas.microsoft.com/office/drawing/2010/main"/>
                      </a:ext>
                    </a:extLst>
                  </pic:spPr>
                </pic:pic>
              </a:graphicData>
            </a:graphic>
          </wp:inline>
        </w:drawing>
      </w:r>
    </w:p>
    <w:p w14:paraId="53EBB694" w14:textId="77777777" w:rsidR="00B12FB0" w:rsidRPr="00D56753" w:rsidRDefault="00B12FB0" w:rsidP="00B12FB0">
      <w:pPr>
        <w:pStyle w:val="Table"/>
      </w:pPr>
      <w:r w:rsidRPr="00D56753">
        <w:t>Source: UNHCR Uganda: Refugee Statistics (August 2022)</w:t>
      </w:r>
      <w:r w:rsidRPr="00D56753">
        <w:rPr>
          <w:vertAlign w:val="superscript"/>
        </w:rPr>
        <w:footnoteReference w:id="37"/>
      </w:r>
    </w:p>
    <w:p w14:paraId="039B7C6C" w14:textId="635081AA" w:rsidR="0050023B" w:rsidRPr="00D56753" w:rsidRDefault="00B12FB0" w:rsidP="00B12FB0">
      <w:pPr>
        <w:pStyle w:val="Reporttext"/>
      </w:pPr>
      <w:r w:rsidRPr="00D56753">
        <w:rPr>
          <w:color w:val="000000"/>
        </w:rPr>
        <w:t xml:space="preserve">Various policy frameworks guide the delivery of SRH services, and frame responses to the needs of refugee and host populations in Uganda (these are summarized </w:t>
      </w:r>
      <w:r w:rsidR="00E811B3" w:rsidRPr="00D56753">
        <w:t xml:space="preserve">in </w:t>
      </w:r>
      <w:hyperlink w:anchor="table24" w:history="1">
        <w:r w:rsidR="00E811B3" w:rsidRPr="00D56753">
          <w:rPr>
            <w:rStyle w:val="Hyperlink"/>
            <w:b/>
            <w:bCs/>
            <w:color w:val="537D8E"/>
            <w:sz w:val="22"/>
            <w:u w:val="none"/>
          </w:rPr>
          <w:t>Table 2.4</w:t>
        </w:r>
      </w:hyperlink>
      <w:r w:rsidRPr="00D56753">
        <w:t>). Considering the decentralized health system in Uganda, these frameworks are of particular importance at the district level.</w:t>
      </w:r>
    </w:p>
    <w:p w14:paraId="2B731E70" w14:textId="38C34115" w:rsidR="00AF0B20" w:rsidRPr="00D56753" w:rsidRDefault="00AF0B20" w:rsidP="00AF0B20">
      <w:pPr>
        <w:pStyle w:val="Caption"/>
      </w:pPr>
      <w:bookmarkStart w:id="37" w:name="_Toc126872531"/>
      <w:r w:rsidRPr="00D56753">
        <w:t xml:space="preserve">Table </w:t>
      </w:r>
      <w:r w:rsidRPr="00D56753">
        <w:fldChar w:fldCharType="begin"/>
      </w:r>
      <w:r w:rsidRPr="00D56753">
        <w:instrText xml:space="preserve"> STYLEREF 1 \s </w:instrText>
      </w:r>
      <w:r w:rsidRPr="00D56753">
        <w:fldChar w:fldCharType="separate"/>
      </w:r>
      <w:r w:rsidRPr="00D56753">
        <w:rPr>
          <w:noProof/>
        </w:rPr>
        <w:t>2</w:t>
      </w:r>
      <w:r w:rsidRPr="00D56753">
        <w:fldChar w:fldCharType="end"/>
      </w:r>
      <w:r w:rsidRPr="00D56753">
        <w:t>.</w:t>
      </w:r>
      <w:r w:rsidRPr="00D56753">
        <w:fldChar w:fldCharType="begin"/>
      </w:r>
      <w:r w:rsidRPr="00D56753">
        <w:instrText xml:space="preserve"> SEQ Table \* ARABIC \s 1 </w:instrText>
      </w:r>
      <w:r w:rsidRPr="00D56753">
        <w:fldChar w:fldCharType="separate"/>
      </w:r>
      <w:r w:rsidRPr="00D56753">
        <w:rPr>
          <w:noProof/>
        </w:rPr>
        <w:t>4</w:t>
      </w:r>
      <w:r w:rsidRPr="00D56753">
        <w:fldChar w:fldCharType="end"/>
      </w:r>
      <w:r w:rsidRPr="00D56753">
        <w:tab/>
        <w:t>Relevant National Policies, Strategies, Action Plans on SRMNCAH</w:t>
      </w:r>
      <w:r w:rsidRPr="00D56753">
        <w:rPr>
          <w:rStyle w:val="FootnoteReference"/>
        </w:rPr>
        <w:footnoteReference w:id="38"/>
      </w:r>
      <w:bookmarkEnd w:id="37"/>
    </w:p>
    <w:tbl>
      <w:tblPr>
        <w:tblW w:w="5000" w:type="pct"/>
        <w:tblBorders>
          <w:top w:val="nil"/>
          <w:left w:val="single" w:sz="18" w:space="0" w:color="FFFFFF"/>
          <w:bottom w:val="nil"/>
          <w:right w:val="single" w:sz="18" w:space="0" w:color="FFFFFF"/>
          <w:insideH w:val="single" w:sz="18" w:space="0" w:color="FFFFFF"/>
          <w:insideV w:val="single" w:sz="18" w:space="0" w:color="FFFFFF"/>
        </w:tblBorders>
        <w:tblLook w:val="04A0" w:firstRow="1" w:lastRow="0" w:firstColumn="1" w:lastColumn="0" w:noHBand="0" w:noVBand="1"/>
      </w:tblPr>
      <w:tblGrid>
        <w:gridCol w:w="2203"/>
        <w:gridCol w:w="7258"/>
      </w:tblGrid>
      <w:tr w:rsidR="00B12FB0" w:rsidRPr="00D56753" w14:paraId="436E29E7" w14:textId="77777777" w:rsidTr="004E48E1">
        <w:trPr>
          <w:tblHeader/>
        </w:trPr>
        <w:tc>
          <w:tcPr>
            <w:tcW w:w="1164" w:type="pct"/>
            <w:shd w:val="clear" w:color="auto" w:fill="537D8E"/>
          </w:tcPr>
          <w:p w14:paraId="125A52E6" w14:textId="77777777" w:rsidR="00B12FB0" w:rsidRPr="00D56753" w:rsidRDefault="00B12FB0" w:rsidP="004E48E1">
            <w:pPr>
              <w:pStyle w:val="TableHeadings"/>
              <w:rPr>
                <w:b w:val="0"/>
                <w:bCs/>
              </w:rPr>
            </w:pPr>
            <w:bookmarkStart w:id="38" w:name="table24"/>
            <w:r w:rsidRPr="00D56753">
              <w:rPr>
                <w:bCs/>
              </w:rPr>
              <w:t>country</w:t>
            </w:r>
            <w:bookmarkEnd w:id="38"/>
          </w:p>
        </w:tc>
        <w:tc>
          <w:tcPr>
            <w:tcW w:w="3836" w:type="pct"/>
            <w:shd w:val="clear" w:color="auto" w:fill="537D8E"/>
          </w:tcPr>
          <w:p w14:paraId="2E2B0511" w14:textId="77777777" w:rsidR="00B12FB0" w:rsidRPr="00D56753" w:rsidRDefault="00B12FB0" w:rsidP="004E48E1">
            <w:pPr>
              <w:pStyle w:val="TableHeadings"/>
              <w:rPr>
                <w:b w:val="0"/>
                <w:bCs/>
              </w:rPr>
            </w:pPr>
            <w:r w:rsidRPr="00D56753">
              <w:rPr>
                <w:bCs/>
              </w:rPr>
              <w:t>Policy, Strategy or Action Plan</w:t>
            </w:r>
          </w:p>
        </w:tc>
      </w:tr>
      <w:tr w:rsidR="00B12FB0" w:rsidRPr="00D56753" w14:paraId="487F65EE" w14:textId="77777777" w:rsidTr="004E48E1">
        <w:tc>
          <w:tcPr>
            <w:tcW w:w="1164" w:type="pct"/>
            <w:shd w:val="clear" w:color="auto" w:fill="ECECEC"/>
          </w:tcPr>
          <w:p w14:paraId="744A5CC1" w14:textId="77777777" w:rsidR="00B12FB0" w:rsidRPr="00D56753" w:rsidRDefault="00B12FB0" w:rsidP="004E48E1">
            <w:pPr>
              <w:rPr>
                <w:b/>
                <w:bCs/>
                <w:iCs/>
                <w:sz w:val="20"/>
                <w:szCs w:val="20"/>
              </w:rPr>
            </w:pPr>
            <w:r w:rsidRPr="00D56753">
              <w:rPr>
                <w:b/>
                <w:bCs/>
                <w:iCs/>
                <w:sz w:val="20"/>
                <w:szCs w:val="20"/>
              </w:rPr>
              <w:t xml:space="preserve">Uganda </w:t>
            </w:r>
          </w:p>
        </w:tc>
        <w:tc>
          <w:tcPr>
            <w:tcW w:w="3836" w:type="pct"/>
            <w:shd w:val="clear" w:color="auto" w:fill="ECECEC"/>
          </w:tcPr>
          <w:p w14:paraId="63D55026" w14:textId="77777777" w:rsidR="00B12FB0" w:rsidRPr="00D56753" w:rsidRDefault="00B12FB0" w:rsidP="004E48E1">
            <w:pPr>
              <w:pStyle w:val="TableBullets"/>
              <w:rPr>
                <w:szCs w:val="20"/>
              </w:rPr>
            </w:pPr>
            <w:r w:rsidRPr="00D56753">
              <w:rPr>
                <w:szCs w:val="20"/>
              </w:rPr>
              <w:t>The Refugee and Host Population Empowerment (</w:t>
            </w:r>
            <w:proofErr w:type="spellStart"/>
            <w:r w:rsidRPr="00D56753">
              <w:rPr>
                <w:szCs w:val="20"/>
              </w:rPr>
              <w:t>ReHope</w:t>
            </w:r>
            <w:proofErr w:type="spellEnd"/>
            <w:r w:rsidRPr="00D56753">
              <w:rPr>
                <w:szCs w:val="20"/>
              </w:rPr>
              <w:t xml:space="preserve">) Framework and the Uganda Refugee Policy and the Comprehensive Refugee Response Framework; </w:t>
            </w:r>
          </w:p>
          <w:p w14:paraId="09709B59" w14:textId="77777777" w:rsidR="00B12FB0" w:rsidRPr="00D56753" w:rsidRDefault="00B12FB0" w:rsidP="004E48E1">
            <w:pPr>
              <w:pStyle w:val="TableBullets"/>
              <w:rPr>
                <w:szCs w:val="20"/>
              </w:rPr>
            </w:pPr>
            <w:r w:rsidRPr="00D56753">
              <w:rPr>
                <w:szCs w:val="20"/>
              </w:rPr>
              <w:t>The Ministry of Health Strategic Plan (2020/21 - 2024/25) which is an overarching sector Plan that includes provisions on increasing access to sexual and reproductive health services;</w:t>
            </w:r>
          </w:p>
          <w:p w14:paraId="40045B22" w14:textId="77777777" w:rsidR="00B12FB0" w:rsidRPr="00D56753" w:rsidRDefault="00B12FB0" w:rsidP="004E48E1">
            <w:pPr>
              <w:pStyle w:val="TableBullets"/>
              <w:rPr>
                <w:szCs w:val="20"/>
              </w:rPr>
            </w:pPr>
            <w:r w:rsidRPr="00D56753">
              <w:rPr>
                <w:szCs w:val="20"/>
              </w:rPr>
              <w:lastRenderedPageBreak/>
              <w:t>The National Policy Guidelines and Service Standards for Sexual Reproductive Health and Rights (2006) to promote quality integrated sexual and reproductive health services and contribute to reduction of maternal morbidity and mortality.</w:t>
            </w:r>
          </w:p>
          <w:p w14:paraId="0228EADE" w14:textId="77777777" w:rsidR="00B12FB0" w:rsidRPr="00D56753" w:rsidRDefault="00B12FB0" w:rsidP="004E48E1">
            <w:pPr>
              <w:pStyle w:val="TableBullets"/>
              <w:rPr>
                <w:szCs w:val="20"/>
              </w:rPr>
            </w:pPr>
            <w:r w:rsidRPr="00D56753">
              <w:rPr>
                <w:szCs w:val="20"/>
              </w:rPr>
              <w:t xml:space="preserve">The Health Sector Response Plan, which provides an overarching framework for supporting district local governments and implementing partners in the development of district-specific Integrated Refugee Response plans as part of the established decentralised health system; </w:t>
            </w:r>
          </w:p>
          <w:p w14:paraId="16D2A1A0" w14:textId="77777777" w:rsidR="00B12FB0" w:rsidRPr="00D56753" w:rsidRDefault="00B12FB0" w:rsidP="004E48E1">
            <w:pPr>
              <w:pStyle w:val="TableBullets"/>
              <w:rPr>
                <w:szCs w:val="20"/>
              </w:rPr>
            </w:pPr>
            <w:r w:rsidRPr="00D56753">
              <w:rPr>
                <w:szCs w:val="20"/>
              </w:rPr>
              <w:t>The recently established Health Sector Refugee Response Integrated Plan (HSRRIP) (2019-2024), aiming to strengthen health system resilience and integrated services for both refugee and host community populations through a coordination mechanism at the national, district and sub-district level.</w:t>
            </w:r>
          </w:p>
          <w:p w14:paraId="3938A787" w14:textId="1386DCEE" w:rsidR="000F18B6" w:rsidRPr="00D56753" w:rsidRDefault="000F18B6" w:rsidP="000F18B6">
            <w:pPr>
              <w:pStyle w:val="TableBullets"/>
              <w:rPr>
                <w:szCs w:val="20"/>
              </w:rPr>
            </w:pPr>
            <w:r w:rsidRPr="00D56753">
              <w:rPr>
                <w:szCs w:val="20"/>
              </w:rPr>
              <w:t xml:space="preserve">All the above being guided by the Ministry </w:t>
            </w:r>
            <w:r w:rsidR="000A03DB" w:rsidRPr="00D56753">
              <w:rPr>
                <w:szCs w:val="20"/>
              </w:rPr>
              <w:t>o</w:t>
            </w:r>
            <w:r w:rsidRPr="00D56753">
              <w:rPr>
                <w:szCs w:val="20"/>
              </w:rPr>
              <w:t xml:space="preserve">f Health Strategic Plan 2020/21 - 2024/25 </w:t>
            </w:r>
            <w:r w:rsidR="00CF2D5B" w:rsidRPr="00D56753">
              <w:rPr>
                <w:szCs w:val="20"/>
              </w:rPr>
              <w:t>with</w:t>
            </w:r>
            <w:r w:rsidRPr="00D56753">
              <w:rPr>
                <w:szCs w:val="20"/>
              </w:rPr>
              <w:t xml:space="preserve"> specific frameworks</w:t>
            </w:r>
            <w:r w:rsidR="00CF2D5B" w:rsidRPr="00D56753">
              <w:rPr>
                <w:szCs w:val="20"/>
              </w:rPr>
              <w:t xml:space="preserve"> and </w:t>
            </w:r>
            <w:r w:rsidRPr="00D56753">
              <w:rPr>
                <w:szCs w:val="20"/>
              </w:rPr>
              <w:t xml:space="preserve">guidelines developed by the MoH to improve </w:t>
            </w:r>
            <w:r w:rsidR="00CF2D5B" w:rsidRPr="00D56753">
              <w:rPr>
                <w:szCs w:val="20"/>
              </w:rPr>
              <w:t xml:space="preserve">the </w:t>
            </w:r>
            <w:r w:rsidRPr="00D56753">
              <w:rPr>
                <w:szCs w:val="20"/>
              </w:rPr>
              <w:t>demand for quality SRMNCAH services</w:t>
            </w:r>
            <w:r w:rsidR="00CF2D5B" w:rsidRPr="00D56753">
              <w:rPr>
                <w:szCs w:val="20"/>
              </w:rPr>
              <w:t>:</w:t>
            </w:r>
          </w:p>
          <w:p w14:paraId="4D7FB518" w14:textId="401FC489" w:rsidR="000F18B6" w:rsidRPr="00D56753" w:rsidRDefault="000F18B6" w:rsidP="000F18B6">
            <w:pPr>
              <w:pStyle w:val="TableBullets"/>
              <w:numPr>
                <w:ilvl w:val="0"/>
                <w:numId w:val="58"/>
              </w:numPr>
              <w:rPr>
                <w:szCs w:val="20"/>
              </w:rPr>
            </w:pPr>
            <w:r w:rsidRPr="00D56753">
              <w:rPr>
                <w:szCs w:val="20"/>
              </w:rPr>
              <w:t>Mainstreaming Gender and Human Rights in the Health Sector</w:t>
            </w:r>
            <w:r w:rsidR="000A03DB" w:rsidRPr="00D56753">
              <w:rPr>
                <w:szCs w:val="20"/>
              </w:rPr>
              <w:t xml:space="preserve"> (</w:t>
            </w:r>
            <w:r w:rsidRPr="00D56753">
              <w:rPr>
                <w:szCs w:val="20"/>
              </w:rPr>
              <w:t>2018</w:t>
            </w:r>
            <w:proofErr w:type="gramStart"/>
            <w:r w:rsidR="000A03DB" w:rsidRPr="00D56753">
              <w:rPr>
                <w:szCs w:val="20"/>
              </w:rPr>
              <w:t>)</w:t>
            </w:r>
            <w:r w:rsidRPr="00D56753">
              <w:rPr>
                <w:szCs w:val="20"/>
              </w:rPr>
              <w:t>;</w:t>
            </w:r>
            <w:proofErr w:type="gramEnd"/>
          </w:p>
          <w:p w14:paraId="37532566" w14:textId="2FC86791" w:rsidR="000F18B6" w:rsidRPr="00D56753" w:rsidRDefault="000F18B6" w:rsidP="000F18B6">
            <w:pPr>
              <w:pStyle w:val="TableBullets"/>
              <w:numPr>
                <w:ilvl w:val="0"/>
                <w:numId w:val="58"/>
              </w:numPr>
              <w:rPr>
                <w:szCs w:val="20"/>
              </w:rPr>
            </w:pPr>
            <w:r w:rsidRPr="00D56753">
              <w:rPr>
                <w:szCs w:val="20"/>
              </w:rPr>
              <w:t>Policy Guidelines on Prevention and Response to Sexual Harassment</w:t>
            </w:r>
            <w:r w:rsidR="000A03DB" w:rsidRPr="00D56753">
              <w:rPr>
                <w:szCs w:val="20"/>
              </w:rPr>
              <w:t xml:space="preserve"> (</w:t>
            </w:r>
            <w:r w:rsidRPr="00D56753">
              <w:rPr>
                <w:szCs w:val="20"/>
              </w:rPr>
              <w:t>2018</w:t>
            </w:r>
            <w:proofErr w:type="gramStart"/>
            <w:r w:rsidR="000A03DB" w:rsidRPr="00D56753">
              <w:rPr>
                <w:szCs w:val="20"/>
              </w:rPr>
              <w:t>)</w:t>
            </w:r>
            <w:r w:rsidRPr="00D56753">
              <w:rPr>
                <w:szCs w:val="20"/>
              </w:rPr>
              <w:t>;</w:t>
            </w:r>
            <w:proofErr w:type="gramEnd"/>
            <w:r w:rsidRPr="00D56753">
              <w:rPr>
                <w:szCs w:val="20"/>
              </w:rPr>
              <w:t xml:space="preserve"> </w:t>
            </w:r>
          </w:p>
          <w:p w14:paraId="7FCB5D8E" w14:textId="77777777" w:rsidR="000A03DB" w:rsidRPr="00D56753" w:rsidRDefault="000F18B6" w:rsidP="000F18B6">
            <w:pPr>
              <w:pStyle w:val="TableBullets"/>
              <w:numPr>
                <w:ilvl w:val="0"/>
                <w:numId w:val="58"/>
              </w:numPr>
              <w:rPr>
                <w:szCs w:val="20"/>
              </w:rPr>
            </w:pPr>
            <w:r w:rsidRPr="00D56753">
              <w:rPr>
                <w:szCs w:val="20"/>
              </w:rPr>
              <w:t xml:space="preserve">The Health Sector GBV/VAC Action </w:t>
            </w:r>
            <w:proofErr w:type="gramStart"/>
            <w:r w:rsidRPr="00D56753">
              <w:rPr>
                <w:szCs w:val="20"/>
              </w:rPr>
              <w:t>Plan;</w:t>
            </w:r>
            <w:proofErr w:type="gramEnd"/>
            <w:r w:rsidRPr="00D56753">
              <w:rPr>
                <w:szCs w:val="20"/>
              </w:rPr>
              <w:t xml:space="preserve"> </w:t>
            </w:r>
          </w:p>
          <w:p w14:paraId="0BCE7F11" w14:textId="1104CA23" w:rsidR="000F18B6" w:rsidRPr="00D56753" w:rsidRDefault="000F18B6" w:rsidP="000F18B6">
            <w:pPr>
              <w:pStyle w:val="TableBullets"/>
              <w:numPr>
                <w:ilvl w:val="0"/>
                <w:numId w:val="58"/>
              </w:numPr>
              <w:rPr>
                <w:szCs w:val="20"/>
              </w:rPr>
            </w:pPr>
            <w:r w:rsidRPr="00D56753">
              <w:rPr>
                <w:szCs w:val="20"/>
              </w:rPr>
              <w:t xml:space="preserve">The Training Manual for Health Workers on Clinical Management of Sexual Violence and Violence against Children and the Client </w:t>
            </w:r>
            <w:proofErr w:type="gramStart"/>
            <w:r w:rsidRPr="00D56753">
              <w:rPr>
                <w:szCs w:val="20"/>
              </w:rPr>
              <w:t>Charter</w:t>
            </w:r>
            <w:r w:rsidR="000A03DB" w:rsidRPr="00D56753">
              <w:rPr>
                <w:szCs w:val="20"/>
              </w:rPr>
              <w:t>;</w:t>
            </w:r>
            <w:proofErr w:type="gramEnd"/>
          </w:p>
          <w:p w14:paraId="3D398230" w14:textId="374F2E82" w:rsidR="002D5BAD" w:rsidRPr="00D56753" w:rsidRDefault="000F18B6" w:rsidP="002D5BAD">
            <w:pPr>
              <w:pStyle w:val="TableBullets"/>
              <w:numPr>
                <w:ilvl w:val="0"/>
                <w:numId w:val="58"/>
              </w:numPr>
              <w:rPr>
                <w:szCs w:val="20"/>
              </w:rPr>
            </w:pPr>
            <w:r w:rsidRPr="00D56753">
              <w:rPr>
                <w:szCs w:val="20"/>
              </w:rPr>
              <w:t xml:space="preserve">The Male Involvement in SRHR/HIV/GBV Strategy and Training </w:t>
            </w:r>
            <w:proofErr w:type="gramStart"/>
            <w:r w:rsidRPr="00D56753">
              <w:rPr>
                <w:szCs w:val="20"/>
              </w:rPr>
              <w:t>Manual</w:t>
            </w:r>
            <w:r w:rsidR="000A03DB" w:rsidRPr="00D56753">
              <w:rPr>
                <w:szCs w:val="20"/>
              </w:rPr>
              <w:t>;</w:t>
            </w:r>
            <w:proofErr w:type="gramEnd"/>
          </w:p>
          <w:p w14:paraId="76C6ED02" w14:textId="41680B41" w:rsidR="000F18B6" w:rsidRPr="00D56753" w:rsidRDefault="002D5BAD" w:rsidP="00265D40">
            <w:pPr>
              <w:pStyle w:val="TableBullets"/>
              <w:numPr>
                <w:ilvl w:val="0"/>
                <w:numId w:val="58"/>
              </w:numPr>
              <w:rPr>
                <w:szCs w:val="20"/>
              </w:rPr>
            </w:pPr>
            <w:r w:rsidRPr="00D56753">
              <w:rPr>
                <w:szCs w:val="20"/>
              </w:rPr>
              <w:t>T</w:t>
            </w:r>
            <w:r w:rsidR="000F18B6" w:rsidRPr="00D56753">
              <w:rPr>
                <w:szCs w:val="20"/>
              </w:rPr>
              <w:t xml:space="preserve">he guideline </w:t>
            </w:r>
            <w:r w:rsidRPr="00D56753">
              <w:rPr>
                <w:szCs w:val="20"/>
              </w:rPr>
              <w:t xml:space="preserve">launched </w:t>
            </w:r>
            <w:r w:rsidR="000F18B6" w:rsidRPr="00D56753">
              <w:rPr>
                <w:szCs w:val="20"/>
              </w:rPr>
              <w:t>to support male engagement in the health sector</w:t>
            </w:r>
            <w:r w:rsidR="000A03DB" w:rsidRPr="00D56753">
              <w:rPr>
                <w:szCs w:val="20"/>
              </w:rPr>
              <w:t>.</w:t>
            </w:r>
          </w:p>
        </w:tc>
      </w:tr>
    </w:tbl>
    <w:p w14:paraId="5A764422" w14:textId="26413A22" w:rsidR="00B12FB0" w:rsidRPr="00D56753" w:rsidRDefault="00B12FB0" w:rsidP="00B12FB0">
      <w:pPr>
        <w:pStyle w:val="Reporttext"/>
        <w:rPr>
          <w:color w:val="000000"/>
        </w:rPr>
      </w:pPr>
      <w:r w:rsidRPr="00D56753">
        <w:lastRenderedPageBreak/>
        <w:t xml:space="preserve">Uganda continues to face a number of challenges that undermine the realization of national and district-level response plans, including </w:t>
      </w:r>
      <w:r w:rsidRPr="00D56753">
        <w:rPr>
          <w:color w:val="000000"/>
        </w:rPr>
        <w:t xml:space="preserve">food insecurity, epidemics such </w:t>
      </w:r>
      <w:r w:rsidR="00EF4A9F" w:rsidRPr="00D56753">
        <w:rPr>
          <w:color w:val="000000"/>
        </w:rPr>
        <w:t>as</w:t>
      </w:r>
      <w:r w:rsidR="003446D5" w:rsidRPr="00D56753">
        <w:rPr>
          <w:color w:val="000000"/>
        </w:rPr>
        <w:t xml:space="preserve"> COVID-19,</w:t>
      </w:r>
      <w:r w:rsidR="00EF4A9F" w:rsidRPr="00D56753">
        <w:rPr>
          <w:color w:val="000000"/>
        </w:rPr>
        <w:t xml:space="preserve"> Ebola and Cholera, </w:t>
      </w:r>
      <w:r w:rsidRPr="00D56753">
        <w:t xml:space="preserve">poor psychological </w:t>
      </w:r>
      <w:r w:rsidR="00C61C92" w:rsidRPr="00D56753">
        <w:t>well-being</w:t>
      </w:r>
      <w:r w:rsidRPr="00D56753">
        <w:t>,</w:t>
      </w:r>
      <w:r w:rsidRPr="00D56753">
        <w:rPr>
          <w:color w:val="000000"/>
        </w:rPr>
        <w:t xml:space="preserve"> unmet needs for family planning, pregnancy-related morbidity and mortality, lack of access to specialised services and referral hospitals, inadequate health services with significant disparities, and an inequitable sectoral resource base (e.g. underfunding, shortage of health workers, drugs and other major medical supplies). These conditions are expected to worsen with the ongoing famine vulnerabilities in the Great Lakes Region.</w:t>
      </w:r>
    </w:p>
    <w:p w14:paraId="0620C30B" w14:textId="4F32A074" w:rsidR="00B12FB0" w:rsidRPr="00D56753" w:rsidRDefault="00B12FB0" w:rsidP="00B12FB0">
      <w:pPr>
        <w:pStyle w:val="Reporttext"/>
        <w:rPr>
          <w:rFonts w:asciiTheme="minorHAnsi" w:hAnsiTheme="minorHAnsi" w:cstheme="minorHAnsi"/>
          <w:lang w:eastAsia="en-CA"/>
        </w:rPr>
      </w:pPr>
      <w:r w:rsidRPr="00D56753">
        <w:t>Within Uganda, t</w:t>
      </w:r>
      <w:r w:rsidRPr="00D56753">
        <w:rPr>
          <w:color w:val="000000"/>
        </w:rPr>
        <w:t>he West Nile region comprises the largest refugee hosting region (host to approximately 820,000 refugees from South Sudan), where socioeconomic and development indicators are most concerning.</w:t>
      </w:r>
      <w:r w:rsidRPr="00D56753">
        <w:t xml:space="preserve"> In response, POWER was implemented in the West Nile region, with a presence in four camps in various districts: Bidi </w:t>
      </w:r>
      <w:proofErr w:type="spellStart"/>
      <w:r w:rsidRPr="00D56753">
        <w:t>Bidi</w:t>
      </w:r>
      <w:proofErr w:type="spellEnd"/>
      <w:r w:rsidRPr="00D56753">
        <w:t xml:space="preserve"> camp in </w:t>
      </w:r>
      <w:proofErr w:type="spellStart"/>
      <w:r w:rsidRPr="00D56753">
        <w:t>Yumbe</w:t>
      </w:r>
      <w:proofErr w:type="spellEnd"/>
      <w:r w:rsidRPr="00D56753">
        <w:t xml:space="preserve"> district, Rhino camp in </w:t>
      </w:r>
      <w:proofErr w:type="spellStart"/>
      <w:r w:rsidRPr="00D56753">
        <w:t>Arua</w:t>
      </w:r>
      <w:proofErr w:type="spellEnd"/>
      <w:r w:rsidRPr="00D56753">
        <w:t xml:space="preserve"> district </w:t>
      </w:r>
      <w:r w:rsidR="00EA336E" w:rsidRPr="00D56753">
        <w:t xml:space="preserve">(which later was consigned under the newly formed district </w:t>
      </w:r>
      <w:proofErr w:type="spellStart"/>
      <w:r w:rsidR="00EA336E" w:rsidRPr="00D56753">
        <w:t>Terego</w:t>
      </w:r>
      <w:proofErr w:type="spellEnd"/>
      <w:r w:rsidR="00EA336E" w:rsidRPr="00D56753">
        <w:t xml:space="preserve">, carved out of </w:t>
      </w:r>
      <w:proofErr w:type="spellStart"/>
      <w:r w:rsidR="00EA336E" w:rsidRPr="00D56753">
        <w:t>Arua</w:t>
      </w:r>
      <w:proofErr w:type="spellEnd"/>
      <w:r w:rsidR="00EA336E" w:rsidRPr="00D56753">
        <w:t xml:space="preserve">), </w:t>
      </w:r>
      <w:r w:rsidRPr="00D56753">
        <w:t xml:space="preserve">Maaji-123 and </w:t>
      </w:r>
      <w:proofErr w:type="spellStart"/>
      <w:r w:rsidRPr="00D56753">
        <w:t>Nyumazi</w:t>
      </w:r>
      <w:proofErr w:type="spellEnd"/>
      <w:r w:rsidRPr="00D56753">
        <w:t xml:space="preserve"> in </w:t>
      </w:r>
      <w:proofErr w:type="spellStart"/>
      <w:r w:rsidRPr="00D56753">
        <w:t>Adj</w:t>
      </w:r>
      <w:r w:rsidRPr="00D56753">
        <w:rPr>
          <w:rFonts w:asciiTheme="minorHAnsi" w:hAnsiTheme="minorHAnsi" w:cstheme="minorHAnsi"/>
        </w:rPr>
        <w:t>umani</w:t>
      </w:r>
      <w:proofErr w:type="spellEnd"/>
      <w:r w:rsidRPr="00D56753">
        <w:rPr>
          <w:rFonts w:asciiTheme="minorHAnsi" w:hAnsiTheme="minorHAnsi" w:cstheme="minorHAnsi"/>
        </w:rPr>
        <w:t xml:space="preserve">. Following guidance from the </w:t>
      </w:r>
      <w:r w:rsidRPr="00D56753">
        <w:rPr>
          <w:rFonts w:asciiTheme="minorHAnsi" w:hAnsiTheme="minorHAnsi" w:cstheme="minorHAnsi"/>
          <w:lang w:eastAsia="en-CA"/>
        </w:rPr>
        <w:t>O</w:t>
      </w:r>
      <w:r w:rsidR="00E107F4" w:rsidRPr="00D56753">
        <w:rPr>
          <w:rFonts w:asciiTheme="minorHAnsi" w:hAnsiTheme="minorHAnsi" w:cstheme="minorHAnsi"/>
          <w:lang w:eastAsia="en-CA"/>
        </w:rPr>
        <w:t>ffice of the Prime Minister (OPM)</w:t>
      </w:r>
      <w:r w:rsidRPr="00D56753">
        <w:rPr>
          <w:rFonts w:asciiTheme="minorHAnsi" w:hAnsiTheme="minorHAnsi" w:cstheme="minorHAnsi"/>
          <w:lang w:eastAsia="en-CA"/>
        </w:rPr>
        <w:t xml:space="preserve"> </w:t>
      </w:r>
      <w:proofErr w:type="spellStart"/>
      <w:r w:rsidRPr="00D56753">
        <w:rPr>
          <w:rFonts w:asciiTheme="minorHAnsi" w:hAnsiTheme="minorHAnsi" w:cstheme="minorHAnsi"/>
          <w:lang w:eastAsia="en-CA"/>
        </w:rPr>
        <w:t>Adjumani</w:t>
      </w:r>
      <w:proofErr w:type="spellEnd"/>
      <w:r w:rsidRPr="00D56753">
        <w:rPr>
          <w:rFonts w:asciiTheme="minorHAnsi" w:hAnsiTheme="minorHAnsi" w:cstheme="minorHAnsi"/>
          <w:lang w:eastAsia="en-CA"/>
        </w:rPr>
        <w:t xml:space="preserve"> Desk, the </w:t>
      </w:r>
      <w:proofErr w:type="spellStart"/>
      <w:r w:rsidRPr="00D56753">
        <w:rPr>
          <w:rFonts w:asciiTheme="minorHAnsi" w:hAnsiTheme="minorHAnsi" w:cstheme="minorHAnsi"/>
          <w:lang w:eastAsia="en-CA"/>
        </w:rPr>
        <w:t>Nyumazi</w:t>
      </w:r>
      <w:proofErr w:type="spellEnd"/>
      <w:r w:rsidRPr="00D56753">
        <w:rPr>
          <w:rFonts w:asciiTheme="minorHAnsi" w:hAnsiTheme="minorHAnsi" w:cstheme="minorHAnsi"/>
          <w:lang w:eastAsia="en-CA"/>
        </w:rPr>
        <w:t xml:space="preserve"> location was late</w:t>
      </w:r>
      <w:r w:rsidR="00513203" w:rsidRPr="00D56753">
        <w:rPr>
          <w:rFonts w:asciiTheme="minorHAnsi" w:hAnsiTheme="minorHAnsi" w:cstheme="minorHAnsi"/>
          <w:lang w:eastAsia="en-CA"/>
        </w:rPr>
        <w:t>r</w:t>
      </w:r>
      <w:r w:rsidRPr="00D56753">
        <w:rPr>
          <w:rFonts w:asciiTheme="minorHAnsi" w:hAnsiTheme="minorHAnsi" w:cstheme="minorHAnsi"/>
          <w:lang w:eastAsia="en-CA"/>
        </w:rPr>
        <w:t xml:space="preserve"> changed to the </w:t>
      </w:r>
      <w:proofErr w:type="spellStart"/>
      <w:r w:rsidRPr="00D56753">
        <w:rPr>
          <w:rFonts w:asciiTheme="minorHAnsi" w:hAnsiTheme="minorHAnsi" w:cstheme="minorHAnsi"/>
          <w:lang w:eastAsia="en-CA"/>
        </w:rPr>
        <w:t>Agojo</w:t>
      </w:r>
      <w:proofErr w:type="spellEnd"/>
      <w:r w:rsidRPr="00D56753">
        <w:rPr>
          <w:rFonts w:asciiTheme="minorHAnsi" w:hAnsiTheme="minorHAnsi" w:cstheme="minorHAnsi"/>
          <w:lang w:eastAsia="en-CA"/>
        </w:rPr>
        <w:t xml:space="preserve"> refugee </w:t>
      </w:r>
      <w:r w:rsidR="005D2C79" w:rsidRPr="00D56753">
        <w:rPr>
          <w:rFonts w:asciiTheme="minorHAnsi" w:hAnsiTheme="minorHAnsi" w:cstheme="minorHAnsi"/>
          <w:lang w:eastAsia="en-CA"/>
        </w:rPr>
        <w:t>settlement. More</w:t>
      </w:r>
      <w:r w:rsidRPr="00D56753">
        <w:rPr>
          <w:rFonts w:asciiTheme="minorHAnsi" w:hAnsiTheme="minorHAnsi" w:cstheme="minorHAnsi"/>
          <w:lang w:eastAsia="en-CA"/>
        </w:rPr>
        <w:t xml:space="preserve"> than 300,000 people, 66% percent of which are women, live in the </w:t>
      </w:r>
      <w:proofErr w:type="spellStart"/>
      <w:r w:rsidRPr="00D56753">
        <w:rPr>
          <w:rFonts w:asciiTheme="minorHAnsi" w:hAnsiTheme="minorHAnsi" w:cstheme="minorHAnsi"/>
          <w:lang w:eastAsia="en-CA"/>
        </w:rPr>
        <w:t>Adjumani</w:t>
      </w:r>
      <w:proofErr w:type="spellEnd"/>
      <w:r w:rsidRPr="00D56753">
        <w:rPr>
          <w:rFonts w:asciiTheme="minorHAnsi" w:hAnsiTheme="minorHAnsi" w:cstheme="minorHAnsi"/>
          <w:lang w:eastAsia="en-CA"/>
        </w:rPr>
        <w:t xml:space="preserve"> district, and includes a semi-permanent settlement community nearby. </w:t>
      </w:r>
    </w:p>
    <w:p w14:paraId="10B16482" w14:textId="722EE904" w:rsidR="00523F9A" w:rsidRPr="00D56753" w:rsidRDefault="000161E2" w:rsidP="00523F9A">
      <w:pPr>
        <w:pStyle w:val="Reporttext"/>
      </w:pPr>
      <w:r w:rsidRPr="00D56753">
        <w:t>In Uganda, the SASA! (Start, Awareness, Support and Action)</w:t>
      </w:r>
      <w:r w:rsidRPr="00D56753">
        <w:rPr>
          <w:rStyle w:val="FootnoteReference"/>
        </w:rPr>
        <w:footnoteReference w:id="39"/>
      </w:r>
      <w:r w:rsidRPr="00D56753">
        <w:t xml:space="preserve"> community mobilization approach has been adapted to the humanitarian context. SASA! is recognized as a leading model for social change by countering power imbalances between men and women, </w:t>
      </w:r>
      <w:proofErr w:type="gramStart"/>
      <w:r w:rsidRPr="00D56753">
        <w:t>boys</w:t>
      </w:r>
      <w:proofErr w:type="gramEnd"/>
      <w:r w:rsidRPr="00D56753">
        <w:t xml:space="preserve"> and girls with more equitable platforms for engagement and decision-making. </w:t>
      </w:r>
      <w:r w:rsidR="001F0122" w:rsidRPr="00D56753">
        <w:t>Building on the proven effectiveness of the</w:t>
      </w:r>
      <w:r w:rsidR="00725869" w:rsidRPr="00D56753">
        <w:t xml:space="preserve"> SASA! methodology </w:t>
      </w:r>
      <w:r w:rsidR="00725869" w:rsidRPr="00D56753">
        <w:lastRenderedPageBreak/>
        <w:t xml:space="preserve">implemented by UGANET (an implementing partner of the Spotlight initiative), </w:t>
      </w:r>
      <w:r w:rsidR="00D17AD1" w:rsidRPr="00D56753">
        <w:t xml:space="preserve">SASA! was used by POWER partners to mobilize women and men using the four phased approach to mentor women, men, boys, and girls to recognize the positive impacts of </w:t>
      </w:r>
      <w:r w:rsidR="006038DC" w:rsidRPr="00D56753">
        <w:t>gender balance in a relationship</w:t>
      </w:r>
      <w:r w:rsidR="002D5BD2" w:rsidRPr="00D56753">
        <w:t>, to minimize harmful gender norms and practices</w:t>
      </w:r>
      <w:r w:rsidR="0014430C" w:rsidRPr="00D56753">
        <w:t xml:space="preserve"> and reduce violence and discrimination against women and girls that hinder access and utilization of SRMNCAH services.</w:t>
      </w:r>
      <w:r w:rsidR="00603D6E" w:rsidRPr="00D56753">
        <w:t xml:space="preserve"> </w:t>
      </w:r>
      <w:r w:rsidR="00523F9A" w:rsidRPr="00D56753">
        <w:t>The POWER programme designed and implemented a group care model with women-only safe spaces for refugees and host communities, where women and girls</w:t>
      </w:r>
      <w:r w:rsidR="002133B9" w:rsidRPr="00D56753">
        <w:t xml:space="preserve"> </w:t>
      </w:r>
      <w:r w:rsidR="00523F9A" w:rsidRPr="00D56753">
        <w:t>became members of a ‘POWER clubhouse’ with a pre-determined ‘minimum package’.</w:t>
      </w:r>
      <w:r w:rsidR="00F567E8" w:rsidRPr="00D56753">
        <w:rPr>
          <w:rStyle w:val="FootnoteReference"/>
        </w:rPr>
        <w:footnoteReference w:id="40"/>
      </w:r>
      <w:r w:rsidR="00523F9A" w:rsidRPr="00D56753">
        <w:t xml:space="preserve"> These clubs included sharing personal experiences and raising issues </w:t>
      </w:r>
      <w:r w:rsidR="00F62139" w:rsidRPr="00D56753">
        <w:t>(</w:t>
      </w:r>
      <w:proofErr w:type="gramStart"/>
      <w:r w:rsidR="00F62139" w:rsidRPr="00D56753">
        <w:t>e.g.</w:t>
      </w:r>
      <w:proofErr w:type="gramEnd"/>
      <w:r w:rsidR="00F62139" w:rsidRPr="00D56753">
        <w:t xml:space="preserve"> gender-related barriers) </w:t>
      </w:r>
      <w:r w:rsidR="00523F9A" w:rsidRPr="00D56753">
        <w:t xml:space="preserve">related </w:t>
      </w:r>
      <w:r w:rsidR="00B82CE9" w:rsidRPr="00D56753">
        <w:t xml:space="preserve">to SRMNCAH </w:t>
      </w:r>
      <w:r w:rsidR="00523F9A" w:rsidRPr="00D56753">
        <w:t>quality, access</w:t>
      </w:r>
      <w:r w:rsidR="00F62139" w:rsidRPr="00D56753">
        <w:t>,</w:t>
      </w:r>
      <w:r w:rsidR="00523F9A" w:rsidRPr="00D56753">
        <w:t xml:space="preserve"> and utilization. </w:t>
      </w:r>
      <w:r w:rsidR="00F62139" w:rsidRPr="00D56753">
        <w:t>Using this SASA! Approach, t</w:t>
      </w:r>
      <w:r w:rsidR="00523F9A" w:rsidRPr="00D56753">
        <w:t xml:space="preserve">he POWER clubhouse promoted peer learning, </w:t>
      </w:r>
      <w:proofErr w:type="gramStart"/>
      <w:r w:rsidR="00523F9A" w:rsidRPr="00D56753">
        <w:t>mentorship</w:t>
      </w:r>
      <w:proofErr w:type="gramEnd"/>
      <w:r w:rsidR="00523F9A" w:rsidRPr="00D56753">
        <w:t xml:space="preserve"> and social integration. </w:t>
      </w:r>
    </w:p>
    <w:p w14:paraId="74CFFCE4" w14:textId="5ABC234F" w:rsidR="00523F9A" w:rsidRPr="00D56753" w:rsidRDefault="00523F9A" w:rsidP="00B12FB0">
      <w:pPr>
        <w:pStyle w:val="Reporttext"/>
      </w:pPr>
      <w:r w:rsidRPr="00D56753">
        <w:t xml:space="preserve">The POWER clubs also served as referral pathways, not limited to only SRMNCAH services but inclusive of other health care services as needed, and vehicles for economic empowerment activities. For example, the POWER clubs doubled as the Village Savings and Loan Association (VSLA), which was self-initiated by the POWER members through shared savings from their group enterprise and self-sustained individual small-scale businesses. Through the programme, 14 POWER clubs were started in </w:t>
      </w:r>
      <w:proofErr w:type="spellStart"/>
      <w:r w:rsidRPr="00D56753">
        <w:t>Adjumani</w:t>
      </w:r>
      <w:proofErr w:type="spellEnd"/>
      <w:r w:rsidRPr="00D56753">
        <w:t xml:space="preserve">, </w:t>
      </w:r>
      <w:proofErr w:type="spellStart"/>
      <w:r w:rsidRPr="00D56753">
        <w:t>Terego</w:t>
      </w:r>
      <w:proofErr w:type="spellEnd"/>
      <w:r w:rsidRPr="00D56753">
        <w:t xml:space="preserve"> and </w:t>
      </w:r>
      <w:proofErr w:type="spellStart"/>
      <w:r w:rsidRPr="00D56753">
        <w:t>Yumbe</w:t>
      </w:r>
      <w:proofErr w:type="spellEnd"/>
      <w:r w:rsidRPr="00D56753">
        <w:t xml:space="preserve"> districts in 2020, with an additional 12 clubs established in 2021, each with 20 women and girls of different vulnerabilities, totalling to 520 memberships.</w:t>
      </w:r>
    </w:p>
    <w:p w14:paraId="0B9D7641" w14:textId="77777777" w:rsidR="00B12FB0" w:rsidRPr="00D56753" w:rsidRDefault="00B12FB0" w:rsidP="00B12FB0">
      <w:pPr>
        <w:pStyle w:val="Heading4"/>
      </w:pPr>
      <w:r w:rsidRPr="00D56753">
        <w:t>POWER Target beneficiaries</w:t>
      </w:r>
    </w:p>
    <w:p w14:paraId="32CE60A0" w14:textId="754EE840" w:rsidR="00B12FB0" w:rsidRPr="00D56753" w:rsidRDefault="00B12FB0" w:rsidP="00B12FB0">
      <w:pPr>
        <w:pStyle w:val="Reporttext"/>
      </w:pPr>
      <w:r w:rsidRPr="00D56753">
        <w:t xml:space="preserve">According to the updated POWER Proposal document (November 2019), the targeted reach of POWER </w:t>
      </w:r>
      <w:r w:rsidR="00375D66" w:rsidRPr="00D56753">
        <w:t>was a</w:t>
      </w:r>
      <w:r w:rsidRPr="00D56753">
        <w:t xml:space="preserve"> total of 980,990 direct (women, girls, and their families) and indirect beneficiaries. For a breakdown of target beneficiaries by country, region, and beneficiary type, see </w:t>
      </w:r>
      <w:r w:rsidR="00FD7769" w:rsidRPr="00D56753">
        <w:rPr>
          <w:b/>
          <w:bCs/>
          <w:color w:val="537D8E"/>
        </w:rPr>
        <w:fldChar w:fldCharType="begin"/>
      </w:r>
      <w:r w:rsidR="00FD7769" w:rsidRPr="00D56753">
        <w:rPr>
          <w:b/>
          <w:bCs/>
          <w:color w:val="537D8E"/>
        </w:rPr>
        <w:instrText xml:space="preserve"> REF _Ref115336192 \h  \* MERGEFORMAT </w:instrText>
      </w:r>
      <w:r w:rsidR="00FD7769" w:rsidRPr="00D56753">
        <w:rPr>
          <w:b/>
          <w:bCs/>
          <w:color w:val="537D8E"/>
        </w:rPr>
      </w:r>
      <w:r w:rsidR="00FD7769" w:rsidRPr="00D56753">
        <w:rPr>
          <w:b/>
          <w:bCs/>
          <w:color w:val="537D8E"/>
        </w:rPr>
        <w:fldChar w:fldCharType="separate"/>
      </w:r>
      <w:r w:rsidR="00FD7769" w:rsidRPr="00D56753">
        <w:rPr>
          <w:b/>
          <w:bCs/>
          <w:color w:val="537D8E"/>
        </w:rPr>
        <w:t xml:space="preserve">Table </w:t>
      </w:r>
      <w:r w:rsidR="00FD7769" w:rsidRPr="00D56753">
        <w:rPr>
          <w:b/>
          <w:bCs/>
          <w:noProof/>
          <w:color w:val="537D8E"/>
        </w:rPr>
        <w:t>2</w:t>
      </w:r>
      <w:r w:rsidR="00FD7769" w:rsidRPr="00D56753">
        <w:rPr>
          <w:b/>
          <w:bCs/>
          <w:color w:val="537D8E"/>
        </w:rPr>
        <w:t>.</w:t>
      </w:r>
      <w:r w:rsidR="00FD7769" w:rsidRPr="00D56753">
        <w:rPr>
          <w:b/>
          <w:bCs/>
          <w:noProof/>
          <w:color w:val="537D8E"/>
        </w:rPr>
        <w:t>5</w:t>
      </w:r>
      <w:r w:rsidR="00FD7769" w:rsidRPr="00D56753">
        <w:rPr>
          <w:b/>
          <w:bCs/>
          <w:color w:val="537D8E"/>
        </w:rPr>
        <w:fldChar w:fldCharType="end"/>
      </w:r>
      <w:r w:rsidRPr="00D56753">
        <w:t xml:space="preserve"> below. </w:t>
      </w:r>
    </w:p>
    <w:p w14:paraId="325D98C4" w14:textId="56725010" w:rsidR="00B12FB0" w:rsidRPr="00D56753" w:rsidRDefault="00B12FB0" w:rsidP="00B12FB0">
      <w:pPr>
        <w:pStyle w:val="Caption-Table"/>
      </w:pPr>
      <w:bookmarkStart w:id="39" w:name="_Ref115336192"/>
      <w:bookmarkStart w:id="40" w:name="_Toc116410293"/>
      <w:bookmarkStart w:id="41" w:name="_Toc126872532"/>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2</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5</w:t>
      </w:r>
      <w:r w:rsidR="00AF0B20" w:rsidRPr="00D56753">
        <w:fldChar w:fldCharType="end"/>
      </w:r>
      <w:bookmarkEnd w:id="39"/>
      <w:r w:rsidRPr="00D56753">
        <w:tab/>
        <w:t>Target Beneficiaries in Ethiopia &amp; Uganda</w:t>
      </w:r>
      <w:r w:rsidRPr="00D56753">
        <w:rPr>
          <w:rStyle w:val="FootnoteReference"/>
        </w:rPr>
        <w:footnoteReference w:id="41"/>
      </w:r>
      <w:bookmarkEnd w:id="40"/>
      <w:bookmarkEnd w:id="41"/>
    </w:p>
    <w:tbl>
      <w:tblPr>
        <w:tblW w:w="5000" w:type="pct"/>
        <w:tblBorders>
          <w:insideH w:val="single" w:sz="12" w:space="0" w:color="FFFFFF" w:themeColor="background1"/>
          <w:insideV w:val="single" w:sz="12" w:space="0" w:color="FFFFFF" w:themeColor="background1"/>
        </w:tblBorders>
        <w:tblLook w:val="0400" w:firstRow="0" w:lastRow="0" w:firstColumn="0" w:lastColumn="0" w:noHBand="0" w:noVBand="1"/>
      </w:tblPr>
      <w:tblGrid>
        <w:gridCol w:w="2743"/>
        <w:gridCol w:w="2325"/>
        <w:gridCol w:w="2327"/>
        <w:gridCol w:w="2112"/>
      </w:tblGrid>
      <w:tr w:rsidR="00B12FB0" w:rsidRPr="00D56753" w14:paraId="2E2615A3" w14:textId="77777777" w:rsidTr="004E48E1">
        <w:trPr>
          <w:trHeight w:val="397"/>
          <w:tblHeader/>
        </w:trPr>
        <w:tc>
          <w:tcPr>
            <w:tcW w:w="1442" w:type="pct"/>
            <w:shd w:val="clear" w:color="auto" w:fill="537D8E"/>
          </w:tcPr>
          <w:p w14:paraId="4BBA6B59" w14:textId="77777777" w:rsidR="00B12FB0" w:rsidRPr="00D56753" w:rsidRDefault="00B12FB0" w:rsidP="00E811B3">
            <w:pPr>
              <w:pStyle w:val="TableHeadings"/>
              <w:spacing w:before="40" w:after="40"/>
            </w:pPr>
            <w:r w:rsidRPr="00D56753">
              <w:t>Beneficiary</w:t>
            </w:r>
          </w:p>
        </w:tc>
        <w:tc>
          <w:tcPr>
            <w:tcW w:w="1223" w:type="pct"/>
            <w:shd w:val="clear" w:color="auto" w:fill="537D8E"/>
          </w:tcPr>
          <w:p w14:paraId="49B50E7F" w14:textId="77777777" w:rsidR="00B12FB0" w:rsidRPr="00D56753" w:rsidRDefault="00B12FB0" w:rsidP="00E811B3">
            <w:pPr>
              <w:pStyle w:val="TableHeadings"/>
              <w:spacing w:before="40" w:after="40"/>
            </w:pPr>
            <w:r w:rsidRPr="00D56753">
              <w:t>Direct Beneficiaries</w:t>
            </w:r>
          </w:p>
        </w:tc>
        <w:tc>
          <w:tcPr>
            <w:tcW w:w="1224" w:type="pct"/>
            <w:shd w:val="clear" w:color="auto" w:fill="537D8E"/>
          </w:tcPr>
          <w:p w14:paraId="41F9FDD2" w14:textId="127F39D1" w:rsidR="00B12FB0" w:rsidRPr="00D56753" w:rsidRDefault="006B62BB" w:rsidP="00E811B3">
            <w:pPr>
              <w:pStyle w:val="TableHeadings"/>
              <w:spacing w:before="40" w:after="40"/>
            </w:pPr>
            <w:r w:rsidRPr="00D56753">
              <w:t>Indirect Beneficiaries</w:t>
            </w:r>
            <w:r w:rsidR="0060765A" w:rsidRPr="00D56753">
              <w:rPr>
                <w:rStyle w:val="FootnoteReference"/>
              </w:rPr>
              <w:footnoteReference w:id="42"/>
            </w:r>
          </w:p>
        </w:tc>
        <w:tc>
          <w:tcPr>
            <w:tcW w:w="1112" w:type="pct"/>
            <w:shd w:val="clear" w:color="auto" w:fill="537D8E"/>
          </w:tcPr>
          <w:p w14:paraId="2E8B3968" w14:textId="77777777" w:rsidR="00B12FB0" w:rsidRPr="00D56753" w:rsidRDefault="00B12FB0" w:rsidP="00E811B3">
            <w:pPr>
              <w:pStyle w:val="TableHeadings"/>
              <w:spacing w:before="40" w:after="40"/>
            </w:pPr>
            <w:r w:rsidRPr="00D56753">
              <w:t>Total</w:t>
            </w:r>
          </w:p>
        </w:tc>
      </w:tr>
      <w:tr w:rsidR="00B12FB0" w:rsidRPr="00D56753" w14:paraId="016EF696" w14:textId="77777777" w:rsidTr="004E48E1">
        <w:trPr>
          <w:trHeight w:val="371"/>
        </w:trPr>
        <w:tc>
          <w:tcPr>
            <w:tcW w:w="5000" w:type="pct"/>
            <w:gridSpan w:val="4"/>
            <w:shd w:val="clear" w:color="auto" w:fill="D8E8EE"/>
          </w:tcPr>
          <w:p w14:paraId="0618D34D" w14:textId="77777777" w:rsidR="00B12FB0" w:rsidRPr="00D56753" w:rsidRDefault="00B12FB0" w:rsidP="00E811B3">
            <w:pPr>
              <w:pStyle w:val="Table"/>
              <w:spacing w:before="40" w:after="40"/>
              <w:rPr>
                <w:b/>
                <w:bCs/>
              </w:rPr>
            </w:pPr>
            <w:r w:rsidRPr="00D56753">
              <w:rPr>
                <w:b/>
                <w:bCs/>
              </w:rPr>
              <w:t>Ethiopia</w:t>
            </w:r>
          </w:p>
        </w:tc>
      </w:tr>
      <w:tr w:rsidR="00B12FB0" w:rsidRPr="00D56753" w14:paraId="29D6351C" w14:textId="77777777" w:rsidTr="004E48E1">
        <w:trPr>
          <w:trHeight w:val="371"/>
        </w:trPr>
        <w:tc>
          <w:tcPr>
            <w:tcW w:w="1442" w:type="pct"/>
            <w:shd w:val="clear" w:color="auto" w:fill="B8CCE4"/>
          </w:tcPr>
          <w:p w14:paraId="18F68228" w14:textId="77777777" w:rsidR="00B12FB0" w:rsidRPr="00D56753" w:rsidRDefault="00B12FB0" w:rsidP="00E811B3">
            <w:pPr>
              <w:pStyle w:val="Table"/>
              <w:spacing w:before="40" w:after="40"/>
            </w:pPr>
            <w:proofErr w:type="spellStart"/>
            <w:r w:rsidRPr="00D56753">
              <w:t>Gambella</w:t>
            </w:r>
            <w:proofErr w:type="spellEnd"/>
            <w:r w:rsidRPr="00D56753">
              <w:t xml:space="preserve"> Region (Total)</w:t>
            </w:r>
          </w:p>
        </w:tc>
        <w:tc>
          <w:tcPr>
            <w:tcW w:w="1223" w:type="pct"/>
            <w:shd w:val="clear" w:color="auto" w:fill="F2F2F2"/>
          </w:tcPr>
          <w:p w14:paraId="43EBEBB5" w14:textId="77777777" w:rsidR="00B12FB0" w:rsidRPr="00D56753" w:rsidRDefault="00B12FB0" w:rsidP="00E811B3">
            <w:pPr>
              <w:pStyle w:val="Table"/>
              <w:spacing w:before="40" w:after="40"/>
            </w:pPr>
            <w:r w:rsidRPr="00D56753">
              <w:t>13,600</w:t>
            </w:r>
          </w:p>
        </w:tc>
        <w:tc>
          <w:tcPr>
            <w:tcW w:w="1224" w:type="pct"/>
            <w:shd w:val="clear" w:color="auto" w:fill="F2F2F2"/>
          </w:tcPr>
          <w:p w14:paraId="4CBE666B" w14:textId="77777777" w:rsidR="00B12FB0" w:rsidRPr="00D56753" w:rsidRDefault="00B12FB0" w:rsidP="00E811B3">
            <w:pPr>
              <w:pStyle w:val="Table"/>
              <w:spacing w:before="40" w:after="40"/>
            </w:pPr>
            <w:r w:rsidRPr="00D56753">
              <w:t>366,719</w:t>
            </w:r>
          </w:p>
        </w:tc>
        <w:tc>
          <w:tcPr>
            <w:tcW w:w="1112" w:type="pct"/>
            <w:shd w:val="clear" w:color="auto" w:fill="F2F2F2"/>
          </w:tcPr>
          <w:p w14:paraId="3F6BE8FE" w14:textId="77777777" w:rsidR="00B12FB0" w:rsidRPr="00D56753" w:rsidRDefault="00B12FB0" w:rsidP="00E811B3">
            <w:pPr>
              <w:pStyle w:val="Table"/>
              <w:spacing w:before="40" w:after="40"/>
            </w:pPr>
            <w:r w:rsidRPr="00D56753">
              <w:t>380,319</w:t>
            </w:r>
          </w:p>
        </w:tc>
      </w:tr>
      <w:tr w:rsidR="00B12FB0" w:rsidRPr="00D56753" w14:paraId="01A4DA46" w14:textId="77777777" w:rsidTr="004E48E1">
        <w:trPr>
          <w:trHeight w:val="244"/>
        </w:trPr>
        <w:tc>
          <w:tcPr>
            <w:tcW w:w="5000" w:type="pct"/>
            <w:gridSpan w:val="4"/>
            <w:shd w:val="clear" w:color="auto" w:fill="D8E8EE"/>
          </w:tcPr>
          <w:p w14:paraId="19C04F09" w14:textId="77777777" w:rsidR="00B12FB0" w:rsidRPr="00D56753" w:rsidRDefault="00B12FB0" w:rsidP="00E811B3">
            <w:pPr>
              <w:pStyle w:val="Table"/>
              <w:spacing w:before="40" w:after="40"/>
              <w:rPr>
                <w:b/>
                <w:bCs/>
              </w:rPr>
            </w:pPr>
            <w:r w:rsidRPr="00D56753">
              <w:rPr>
                <w:b/>
                <w:bCs/>
              </w:rPr>
              <w:t>Uganda</w:t>
            </w:r>
          </w:p>
        </w:tc>
      </w:tr>
      <w:tr w:rsidR="00B12FB0" w:rsidRPr="00D56753" w14:paraId="6F24BFEC" w14:textId="77777777" w:rsidTr="004E48E1">
        <w:trPr>
          <w:trHeight w:val="244"/>
        </w:trPr>
        <w:tc>
          <w:tcPr>
            <w:tcW w:w="1442" w:type="pct"/>
            <w:shd w:val="clear" w:color="auto" w:fill="B8CCE4"/>
          </w:tcPr>
          <w:p w14:paraId="2C566647" w14:textId="77777777" w:rsidR="00B12FB0" w:rsidRPr="00D56753" w:rsidRDefault="00B12FB0" w:rsidP="00E811B3">
            <w:pPr>
              <w:pStyle w:val="Table"/>
              <w:spacing w:before="40" w:after="40"/>
            </w:pPr>
            <w:r w:rsidRPr="00D56753">
              <w:t>West Nile Region (Total)</w:t>
            </w:r>
          </w:p>
        </w:tc>
        <w:tc>
          <w:tcPr>
            <w:tcW w:w="1223" w:type="pct"/>
            <w:shd w:val="clear" w:color="auto" w:fill="F2F2F2"/>
          </w:tcPr>
          <w:p w14:paraId="099E8A23" w14:textId="77777777" w:rsidR="00B12FB0" w:rsidRPr="00D56753" w:rsidRDefault="00B12FB0" w:rsidP="00E811B3">
            <w:pPr>
              <w:pStyle w:val="Table"/>
              <w:spacing w:before="40" w:after="40"/>
            </w:pPr>
            <w:r w:rsidRPr="00D56753">
              <w:t>12,000</w:t>
            </w:r>
          </w:p>
        </w:tc>
        <w:tc>
          <w:tcPr>
            <w:tcW w:w="1224" w:type="pct"/>
            <w:shd w:val="clear" w:color="auto" w:fill="F2F2F2"/>
          </w:tcPr>
          <w:p w14:paraId="2226259D" w14:textId="77777777" w:rsidR="00B12FB0" w:rsidRPr="00D56753" w:rsidRDefault="00B12FB0" w:rsidP="00E811B3">
            <w:pPr>
              <w:pStyle w:val="Table"/>
              <w:spacing w:before="40" w:after="40"/>
            </w:pPr>
            <w:r w:rsidRPr="00D56753">
              <w:t>588,671</w:t>
            </w:r>
          </w:p>
        </w:tc>
        <w:tc>
          <w:tcPr>
            <w:tcW w:w="1112" w:type="pct"/>
            <w:shd w:val="clear" w:color="auto" w:fill="F2F2F2"/>
          </w:tcPr>
          <w:p w14:paraId="2C7DBF68" w14:textId="77777777" w:rsidR="00B12FB0" w:rsidRPr="00D56753" w:rsidRDefault="00B12FB0" w:rsidP="00E811B3">
            <w:pPr>
              <w:pStyle w:val="Table"/>
              <w:spacing w:before="40" w:after="40"/>
            </w:pPr>
            <w:r w:rsidRPr="00D56753">
              <w:t>600,671</w:t>
            </w:r>
          </w:p>
        </w:tc>
      </w:tr>
      <w:tr w:rsidR="00B12FB0" w:rsidRPr="00D56753" w14:paraId="77C0633D" w14:textId="77777777" w:rsidTr="004E48E1">
        <w:trPr>
          <w:trHeight w:val="244"/>
        </w:trPr>
        <w:tc>
          <w:tcPr>
            <w:tcW w:w="1442" w:type="pct"/>
            <w:shd w:val="clear" w:color="auto" w:fill="D8E8EE"/>
          </w:tcPr>
          <w:p w14:paraId="6FE3BFB3" w14:textId="77777777" w:rsidR="00B12FB0" w:rsidRPr="00D56753" w:rsidRDefault="00B12FB0" w:rsidP="00E811B3">
            <w:pPr>
              <w:pStyle w:val="Table"/>
              <w:spacing w:before="40" w:after="40"/>
              <w:rPr>
                <w:b/>
                <w:bCs/>
              </w:rPr>
            </w:pPr>
            <w:r w:rsidRPr="00D56753">
              <w:rPr>
                <w:b/>
                <w:bCs/>
              </w:rPr>
              <w:t>Total</w:t>
            </w:r>
          </w:p>
        </w:tc>
        <w:tc>
          <w:tcPr>
            <w:tcW w:w="1223" w:type="pct"/>
            <w:shd w:val="clear" w:color="auto" w:fill="F2F2F2"/>
          </w:tcPr>
          <w:p w14:paraId="0F3E1B1C" w14:textId="77777777" w:rsidR="00B12FB0" w:rsidRPr="00D56753" w:rsidRDefault="00B12FB0" w:rsidP="00E811B3">
            <w:pPr>
              <w:pStyle w:val="Table"/>
              <w:spacing w:before="40" w:after="40"/>
              <w:rPr>
                <w:b/>
                <w:bCs/>
              </w:rPr>
            </w:pPr>
            <w:r w:rsidRPr="00D56753">
              <w:rPr>
                <w:b/>
                <w:bCs/>
              </w:rPr>
              <w:t>25,600</w:t>
            </w:r>
          </w:p>
        </w:tc>
        <w:tc>
          <w:tcPr>
            <w:tcW w:w="1224" w:type="pct"/>
            <w:shd w:val="clear" w:color="auto" w:fill="F2F2F2"/>
          </w:tcPr>
          <w:p w14:paraId="5CA2B5FF" w14:textId="77777777" w:rsidR="00B12FB0" w:rsidRPr="00D56753" w:rsidRDefault="00B12FB0" w:rsidP="00E811B3">
            <w:pPr>
              <w:pStyle w:val="Table"/>
              <w:spacing w:before="40" w:after="40"/>
              <w:rPr>
                <w:b/>
                <w:bCs/>
              </w:rPr>
            </w:pPr>
            <w:r w:rsidRPr="00D56753">
              <w:rPr>
                <w:b/>
                <w:bCs/>
              </w:rPr>
              <w:t>955,390</w:t>
            </w:r>
          </w:p>
        </w:tc>
        <w:tc>
          <w:tcPr>
            <w:tcW w:w="1112" w:type="pct"/>
            <w:shd w:val="clear" w:color="auto" w:fill="F2F2F2"/>
          </w:tcPr>
          <w:p w14:paraId="692CD3A5" w14:textId="77777777" w:rsidR="00B12FB0" w:rsidRPr="00D56753" w:rsidRDefault="00B12FB0" w:rsidP="00E811B3">
            <w:pPr>
              <w:pStyle w:val="Table"/>
              <w:spacing w:before="40" w:after="40"/>
              <w:rPr>
                <w:b/>
                <w:bCs/>
              </w:rPr>
            </w:pPr>
            <w:r w:rsidRPr="00D56753">
              <w:rPr>
                <w:b/>
                <w:bCs/>
              </w:rPr>
              <w:t>980,990</w:t>
            </w:r>
          </w:p>
        </w:tc>
      </w:tr>
    </w:tbl>
    <w:p w14:paraId="2AAC167E" w14:textId="77777777" w:rsidR="00B12FB0" w:rsidRPr="00D56753" w:rsidRDefault="00B12FB0" w:rsidP="00B12FB0">
      <w:pPr>
        <w:pStyle w:val="Table"/>
      </w:pPr>
      <w:r w:rsidRPr="00D56753">
        <w:t>*Source: Updated Proposal Document (November 2019)</w:t>
      </w:r>
    </w:p>
    <w:p w14:paraId="26E7B904" w14:textId="77777777" w:rsidR="00B12FB0" w:rsidRPr="00D56753" w:rsidRDefault="00B12FB0" w:rsidP="00B12FB0">
      <w:pPr>
        <w:pStyle w:val="Heading4"/>
      </w:pPr>
      <w:r w:rsidRPr="00D56753">
        <w:t>Key Partners &amp; Stakeholders Involved</w:t>
      </w:r>
    </w:p>
    <w:p w14:paraId="22B18EBE" w14:textId="3EE97B3E" w:rsidR="00B12FB0" w:rsidRPr="00D56753" w:rsidRDefault="00B12FB0" w:rsidP="00B12FB0">
      <w:pPr>
        <w:pStyle w:val="Reporttext"/>
      </w:pPr>
      <w:r w:rsidRPr="00D56753">
        <w:t xml:space="preserve">UN Women worked with different implementation partners (IP) in Ethiopia and Uganda, who were responsible for delivering POWER activities in each country context. </w:t>
      </w:r>
    </w:p>
    <w:p w14:paraId="10BDE305" w14:textId="6E466D6F" w:rsidR="00B12FB0" w:rsidRPr="00D56753" w:rsidRDefault="00B12FB0" w:rsidP="00B12FB0">
      <w:pPr>
        <w:pStyle w:val="Reporttext"/>
      </w:pPr>
      <w:r w:rsidRPr="00D56753">
        <w:lastRenderedPageBreak/>
        <w:t xml:space="preserve">In Ethiopia, POWER was implemented by the International Medial Corps (IMC), an organization that provides aid to address crises related to refugees, armed conflict, and drought. IMC offers critical care and prevention services in difficult and at times dangerous conditions. It has an established program that creates access for SRH, HIV/AIDS, and GBV care, and women-friendly centers for refugees and IDPs in </w:t>
      </w:r>
      <w:proofErr w:type="spellStart"/>
      <w:r w:rsidRPr="00D56753">
        <w:t>Gambella</w:t>
      </w:r>
      <w:proofErr w:type="spellEnd"/>
      <w:r w:rsidRPr="00D56753">
        <w:t xml:space="preserve"> and Dollo Ado and provides training to health professionals on identifying and responding to GBV, STIs and FGM.</w:t>
      </w:r>
      <w:r w:rsidRPr="00D56753">
        <w:rPr>
          <w:rStyle w:val="FootnoteReference"/>
        </w:rPr>
        <w:footnoteReference w:id="43"/>
      </w:r>
      <w:r w:rsidRPr="00D56753">
        <w:t xml:space="preserve"> </w:t>
      </w:r>
    </w:p>
    <w:p w14:paraId="43FD9B36" w14:textId="1547E9DC" w:rsidR="00375D66" w:rsidRPr="00D56753" w:rsidRDefault="00E17E84" w:rsidP="00B12FB0">
      <w:pPr>
        <w:pStyle w:val="Reporttext"/>
      </w:pPr>
      <w:r w:rsidRPr="00D56753">
        <w:t xml:space="preserve">In Uganda, </w:t>
      </w:r>
      <w:r w:rsidR="00B12FB0" w:rsidRPr="00D56753">
        <w:t xml:space="preserve">POWER was implemented by a consortium of </w:t>
      </w:r>
      <w:r w:rsidR="005E7012" w:rsidRPr="00D56753">
        <w:t xml:space="preserve">three different </w:t>
      </w:r>
      <w:r w:rsidR="001864AE" w:rsidRPr="00D56753">
        <w:t>Civil Society Organization (</w:t>
      </w:r>
      <w:r w:rsidR="005E7012" w:rsidRPr="00D56753">
        <w:t>CSO</w:t>
      </w:r>
      <w:r w:rsidR="001864AE" w:rsidRPr="00D56753">
        <w:t>)</w:t>
      </w:r>
      <w:r w:rsidR="005E7012" w:rsidRPr="00D56753">
        <w:t xml:space="preserve"> </w:t>
      </w:r>
      <w:r w:rsidR="00B12FB0" w:rsidRPr="00D56753">
        <w:t>partners</w:t>
      </w:r>
      <w:r w:rsidR="005E7012" w:rsidRPr="00D56753">
        <w:t xml:space="preserve"> and</w:t>
      </w:r>
      <w:r w:rsidR="00B12FB0" w:rsidRPr="00D56753">
        <w:t xml:space="preserve"> </w:t>
      </w:r>
      <w:r w:rsidR="00437FEE" w:rsidRPr="00D56753">
        <w:t xml:space="preserve">the </w:t>
      </w:r>
      <w:r w:rsidR="00B12FB0" w:rsidRPr="00D56753">
        <w:t>F</w:t>
      </w:r>
      <w:r w:rsidR="00437FEE" w:rsidRPr="00D56753">
        <w:t>orum for African Women Educationalists</w:t>
      </w:r>
      <w:r w:rsidR="00116587" w:rsidRPr="00D56753">
        <w:t xml:space="preserve"> in Uganda</w:t>
      </w:r>
      <w:r w:rsidR="00437FEE" w:rsidRPr="00D56753">
        <w:t xml:space="preserve"> (FAWE</w:t>
      </w:r>
      <w:r w:rsidR="001413EE" w:rsidRPr="00D56753">
        <w:t>-U</w:t>
      </w:r>
      <w:r w:rsidR="00437FEE" w:rsidRPr="00D56753">
        <w:t>)</w:t>
      </w:r>
      <w:r w:rsidR="005E7012" w:rsidRPr="00D56753">
        <w:t>.</w:t>
      </w:r>
      <w:r w:rsidR="00B12FB0" w:rsidRPr="00D56753">
        <w:t xml:space="preserve"> </w:t>
      </w:r>
      <w:r w:rsidR="00437FEE" w:rsidRPr="00D56753">
        <w:t>The consortium included</w:t>
      </w:r>
      <w:r w:rsidR="00B12FB0" w:rsidRPr="00D56753">
        <w:t>:</w:t>
      </w:r>
      <w:r w:rsidR="009E6045" w:rsidRPr="00D56753">
        <w:t xml:space="preserve"> International Community of Women Living with HIV in Eastern Africa (</w:t>
      </w:r>
      <w:r w:rsidR="00B12FB0" w:rsidRPr="00D56753">
        <w:t>ICWEA</w:t>
      </w:r>
      <w:r w:rsidR="009E6045" w:rsidRPr="00D56753">
        <w:t>)</w:t>
      </w:r>
      <w:r w:rsidR="00B12FB0" w:rsidRPr="00D56753">
        <w:t xml:space="preserve"> as the lead of the consortium,</w:t>
      </w:r>
      <w:r w:rsidR="009056F5" w:rsidRPr="00D56753">
        <w:t xml:space="preserve"> Uganda Network of Young People Living with HIV/AIDS</w:t>
      </w:r>
      <w:r w:rsidR="00B12FB0" w:rsidRPr="00D56753">
        <w:t xml:space="preserve"> </w:t>
      </w:r>
      <w:r w:rsidR="009056F5" w:rsidRPr="00D56753">
        <w:t>(</w:t>
      </w:r>
      <w:r w:rsidR="00B12FB0" w:rsidRPr="00D56753">
        <w:t>UNYP</w:t>
      </w:r>
      <w:r w:rsidR="000F3B83" w:rsidRPr="00D56753">
        <w:t>A</w:t>
      </w:r>
      <w:r w:rsidR="009056F5" w:rsidRPr="00D56753">
        <w:t>)</w:t>
      </w:r>
      <w:r w:rsidR="00B12FB0" w:rsidRPr="00D56753">
        <w:t xml:space="preserve">, and </w:t>
      </w:r>
      <w:r w:rsidR="009056F5" w:rsidRPr="00D56753">
        <w:t>the Alliance of Women Advocating for Change (</w:t>
      </w:r>
      <w:r w:rsidR="00B12FB0" w:rsidRPr="00D56753">
        <w:t>AWAC</w:t>
      </w:r>
      <w:r w:rsidR="009056F5" w:rsidRPr="00D56753">
        <w:t>)</w:t>
      </w:r>
      <w:r w:rsidR="00B12FB0" w:rsidRPr="00D56753">
        <w:t xml:space="preserve"> working in various respective areas focusing on different SRMNCAH issues for women and girls particularly in the areas of GBV and HIV/AIDS </w:t>
      </w:r>
      <w:r w:rsidR="00297530" w:rsidRPr="00D56753">
        <w:t xml:space="preserve">response, prevention and management, </w:t>
      </w:r>
      <w:r w:rsidR="00B12FB0" w:rsidRPr="00D56753">
        <w:t>and capacity strengthening for SRH service-delivery in refugee camps and host communities.</w:t>
      </w:r>
      <w:r w:rsidR="005E7012" w:rsidRPr="00D56753">
        <w:t xml:space="preserve"> </w:t>
      </w:r>
      <w:r w:rsidR="004A7EF0" w:rsidRPr="00D56753">
        <w:t xml:space="preserve">As the lead consortium partner, </w:t>
      </w:r>
      <w:r w:rsidR="00476A60" w:rsidRPr="00D56753">
        <w:t>ICWEA</w:t>
      </w:r>
      <w:r w:rsidR="00437FEE" w:rsidRPr="00D56753">
        <w:t xml:space="preserve"> </w:t>
      </w:r>
      <w:r w:rsidR="005E7012" w:rsidRPr="00D56753">
        <w:t>had a key role in the design of POWER</w:t>
      </w:r>
      <w:r w:rsidR="005545DB" w:rsidRPr="00D56753">
        <w:t>,</w:t>
      </w:r>
      <w:r w:rsidR="005E7012" w:rsidRPr="00D56753">
        <w:t xml:space="preserve"> its roll ou</w:t>
      </w:r>
      <w:r w:rsidR="00437FEE" w:rsidRPr="00D56753">
        <w:t>t</w:t>
      </w:r>
      <w:r w:rsidR="00363B73" w:rsidRPr="00D56753">
        <w:t xml:space="preserve"> in driving up awareness raising on SRH</w:t>
      </w:r>
      <w:r w:rsidR="005141D5" w:rsidRPr="00D56753">
        <w:t xml:space="preserve">R and SRMNCAH services. </w:t>
      </w:r>
      <w:r w:rsidR="00F644AE" w:rsidRPr="00D56753">
        <w:t>AWAC and Reach-a-Hand Uganda kick-started POWER implementation, with primary responsibility in mobilizing and sensitizing the target population (women and girls 15-49 years, active reproductive age brackets)</w:t>
      </w:r>
      <w:r w:rsidR="00BE555E" w:rsidRPr="00D56753">
        <w:t xml:space="preserve">. Once this group was mobilized, FAWE-U then formed the POWER clubs </w:t>
      </w:r>
      <w:r w:rsidR="008634D0" w:rsidRPr="00D56753">
        <w:t xml:space="preserve">as they exist today, as well as </w:t>
      </w:r>
      <w:r w:rsidR="00B20C28" w:rsidRPr="00D56753">
        <w:t xml:space="preserve">introduced and implemented the economic </w:t>
      </w:r>
      <w:r w:rsidR="00066092" w:rsidRPr="00D56753">
        <w:t xml:space="preserve">empowerment </w:t>
      </w:r>
      <w:r w:rsidR="00B20C28" w:rsidRPr="00D56753">
        <w:t>component of POWER clubs</w:t>
      </w:r>
      <w:r w:rsidR="00066092" w:rsidRPr="00D56753">
        <w:t xml:space="preserve"> (livelihoods and soft skills</w:t>
      </w:r>
      <w:r w:rsidR="00367DF6" w:rsidRPr="00D56753">
        <w:t>, encouraging second chance education)</w:t>
      </w:r>
      <w:r w:rsidR="008634D0" w:rsidRPr="00D56753">
        <w:t xml:space="preserve"> </w:t>
      </w:r>
      <w:r w:rsidR="005141D5" w:rsidRPr="00D56753">
        <w:t>using their trained Community Volunteer Facilitators (CVFs)</w:t>
      </w:r>
      <w:r w:rsidR="00826AD7" w:rsidRPr="00D56753">
        <w:t xml:space="preserve">. UNYPA’s peer educators </w:t>
      </w:r>
      <w:r w:rsidR="00823175" w:rsidRPr="00D56753">
        <w:t xml:space="preserve">mobilized and sensitised the unique demographic of young adolescents/youth affected by HIV/AIDS, with AWAC mobilizing survivors and women and girls involved in commercial sex work. </w:t>
      </w:r>
      <w:r w:rsidR="00667D2A" w:rsidRPr="00D56753">
        <w:t xml:space="preserve">In this way, </w:t>
      </w:r>
      <w:r w:rsidR="005E7012" w:rsidRPr="00D56753">
        <w:t xml:space="preserve">POWER built on the existing mandates of each of these partners with the women’s groups/clubs and savings programs. </w:t>
      </w:r>
    </w:p>
    <w:p w14:paraId="50B6001A" w14:textId="21D1D0F9" w:rsidR="00B12FB0" w:rsidRPr="00D56753" w:rsidRDefault="00375D66" w:rsidP="00B12FB0">
      <w:pPr>
        <w:pStyle w:val="Reporttext"/>
      </w:pPr>
      <w:r w:rsidRPr="00D56753">
        <w:t xml:space="preserve">Further details on the implementing partners involved in POWER are outlined in </w:t>
      </w:r>
      <w:r w:rsidRPr="00D56753">
        <w:rPr>
          <w:b/>
          <w:bCs/>
          <w:color w:val="537D8E"/>
        </w:rPr>
        <w:fldChar w:fldCharType="begin"/>
      </w:r>
      <w:r w:rsidRPr="00D56753">
        <w:rPr>
          <w:b/>
          <w:bCs/>
          <w:color w:val="537D8E"/>
        </w:rPr>
        <w:instrText xml:space="preserve"> REF _Ref124349686 \h  \* MERGEFORMAT </w:instrText>
      </w:r>
      <w:r w:rsidRPr="00D56753">
        <w:rPr>
          <w:b/>
          <w:bCs/>
          <w:color w:val="537D8E"/>
        </w:rPr>
      </w:r>
      <w:r w:rsidRPr="00D56753">
        <w:rPr>
          <w:b/>
          <w:bCs/>
          <w:color w:val="537D8E"/>
        </w:rPr>
        <w:fldChar w:fldCharType="separate"/>
      </w:r>
      <w:r w:rsidRPr="00D56753">
        <w:rPr>
          <w:b/>
          <w:bCs/>
          <w:color w:val="537D8E"/>
        </w:rPr>
        <w:t xml:space="preserve">Table </w:t>
      </w:r>
      <w:r w:rsidRPr="00D56753">
        <w:rPr>
          <w:b/>
          <w:bCs/>
          <w:noProof/>
          <w:color w:val="537D8E"/>
        </w:rPr>
        <w:t>2</w:t>
      </w:r>
      <w:r w:rsidRPr="00D56753">
        <w:rPr>
          <w:b/>
          <w:bCs/>
          <w:color w:val="537D8E"/>
        </w:rPr>
        <w:t>.</w:t>
      </w:r>
      <w:r w:rsidRPr="00D56753">
        <w:rPr>
          <w:b/>
          <w:bCs/>
          <w:noProof/>
          <w:color w:val="537D8E"/>
        </w:rPr>
        <w:t>6</w:t>
      </w:r>
      <w:r w:rsidRPr="00D56753">
        <w:rPr>
          <w:b/>
          <w:bCs/>
          <w:color w:val="537D8E"/>
        </w:rPr>
        <w:fldChar w:fldCharType="end"/>
      </w:r>
      <w:r w:rsidRPr="00D56753">
        <w:t xml:space="preserve"> below. </w:t>
      </w:r>
    </w:p>
    <w:p w14:paraId="5E946395" w14:textId="7A431999" w:rsidR="00C63D41" w:rsidRPr="00D56753" w:rsidRDefault="00C63D41" w:rsidP="00C63D41">
      <w:pPr>
        <w:pStyle w:val="Caption"/>
      </w:pPr>
      <w:bookmarkStart w:id="42" w:name="_Ref124349686"/>
      <w:bookmarkStart w:id="43" w:name="_Toc126872533"/>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2</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6</w:t>
      </w:r>
      <w:r w:rsidR="00AF0B20" w:rsidRPr="00D56753">
        <w:fldChar w:fldCharType="end"/>
      </w:r>
      <w:bookmarkEnd w:id="42"/>
      <w:r w:rsidRPr="00D56753">
        <w:tab/>
        <w:t>Implementing Partners</w:t>
      </w:r>
      <w:bookmarkEnd w:id="43"/>
    </w:p>
    <w:tbl>
      <w:tblPr>
        <w:tblW w:w="4995" w:type="pct"/>
        <w:tblBorders>
          <w:insideH w:val="single" w:sz="12" w:space="0" w:color="FFFFFF" w:themeColor="background1"/>
          <w:insideV w:val="single" w:sz="12" w:space="0" w:color="FFFFFF" w:themeColor="background1"/>
        </w:tblBorders>
        <w:tblLook w:val="0400" w:firstRow="0" w:lastRow="0" w:firstColumn="0" w:lastColumn="0" w:noHBand="0" w:noVBand="1"/>
      </w:tblPr>
      <w:tblGrid>
        <w:gridCol w:w="1549"/>
        <w:gridCol w:w="5296"/>
        <w:gridCol w:w="2652"/>
      </w:tblGrid>
      <w:tr w:rsidR="00B12FB0" w:rsidRPr="00D56753" w14:paraId="4919CA88" w14:textId="77777777" w:rsidTr="00AF0B20">
        <w:trPr>
          <w:trHeight w:val="397"/>
          <w:tblHeader/>
        </w:trPr>
        <w:tc>
          <w:tcPr>
            <w:tcW w:w="474" w:type="pct"/>
            <w:shd w:val="clear" w:color="auto" w:fill="537D8E"/>
          </w:tcPr>
          <w:p w14:paraId="712EB757" w14:textId="77777777" w:rsidR="00B12FB0" w:rsidRPr="00D56753" w:rsidRDefault="00B12FB0" w:rsidP="002A2CCA">
            <w:pPr>
              <w:pStyle w:val="TableHeadings"/>
              <w:spacing w:before="0" w:after="0"/>
              <w:rPr>
                <w:szCs w:val="20"/>
              </w:rPr>
            </w:pPr>
            <w:r w:rsidRPr="00D56753">
              <w:rPr>
                <w:szCs w:val="20"/>
              </w:rPr>
              <w:t>implementing partner</w:t>
            </w:r>
          </w:p>
        </w:tc>
        <w:tc>
          <w:tcPr>
            <w:tcW w:w="2959" w:type="pct"/>
            <w:shd w:val="clear" w:color="auto" w:fill="537D8E"/>
          </w:tcPr>
          <w:p w14:paraId="283C72E7" w14:textId="77777777" w:rsidR="00B12FB0" w:rsidRPr="00D56753" w:rsidRDefault="00B12FB0" w:rsidP="002A2CCA">
            <w:pPr>
              <w:pStyle w:val="TableHeadings"/>
              <w:spacing w:before="0" w:after="0"/>
              <w:rPr>
                <w:szCs w:val="20"/>
              </w:rPr>
            </w:pPr>
            <w:r w:rsidRPr="00D56753">
              <w:rPr>
                <w:szCs w:val="20"/>
              </w:rPr>
              <w:t>Main Activities Offered</w:t>
            </w:r>
          </w:p>
        </w:tc>
        <w:tc>
          <w:tcPr>
            <w:tcW w:w="1567" w:type="pct"/>
            <w:shd w:val="clear" w:color="auto" w:fill="537D8E"/>
          </w:tcPr>
          <w:p w14:paraId="3210C9C8" w14:textId="77777777" w:rsidR="00B12FB0" w:rsidRPr="00D56753" w:rsidRDefault="00B12FB0" w:rsidP="002A2CCA">
            <w:pPr>
              <w:pStyle w:val="TableHeadings"/>
              <w:spacing w:before="0" w:after="0"/>
              <w:rPr>
                <w:szCs w:val="20"/>
              </w:rPr>
            </w:pPr>
            <w:r w:rsidRPr="00D56753">
              <w:rPr>
                <w:szCs w:val="20"/>
              </w:rPr>
              <w:t>Comments</w:t>
            </w:r>
          </w:p>
        </w:tc>
      </w:tr>
      <w:tr w:rsidR="00B12FB0" w:rsidRPr="00D56753" w14:paraId="0C62F382" w14:textId="77777777" w:rsidTr="0050023B">
        <w:trPr>
          <w:trHeight w:val="371"/>
        </w:trPr>
        <w:tc>
          <w:tcPr>
            <w:tcW w:w="5000" w:type="pct"/>
            <w:gridSpan w:val="3"/>
            <w:shd w:val="clear" w:color="auto" w:fill="D8E8EE"/>
          </w:tcPr>
          <w:p w14:paraId="7D7BAB2E" w14:textId="77777777" w:rsidR="00B12FB0" w:rsidRPr="00D56753" w:rsidRDefault="00B12FB0" w:rsidP="002A2CCA">
            <w:pPr>
              <w:pStyle w:val="Table"/>
              <w:spacing w:before="0" w:after="0"/>
              <w:jc w:val="center"/>
              <w:rPr>
                <w:b/>
                <w:bCs/>
                <w:szCs w:val="20"/>
              </w:rPr>
            </w:pPr>
            <w:r w:rsidRPr="00D56753">
              <w:rPr>
                <w:b/>
                <w:bCs/>
                <w:szCs w:val="20"/>
              </w:rPr>
              <w:t>Ethiopia</w:t>
            </w:r>
          </w:p>
        </w:tc>
      </w:tr>
      <w:tr w:rsidR="00B12FB0" w:rsidRPr="00D56753" w14:paraId="0A7E2846" w14:textId="77777777" w:rsidTr="00AF0B20">
        <w:trPr>
          <w:trHeight w:val="371"/>
        </w:trPr>
        <w:tc>
          <w:tcPr>
            <w:tcW w:w="474" w:type="pct"/>
            <w:shd w:val="clear" w:color="auto" w:fill="B8CCE4"/>
          </w:tcPr>
          <w:p w14:paraId="4B247600" w14:textId="77777777" w:rsidR="00B12FB0" w:rsidRPr="00D56753" w:rsidRDefault="00B12FB0" w:rsidP="002A2CCA">
            <w:pPr>
              <w:pStyle w:val="Table"/>
              <w:spacing w:before="0" w:after="0"/>
              <w:rPr>
                <w:szCs w:val="20"/>
              </w:rPr>
            </w:pPr>
            <w:r w:rsidRPr="00D56753">
              <w:rPr>
                <w:szCs w:val="20"/>
              </w:rPr>
              <w:t>IMC</w:t>
            </w:r>
          </w:p>
        </w:tc>
        <w:tc>
          <w:tcPr>
            <w:tcW w:w="2959" w:type="pct"/>
            <w:shd w:val="clear" w:color="auto" w:fill="F2F2F2"/>
          </w:tcPr>
          <w:p w14:paraId="50CFCB8B" w14:textId="7913FB20" w:rsidR="00B12FB0" w:rsidRPr="00D56753" w:rsidRDefault="00B12FB0" w:rsidP="002A2CCA">
            <w:pPr>
              <w:pStyle w:val="Table"/>
              <w:spacing w:before="0" w:after="0"/>
              <w:rPr>
                <w:szCs w:val="20"/>
              </w:rPr>
            </w:pPr>
            <w:r w:rsidRPr="00D56753">
              <w:rPr>
                <w:szCs w:val="20"/>
              </w:rPr>
              <w:t xml:space="preserve">Healthcare, </w:t>
            </w:r>
            <w:r w:rsidR="001864AE" w:rsidRPr="00D56753">
              <w:rPr>
                <w:szCs w:val="20"/>
              </w:rPr>
              <w:t>Mental Health and Psychosocial Support (</w:t>
            </w:r>
            <w:r w:rsidRPr="00D56753">
              <w:rPr>
                <w:szCs w:val="20"/>
              </w:rPr>
              <w:t>MHPSS</w:t>
            </w:r>
            <w:r w:rsidR="001864AE" w:rsidRPr="00D56753">
              <w:rPr>
                <w:szCs w:val="20"/>
              </w:rPr>
              <w:t>)</w:t>
            </w:r>
            <w:r w:rsidRPr="00D56753">
              <w:rPr>
                <w:szCs w:val="20"/>
              </w:rPr>
              <w:t xml:space="preserve">, GBV prevention and treatment, SRH, HIV/AIDS, nutrition, WASH </w:t>
            </w:r>
            <w:proofErr w:type="gramStart"/>
            <w:r w:rsidRPr="00D56753">
              <w:rPr>
                <w:szCs w:val="20"/>
              </w:rPr>
              <w:t>assistance;</w:t>
            </w:r>
            <w:proofErr w:type="gramEnd"/>
          </w:p>
          <w:p w14:paraId="4EC082C4" w14:textId="77777777" w:rsidR="00B12FB0" w:rsidRPr="00D56753" w:rsidRDefault="00B12FB0" w:rsidP="002A2CCA">
            <w:pPr>
              <w:pStyle w:val="Table"/>
              <w:spacing w:before="0" w:after="0"/>
              <w:rPr>
                <w:szCs w:val="20"/>
              </w:rPr>
            </w:pPr>
            <w:r w:rsidRPr="00D56753">
              <w:rPr>
                <w:szCs w:val="20"/>
              </w:rPr>
              <w:t xml:space="preserve">Women-friendly centers </w:t>
            </w:r>
          </w:p>
          <w:p w14:paraId="4A6568ED" w14:textId="542965BE" w:rsidR="00B12FB0" w:rsidRPr="00D56753" w:rsidRDefault="00B12FB0" w:rsidP="002A2CCA">
            <w:pPr>
              <w:pStyle w:val="Table"/>
              <w:spacing w:before="0" w:after="0"/>
              <w:rPr>
                <w:szCs w:val="20"/>
              </w:rPr>
            </w:pPr>
            <w:r w:rsidRPr="00D56753">
              <w:rPr>
                <w:szCs w:val="20"/>
              </w:rPr>
              <w:t xml:space="preserve">Training to service providers to respond to GBV, </w:t>
            </w:r>
            <w:r w:rsidR="00DA1BDF" w:rsidRPr="00D56753">
              <w:rPr>
                <w:szCs w:val="20"/>
              </w:rPr>
              <w:t>Sexually Transmitted Infections (</w:t>
            </w:r>
            <w:r w:rsidRPr="00D56753">
              <w:rPr>
                <w:szCs w:val="20"/>
              </w:rPr>
              <w:t>STIs</w:t>
            </w:r>
            <w:r w:rsidR="00DA1BDF" w:rsidRPr="00D56753">
              <w:rPr>
                <w:szCs w:val="20"/>
              </w:rPr>
              <w:t>)</w:t>
            </w:r>
            <w:r w:rsidRPr="00D56753">
              <w:rPr>
                <w:szCs w:val="20"/>
              </w:rPr>
              <w:t xml:space="preserve"> and </w:t>
            </w:r>
            <w:r w:rsidR="001864AE" w:rsidRPr="00D56753">
              <w:rPr>
                <w:szCs w:val="20"/>
              </w:rPr>
              <w:t>Female Genital Mutilation (</w:t>
            </w:r>
            <w:r w:rsidRPr="00D56753">
              <w:rPr>
                <w:szCs w:val="20"/>
              </w:rPr>
              <w:t>FGM</w:t>
            </w:r>
            <w:r w:rsidR="001864AE" w:rsidRPr="00D56753">
              <w:rPr>
                <w:szCs w:val="20"/>
              </w:rPr>
              <w:t>)</w:t>
            </w:r>
          </w:p>
        </w:tc>
        <w:tc>
          <w:tcPr>
            <w:tcW w:w="1567" w:type="pct"/>
            <w:shd w:val="clear" w:color="auto" w:fill="F2F2F2"/>
          </w:tcPr>
          <w:p w14:paraId="2F773021" w14:textId="77777777" w:rsidR="00B12FB0" w:rsidRPr="00D56753" w:rsidRDefault="00B12FB0" w:rsidP="002A2CCA">
            <w:pPr>
              <w:pStyle w:val="Table"/>
              <w:spacing w:before="0" w:after="0"/>
              <w:rPr>
                <w:szCs w:val="20"/>
              </w:rPr>
            </w:pPr>
          </w:p>
        </w:tc>
      </w:tr>
      <w:tr w:rsidR="00B12FB0" w:rsidRPr="00D56753" w14:paraId="1E7F14DE" w14:textId="77777777" w:rsidTr="0050023B">
        <w:trPr>
          <w:trHeight w:val="244"/>
        </w:trPr>
        <w:tc>
          <w:tcPr>
            <w:tcW w:w="5000" w:type="pct"/>
            <w:gridSpan w:val="3"/>
            <w:shd w:val="clear" w:color="auto" w:fill="D8E8EE"/>
          </w:tcPr>
          <w:p w14:paraId="24DBC772" w14:textId="77777777" w:rsidR="00B12FB0" w:rsidRPr="00D56753" w:rsidRDefault="00B12FB0" w:rsidP="002A2CCA">
            <w:pPr>
              <w:pStyle w:val="Table"/>
              <w:spacing w:before="0" w:after="0"/>
              <w:jc w:val="center"/>
              <w:rPr>
                <w:b/>
                <w:bCs/>
                <w:szCs w:val="20"/>
              </w:rPr>
            </w:pPr>
            <w:r w:rsidRPr="00D56753">
              <w:rPr>
                <w:b/>
                <w:bCs/>
                <w:szCs w:val="20"/>
              </w:rPr>
              <w:t>Uganda</w:t>
            </w:r>
          </w:p>
        </w:tc>
      </w:tr>
      <w:tr w:rsidR="00B12FB0" w:rsidRPr="00D56753" w14:paraId="01C914D1" w14:textId="77777777" w:rsidTr="00AF0B20">
        <w:trPr>
          <w:trHeight w:val="244"/>
        </w:trPr>
        <w:tc>
          <w:tcPr>
            <w:tcW w:w="474" w:type="pct"/>
            <w:shd w:val="clear" w:color="auto" w:fill="B8CCE4"/>
          </w:tcPr>
          <w:p w14:paraId="0C5041D2" w14:textId="5DBBD041" w:rsidR="00B12FB0" w:rsidRPr="00D56753" w:rsidRDefault="00B12FB0" w:rsidP="002A2CCA">
            <w:pPr>
              <w:pStyle w:val="Table"/>
              <w:spacing w:before="0" w:after="0"/>
              <w:rPr>
                <w:szCs w:val="20"/>
              </w:rPr>
            </w:pPr>
            <w:r w:rsidRPr="00D56753">
              <w:rPr>
                <w:szCs w:val="20"/>
              </w:rPr>
              <w:t>FAWE</w:t>
            </w:r>
            <w:r w:rsidR="00160710" w:rsidRPr="00D56753">
              <w:rPr>
                <w:szCs w:val="20"/>
              </w:rPr>
              <w:t>-U</w:t>
            </w:r>
          </w:p>
        </w:tc>
        <w:tc>
          <w:tcPr>
            <w:tcW w:w="2959" w:type="pct"/>
            <w:shd w:val="clear" w:color="auto" w:fill="F2F2F2"/>
          </w:tcPr>
          <w:p w14:paraId="7DF9DF77" w14:textId="77777777" w:rsidR="00B12FB0" w:rsidRPr="00D56753" w:rsidRDefault="00B12FB0" w:rsidP="002A2CCA">
            <w:pPr>
              <w:pStyle w:val="Table"/>
              <w:spacing w:before="0" w:after="0"/>
              <w:rPr>
                <w:szCs w:val="20"/>
              </w:rPr>
            </w:pPr>
            <w:r w:rsidRPr="00D56753">
              <w:rPr>
                <w:szCs w:val="20"/>
              </w:rPr>
              <w:t>Women and girls’ socioeconomic empowerment</w:t>
            </w:r>
          </w:p>
        </w:tc>
        <w:tc>
          <w:tcPr>
            <w:tcW w:w="1567" w:type="pct"/>
            <w:shd w:val="clear" w:color="auto" w:fill="F2F2F2"/>
          </w:tcPr>
          <w:p w14:paraId="75FED1B0" w14:textId="2011CE40" w:rsidR="00B12FB0" w:rsidRPr="00D56753" w:rsidRDefault="00B12FB0" w:rsidP="002A2CCA">
            <w:pPr>
              <w:pStyle w:val="Table"/>
              <w:spacing w:before="0" w:after="0"/>
              <w:rPr>
                <w:szCs w:val="20"/>
              </w:rPr>
            </w:pPr>
            <w:r w:rsidRPr="00D56753">
              <w:rPr>
                <w:szCs w:val="20"/>
              </w:rPr>
              <w:t>Previous involvement with UNW through</w:t>
            </w:r>
            <w:r w:rsidR="00AA60E4" w:rsidRPr="00D56753">
              <w:rPr>
                <w:szCs w:val="20"/>
              </w:rPr>
              <w:t xml:space="preserve"> the</w:t>
            </w:r>
            <w:r w:rsidRPr="00D56753">
              <w:rPr>
                <w:szCs w:val="20"/>
              </w:rPr>
              <w:t xml:space="preserve"> PRO</w:t>
            </w:r>
            <w:r w:rsidR="00023239" w:rsidRPr="00D56753">
              <w:rPr>
                <w:szCs w:val="20"/>
              </w:rPr>
              <w:t>-</w:t>
            </w:r>
            <w:r w:rsidRPr="00D56753">
              <w:rPr>
                <w:szCs w:val="20"/>
              </w:rPr>
              <w:t>SE</w:t>
            </w:r>
            <w:r w:rsidR="00E768DD" w:rsidRPr="00D56753">
              <w:rPr>
                <w:szCs w:val="20"/>
              </w:rPr>
              <w:t>V</w:t>
            </w:r>
            <w:r w:rsidRPr="00D56753">
              <w:rPr>
                <w:szCs w:val="20"/>
              </w:rPr>
              <w:t>U</w:t>
            </w:r>
            <w:r w:rsidR="00AA60E4" w:rsidRPr="00D56753">
              <w:rPr>
                <w:szCs w:val="20"/>
              </w:rPr>
              <w:t xml:space="preserve"> project on the promotion of second chance education for the most vulnerable and marginalized</w:t>
            </w:r>
            <w:r w:rsidR="00AA60E4" w:rsidRPr="00D56753">
              <w:rPr>
                <w:rStyle w:val="FootnoteReference"/>
                <w:szCs w:val="20"/>
              </w:rPr>
              <w:t xml:space="preserve"> </w:t>
            </w:r>
            <w:r w:rsidR="00B238B9" w:rsidRPr="00D56753">
              <w:rPr>
                <w:szCs w:val="20"/>
              </w:rPr>
              <w:t>women and girls.</w:t>
            </w:r>
          </w:p>
          <w:p w14:paraId="4BBF37B6" w14:textId="0961F43D" w:rsidR="00B12FB0" w:rsidRPr="00D56753" w:rsidRDefault="00B12FB0" w:rsidP="002A2CCA">
            <w:pPr>
              <w:pStyle w:val="Table"/>
              <w:spacing w:before="0" w:after="0"/>
              <w:rPr>
                <w:szCs w:val="20"/>
              </w:rPr>
            </w:pPr>
            <w:r w:rsidRPr="00D56753">
              <w:rPr>
                <w:szCs w:val="20"/>
              </w:rPr>
              <w:t>Critical role in the design of POWER (clubs)</w:t>
            </w:r>
            <w:r w:rsidR="005545DB" w:rsidRPr="00D56753">
              <w:rPr>
                <w:szCs w:val="20"/>
              </w:rPr>
              <w:t xml:space="preserve"> and its roll out </w:t>
            </w:r>
            <w:r w:rsidR="005545DB" w:rsidRPr="00D56753">
              <w:rPr>
                <w:szCs w:val="20"/>
              </w:rPr>
              <w:lastRenderedPageBreak/>
              <w:t xml:space="preserve">and implementation. </w:t>
            </w:r>
            <w:proofErr w:type="gramStart"/>
            <w:r w:rsidR="005545DB" w:rsidRPr="00D56753">
              <w:rPr>
                <w:szCs w:val="20"/>
              </w:rPr>
              <w:t>In particular, FAWE</w:t>
            </w:r>
            <w:proofErr w:type="gramEnd"/>
            <w:r w:rsidR="005545DB" w:rsidRPr="00D56753">
              <w:rPr>
                <w:szCs w:val="20"/>
              </w:rPr>
              <w:t xml:space="preserve"> led on the POWER clubs design and the economic empowerment aspect of POWER.</w:t>
            </w:r>
          </w:p>
        </w:tc>
      </w:tr>
      <w:tr w:rsidR="00B12FB0" w:rsidRPr="00D56753" w14:paraId="4B51115C" w14:textId="77777777" w:rsidTr="00AF0B20">
        <w:trPr>
          <w:trHeight w:val="244"/>
        </w:trPr>
        <w:tc>
          <w:tcPr>
            <w:tcW w:w="474" w:type="pct"/>
            <w:shd w:val="clear" w:color="auto" w:fill="B8CCE4"/>
          </w:tcPr>
          <w:p w14:paraId="6C2A60F4" w14:textId="77777777" w:rsidR="00B12FB0" w:rsidRPr="00D56753" w:rsidRDefault="00B12FB0" w:rsidP="002A2CCA">
            <w:pPr>
              <w:pStyle w:val="Table"/>
              <w:spacing w:before="0" w:after="0"/>
              <w:rPr>
                <w:szCs w:val="20"/>
              </w:rPr>
            </w:pPr>
            <w:r w:rsidRPr="00D56753">
              <w:rPr>
                <w:szCs w:val="20"/>
              </w:rPr>
              <w:lastRenderedPageBreak/>
              <w:t>ICWEA</w:t>
            </w:r>
          </w:p>
          <w:p w14:paraId="1A304548" w14:textId="623814C5" w:rsidR="005545DB" w:rsidRPr="00D56753" w:rsidRDefault="005545DB" w:rsidP="002A2CCA">
            <w:pPr>
              <w:pStyle w:val="Table"/>
              <w:spacing w:before="0" w:after="0"/>
              <w:rPr>
                <w:szCs w:val="20"/>
              </w:rPr>
            </w:pPr>
            <w:r w:rsidRPr="00D56753">
              <w:rPr>
                <w:szCs w:val="20"/>
              </w:rPr>
              <w:t>(IP Consortium Lead)</w:t>
            </w:r>
          </w:p>
        </w:tc>
        <w:tc>
          <w:tcPr>
            <w:tcW w:w="2959" w:type="pct"/>
            <w:shd w:val="clear" w:color="auto" w:fill="F2F2F2"/>
          </w:tcPr>
          <w:p w14:paraId="2268B455" w14:textId="77777777" w:rsidR="005545DB" w:rsidRPr="00D56753" w:rsidRDefault="005545DB" w:rsidP="002A2CCA">
            <w:pPr>
              <w:pStyle w:val="Table"/>
              <w:spacing w:before="0" w:after="0"/>
            </w:pPr>
            <w:r w:rsidRPr="00D56753">
              <w:t xml:space="preserve">Consortium lead: oversaw programme development and </w:t>
            </w:r>
            <w:proofErr w:type="gramStart"/>
            <w:r w:rsidRPr="00D56753">
              <w:t>implementation</w:t>
            </w:r>
            <w:proofErr w:type="gramEnd"/>
            <w:r w:rsidRPr="00D56753">
              <w:t xml:space="preserve"> </w:t>
            </w:r>
          </w:p>
          <w:p w14:paraId="25DADAA7" w14:textId="77777777" w:rsidR="005545DB" w:rsidRPr="00D56753" w:rsidRDefault="005545DB" w:rsidP="002A2CCA">
            <w:pPr>
              <w:pStyle w:val="Table"/>
              <w:spacing w:before="0" w:after="0"/>
            </w:pPr>
            <w:r w:rsidRPr="00D56753">
              <w:t xml:space="preserve">Services for women living with HIV and sex workers, including prevention, care and </w:t>
            </w:r>
            <w:proofErr w:type="gramStart"/>
            <w:r w:rsidRPr="00D56753">
              <w:t>treatment;</w:t>
            </w:r>
            <w:proofErr w:type="gramEnd"/>
          </w:p>
          <w:p w14:paraId="5802EDDE" w14:textId="77777777" w:rsidR="005545DB" w:rsidRPr="00D56753" w:rsidRDefault="005545DB" w:rsidP="002A2CCA">
            <w:pPr>
              <w:pStyle w:val="Table"/>
              <w:spacing w:before="0" w:after="0"/>
            </w:pPr>
            <w:proofErr w:type="gramStart"/>
            <w:r w:rsidRPr="00D56753">
              <w:t>Trainings;</w:t>
            </w:r>
            <w:proofErr w:type="gramEnd"/>
          </w:p>
          <w:p w14:paraId="036C3625" w14:textId="77777777" w:rsidR="005545DB" w:rsidRPr="00D56753" w:rsidRDefault="005545DB" w:rsidP="002A2CCA">
            <w:pPr>
              <w:pStyle w:val="Table"/>
              <w:spacing w:before="0" w:after="0"/>
            </w:pPr>
            <w:r w:rsidRPr="00D56753">
              <w:t xml:space="preserve">Sensitization: Community/Male </w:t>
            </w:r>
            <w:proofErr w:type="gramStart"/>
            <w:r w:rsidRPr="00D56753">
              <w:t>engagement;</w:t>
            </w:r>
            <w:proofErr w:type="gramEnd"/>
          </w:p>
          <w:p w14:paraId="03855BC2" w14:textId="6965CA68" w:rsidR="00B12FB0" w:rsidRPr="00D56753" w:rsidRDefault="005545DB" w:rsidP="002A2CCA">
            <w:pPr>
              <w:pStyle w:val="Table"/>
              <w:spacing w:before="0" w:after="0"/>
              <w:rPr>
                <w:szCs w:val="20"/>
              </w:rPr>
            </w:pPr>
            <w:r w:rsidRPr="00D56753">
              <w:t>Advocacy: Worked with Village Health Teams to promote HIV testing and health seeking behaviour</w:t>
            </w:r>
          </w:p>
        </w:tc>
        <w:tc>
          <w:tcPr>
            <w:tcW w:w="1567" w:type="pct"/>
            <w:shd w:val="clear" w:color="auto" w:fill="F2F2F2"/>
          </w:tcPr>
          <w:p w14:paraId="2E1DE118" w14:textId="49F1A757" w:rsidR="00B12FB0" w:rsidRPr="00D56753" w:rsidRDefault="00B12FB0" w:rsidP="002A2CCA">
            <w:pPr>
              <w:pStyle w:val="Table"/>
              <w:spacing w:before="0" w:after="0"/>
              <w:rPr>
                <w:szCs w:val="20"/>
              </w:rPr>
            </w:pPr>
            <w:r w:rsidRPr="00D56753">
              <w:rPr>
                <w:szCs w:val="20"/>
              </w:rPr>
              <w:t xml:space="preserve">Worked with UNW previously under </w:t>
            </w:r>
            <w:proofErr w:type="spellStart"/>
            <w:r w:rsidRPr="00D56753">
              <w:rPr>
                <w:szCs w:val="20"/>
              </w:rPr>
              <w:t>SW</w:t>
            </w:r>
            <w:r w:rsidR="00D03ED9" w:rsidRPr="00D56753">
              <w:rPr>
                <w:szCs w:val="20"/>
              </w:rPr>
              <w:t>a</w:t>
            </w:r>
            <w:r w:rsidRPr="00D56753">
              <w:rPr>
                <w:szCs w:val="20"/>
              </w:rPr>
              <w:t>SH</w:t>
            </w:r>
            <w:r w:rsidR="00D03ED9" w:rsidRPr="00D56753">
              <w:rPr>
                <w:szCs w:val="20"/>
              </w:rPr>
              <w:t>E</w:t>
            </w:r>
            <w:proofErr w:type="spellEnd"/>
            <w:r w:rsidR="00437FEE" w:rsidRPr="00D56753">
              <w:rPr>
                <w:rStyle w:val="FootnoteReference"/>
                <w:szCs w:val="20"/>
              </w:rPr>
              <w:footnoteReference w:id="44"/>
            </w:r>
            <w:r w:rsidR="00AA4B03" w:rsidRPr="00D56753">
              <w:rPr>
                <w:szCs w:val="20"/>
              </w:rPr>
              <w:t xml:space="preserve"> project that built and strengthened women’s movement building as advocates and drivers </w:t>
            </w:r>
            <w:r w:rsidR="002474E0" w:rsidRPr="00D56753">
              <w:rPr>
                <w:szCs w:val="20"/>
              </w:rPr>
              <w:t xml:space="preserve">of </w:t>
            </w:r>
            <w:r w:rsidR="001C3AF0" w:rsidRPr="00D56753">
              <w:rPr>
                <w:szCs w:val="20"/>
              </w:rPr>
              <w:t>change,</w:t>
            </w:r>
            <w:r w:rsidR="00AA4B03" w:rsidRPr="00D56753">
              <w:rPr>
                <w:szCs w:val="20"/>
              </w:rPr>
              <w:t xml:space="preserve"> </w:t>
            </w:r>
            <w:r w:rsidRPr="00D56753">
              <w:rPr>
                <w:szCs w:val="20"/>
              </w:rPr>
              <w:t xml:space="preserve">extending this work with POWER to expand reach to </w:t>
            </w:r>
            <w:r w:rsidR="005545DB" w:rsidRPr="00D56753">
              <w:rPr>
                <w:szCs w:val="20"/>
              </w:rPr>
              <w:t>the POWER</w:t>
            </w:r>
            <w:r w:rsidRPr="00D56753">
              <w:rPr>
                <w:szCs w:val="20"/>
              </w:rPr>
              <w:t xml:space="preserve"> districts</w:t>
            </w:r>
            <w:r w:rsidR="001C3AF0" w:rsidRPr="00D56753">
              <w:rPr>
                <w:szCs w:val="20"/>
              </w:rPr>
              <w:t xml:space="preserve"> (using experiences and lessons from the </w:t>
            </w:r>
            <w:proofErr w:type="spellStart"/>
            <w:r w:rsidR="001C3AF0" w:rsidRPr="00D56753">
              <w:rPr>
                <w:szCs w:val="20"/>
              </w:rPr>
              <w:t>Karamjoa</w:t>
            </w:r>
            <w:proofErr w:type="spellEnd"/>
            <w:r w:rsidR="001C3AF0" w:rsidRPr="00D56753">
              <w:rPr>
                <w:szCs w:val="20"/>
              </w:rPr>
              <w:t xml:space="preserve"> sub regions</w:t>
            </w:r>
            <w:r w:rsidR="00422DF5" w:rsidRPr="00D56753">
              <w:rPr>
                <w:szCs w:val="20"/>
              </w:rPr>
              <w:t>)</w:t>
            </w:r>
          </w:p>
        </w:tc>
      </w:tr>
      <w:tr w:rsidR="005545DB" w:rsidRPr="00D56753" w14:paraId="2D9AC1B7" w14:textId="77777777" w:rsidTr="00AF0B20">
        <w:trPr>
          <w:trHeight w:val="244"/>
        </w:trPr>
        <w:tc>
          <w:tcPr>
            <w:tcW w:w="474" w:type="pct"/>
            <w:shd w:val="clear" w:color="auto" w:fill="B8CCE4"/>
          </w:tcPr>
          <w:p w14:paraId="0013E6BE" w14:textId="52CF1799" w:rsidR="005545DB" w:rsidRPr="00D56753" w:rsidRDefault="005545DB" w:rsidP="002A2CCA">
            <w:pPr>
              <w:pStyle w:val="Table"/>
              <w:spacing w:before="0" w:after="0"/>
              <w:rPr>
                <w:szCs w:val="20"/>
              </w:rPr>
            </w:pPr>
            <w:r w:rsidRPr="00D56753">
              <w:rPr>
                <w:szCs w:val="20"/>
              </w:rPr>
              <w:t>UNYP</w:t>
            </w:r>
            <w:r w:rsidR="000F3B83" w:rsidRPr="00D56753">
              <w:rPr>
                <w:szCs w:val="20"/>
              </w:rPr>
              <w:t>A</w:t>
            </w:r>
          </w:p>
        </w:tc>
        <w:tc>
          <w:tcPr>
            <w:tcW w:w="2959" w:type="pct"/>
            <w:shd w:val="clear" w:color="auto" w:fill="F2F2F2"/>
          </w:tcPr>
          <w:p w14:paraId="4FD99819" w14:textId="77777777" w:rsidR="005545DB" w:rsidRPr="00D56753" w:rsidRDefault="005545DB" w:rsidP="002A2CCA">
            <w:pPr>
              <w:pStyle w:val="Table"/>
              <w:spacing w:before="0" w:after="0"/>
            </w:pPr>
            <w:r w:rsidRPr="00D56753">
              <w:t xml:space="preserve">Capacity-Building, and mentorship for young people on SRH, GBV, sex workers and HIV related </w:t>
            </w:r>
            <w:proofErr w:type="gramStart"/>
            <w:r w:rsidRPr="00D56753">
              <w:t>challenges;</w:t>
            </w:r>
            <w:proofErr w:type="gramEnd"/>
          </w:p>
          <w:p w14:paraId="69ACCBAD" w14:textId="77777777" w:rsidR="005545DB" w:rsidRPr="00D56753" w:rsidRDefault="005545DB" w:rsidP="002A2CCA">
            <w:pPr>
              <w:pStyle w:val="Table"/>
              <w:spacing w:before="0" w:after="0"/>
            </w:pPr>
            <w:r w:rsidRPr="00D56753">
              <w:t xml:space="preserve">Advocacy </w:t>
            </w:r>
            <w:proofErr w:type="gramStart"/>
            <w:r w:rsidRPr="00D56753">
              <w:t>campaigns;</w:t>
            </w:r>
            <w:proofErr w:type="gramEnd"/>
          </w:p>
          <w:p w14:paraId="250E8876" w14:textId="77777777" w:rsidR="005545DB" w:rsidRPr="00D56753" w:rsidRDefault="005545DB" w:rsidP="002A2CCA">
            <w:pPr>
              <w:pStyle w:val="Table"/>
              <w:spacing w:before="0" w:after="0"/>
            </w:pPr>
            <w:r w:rsidRPr="00D56753">
              <w:t xml:space="preserve">Linked sex workers and women living with HIV to FAWE’s economic </w:t>
            </w:r>
            <w:proofErr w:type="gramStart"/>
            <w:r w:rsidRPr="00D56753">
              <w:t>clubs</w:t>
            </w:r>
            <w:proofErr w:type="gramEnd"/>
          </w:p>
          <w:p w14:paraId="3995DDD3" w14:textId="77777777" w:rsidR="005545DB" w:rsidRPr="00D56753" w:rsidRDefault="005545DB" w:rsidP="002A2CCA">
            <w:pPr>
              <w:pStyle w:val="Table"/>
              <w:spacing w:before="0" w:after="0"/>
            </w:pPr>
            <w:r w:rsidRPr="00D56753">
              <w:t xml:space="preserve">Women and girls support </w:t>
            </w:r>
            <w:proofErr w:type="gramStart"/>
            <w:r w:rsidRPr="00D56753">
              <w:t>groups;</w:t>
            </w:r>
            <w:proofErr w:type="gramEnd"/>
          </w:p>
          <w:p w14:paraId="456BC204" w14:textId="77777777" w:rsidR="005545DB" w:rsidRPr="00D56753" w:rsidRDefault="005545DB" w:rsidP="002A2CCA">
            <w:pPr>
              <w:pStyle w:val="Table"/>
              <w:spacing w:before="0" w:after="0"/>
            </w:pPr>
            <w:r w:rsidRPr="00D56753">
              <w:t xml:space="preserve">Training for women </w:t>
            </w:r>
            <w:proofErr w:type="gramStart"/>
            <w:r w:rsidRPr="00D56753">
              <w:t>leaders;</w:t>
            </w:r>
            <w:proofErr w:type="gramEnd"/>
          </w:p>
          <w:p w14:paraId="51FEEF8A" w14:textId="77777777" w:rsidR="005545DB" w:rsidRPr="00D56753" w:rsidRDefault="005545DB" w:rsidP="002A2CCA">
            <w:pPr>
              <w:pStyle w:val="Table"/>
              <w:spacing w:before="0" w:after="0"/>
            </w:pPr>
            <w:r w:rsidRPr="00D56753">
              <w:t xml:space="preserve">Sensitization: Male/community engagement and district </w:t>
            </w:r>
            <w:proofErr w:type="gramStart"/>
            <w:r w:rsidRPr="00D56753">
              <w:t>leadership;</w:t>
            </w:r>
            <w:proofErr w:type="gramEnd"/>
          </w:p>
          <w:p w14:paraId="65E4C55E" w14:textId="3C38640A" w:rsidR="005545DB" w:rsidRPr="00D56753" w:rsidRDefault="005545DB" w:rsidP="002A2CCA">
            <w:pPr>
              <w:pStyle w:val="Table"/>
              <w:spacing w:before="0" w:after="0"/>
              <w:rPr>
                <w:szCs w:val="20"/>
              </w:rPr>
            </w:pPr>
            <w:r w:rsidRPr="00D56753">
              <w:t xml:space="preserve">Capacity-strengthening for service delivery in camps and host communities.  </w:t>
            </w:r>
          </w:p>
        </w:tc>
        <w:tc>
          <w:tcPr>
            <w:tcW w:w="1567" w:type="pct"/>
            <w:shd w:val="clear" w:color="auto" w:fill="F2F2F2"/>
          </w:tcPr>
          <w:p w14:paraId="14748DE1" w14:textId="56AD957D" w:rsidR="005545DB" w:rsidRPr="00D56753" w:rsidRDefault="005545DB" w:rsidP="002A2CCA">
            <w:pPr>
              <w:pStyle w:val="Table"/>
              <w:spacing w:before="0" w:after="0"/>
              <w:rPr>
                <w:szCs w:val="20"/>
              </w:rPr>
            </w:pPr>
            <w:r w:rsidRPr="00D56753">
              <w:rPr>
                <w:szCs w:val="20"/>
              </w:rPr>
              <w:t xml:space="preserve">Worked previously with UNW under </w:t>
            </w:r>
            <w:proofErr w:type="spellStart"/>
            <w:r w:rsidRPr="00D56753">
              <w:rPr>
                <w:szCs w:val="20"/>
              </w:rPr>
              <w:t>SW</w:t>
            </w:r>
            <w:r w:rsidR="00D03ED9" w:rsidRPr="00D56753">
              <w:rPr>
                <w:szCs w:val="20"/>
              </w:rPr>
              <w:t>a</w:t>
            </w:r>
            <w:r w:rsidRPr="00D56753">
              <w:rPr>
                <w:szCs w:val="20"/>
              </w:rPr>
              <w:t>SH</w:t>
            </w:r>
            <w:r w:rsidR="00D03ED9" w:rsidRPr="00D56753">
              <w:rPr>
                <w:szCs w:val="20"/>
              </w:rPr>
              <w:t>E</w:t>
            </w:r>
            <w:proofErr w:type="spellEnd"/>
            <w:r w:rsidR="00422DF5" w:rsidRPr="00D56753">
              <w:rPr>
                <w:szCs w:val="20"/>
              </w:rPr>
              <w:t xml:space="preserve"> project strengthening </w:t>
            </w:r>
            <w:r w:rsidR="00422B63" w:rsidRPr="00D56753">
              <w:rPr>
                <w:szCs w:val="20"/>
              </w:rPr>
              <w:t xml:space="preserve">women’s movement building as advocates for quality SRMNCAH </w:t>
            </w:r>
            <w:proofErr w:type="gramStart"/>
            <w:r w:rsidR="00422B63" w:rsidRPr="00D56753">
              <w:rPr>
                <w:szCs w:val="20"/>
              </w:rPr>
              <w:t>services;</w:t>
            </w:r>
            <w:proofErr w:type="gramEnd"/>
          </w:p>
          <w:p w14:paraId="5673A556" w14:textId="25B65D11" w:rsidR="005545DB" w:rsidRPr="00D56753" w:rsidRDefault="005545DB" w:rsidP="002A2CCA">
            <w:pPr>
              <w:pStyle w:val="Table"/>
              <w:spacing w:before="0" w:after="0"/>
              <w:rPr>
                <w:szCs w:val="20"/>
              </w:rPr>
            </w:pPr>
            <w:r w:rsidRPr="00D56753">
              <w:rPr>
                <w:szCs w:val="20"/>
              </w:rPr>
              <w:t xml:space="preserve">Through POWER they are continuing to implement the programmes they have </w:t>
            </w:r>
            <w:r w:rsidR="007F066A" w:rsidRPr="00D56753">
              <w:rPr>
                <w:szCs w:val="20"/>
              </w:rPr>
              <w:t xml:space="preserve">within the Uganda Network of Young People Living with </w:t>
            </w:r>
            <w:r w:rsidR="00E768DD" w:rsidRPr="00D56753">
              <w:rPr>
                <w:szCs w:val="20"/>
              </w:rPr>
              <w:t>HIV/AIDS (UNYPA)</w:t>
            </w:r>
          </w:p>
        </w:tc>
      </w:tr>
      <w:tr w:rsidR="005545DB" w:rsidRPr="00D56753" w14:paraId="6D5AC3AC" w14:textId="77777777" w:rsidTr="00AF0B20">
        <w:trPr>
          <w:trHeight w:val="244"/>
        </w:trPr>
        <w:tc>
          <w:tcPr>
            <w:tcW w:w="474" w:type="pct"/>
            <w:shd w:val="clear" w:color="auto" w:fill="B8CCE4"/>
          </w:tcPr>
          <w:p w14:paraId="25064B6B" w14:textId="77777777" w:rsidR="005545DB" w:rsidRPr="00D56753" w:rsidRDefault="005545DB" w:rsidP="002A2CCA">
            <w:pPr>
              <w:pStyle w:val="Table"/>
              <w:spacing w:before="0" w:after="0"/>
              <w:rPr>
                <w:szCs w:val="20"/>
              </w:rPr>
            </w:pPr>
            <w:r w:rsidRPr="00D56753">
              <w:rPr>
                <w:szCs w:val="20"/>
              </w:rPr>
              <w:t>AWAC</w:t>
            </w:r>
          </w:p>
        </w:tc>
        <w:tc>
          <w:tcPr>
            <w:tcW w:w="2959" w:type="pct"/>
            <w:shd w:val="clear" w:color="auto" w:fill="F2F2F2"/>
          </w:tcPr>
          <w:p w14:paraId="54E9DACD" w14:textId="052C701C" w:rsidR="005545DB" w:rsidRPr="00D56753" w:rsidRDefault="00422B63" w:rsidP="00A4057E">
            <w:pPr>
              <w:pStyle w:val="Table"/>
              <w:spacing w:before="0" w:after="0"/>
            </w:pPr>
            <w:r w:rsidRPr="00D56753">
              <w:t>Mobilize, capacitate and advocate for services and livelihood</w:t>
            </w:r>
            <w:r w:rsidR="00432072" w:rsidRPr="00D56753">
              <w:t>s for women/girl refugees involved in commercial sex work (commercial sex work survivors)</w:t>
            </w:r>
            <w:r w:rsidR="005545DB" w:rsidRPr="00D56753">
              <w:t xml:space="preserve"> and women and young persons living with HIV/</w:t>
            </w:r>
            <w:proofErr w:type="gramStart"/>
            <w:r w:rsidR="005545DB" w:rsidRPr="00D56753">
              <w:t>AIDS;</w:t>
            </w:r>
            <w:proofErr w:type="gramEnd"/>
          </w:p>
          <w:p w14:paraId="2A7BBD6B" w14:textId="77777777" w:rsidR="005545DB" w:rsidRPr="00D56753" w:rsidRDefault="005545DB" w:rsidP="002A2CCA">
            <w:pPr>
              <w:pStyle w:val="Table"/>
              <w:spacing w:before="0" w:after="0"/>
            </w:pPr>
            <w:r w:rsidRPr="00D56753">
              <w:t xml:space="preserve">Training and empowering women leaders using SASA </w:t>
            </w:r>
            <w:proofErr w:type="gramStart"/>
            <w:r w:rsidRPr="00D56753">
              <w:t>model;</w:t>
            </w:r>
            <w:proofErr w:type="gramEnd"/>
          </w:p>
          <w:p w14:paraId="699C1F22" w14:textId="07446448" w:rsidR="005545DB" w:rsidRPr="00D56753" w:rsidRDefault="005545DB" w:rsidP="002A2CCA">
            <w:pPr>
              <w:pStyle w:val="Table"/>
              <w:spacing w:before="0" w:after="0"/>
              <w:rPr>
                <w:szCs w:val="20"/>
              </w:rPr>
            </w:pPr>
            <w:r w:rsidRPr="00D56753">
              <w:t>Creation of pathways for linkages and referrals for HIV services, family planning and G</w:t>
            </w:r>
            <w:r w:rsidR="00306E01" w:rsidRPr="00D56753">
              <w:t>B</w:t>
            </w:r>
            <w:r w:rsidRPr="00D56753">
              <w:t>V between affected populations and service providers</w:t>
            </w:r>
          </w:p>
        </w:tc>
        <w:tc>
          <w:tcPr>
            <w:tcW w:w="1567" w:type="pct"/>
            <w:shd w:val="clear" w:color="auto" w:fill="F2F2F2"/>
          </w:tcPr>
          <w:p w14:paraId="25634BAC" w14:textId="77777777" w:rsidR="005545DB" w:rsidRPr="00D56753" w:rsidRDefault="005545DB" w:rsidP="002A2CCA">
            <w:pPr>
              <w:pStyle w:val="Table"/>
              <w:spacing w:before="0" w:after="0"/>
              <w:rPr>
                <w:szCs w:val="20"/>
              </w:rPr>
            </w:pPr>
            <w:r w:rsidRPr="00D56753">
              <w:rPr>
                <w:szCs w:val="20"/>
              </w:rPr>
              <w:t>POWER built on their existing mandate with the clubs and savings program</w:t>
            </w:r>
          </w:p>
        </w:tc>
      </w:tr>
    </w:tbl>
    <w:p w14:paraId="19989944" w14:textId="5EA48C74" w:rsidR="002D4D04" w:rsidRPr="00D56753" w:rsidRDefault="00B12FB0" w:rsidP="00B12FB0">
      <w:pPr>
        <w:pStyle w:val="Reporttext"/>
      </w:pPr>
      <w:r w:rsidRPr="00D56753">
        <w:t>In addition to the above IPs, POWER collaborated with a range of</w:t>
      </w:r>
      <w:r w:rsidR="00A4057E" w:rsidRPr="00D56753">
        <w:t xml:space="preserve"> traditional and non-traditional</w:t>
      </w:r>
      <w:r w:rsidR="003A17A7" w:rsidRPr="00D56753">
        <w:t xml:space="preserve"> humanitarian actors</w:t>
      </w:r>
      <w:r w:rsidR="001D42CA" w:rsidRPr="00D56753">
        <w:t xml:space="preserve"> (e.g. </w:t>
      </w:r>
      <w:r w:rsidR="00BF7DAA" w:rsidRPr="00D56753">
        <w:t xml:space="preserve">the International Rescue </w:t>
      </w:r>
      <w:r w:rsidR="001D42CA" w:rsidRPr="00D56753">
        <w:t>C</w:t>
      </w:r>
      <w:r w:rsidR="00BF7DAA" w:rsidRPr="00D56753">
        <w:t>ommittee</w:t>
      </w:r>
      <w:r w:rsidR="001D42CA" w:rsidRPr="00D56753">
        <w:t>)</w:t>
      </w:r>
      <w:r w:rsidR="0005029F" w:rsidRPr="00D56753">
        <w:t xml:space="preserve"> including other UN Agencies (e.g.</w:t>
      </w:r>
      <w:r w:rsidR="00A75928" w:rsidRPr="00D56753">
        <w:t xml:space="preserve"> UNFPA</w:t>
      </w:r>
      <w:r w:rsidR="008868AB" w:rsidRPr="00D56753">
        <w:t>, UNHCR</w:t>
      </w:r>
      <w:r w:rsidR="00667F2B" w:rsidRPr="00D56753">
        <w:rPr>
          <w:rStyle w:val="FootnoteReference"/>
        </w:rPr>
        <w:footnoteReference w:id="45"/>
      </w:r>
      <w:r w:rsidR="0005029F" w:rsidRPr="00D56753">
        <w:t>),</w:t>
      </w:r>
      <w:r w:rsidRPr="00D56753">
        <w:t xml:space="preserve"> </w:t>
      </w:r>
      <w:r w:rsidR="002D4D04" w:rsidRPr="00D56753">
        <w:t>humanitarian clusters, taskforces, and working groups</w:t>
      </w:r>
      <w:r w:rsidR="00D87CD0" w:rsidRPr="00D56753">
        <w:t xml:space="preserve"> (e.g. </w:t>
      </w:r>
      <w:r w:rsidR="00C36966" w:rsidRPr="00D56753">
        <w:t>Reproductive Health Cluster in Ethiopia</w:t>
      </w:r>
      <w:r w:rsidR="006946B5" w:rsidRPr="00D56753">
        <w:t>, and Protection and Sexual Exploitation and Abuse Working Group in Uganda</w:t>
      </w:r>
      <w:r w:rsidR="00C36966" w:rsidRPr="00D56753">
        <w:t>)</w:t>
      </w:r>
      <w:r w:rsidR="002D4D04" w:rsidRPr="00D56753">
        <w:t>.</w:t>
      </w:r>
      <w:r w:rsidR="00CE43B6" w:rsidRPr="00D56753">
        <w:t xml:space="preserve"> The programme also engaged national and local governments, including through relevant district and local government structures (e.g. </w:t>
      </w:r>
      <w:r w:rsidR="005E31CE" w:rsidRPr="00D56753">
        <w:t>Regional Health Bureaus</w:t>
      </w:r>
      <w:r w:rsidR="001E759F" w:rsidRPr="00D56753">
        <w:t xml:space="preserve">, </w:t>
      </w:r>
      <w:r w:rsidR="00CE43B6" w:rsidRPr="00D56753">
        <w:t>Refugee Agencies, such as ARRA in Ethiopia</w:t>
      </w:r>
      <w:r w:rsidR="001E759F" w:rsidRPr="00D56753">
        <w:t>,</w:t>
      </w:r>
      <w:r w:rsidR="00667F2B" w:rsidRPr="00D56753">
        <w:t xml:space="preserve"> and refugee hosting district and local level governments</w:t>
      </w:r>
      <w:r w:rsidR="00CE43B6" w:rsidRPr="00D56753">
        <w:t>), the Office of the Prime Minister and relevant Ministries (e.g. Ministry of Health</w:t>
      </w:r>
      <w:r w:rsidR="001E759F" w:rsidRPr="00D56753">
        <w:t>, Ministry of Women, Children and Youth Affairs in Ethiopia</w:t>
      </w:r>
      <w:r w:rsidR="00B544BE" w:rsidRPr="00D56753">
        <w:t xml:space="preserve">, and the Ministry of Gender, Labour </w:t>
      </w:r>
      <w:r w:rsidR="00B544BE" w:rsidRPr="00D56753">
        <w:lastRenderedPageBreak/>
        <w:t>and Social Developments in Uganda</w:t>
      </w:r>
      <w:r w:rsidR="00CE43B6" w:rsidRPr="00D56753">
        <w:t xml:space="preserve">) </w:t>
      </w:r>
      <w:r w:rsidR="002D4D04" w:rsidRPr="00D56753">
        <w:t>in order to support the alignment of programme implementation with national and local humanitarian strategies and response plans.</w:t>
      </w:r>
      <w:r w:rsidR="0061386B" w:rsidRPr="00D56753">
        <w:t xml:space="preserve"> </w:t>
      </w:r>
    </w:p>
    <w:p w14:paraId="24433171" w14:textId="77777777" w:rsidR="004B18A2" w:rsidRPr="00265D40" w:rsidRDefault="004B18A2" w:rsidP="00265D40">
      <w:pPr>
        <w:pStyle w:val="Bullets"/>
        <w:spacing w:before="60"/>
        <w:ind w:left="544" w:hanging="357"/>
        <w:rPr>
          <w:color w:val="000000"/>
        </w:rPr>
        <w:sectPr w:rsidR="004B18A2" w:rsidRPr="00265D40" w:rsidSect="00142AC6">
          <w:pgSz w:w="12240" w:h="15840"/>
          <w:pgMar w:top="1440" w:right="1151" w:bottom="1440" w:left="1582" w:header="720" w:footer="431" w:gutter="0"/>
          <w:cols w:space="720"/>
          <w:docGrid w:linePitch="326"/>
        </w:sectPr>
      </w:pPr>
    </w:p>
    <w:p w14:paraId="3BF45ED7" w14:textId="3B7A316E" w:rsidR="00B130AC" w:rsidRPr="00D56753" w:rsidRDefault="00B130AC" w:rsidP="00B130AC">
      <w:pPr>
        <w:pStyle w:val="Heading1"/>
        <w:ind w:left="567" w:hanging="567"/>
      </w:pPr>
      <w:bookmarkStart w:id="44" w:name="_Toc123830843"/>
      <w:bookmarkStart w:id="45" w:name="_Ref124510548"/>
      <w:bookmarkStart w:id="46" w:name="_Toc126872506"/>
      <w:r w:rsidRPr="00D56753">
        <w:lastRenderedPageBreak/>
        <w:t>Evaluation</w:t>
      </w:r>
      <w:r w:rsidR="00E107F4" w:rsidRPr="00D56753">
        <w:t xml:space="preserve"> Objectives</w:t>
      </w:r>
      <w:r w:rsidR="00BA2071" w:rsidRPr="00D56753">
        <w:t xml:space="preserve">, </w:t>
      </w:r>
      <w:proofErr w:type="gramStart"/>
      <w:r w:rsidR="00BA2071" w:rsidRPr="00D56753">
        <w:t>Scope</w:t>
      </w:r>
      <w:proofErr w:type="gramEnd"/>
      <w:r w:rsidR="00BA2071" w:rsidRPr="00D56753">
        <w:t xml:space="preserve"> </w:t>
      </w:r>
      <w:r w:rsidR="00E107F4" w:rsidRPr="00D56753">
        <w:t>and</w:t>
      </w:r>
      <w:r w:rsidRPr="00D56753">
        <w:t xml:space="preserve"> Methodology</w:t>
      </w:r>
      <w:bookmarkEnd w:id="44"/>
      <w:bookmarkEnd w:id="45"/>
      <w:bookmarkEnd w:id="46"/>
      <w:r w:rsidRPr="00D56753">
        <w:t xml:space="preserve"> </w:t>
      </w:r>
    </w:p>
    <w:p w14:paraId="0AB70D95" w14:textId="7BE88452" w:rsidR="00E107F4" w:rsidRPr="00D56753" w:rsidRDefault="00E107F4" w:rsidP="00E107F4">
      <w:pPr>
        <w:pStyle w:val="Reporttext"/>
      </w:pPr>
      <w:r w:rsidRPr="00D56753">
        <w:t xml:space="preserve">As part of funding support received from the Austrian Development Agency (ADA), UN Women is required to conduct a final evaluation of POWER by independent external evaluators. The evaluation will serve the dual purposes of accountability and learning to document results achieved, challenges, good practices and lessons learned during programme implementation. </w:t>
      </w:r>
    </w:p>
    <w:p w14:paraId="1EB04092" w14:textId="77777777" w:rsidR="00BA2071" w:rsidRPr="00D56753" w:rsidRDefault="00BA2071" w:rsidP="00BA2071">
      <w:pPr>
        <w:pStyle w:val="Heading2"/>
      </w:pPr>
      <w:bookmarkStart w:id="47" w:name="_Ref115336478"/>
      <w:bookmarkStart w:id="48" w:name="_Toc123830842"/>
      <w:bookmarkStart w:id="49" w:name="_Toc126872507"/>
      <w:r w:rsidRPr="00D56753">
        <w:t>Evaluation Objectives</w:t>
      </w:r>
      <w:bookmarkEnd w:id="47"/>
      <w:bookmarkEnd w:id="48"/>
      <w:bookmarkEnd w:id="49"/>
    </w:p>
    <w:p w14:paraId="6AA9E05A" w14:textId="77777777" w:rsidR="00BA2071" w:rsidRPr="00D56753" w:rsidRDefault="00BA2071" w:rsidP="00BA2071">
      <w:pPr>
        <w:pStyle w:val="Reporttext"/>
      </w:pPr>
      <w:r w:rsidRPr="00D56753">
        <w:t xml:space="preserve">According to the Terms of Reference (See </w:t>
      </w:r>
      <w:hyperlink w:anchor="_Terms_of_Reference" w:history="1">
        <w:r w:rsidRPr="00D56753">
          <w:rPr>
            <w:rStyle w:val="Hyperlink"/>
            <w:b/>
            <w:bCs/>
            <w:color w:val="537D8E"/>
            <w:sz w:val="22"/>
            <w:u w:val="none"/>
          </w:rPr>
          <w:t>Appendix I</w:t>
        </w:r>
      </w:hyperlink>
      <w:r w:rsidRPr="00D56753">
        <w:t>), the objective of the final evaluation is to assess implementation progress and achievement against the outcomes detailed in the Programme’s log frame. Additionally, the evaluation documents challenges, delays, good practices, and lessons learned to contribute to learning and improved programme implementation. Specifically, the evaluation objectives were to:</w:t>
      </w:r>
    </w:p>
    <w:p w14:paraId="1210C932" w14:textId="77777777" w:rsidR="00BA2071" w:rsidRPr="00D56753" w:rsidRDefault="00BA2071" w:rsidP="00BA2071">
      <w:pPr>
        <w:pStyle w:val="Bullets"/>
        <w:spacing w:before="60"/>
        <w:ind w:left="544" w:hanging="357"/>
      </w:pPr>
      <w:r w:rsidRPr="00D56753">
        <w:t xml:space="preserve">Assess implementation progress and achievement of the programme against the outcomes set and stipulated in the programme document, including identification of success factors and </w:t>
      </w:r>
      <w:proofErr w:type="gramStart"/>
      <w:r w:rsidRPr="00D56753">
        <w:t>constraints;</w:t>
      </w:r>
      <w:proofErr w:type="gramEnd"/>
    </w:p>
    <w:p w14:paraId="2903373E" w14:textId="77777777" w:rsidR="00BA2071" w:rsidRPr="00D56753" w:rsidRDefault="00BA2071" w:rsidP="00BA2071">
      <w:pPr>
        <w:pStyle w:val="Bullets"/>
        <w:spacing w:before="60"/>
        <w:ind w:left="544" w:hanging="357"/>
      </w:pPr>
      <w:r w:rsidRPr="00D56753">
        <w:t xml:space="preserve">Take stock of and document lessons learned, promising practices, gaps, success and challenges to inform future work towards SRMNCAH- rights and advancing and addressing gender equality in sexual and reproductive health </w:t>
      </w:r>
      <w:proofErr w:type="gramStart"/>
      <w:r w:rsidRPr="00D56753">
        <w:t>programmes;</w:t>
      </w:r>
      <w:proofErr w:type="gramEnd"/>
      <w:r w:rsidRPr="00D56753">
        <w:t xml:space="preserve"> </w:t>
      </w:r>
    </w:p>
    <w:p w14:paraId="7B6B0236" w14:textId="77777777" w:rsidR="00BA2071" w:rsidRPr="00D56753" w:rsidRDefault="00BA2071" w:rsidP="00BA2071">
      <w:pPr>
        <w:pStyle w:val="Bullets"/>
        <w:spacing w:before="60"/>
        <w:ind w:left="544" w:hanging="357"/>
      </w:pPr>
      <w:r w:rsidRPr="00D56753">
        <w:t xml:space="preserve">Develop specific recommendations for further improvement and potential programmatic interventions in the area of integrating gender equality and women’s rights into SRMNCAH programmes in Humanitarian </w:t>
      </w:r>
      <w:proofErr w:type="gramStart"/>
      <w:r w:rsidRPr="00D56753">
        <w:t>settings;</w:t>
      </w:r>
      <w:proofErr w:type="gramEnd"/>
      <w:r w:rsidRPr="00D56753">
        <w:t xml:space="preserve"> </w:t>
      </w:r>
    </w:p>
    <w:p w14:paraId="5340D6C4" w14:textId="02E8CA82" w:rsidR="00BA2071" w:rsidRPr="00D56753" w:rsidRDefault="00BA2071" w:rsidP="00BA2071">
      <w:pPr>
        <w:pStyle w:val="Bullets"/>
        <w:spacing w:before="60"/>
        <w:ind w:left="544" w:hanging="357"/>
      </w:pPr>
      <w:r w:rsidRPr="00D56753">
        <w:t>Produce a document focused on learning drawn from the evaluation that will be used by UN Women and other stakeholders to popularize the learning for advocacy and improved programming</w:t>
      </w:r>
      <w:r w:rsidR="00E811B3" w:rsidRPr="00D56753">
        <w:t>.</w:t>
      </w:r>
    </w:p>
    <w:p w14:paraId="797BEE7F" w14:textId="77777777" w:rsidR="00BA2071" w:rsidRPr="00D56753" w:rsidRDefault="00BA2071" w:rsidP="00BA2071">
      <w:pPr>
        <w:pStyle w:val="Reporttext"/>
      </w:pPr>
      <w:r w:rsidRPr="00D56753">
        <w:t>Moreover, the evaluation generates evidence to be used by UN Women and other stakeholders to inform strategic decisions, for example to:</w:t>
      </w:r>
    </w:p>
    <w:p w14:paraId="2279816A" w14:textId="77777777" w:rsidR="00BA2071" w:rsidRPr="00D56753" w:rsidRDefault="00BA2071" w:rsidP="00BA2071">
      <w:pPr>
        <w:pStyle w:val="Bullets"/>
        <w:spacing w:before="60"/>
        <w:ind w:left="544" w:hanging="357"/>
      </w:pPr>
      <w:r w:rsidRPr="00D56753">
        <w:t xml:space="preserve">Inform and contribute to evidenced-based policy dialogues with </w:t>
      </w:r>
      <w:proofErr w:type="gramStart"/>
      <w:r w:rsidRPr="00D56753">
        <w:t>policy-makers</w:t>
      </w:r>
      <w:proofErr w:type="gramEnd"/>
      <w:r w:rsidRPr="00D56753">
        <w:t xml:space="preserve"> and other stakeholders to advance gender equality in SRMNCAH services in humanitarian settings;</w:t>
      </w:r>
    </w:p>
    <w:p w14:paraId="5CFC839C" w14:textId="77777777" w:rsidR="00BA2071" w:rsidRPr="00D56753" w:rsidRDefault="00BA2071" w:rsidP="004E48E1">
      <w:pPr>
        <w:pStyle w:val="Bullets"/>
        <w:spacing w:before="60"/>
        <w:ind w:left="544" w:hanging="357"/>
      </w:pPr>
      <w:r w:rsidRPr="00D56753">
        <w:t xml:space="preserve">Provide evidence to advocate for the inclusion of </w:t>
      </w:r>
      <w:proofErr w:type="gramStart"/>
      <w:r w:rsidRPr="00D56753">
        <w:t>gender-responsive</w:t>
      </w:r>
      <w:proofErr w:type="gramEnd"/>
      <w:r w:rsidRPr="00D56753">
        <w:t xml:space="preserve"> SRMNCAH services and actions in humanitarian settings in national policies and strategic agendas; </w:t>
      </w:r>
    </w:p>
    <w:p w14:paraId="38AEEFB3" w14:textId="6BC0C2C2" w:rsidR="00BA2071" w:rsidRPr="00D56753" w:rsidRDefault="00BA2071" w:rsidP="004E48E1">
      <w:pPr>
        <w:pStyle w:val="Bullets"/>
        <w:spacing w:before="60"/>
        <w:ind w:left="544" w:hanging="357"/>
      </w:pPr>
      <w:r w:rsidRPr="00D56753">
        <w:t>Inform UN Women, partners/stakeholders of best practices in engaging communities to address gender-related barriers to SRMNCAH services and supporting women leaders and the empowerment of women.</w:t>
      </w:r>
    </w:p>
    <w:p w14:paraId="4B955CBD" w14:textId="36184D98" w:rsidR="00BA2071" w:rsidRPr="00D56753" w:rsidRDefault="00BA2071" w:rsidP="00BA2071">
      <w:pPr>
        <w:pStyle w:val="Heading3"/>
      </w:pPr>
      <w:bookmarkStart w:id="50" w:name="_Toc126872508"/>
      <w:r w:rsidRPr="00D56753">
        <w:t>Evaluation Scope and Use</w:t>
      </w:r>
      <w:bookmarkEnd w:id="50"/>
      <w:r w:rsidRPr="00D56753">
        <w:t xml:space="preserve"> </w:t>
      </w:r>
    </w:p>
    <w:p w14:paraId="2B90CE2B" w14:textId="46BF1566" w:rsidR="00E107F4" w:rsidRPr="00D56753" w:rsidRDefault="00E107F4" w:rsidP="00E107F4">
      <w:pPr>
        <w:pStyle w:val="Reporttext"/>
      </w:pPr>
      <w:r w:rsidRPr="00D56753">
        <w:t xml:space="preserve">The evaluation will cover the period of </w:t>
      </w:r>
      <w:r w:rsidR="00291BEF" w:rsidRPr="00D56753">
        <w:t>December 2019 – 30 June 2022</w:t>
      </w:r>
      <w:r w:rsidRPr="00D56753">
        <w:t xml:space="preserve">. Its geographic scope will encompass programme activities in Ethiopia and Uganda, as well as activities at the regional level. The evaluation will </w:t>
      </w:r>
      <w:r w:rsidRPr="00D56753">
        <w:lastRenderedPageBreak/>
        <w:t xml:space="preserve">assess programmatic progress, challenges and results achieved, with a focus on progress at the output level and how these contribute to outcome-level progress. </w:t>
      </w:r>
    </w:p>
    <w:p w14:paraId="6D421492" w14:textId="14D26687" w:rsidR="00E107F4" w:rsidRPr="00D56753" w:rsidRDefault="00E107F4" w:rsidP="00E107F4">
      <w:pPr>
        <w:pStyle w:val="Reporttext"/>
      </w:pPr>
      <w:r w:rsidRPr="00D56753">
        <w:t xml:space="preserve">The primary intended internal users of the evaluation are UN Women staff in the Ethiopia and Uganda country offices and at field implementation locations, in the ESARO regional office, and at headquarters. The main external users will be the national and local institutions engaged with as part of programme implementation, including national line ministries and institutions, </w:t>
      </w:r>
      <w:r w:rsidR="00CF090A" w:rsidRPr="00D56753">
        <w:t>women’s rights and human rights organizations</w:t>
      </w:r>
      <w:r w:rsidRPr="00D56753">
        <w:t xml:space="preserve">, the </w:t>
      </w:r>
      <w:r w:rsidR="00684CEF" w:rsidRPr="00D56753">
        <w:t>Austrian Development Agency</w:t>
      </w:r>
      <w:r w:rsidRPr="00D56753">
        <w:t>, the UN Country Teams (UNCT) in both Ethiopia and Uganda, and other UN agencies</w:t>
      </w:r>
      <w:r w:rsidR="00D86A2C" w:rsidRPr="00D56753">
        <w:t xml:space="preserve"> (</w:t>
      </w:r>
      <w:proofErr w:type="gramStart"/>
      <w:r w:rsidR="00D86A2C" w:rsidRPr="00D56753">
        <w:t>e.g.</w:t>
      </w:r>
      <w:proofErr w:type="gramEnd"/>
      <w:r w:rsidR="00D86A2C" w:rsidRPr="00D56753">
        <w:t xml:space="preserve"> H6 partners)</w:t>
      </w:r>
      <w:r w:rsidRPr="00D56753">
        <w:t xml:space="preserve">. Intended uses of the evaluation are to inform UN Women learning and planning of future programming, and to support other partners’ learning and advocacy </w:t>
      </w:r>
      <w:r w:rsidR="00FB58C9" w:rsidRPr="00D56753">
        <w:t>on addressing gender equality within SRMNCAH programming.</w:t>
      </w:r>
    </w:p>
    <w:p w14:paraId="28E736AC" w14:textId="77777777" w:rsidR="00B130AC" w:rsidRPr="00D56753" w:rsidRDefault="00B130AC" w:rsidP="00B130AC">
      <w:pPr>
        <w:pStyle w:val="Heading2"/>
      </w:pPr>
      <w:bookmarkStart w:id="51" w:name="_Toc123830844"/>
      <w:bookmarkStart w:id="52" w:name="_Toc126872509"/>
      <w:r w:rsidRPr="00D56753">
        <w:t>Evaluation Design &amp; Approach</w:t>
      </w:r>
      <w:bookmarkEnd w:id="51"/>
      <w:bookmarkEnd w:id="52"/>
    </w:p>
    <w:p w14:paraId="492932C9" w14:textId="0F4B2238" w:rsidR="00B130AC" w:rsidRPr="00D56753" w:rsidRDefault="00B130AC" w:rsidP="00B130AC">
      <w:pPr>
        <w:pStyle w:val="Reporttext"/>
      </w:pPr>
      <w:r w:rsidRPr="00D56753">
        <w:t>The evaluation adopted a utilization-focused, participatory and gender-responsive approach to address the objectives outlined</w:t>
      </w:r>
      <w:r w:rsidR="00FD7769" w:rsidRPr="00D56753">
        <w:t xml:space="preserve"> in </w:t>
      </w:r>
      <w:hyperlink w:anchor="section22" w:history="1">
        <w:r w:rsidR="00111577" w:rsidRPr="00D56753">
          <w:rPr>
            <w:rStyle w:val="Hyperlink"/>
            <w:b/>
            <w:bCs/>
            <w:color w:val="537D8E"/>
            <w:sz w:val="22"/>
            <w:u w:val="none"/>
          </w:rPr>
          <w:t>Section 2.2</w:t>
        </w:r>
      </w:hyperlink>
      <w:r w:rsidRPr="00D56753">
        <w:t>. The details of the evaluation team, including roles and responsibilities, and evaluation timeline and deliverables are outlined in</w:t>
      </w:r>
      <w:r w:rsidR="0033197D" w:rsidRPr="00D56753">
        <w:rPr>
          <w:b/>
          <w:bCs/>
          <w:color w:val="537D8E"/>
        </w:rPr>
        <w:t xml:space="preserve"> </w:t>
      </w:r>
      <w:r w:rsidR="0033197D" w:rsidRPr="00D56753">
        <w:rPr>
          <w:b/>
          <w:bCs/>
          <w:color w:val="537D8E"/>
        </w:rPr>
        <w:fldChar w:fldCharType="begin"/>
      </w:r>
      <w:r w:rsidR="0033197D" w:rsidRPr="00D56753">
        <w:rPr>
          <w:b/>
          <w:bCs/>
          <w:color w:val="537D8E"/>
        </w:rPr>
        <w:instrText xml:space="preserve"> REF _Ref124350619 \n \h  \* MERGEFORMAT </w:instrText>
      </w:r>
      <w:r w:rsidR="0033197D" w:rsidRPr="00D56753">
        <w:rPr>
          <w:b/>
          <w:bCs/>
          <w:color w:val="537D8E"/>
        </w:rPr>
      </w:r>
      <w:r w:rsidR="0033197D" w:rsidRPr="00D56753">
        <w:rPr>
          <w:b/>
          <w:bCs/>
          <w:color w:val="537D8E"/>
        </w:rPr>
        <w:fldChar w:fldCharType="separate"/>
      </w:r>
      <w:r w:rsidR="0033197D" w:rsidRPr="00D56753">
        <w:rPr>
          <w:b/>
          <w:bCs/>
          <w:color w:val="537D8E"/>
        </w:rPr>
        <w:t>Appendix V</w:t>
      </w:r>
      <w:r w:rsidR="00E811B3" w:rsidRPr="00D56753">
        <w:rPr>
          <w:b/>
          <w:bCs/>
          <w:color w:val="537D8E"/>
        </w:rPr>
        <w:t>I</w:t>
      </w:r>
      <w:r w:rsidR="008022E0" w:rsidRPr="00D56753">
        <w:rPr>
          <w:b/>
          <w:bCs/>
          <w:color w:val="537D8E"/>
        </w:rPr>
        <w:t>I</w:t>
      </w:r>
      <w:r w:rsidR="0033197D" w:rsidRPr="00D56753">
        <w:rPr>
          <w:b/>
          <w:bCs/>
          <w:color w:val="537D8E"/>
        </w:rPr>
        <w:t xml:space="preserve"> </w:t>
      </w:r>
      <w:r w:rsidR="0033197D" w:rsidRPr="00D56753">
        <w:rPr>
          <w:b/>
          <w:bCs/>
          <w:color w:val="537D8E"/>
        </w:rPr>
        <w:fldChar w:fldCharType="end"/>
      </w:r>
      <w:r w:rsidR="0033197D" w:rsidRPr="00D56753">
        <w:t xml:space="preserve">. </w:t>
      </w:r>
    </w:p>
    <w:p w14:paraId="4C8E1BBD" w14:textId="77777777" w:rsidR="00B130AC" w:rsidRPr="00D56753" w:rsidRDefault="00B130AC" w:rsidP="00B130AC">
      <w:pPr>
        <w:pStyle w:val="Reporttext"/>
      </w:pPr>
      <w:r w:rsidRPr="00D56753">
        <w:rPr>
          <w:b/>
          <w:i/>
        </w:rPr>
        <w:t>Utilization-focused</w:t>
      </w:r>
      <w:r w:rsidRPr="00D56753">
        <w:t xml:space="preserve">: The evaluation adopted a utilization-focused approach, developed by Patton (2008), with the aim of ensuring that evaluation products are relevant and of practical use to those individuals and organizations who they are meant for. The evaluation approach was shaped by the intended uses of evaluation findings and recommendations by its intended internal and external users to the extent possible. Participatory approaches were used primarily with users from UN Women and with the evaluation reference group given the limited timeline. </w:t>
      </w:r>
    </w:p>
    <w:p w14:paraId="02CB0FE2" w14:textId="480745FB" w:rsidR="00B130AC" w:rsidRPr="00D56753" w:rsidRDefault="00B130AC" w:rsidP="00B130AC">
      <w:pPr>
        <w:pStyle w:val="Reporttext"/>
      </w:pPr>
      <w:r w:rsidRPr="00D56753">
        <w:rPr>
          <w:b/>
          <w:i/>
        </w:rPr>
        <w:t>Ethically sound, gender-responsive and inclusive</w:t>
      </w:r>
      <w:r w:rsidRPr="00D56753">
        <w:rPr>
          <w:b/>
        </w:rPr>
        <w:t>:</w:t>
      </w:r>
      <w:r w:rsidRPr="00D56753">
        <w:t xml:space="preserve"> All members of the evaluation team </w:t>
      </w:r>
      <w:proofErr w:type="gramStart"/>
      <w:r w:rsidRPr="00D56753">
        <w:t>were in compliance with</w:t>
      </w:r>
      <w:proofErr w:type="gramEnd"/>
      <w:r w:rsidRPr="00D56753">
        <w:t xml:space="preserve"> the UN Women Evaluation Policy and to the norms and standards outlined in the UNEG guidance on Integrating Human Rights and Gender Equality Perspectives in Evaluations and the UNEG Ethical Guidelines for Evaluation. The evaluation ensured that all members of the team respected and adhered to the principles required by the UNEG guidance on </w:t>
      </w:r>
      <w:r w:rsidRPr="00D56753">
        <w:rPr>
          <w:i/>
        </w:rPr>
        <w:t xml:space="preserve">Integrating Human Rights and Gender Equality in Evaluation </w:t>
      </w:r>
      <w:r w:rsidRPr="00D56753">
        <w:t xml:space="preserve">(2011). </w:t>
      </w:r>
      <w:r w:rsidR="00955510" w:rsidRPr="00D56753">
        <w:t>Specifically, the evaluation ensured a gender-balanced sample wherever possible, the collection of sex-disaggregated data, and the application of a gender lens throughout all phases of the evaluation</w:t>
      </w:r>
      <w:r w:rsidR="00377499" w:rsidRPr="00D56753">
        <w:t xml:space="preserve"> (</w:t>
      </w:r>
      <w:r w:rsidR="00B64A14" w:rsidRPr="00D56753">
        <w:t>see Section 3.3 for more details on methodology, as well as related limitations in Section 3.5)</w:t>
      </w:r>
      <w:r w:rsidR="00955510" w:rsidRPr="00D56753">
        <w:t>. The evaluation team was cognizant of power relations with other stakeholders, including the team’s own positioning,</w:t>
      </w:r>
      <w:r w:rsidR="00955510" w:rsidRPr="00D56753">
        <w:rPr>
          <w:spacing w:val="-2"/>
        </w:rPr>
        <w:t xml:space="preserve"> </w:t>
      </w:r>
      <w:proofErr w:type="gramStart"/>
      <w:r w:rsidR="00955510" w:rsidRPr="00D56753">
        <w:t>at</w:t>
      </w:r>
      <w:r w:rsidR="00955510" w:rsidRPr="00D56753">
        <w:rPr>
          <w:spacing w:val="-3"/>
        </w:rPr>
        <w:t xml:space="preserve"> </w:t>
      </w:r>
      <w:r w:rsidR="00955510" w:rsidRPr="00D56753">
        <w:t>all</w:t>
      </w:r>
      <w:r w:rsidR="00955510" w:rsidRPr="00D56753">
        <w:rPr>
          <w:spacing w:val="-5"/>
        </w:rPr>
        <w:t xml:space="preserve"> </w:t>
      </w:r>
      <w:r w:rsidR="00955510" w:rsidRPr="00D56753">
        <w:t>times</w:t>
      </w:r>
      <w:proofErr w:type="gramEnd"/>
      <w:r w:rsidR="00955510" w:rsidRPr="00D56753">
        <w:rPr>
          <w:spacing w:val="-2"/>
        </w:rPr>
        <w:t xml:space="preserve"> </w:t>
      </w:r>
      <w:r w:rsidR="00955510" w:rsidRPr="00D56753">
        <w:t>during</w:t>
      </w:r>
      <w:r w:rsidR="00955510" w:rsidRPr="00D56753">
        <w:rPr>
          <w:spacing w:val="-3"/>
        </w:rPr>
        <w:t xml:space="preserve"> </w:t>
      </w:r>
      <w:r w:rsidR="00955510" w:rsidRPr="00D56753">
        <w:t>the</w:t>
      </w:r>
      <w:r w:rsidR="00955510" w:rsidRPr="00D56753">
        <w:rPr>
          <w:spacing w:val="-2"/>
        </w:rPr>
        <w:t xml:space="preserve"> </w:t>
      </w:r>
      <w:r w:rsidR="00955510" w:rsidRPr="00D56753">
        <w:t>evaluation</w:t>
      </w:r>
      <w:r w:rsidR="00955510" w:rsidRPr="00D56753">
        <w:rPr>
          <w:spacing w:val="-4"/>
        </w:rPr>
        <w:t xml:space="preserve"> </w:t>
      </w:r>
      <w:r w:rsidR="00955510" w:rsidRPr="00D56753">
        <w:t>process.</w:t>
      </w:r>
      <w:r w:rsidR="00955510" w:rsidRPr="00D56753">
        <w:rPr>
          <w:spacing w:val="-3"/>
        </w:rPr>
        <w:t xml:space="preserve"> Careful consideration was given to providing opportunities for all voices to be heard as part of the evaluation, including marginalized groups of women and girls with an intersectional lens </w:t>
      </w:r>
      <w:r w:rsidR="00F01477" w:rsidRPr="00D56753">
        <w:rPr>
          <w:spacing w:val="-3"/>
        </w:rPr>
        <w:t>(</w:t>
      </w:r>
      <w:proofErr w:type="gramStart"/>
      <w:r w:rsidR="00F01477" w:rsidRPr="00D56753">
        <w:rPr>
          <w:spacing w:val="-3"/>
        </w:rPr>
        <w:t>e.g.</w:t>
      </w:r>
      <w:proofErr w:type="gramEnd"/>
      <w:r w:rsidR="00F01477" w:rsidRPr="00D56753">
        <w:rPr>
          <w:spacing w:val="-3"/>
        </w:rPr>
        <w:t xml:space="preserve"> </w:t>
      </w:r>
      <w:r w:rsidR="00FF32C8" w:rsidRPr="00D56753">
        <w:rPr>
          <w:spacing w:val="-3"/>
        </w:rPr>
        <w:t>women and girls living with HIV/</w:t>
      </w:r>
      <w:r w:rsidR="00F01477" w:rsidRPr="00D56753">
        <w:rPr>
          <w:spacing w:val="-3"/>
        </w:rPr>
        <w:t>A</w:t>
      </w:r>
      <w:r w:rsidR="00FF32C8" w:rsidRPr="00D56753">
        <w:rPr>
          <w:spacing w:val="-3"/>
        </w:rPr>
        <w:t>IDS</w:t>
      </w:r>
      <w:r w:rsidR="00F01477" w:rsidRPr="00D56753">
        <w:rPr>
          <w:spacing w:val="-3"/>
        </w:rPr>
        <w:t>). The evaluation guaranteed</w:t>
      </w:r>
      <w:r w:rsidR="00F01477" w:rsidRPr="00D56753">
        <w:rPr>
          <w:spacing w:val="-8"/>
        </w:rPr>
        <w:t xml:space="preserve"> </w:t>
      </w:r>
      <w:r w:rsidR="00F01477" w:rsidRPr="00D56753">
        <w:t>the</w:t>
      </w:r>
      <w:r w:rsidR="00F01477" w:rsidRPr="00D56753">
        <w:rPr>
          <w:spacing w:val="-8"/>
        </w:rPr>
        <w:t xml:space="preserve"> </w:t>
      </w:r>
      <w:r w:rsidR="00F01477" w:rsidRPr="00D56753">
        <w:t>confidentiality</w:t>
      </w:r>
      <w:r w:rsidR="00F01477" w:rsidRPr="00D56753">
        <w:rPr>
          <w:spacing w:val="-10"/>
        </w:rPr>
        <w:t xml:space="preserve"> </w:t>
      </w:r>
      <w:r w:rsidR="00F01477" w:rsidRPr="00D56753">
        <w:t>of</w:t>
      </w:r>
      <w:r w:rsidR="00F01477" w:rsidRPr="00D56753">
        <w:rPr>
          <w:spacing w:val="-9"/>
        </w:rPr>
        <w:t xml:space="preserve"> </w:t>
      </w:r>
      <w:r w:rsidR="00F01477" w:rsidRPr="00D56753">
        <w:t>information and ensured informed consent. All</w:t>
      </w:r>
      <w:r w:rsidR="00F01477" w:rsidRPr="00D56753">
        <w:rPr>
          <w:spacing w:val="-9"/>
        </w:rPr>
        <w:t xml:space="preserve"> </w:t>
      </w:r>
      <w:r w:rsidR="00F01477" w:rsidRPr="00D56753">
        <w:t>evaluation</w:t>
      </w:r>
      <w:r w:rsidR="00F01477" w:rsidRPr="00D56753">
        <w:rPr>
          <w:spacing w:val="-9"/>
        </w:rPr>
        <w:t xml:space="preserve"> </w:t>
      </w:r>
      <w:r w:rsidR="00F01477" w:rsidRPr="00D56753">
        <w:t>questions</w:t>
      </w:r>
      <w:r w:rsidR="00F01477" w:rsidRPr="00D56753">
        <w:rPr>
          <w:spacing w:val="-8"/>
        </w:rPr>
        <w:t xml:space="preserve"> </w:t>
      </w:r>
      <w:r w:rsidR="00F01477" w:rsidRPr="00D56753">
        <w:t>were</w:t>
      </w:r>
      <w:r w:rsidR="00F01477" w:rsidRPr="00D56753">
        <w:rPr>
          <w:spacing w:val="-8"/>
        </w:rPr>
        <w:t xml:space="preserve"> </w:t>
      </w:r>
      <w:r w:rsidR="00F01477" w:rsidRPr="00D56753">
        <w:t>formulated</w:t>
      </w:r>
      <w:r w:rsidR="00F01477" w:rsidRPr="00D56753">
        <w:rPr>
          <w:spacing w:val="-9"/>
        </w:rPr>
        <w:t xml:space="preserve"> </w:t>
      </w:r>
      <w:r w:rsidR="00F01477" w:rsidRPr="00D56753">
        <w:t>to</w:t>
      </w:r>
      <w:r w:rsidR="00F01477" w:rsidRPr="00D56753">
        <w:rPr>
          <w:spacing w:val="-9"/>
        </w:rPr>
        <w:t xml:space="preserve"> </w:t>
      </w:r>
      <w:r w:rsidR="00F01477" w:rsidRPr="00D56753">
        <w:t>capture</w:t>
      </w:r>
      <w:r w:rsidR="00F01477" w:rsidRPr="00D56753">
        <w:rPr>
          <w:spacing w:val="-8"/>
        </w:rPr>
        <w:t xml:space="preserve"> </w:t>
      </w:r>
      <w:r w:rsidR="00F01477" w:rsidRPr="00D56753">
        <w:t>the</w:t>
      </w:r>
      <w:r w:rsidR="00F01477" w:rsidRPr="00D56753">
        <w:rPr>
          <w:spacing w:val="-8"/>
        </w:rPr>
        <w:t xml:space="preserve"> </w:t>
      </w:r>
      <w:r w:rsidR="00F01477" w:rsidRPr="00D56753">
        <w:t>human</w:t>
      </w:r>
      <w:r w:rsidR="00F01477" w:rsidRPr="00D56753">
        <w:rPr>
          <w:spacing w:val="-9"/>
        </w:rPr>
        <w:t xml:space="preserve"> </w:t>
      </w:r>
      <w:r w:rsidR="00F01477" w:rsidRPr="00D56753">
        <w:t>rights</w:t>
      </w:r>
      <w:r w:rsidR="00F01477" w:rsidRPr="00D56753">
        <w:rPr>
          <w:spacing w:val="-7"/>
        </w:rPr>
        <w:t xml:space="preserve"> </w:t>
      </w:r>
      <w:r w:rsidR="00F01477" w:rsidRPr="00D56753">
        <w:t>and gender equality</w:t>
      </w:r>
      <w:r w:rsidR="00F01477" w:rsidRPr="00D56753">
        <w:rPr>
          <w:spacing w:val="-8"/>
        </w:rPr>
        <w:t xml:space="preserve"> </w:t>
      </w:r>
      <w:r w:rsidR="00F01477" w:rsidRPr="00D56753">
        <w:t>dimensions</w:t>
      </w:r>
      <w:r w:rsidR="00F01477" w:rsidRPr="00D56753">
        <w:rPr>
          <w:spacing w:val="-10"/>
        </w:rPr>
        <w:t xml:space="preserve"> </w:t>
      </w:r>
      <w:r w:rsidR="00F01477" w:rsidRPr="00D56753">
        <w:t>of</w:t>
      </w:r>
      <w:r w:rsidR="00F01477" w:rsidRPr="00D56753">
        <w:rPr>
          <w:spacing w:val="-11"/>
        </w:rPr>
        <w:t xml:space="preserve"> </w:t>
      </w:r>
      <w:r w:rsidR="00F01477" w:rsidRPr="00D56753">
        <w:t>the issue.</w:t>
      </w:r>
    </w:p>
    <w:p w14:paraId="432D0BFF" w14:textId="5E3ABC4D" w:rsidR="00B130AC" w:rsidRPr="00D56753" w:rsidRDefault="00B130AC" w:rsidP="00B130AC">
      <w:pPr>
        <w:pStyle w:val="Reporttext"/>
      </w:pPr>
      <w:r w:rsidRPr="00D56753">
        <w:t xml:space="preserve">The sensitive nature of the subject evaluated encompassing topics such as gender-based violence and </w:t>
      </w:r>
      <w:r w:rsidR="00023EE9" w:rsidRPr="00D56753">
        <w:t>harmful practices</w:t>
      </w:r>
      <w:r w:rsidR="00672ADD" w:rsidRPr="00D56753">
        <w:t xml:space="preserve">, with sexual and reproductive health rights </w:t>
      </w:r>
      <w:r w:rsidR="00405BA7" w:rsidRPr="00D56753">
        <w:t>considered contentious</w:t>
      </w:r>
      <w:r w:rsidR="00672ADD" w:rsidRPr="00D56753">
        <w:t xml:space="preserve"> in some contexts,</w:t>
      </w:r>
      <w:r w:rsidRPr="00D56753">
        <w:t xml:space="preserve"> required the application of ethical guidelines for collecting</w:t>
      </w:r>
      <w:r w:rsidRPr="00D56753">
        <w:rPr>
          <w:spacing w:val="-13"/>
        </w:rPr>
        <w:t xml:space="preserve"> </w:t>
      </w:r>
      <w:r w:rsidRPr="00D56753">
        <w:t>data. These are outlined in further detail in</w:t>
      </w:r>
      <w:r w:rsidR="00B462DC" w:rsidRPr="00D56753">
        <w:rPr>
          <w:b/>
          <w:bCs/>
          <w:color w:val="33808D"/>
        </w:rPr>
        <w:t xml:space="preserve"> </w:t>
      </w:r>
      <w:hyperlink w:anchor="appendixx" w:history="1">
        <w:r w:rsidR="00B462DC" w:rsidRPr="00D56753">
          <w:rPr>
            <w:rStyle w:val="Hyperlink"/>
            <w:b/>
            <w:bCs/>
            <w:color w:val="33808D"/>
            <w:sz w:val="22"/>
            <w:u w:val="none"/>
          </w:rPr>
          <w:t>Appendix X</w:t>
        </w:r>
      </w:hyperlink>
      <w:r w:rsidR="009A3A3C" w:rsidRPr="00D56753">
        <w:rPr>
          <w:b/>
          <w:bCs/>
          <w:color w:val="33808D"/>
        </w:rPr>
        <w:t>.</w:t>
      </w:r>
    </w:p>
    <w:p w14:paraId="44357341" w14:textId="77777777" w:rsidR="00B130AC" w:rsidRPr="00D56753" w:rsidRDefault="00B130AC" w:rsidP="00B130AC">
      <w:pPr>
        <w:pStyle w:val="Floating"/>
        <w:rPr>
          <w:color w:val="000000"/>
        </w:rPr>
      </w:pPr>
      <w:r w:rsidRPr="00D56753">
        <w:lastRenderedPageBreak/>
        <w:t xml:space="preserve">Results-Focused and Theory-Based </w:t>
      </w:r>
    </w:p>
    <w:p w14:paraId="51936EDC" w14:textId="22A86531" w:rsidR="00B130AC" w:rsidRPr="00D56753" w:rsidRDefault="00B130AC" w:rsidP="00B130AC">
      <w:pPr>
        <w:pStyle w:val="Reporttext"/>
      </w:pPr>
      <w:r w:rsidRPr="00D56753">
        <w:t xml:space="preserve">The evaluation </w:t>
      </w:r>
      <w:r w:rsidR="00BA2071" w:rsidRPr="00D56753">
        <w:t xml:space="preserve">gathered </w:t>
      </w:r>
      <w:r w:rsidRPr="00D56753">
        <w:t xml:space="preserve">evidence on the extent to which the program has achieved or has made progress towards the achievement of originally envisioned program results. In focusing on results, the evaluation </w:t>
      </w:r>
      <w:r w:rsidR="00063FCD" w:rsidRPr="00D56753">
        <w:t>identified constraints and opportunities that emerged</w:t>
      </w:r>
      <w:r w:rsidRPr="00D56753">
        <w:t xml:space="preserve"> during the implementation process. </w:t>
      </w:r>
    </w:p>
    <w:p w14:paraId="2010DD7E" w14:textId="0EF72DDD" w:rsidR="00B130AC" w:rsidRPr="00D56753" w:rsidRDefault="00B130AC" w:rsidP="00B130AC">
      <w:pPr>
        <w:pStyle w:val="Reporttext"/>
      </w:pPr>
      <w:r w:rsidRPr="00D56753">
        <w:t xml:space="preserve">To this end, the evaluation drew upon the program’s overarching theory of change (see </w:t>
      </w:r>
      <w:r w:rsidR="002352B5" w:rsidRPr="00D56753">
        <w:t>S</w:t>
      </w:r>
      <w:r w:rsidRPr="00D56753">
        <w:t xml:space="preserve">ection </w:t>
      </w:r>
      <w:r w:rsidRPr="00D56753">
        <w:rPr>
          <w:b/>
          <w:bCs/>
          <w:color w:val="537D8E"/>
        </w:rPr>
        <w:fldChar w:fldCharType="begin"/>
      </w:r>
      <w:r w:rsidRPr="00D56753">
        <w:rPr>
          <w:b/>
          <w:bCs/>
          <w:color w:val="537D8E"/>
        </w:rPr>
        <w:instrText xml:space="preserve"> REF _Ref115336534 \n \h  \* MERGEFORMAT </w:instrText>
      </w:r>
      <w:r w:rsidRPr="00D56753">
        <w:rPr>
          <w:b/>
          <w:bCs/>
          <w:color w:val="537D8E"/>
        </w:rPr>
      </w:r>
      <w:r w:rsidRPr="00D56753">
        <w:rPr>
          <w:b/>
          <w:bCs/>
          <w:color w:val="537D8E"/>
        </w:rPr>
        <w:fldChar w:fldCharType="separate"/>
      </w:r>
      <w:r w:rsidRPr="00D56753">
        <w:rPr>
          <w:b/>
          <w:bCs/>
          <w:color w:val="537D8E"/>
        </w:rPr>
        <w:t>1.2.2</w:t>
      </w:r>
      <w:r w:rsidRPr="00D56753">
        <w:rPr>
          <w:b/>
          <w:bCs/>
          <w:color w:val="537D8E"/>
        </w:rPr>
        <w:fldChar w:fldCharType="end"/>
      </w:r>
      <w:r w:rsidRPr="00D56753">
        <w:t>) and the program’s results framework as complementary tools describing both the ‘how’ and the ‘what’ of originally envisioned program results. The analysis of program contributions focused on analyzing not only whether any changes have been observed, but also why observed changes have (or have not) occurred and</w:t>
      </w:r>
      <w:r w:rsidR="00063FCD" w:rsidRPr="00D56753">
        <w:t>, when possible,</w:t>
      </w:r>
      <w:r w:rsidRPr="00D56753">
        <w:t xml:space="preserve"> the roles played by the intervention or other internal and external factors or any unintended and unplanned results (positive and/or negative).</w:t>
      </w:r>
      <w:r w:rsidRPr="00D56753">
        <w:rPr>
          <w:vertAlign w:val="superscript"/>
        </w:rPr>
        <w:footnoteReference w:id="46"/>
      </w:r>
    </w:p>
    <w:p w14:paraId="18BD5537" w14:textId="77777777" w:rsidR="00B130AC" w:rsidRPr="00D56753" w:rsidRDefault="00B130AC" w:rsidP="00B130AC">
      <w:pPr>
        <w:pStyle w:val="Heading3"/>
      </w:pPr>
      <w:bookmarkStart w:id="53" w:name="_Toc126790923"/>
      <w:bookmarkStart w:id="54" w:name="_Toc126797917"/>
      <w:bookmarkStart w:id="55" w:name="_Toc126872027"/>
      <w:bookmarkStart w:id="56" w:name="_Toc126872510"/>
      <w:bookmarkStart w:id="57" w:name="_Toc126790924"/>
      <w:bookmarkStart w:id="58" w:name="_Toc126797918"/>
      <w:bookmarkStart w:id="59" w:name="_Toc126872028"/>
      <w:bookmarkStart w:id="60" w:name="_Toc126872511"/>
      <w:bookmarkStart w:id="61" w:name="_Toc123830847"/>
      <w:bookmarkStart w:id="62" w:name="_Toc126872512"/>
      <w:bookmarkEnd w:id="53"/>
      <w:bookmarkEnd w:id="54"/>
      <w:bookmarkEnd w:id="55"/>
      <w:bookmarkEnd w:id="56"/>
      <w:bookmarkEnd w:id="57"/>
      <w:bookmarkEnd w:id="58"/>
      <w:bookmarkEnd w:id="59"/>
      <w:bookmarkEnd w:id="60"/>
      <w:r w:rsidRPr="00D56753">
        <w:t>Evaluation Matrix</w:t>
      </w:r>
      <w:bookmarkEnd w:id="61"/>
      <w:bookmarkEnd w:id="62"/>
    </w:p>
    <w:p w14:paraId="327AD2E8" w14:textId="58E2454A" w:rsidR="00B130AC" w:rsidRPr="00D56753" w:rsidRDefault="00B130AC" w:rsidP="00B130AC">
      <w:pPr>
        <w:pStyle w:val="Reporttext"/>
      </w:pPr>
      <w:r w:rsidRPr="00D56753">
        <w:t>The evaluation (evaluation criteria and related evaluation questions) was framed by the Evaluation Matrix, presented in</w:t>
      </w:r>
      <w:r w:rsidR="00111577" w:rsidRPr="00D56753">
        <w:t xml:space="preserve"> </w:t>
      </w:r>
      <w:hyperlink w:anchor="appendixii" w:history="1">
        <w:r w:rsidR="00111577" w:rsidRPr="00D56753">
          <w:rPr>
            <w:rStyle w:val="Hyperlink"/>
            <w:b/>
            <w:bCs/>
            <w:color w:val="537D8E"/>
            <w:sz w:val="22"/>
            <w:u w:val="none"/>
          </w:rPr>
          <w:t>Appendix II</w:t>
        </w:r>
      </w:hyperlink>
      <w:r w:rsidR="00063FCD" w:rsidRPr="00D56753">
        <w:t xml:space="preserve">, </w:t>
      </w:r>
      <w:r w:rsidRPr="00D56753">
        <w:t>which was developed based on the assignment Terms of Reference, the programme’s theory of change, and a review of programme documents. This Evaluation Matrix was validated by key stakeholders as part of the Inception Phase. The matrix elaborates on specific types of analysis and performance criteria, as well as on the main sources of information for each (sub)question.</w:t>
      </w:r>
    </w:p>
    <w:p w14:paraId="2CF9E367" w14:textId="50C6D195" w:rsidR="00B130AC" w:rsidRPr="00D56753" w:rsidRDefault="00063FCD" w:rsidP="00B130AC">
      <w:pPr>
        <w:pStyle w:val="Reporttext"/>
      </w:pPr>
      <w:r w:rsidRPr="00D56753">
        <w:t>The evaluation questions are grouped into</w:t>
      </w:r>
      <w:r w:rsidR="00B130AC" w:rsidRPr="00D56753">
        <w:t xml:space="preserve"> three overarching questions (EQs) as shown in </w:t>
      </w:r>
      <w:r w:rsidR="0033197D" w:rsidRPr="00D56753">
        <w:rPr>
          <w:b/>
          <w:bCs/>
          <w:color w:val="537D8E"/>
        </w:rPr>
        <w:fldChar w:fldCharType="begin"/>
      </w:r>
      <w:r w:rsidR="0033197D" w:rsidRPr="00D56753">
        <w:rPr>
          <w:b/>
          <w:bCs/>
          <w:color w:val="537D8E"/>
        </w:rPr>
        <w:instrText xml:space="preserve"> REF _Ref115336610 \h  \* MERGEFORMAT </w:instrText>
      </w:r>
      <w:r w:rsidR="0033197D" w:rsidRPr="00D56753">
        <w:rPr>
          <w:b/>
          <w:bCs/>
          <w:color w:val="537D8E"/>
        </w:rPr>
      </w:r>
      <w:r w:rsidR="0033197D" w:rsidRPr="00D56753">
        <w:rPr>
          <w:b/>
          <w:bCs/>
          <w:color w:val="537D8E"/>
        </w:rPr>
        <w:fldChar w:fldCharType="separate"/>
      </w:r>
      <w:r w:rsidR="0033197D" w:rsidRPr="00D56753">
        <w:rPr>
          <w:b/>
          <w:bCs/>
          <w:color w:val="537D8E"/>
        </w:rPr>
        <w:t xml:space="preserve">Table </w:t>
      </w:r>
      <w:r w:rsidR="0033197D" w:rsidRPr="00D56753">
        <w:rPr>
          <w:b/>
          <w:bCs/>
          <w:noProof/>
          <w:color w:val="537D8E"/>
        </w:rPr>
        <w:t>3</w:t>
      </w:r>
      <w:r w:rsidR="0033197D" w:rsidRPr="00D56753">
        <w:rPr>
          <w:b/>
          <w:bCs/>
          <w:color w:val="537D8E"/>
        </w:rPr>
        <w:t>.</w:t>
      </w:r>
      <w:r w:rsidR="0033197D" w:rsidRPr="00D56753">
        <w:rPr>
          <w:b/>
          <w:bCs/>
          <w:noProof/>
          <w:color w:val="537D8E"/>
        </w:rPr>
        <w:t>1</w:t>
      </w:r>
      <w:r w:rsidR="0033197D" w:rsidRPr="00D56753">
        <w:rPr>
          <w:b/>
          <w:bCs/>
          <w:color w:val="537D8E"/>
        </w:rPr>
        <w:fldChar w:fldCharType="end"/>
      </w:r>
      <w:r w:rsidR="0033197D" w:rsidRPr="00D56753">
        <w:t xml:space="preserve"> below. The</w:t>
      </w:r>
      <w:r w:rsidR="00B130AC" w:rsidRPr="00D56753">
        <w:t xml:space="preserve"> framework for the evaluation included OECD-DAC criteria of relevance, efficiency, effectiveness, and sustainability.</w:t>
      </w:r>
      <w:r w:rsidR="00B130AC" w:rsidRPr="00D56753">
        <w:rPr>
          <w:vertAlign w:val="superscript"/>
        </w:rPr>
        <w:footnoteReference w:id="47"/>
      </w:r>
      <w:r w:rsidR="00B130AC" w:rsidRPr="00D56753">
        <w:rPr>
          <w:color w:val="000000"/>
        </w:rPr>
        <w:t xml:space="preserve"> </w:t>
      </w:r>
      <w:r w:rsidR="00B130AC" w:rsidRPr="00D56753">
        <w:t xml:space="preserve">Each of the </w:t>
      </w:r>
      <w:r w:rsidRPr="00D56753">
        <w:t xml:space="preserve">overarching evaluation </w:t>
      </w:r>
      <w:r w:rsidR="00B130AC" w:rsidRPr="00D56753">
        <w:t>questions addressed one or more of the evaluation criteria of relevance, effectiveness, efficiency, and sustainability.</w:t>
      </w:r>
    </w:p>
    <w:p w14:paraId="0995A716" w14:textId="77602336" w:rsidR="00B130AC" w:rsidRPr="00D56753" w:rsidRDefault="00B130AC" w:rsidP="00B130AC">
      <w:pPr>
        <w:pStyle w:val="Caption-Table"/>
      </w:pPr>
      <w:bookmarkStart w:id="63" w:name="_heading=h.35nkun2" w:colFirst="0" w:colLast="0"/>
      <w:bookmarkStart w:id="64" w:name="_Ref115336610"/>
      <w:bookmarkStart w:id="65" w:name="_Ref75694987"/>
      <w:bookmarkStart w:id="66" w:name="_Toc76461055"/>
      <w:bookmarkStart w:id="67" w:name="_Toc116410295"/>
      <w:bookmarkStart w:id="68" w:name="_Toc126872534"/>
      <w:bookmarkEnd w:id="63"/>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3</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1</w:t>
      </w:r>
      <w:r w:rsidR="00AF0B20" w:rsidRPr="00D56753">
        <w:fldChar w:fldCharType="end"/>
      </w:r>
      <w:bookmarkEnd w:id="64"/>
      <w:r w:rsidRPr="00D56753">
        <w:tab/>
      </w:r>
      <w:bookmarkEnd w:id="65"/>
      <w:r w:rsidRPr="00D56753">
        <w:t>POWER Evaluation Questions (EQs)</w:t>
      </w:r>
      <w:bookmarkEnd w:id="66"/>
      <w:r w:rsidRPr="00D56753">
        <w:t xml:space="preserve"> and sub-questions</w:t>
      </w:r>
      <w:bookmarkEnd w:id="67"/>
      <w:bookmarkEnd w:id="68"/>
    </w:p>
    <w:tbl>
      <w:tblPr>
        <w:tblStyle w:val="TableGrid"/>
        <w:tblW w:w="5000" w:type="pct"/>
        <w:tblBorders>
          <w:top w:val="none" w:sz="0" w:space="0" w:color="auto"/>
          <w:left w:val="none" w:sz="0" w:space="0" w:color="auto"/>
          <w:bottom w:val="none" w:sz="0" w:space="0" w:color="auto"/>
          <w:right w:val="none" w:sz="0" w:space="0" w:color="auto"/>
          <w:insideH w:val="single" w:sz="12" w:space="0" w:color="FFFFFF" w:themeColor="background1"/>
          <w:insideV w:val="none" w:sz="0" w:space="0" w:color="auto"/>
        </w:tblBorders>
        <w:tblLook w:val="04A0" w:firstRow="1" w:lastRow="0" w:firstColumn="1" w:lastColumn="0" w:noHBand="0" w:noVBand="1"/>
      </w:tblPr>
      <w:tblGrid>
        <w:gridCol w:w="521"/>
        <w:gridCol w:w="6991"/>
        <w:gridCol w:w="1995"/>
      </w:tblGrid>
      <w:tr w:rsidR="00B130AC" w:rsidRPr="00D56753" w14:paraId="3E8A48C3" w14:textId="77777777" w:rsidTr="004E48E1">
        <w:trPr>
          <w:trHeight w:val="20"/>
        </w:trPr>
        <w:tc>
          <w:tcPr>
            <w:tcW w:w="3951" w:type="pct"/>
            <w:gridSpan w:val="2"/>
            <w:tcBorders>
              <w:top w:val="nil"/>
              <w:bottom w:val="single" w:sz="12" w:space="0" w:color="FFFFFF" w:themeColor="background1"/>
              <w:right w:val="single" w:sz="12" w:space="0" w:color="FFFFFF" w:themeColor="background1"/>
            </w:tcBorders>
            <w:shd w:val="clear" w:color="auto" w:fill="537D8E"/>
          </w:tcPr>
          <w:p w14:paraId="4D37A11A" w14:textId="77777777" w:rsidR="00B130AC" w:rsidRPr="00D56753" w:rsidRDefault="00B130AC" w:rsidP="00E64B0E">
            <w:pPr>
              <w:pStyle w:val="TableSubtitle"/>
              <w:rPr>
                <w:rFonts w:cs="Open Sans"/>
                <w:color w:val="FFFFFF" w:themeColor="background1"/>
              </w:rPr>
            </w:pPr>
            <w:bookmarkStart w:id="69" w:name="_Hlk535394264"/>
            <w:r w:rsidRPr="00D56753">
              <w:rPr>
                <w:rFonts w:cs="Open Sans"/>
                <w:color w:val="FFFFFF" w:themeColor="background1"/>
              </w:rPr>
              <w:t xml:space="preserve">EQ1 – </w:t>
            </w:r>
            <w:r w:rsidRPr="00D56753">
              <w:rPr>
                <w:color w:val="FFFFFF" w:themeColor="background1"/>
              </w:rPr>
              <w:t xml:space="preserve">How relevant has the programme been in relation to regional, </w:t>
            </w:r>
            <w:proofErr w:type="gramStart"/>
            <w:r w:rsidRPr="00D56753">
              <w:rPr>
                <w:color w:val="FFFFFF" w:themeColor="background1"/>
              </w:rPr>
              <w:t>national</w:t>
            </w:r>
            <w:proofErr w:type="gramEnd"/>
            <w:r w:rsidRPr="00D56753">
              <w:rPr>
                <w:color w:val="FFFFFF" w:themeColor="background1"/>
              </w:rPr>
              <w:t xml:space="preserve"> and local needs, priorities and commitments, and in relation to its envisaged objectives?</w:t>
            </w:r>
          </w:p>
        </w:tc>
        <w:tc>
          <w:tcPr>
            <w:tcW w:w="1049" w:type="pct"/>
            <w:tcBorders>
              <w:top w:val="nil"/>
              <w:left w:val="single" w:sz="12" w:space="0" w:color="FFFFFF" w:themeColor="background1"/>
              <w:bottom w:val="single" w:sz="12" w:space="0" w:color="FFFFFF" w:themeColor="background1"/>
            </w:tcBorders>
            <w:shd w:val="clear" w:color="auto" w:fill="537D8E"/>
          </w:tcPr>
          <w:p w14:paraId="6A2C3F6E" w14:textId="77777777" w:rsidR="00B130AC" w:rsidRPr="00D56753" w:rsidRDefault="00B130AC" w:rsidP="00E64B0E">
            <w:pPr>
              <w:pStyle w:val="TableSubtitle"/>
              <w:rPr>
                <w:color w:val="FFFFFF" w:themeColor="background1"/>
              </w:rPr>
            </w:pPr>
            <w:r w:rsidRPr="00D56753">
              <w:rPr>
                <w:color w:val="FFFFFF" w:themeColor="background1"/>
              </w:rPr>
              <w:t xml:space="preserve">Criteria: RELEVANCE </w:t>
            </w:r>
          </w:p>
        </w:tc>
      </w:tr>
      <w:tr w:rsidR="00B130AC" w:rsidRPr="00D56753" w14:paraId="36B63ACB" w14:textId="77777777" w:rsidTr="004E48E1">
        <w:trPr>
          <w:trHeight w:val="20"/>
        </w:trPr>
        <w:tc>
          <w:tcPr>
            <w:tcW w:w="274" w:type="pct"/>
            <w:tcBorders>
              <w:top w:val="single" w:sz="12" w:space="0" w:color="FFFFFF" w:themeColor="background1"/>
            </w:tcBorders>
            <w:shd w:val="clear" w:color="auto" w:fill="F2F2F2" w:themeFill="background1" w:themeFillShade="F2"/>
            <w:vAlign w:val="center"/>
          </w:tcPr>
          <w:p w14:paraId="5A162699" w14:textId="77777777" w:rsidR="00B130AC" w:rsidRPr="00D56753" w:rsidRDefault="00B130AC" w:rsidP="00E64B0E">
            <w:pPr>
              <w:pStyle w:val="Table"/>
            </w:pPr>
            <w:r w:rsidRPr="00D56753">
              <w:t>1.1</w:t>
            </w:r>
          </w:p>
        </w:tc>
        <w:tc>
          <w:tcPr>
            <w:tcW w:w="4726" w:type="pct"/>
            <w:gridSpan w:val="2"/>
            <w:tcBorders>
              <w:top w:val="single" w:sz="12" w:space="0" w:color="FFFFFF" w:themeColor="background1"/>
            </w:tcBorders>
            <w:shd w:val="clear" w:color="auto" w:fill="F2F2F2" w:themeFill="background1" w:themeFillShade="F2"/>
            <w:vAlign w:val="center"/>
          </w:tcPr>
          <w:p w14:paraId="1ED3998B" w14:textId="77777777" w:rsidR="00B130AC" w:rsidRPr="00D56753" w:rsidRDefault="00B130AC" w:rsidP="00E64B0E">
            <w:pPr>
              <w:pStyle w:val="Table"/>
              <w:rPr>
                <w:rFonts w:cs="Open Sans"/>
                <w:szCs w:val="18"/>
              </w:rPr>
            </w:pPr>
            <w:r w:rsidRPr="00D56753">
              <w:t xml:space="preserve">To what extent were the objectives of the programme aligned with existing needs, </w:t>
            </w:r>
            <w:proofErr w:type="gramStart"/>
            <w:r w:rsidRPr="00D56753">
              <w:t>commitments</w:t>
            </w:r>
            <w:proofErr w:type="gramEnd"/>
            <w:r w:rsidRPr="00D56753">
              <w:t xml:space="preserve"> and priorities of stakeholders at global, regional, and national levels?</w:t>
            </w:r>
          </w:p>
        </w:tc>
      </w:tr>
      <w:tr w:rsidR="00B130AC" w:rsidRPr="00D56753" w14:paraId="5C3E052A" w14:textId="77777777" w:rsidTr="004E48E1">
        <w:trPr>
          <w:trHeight w:val="20"/>
        </w:trPr>
        <w:tc>
          <w:tcPr>
            <w:tcW w:w="274" w:type="pct"/>
            <w:tcBorders>
              <w:bottom w:val="nil"/>
            </w:tcBorders>
            <w:shd w:val="clear" w:color="auto" w:fill="F2F2F2" w:themeFill="background1" w:themeFillShade="F2"/>
            <w:vAlign w:val="center"/>
          </w:tcPr>
          <w:p w14:paraId="07FA5AA9" w14:textId="77777777" w:rsidR="00B130AC" w:rsidRPr="00D56753" w:rsidRDefault="00B130AC" w:rsidP="00E64B0E">
            <w:pPr>
              <w:pStyle w:val="Table"/>
            </w:pPr>
            <w:r w:rsidRPr="00D56753">
              <w:t>1.2</w:t>
            </w:r>
          </w:p>
        </w:tc>
        <w:tc>
          <w:tcPr>
            <w:tcW w:w="4726" w:type="pct"/>
            <w:gridSpan w:val="2"/>
            <w:tcBorders>
              <w:bottom w:val="nil"/>
            </w:tcBorders>
            <w:shd w:val="clear" w:color="auto" w:fill="F2F2F2" w:themeFill="background1" w:themeFillShade="F2"/>
            <w:vAlign w:val="center"/>
          </w:tcPr>
          <w:p w14:paraId="2A74C1DD" w14:textId="77777777" w:rsidR="00B130AC" w:rsidRPr="00D56753" w:rsidRDefault="00B130AC" w:rsidP="00E64B0E">
            <w:pPr>
              <w:pStyle w:val="Table"/>
              <w:rPr>
                <w:rFonts w:cs="Open Sans"/>
                <w:szCs w:val="18"/>
              </w:rPr>
            </w:pPr>
            <w:r w:rsidRPr="00D56753">
              <w:t>How appropriate were the overall programme design, approach, and strategies in view of achieving expected results and available resources?</w:t>
            </w:r>
          </w:p>
        </w:tc>
      </w:tr>
      <w:tr w:rsidR="00B130AC" w:rsidRPr="00D56753" w14:paraId="4EC5EA09" w14:textId="77777777" w:rsidTr="004E48E1">
        <w:trPr>
          <w:trHeight w:val="20"/>
        </w:trPr>
        <w:tc>
          <w:tcPr>
            <w:tcW w:w="3951" w:type="pct"/>
            <w:gridSpan w:val="2"/>
            <w:tcBorders>
              <w:top w:val="nil"/>
              <w:bottom w:val="single" w:sz="12" w:space="0" w:color="FFFFFF" w:themeColor="background1"/>
              <w:right w:val="single" w:sz="12" w:space="0" w:color="FFFFFF" w:themeColor="background1"/>
            </w:tcBorders>
            <w:shd w:val="clear" w:color="auto" w:fill="537D8E"/>
            <w:vAlign w:val="center"/>
          </w:tcPr>
          <w:p w14:paraId="5258F9D8" w14:textId="77777777" w:rsidR="00B130AC" w:rsidRPr="00D56753" w:rsidRDefault="00B130AC" w:rsidP="00E64B0E">
            <w:pPr>
              <w:pStyle w:val="TableSubtitle"/>
              <w:rPr>
                <w:rFonts w:cs="Open Sans"/>
                <w:color w:val="FFFFFF" w:themeColor="background1"/>
              </w:rPr>
            </w:pPr>
            <w:r w:rsidRPr="00D56753">
              <w:rPr>
                <w:rFonts w:cs="Open Sans"/>
                <w:color w:val="FFFFFF" w:themeColor="background1"/>
              </w:rPr>
              <w:t xml:space="preserve">EQ2 – </w:t>
            </w:r>
            <w:r w:rsidRPr="00D56753">
              <w:rPr>
                <w:color w:val="FFFFFF" w:themeColor="background1"/>
              </w:rPr>
              <w:t>To what extent did the programme reach the planned results and what was UN Women’s contribution to these results?</w:t>
            </w:r>
          </w:p>
        </w:tc>
        <w:tc>
          <w:tcPr>
            <w:tcW w:w="1049" w:type="pct"/>
            <w:tcBorders>
              <w:top w:val="nil"/>
              <w:left w:val="single" w:sz="12" w:space="0" w:color="FFFFFF" w:themeColor="background1"/>
              <w:bottom w:val="single" w:sz="12" w:space="0" w:color="FFFFFF" w:themeColor="background1"/>
            </w:tcBorders>
            <w:shd w:val="clear" w:color="auto" w:fill="537D8E"/>
            <w:vAlign w:val="center"/>
          </w:tcPr>
          <w:p w14:paraId="3A75A84A" w14:textId="77777777" w:rsidR="00B130AC" w:rsidRPr="00D56753" w:rsidRDefault="00B130AC" w:rsidP="00E64B0E">
            <w:pPr>
              <w:pStyle w:val="TableSubtitle"/>
              <w:rPr>
                <w:rFonts w:cs="Open Sans"/>
                <w:color w:val="FFFFFF" w:themeColor="background1"/>
              </w:rPr>
            </w:pPr>
            <w:r w:rsidRPr="00D56753">
              <w:rPr>
                <w:rFonts w:cs="Open Sans"/>
                <w:color w:val="FFFFFF" w:themeColor="background1"/>
              </w:rPr>
              <w:t xml:space="preserve">Criteria: </w:t>
            </w:r>
            <w:r w:rsidRPr="00D56753">
              <w:rPr>
                <w:color w:val="FFFFFF" w:themeColor="background1"/>
              </w:rPr>
              <w:t>EFFECTIVENESS, EFFICIENCY</w:t>
            </w:r>
          </w:p>
        </w:tc>
      </w:tr>
      <w:tr w:rsidR="00B130AC" w:rsidRPr="00D56753" w14:paraId="30693779" w14:textId="77777777" w:rsidTr="004E48E1">
        <w:trPr>
          <w:trHeight w:val="20"/>
        </w:trPr>
        <w:tc>
          <w:tcPr>
            <w:tcW w:w="274" w:type="pct"/>
            <w:tcBorders>
              <w:top w:val="single" w:sz="12" w:space="0" w:color="FFFFFF" w:themeColor="background1"/>
            </w:tcBorders>
            <w:shd w:val="clear" w:color="auto" w:fill="F2F2F2" w:themeFill="background1" w:themeFillShade="F2"/>
            <w:vAlign w:val="center"/>
          </w:tcPr>
          <w:p w14:paraId="19B03C3B" w14:textId="77777777" w:rsidR="00B130AC" w:rsidRPr="00D56753" w:rsidRDefault="00B130AC" w:rsidP="00E64B0E">
            <w:pPr>
              <w:pStyle w:val="Table"/>
            </w:pPr>
            <w:r w:rsidRPr="00D56753">
              <w:t>2.1</w:t>
            </w:r>
          </w:p>
        </w:tc>
        <w:tc>
          <w:tcPr>
            <w:tcW w:w="4726" w:type="pct"/>
            <w:gridSpan w:val="2"/>
            <w:tcBorders>
              <w:top w:val="single" w:sz="12" w:space="0" w:color="FFFFFF" w:themeColor="background1"/>
            </w:tcBorders>
            <w:shd w:val="clear" w:color="auto" w:fill="F2F2F2" w:themeFill="background1" w:themeFillShade="F2"/>
            <w:vAlign w:val="center"/>
          </w:tcPr>
          <w:p w14:paraId="1903588F" w14:textId="77777777" w:rsidR="00B130AC" w:rsidRPr="00D56753" w:rsidRDefault="00B130AC" w:rsidP="00E64B0E">
            <w:pPr>
              <w:pStyle w:val="Table"/>
              <w:rPr>
                <w:rFonts w:cs="Open Sans"/>
                <w:szCs w:val="18"/>
              </w:rPr>
            </w:pPr>
            <w:r w:rsidRPr="00D56753">
              <w:t>To what extent did the programme contribute to the establishment of rights-based national and local SRMNCAH frameworks in humanitarian settings?</w:t>
            </w:r>
          </w:p>
        </w:tc>
      </w:tr>
      <w:tr w:rsidR="00B130AC" w:rsidRPr="00D56753" w14:paraId="1F78840A" w14:textId="77777777" w:rsidTr="004E48E1">
        <w:trPr>
          <w:trHeight w:val="20"/>
        </w:trPr>
        <w:tc>
          <w:tcPr>
            <w:tcW w:w="274" w:type="pct"/>
            <w:shd w:val="clear" w:color="auto" w:fill="F2F2F2" w:themeFill="background1" w:themeFillShade="F2"/>
            <w:vAlign w:val="center"/>
          </w:tcPr>
          <w:p w14:paraId="4F81E869" w14:textId="77777777" w:rsidR="00B130AC" w:rsidRPr="00D56753" w:rsidRDefault="00B130AC" w:rsidP="00E64B0E">
            <w:pPr>
              <w:pStyle w:val="Table"/>
            </w:pPr>
            <w:r w:rsidRPr="00D56753">
              <w:lastRenderedPageBreak/>
              <w:t>2.2</w:t>
            </w:r>
          </w:p>
        </w:tc>
        <w:tc>
          <w:tcPr>
            <w:tcW w:w="4726" w:type="pct"/>
            <w:gridSpan w:val="2"/>
            <w:shd w:val="clear" w:color="auto" w:fill="F2F2F2" w:themeFill="background1" w:themeFillShade="F2"/>
            <w:vAlign w:val="center"/>
          </w:tcPr>
          <w:p w14:paraId="45BDDA9D" w14:textId="77777777" w:rsidR="00B130AC" w:rsidRPr="00D56753" w:rsidRDefault="00B130AC" w:rsidP="00E64B0E">
            <w:pPr>
              <w:pStyle w:val="Table"/>
              <w:rPr>
                <w:rFonts w:cs="Open Sans"/>
                <w:szCs w:val="18"/>
              </w:rPr>
            </w:pPr>
            <w:r w:rsidRPr="00D56753">
              <w:t>To what extent did the programme contribute to the promotion of equal gender norms, attitudes and practices on women’s and girls’ rights to SRMNCAH in the humanitarian settings?</w:t>
            </w:r>
          </w:p>
        </w:tc>
      </w:tr>
      <w:tr w:rsidR="00B130AC" w:rsidRPr="00D56753" w14:paraId="27E111E7" w14:textId="77777777" w:rsidTr="004E48E1">
        <w:trPr>
          <w:trHeight w:val="20"/>
        </w:trPr>
        <w:tc>
          <w:tcPr>
            <w:tcW w:w="274" w:type="pct"/>
            <w:shd w:val="clear" w:color="auto" w:fill="F2F2F2" w:themeFill="background1" w:themeFillShade="F2"/>
            <w:vAlign w:val="center"/>
          </w:tcPr>
          <w:p w14:paraId="6D6E46A7" w14:textId="77777777" w:rsidR="00B130AC" w:rsidRPr="00D56753" w:rsidRDefault="00B130AC" w:rsidP="00E64B0E">
            <w:pPr>
              <w:pStyle w:val="Table"/>
            </w:pPr>
            <w:r w:rsidRPr="00D56753">
              <w:t>2.3</w:t>
            </w:r>
          </w:p>
        </w:tc>
        <w:tc>
          <w:tcPr>
            <w:tcW w:w="4726" w:type="pct"/>
            <w:gridSpan w:val="2"/>
            <w:shd w:val="clear" w:color="auto" w:fill="F2F2F2" w:themeFill="background1" w:themeFillShade="F2"/>
            <w:vAlign w:val="center"/>
          </w:tcPr>
          <w:p w14:paraId="3A995866" w14:textId="77777777" w:rsidR="00B130AC" w:rsidRPr="00D56753" w:rsidRDefault="00B130AC" w:rsidP="00E64B0E">
            <w:pPr>
              <w:pStyle w:val="Table"/>
              <w:rPr>
                <w:rFonts w:cs="Open Sans"/>
                <w:szCs w:val="18"/>
              </w:rPr>
            </w:pPr>
            <w:r w:rsidRPr="00D56753">
              <w:t>To what extent did the programme contribute to empowering women and girls to exercise their SRMNCAH rights and seek services in humanitarian settings?</w:t>
            </w:r>
          </w:p>
        </w:tc>
      </w:tr>
      <w:tr w:rsidR="00B130AC" w:rsidRPr="00D56753" w14:paraId="558F11BE" w14:textId="77777777" w:rsidTr="004E48E1">
        <w:trPr>
          <w:trHeight w:val="20"/>
        </w:trPr>
        <w:tc>
          <w:tcPr>
            <w:tcW w:w="274" w:type="pct"/>
            <w:shd w:val="clear" w:color="auto" w:fill="F2F2F2" w:themeFill="background1" w:themeFillShade="F2"/>
            <w:vAlign w:val="center"/>
          </w:tcPr>
          <w:p w14:paraId="0078A463" w14:textId="77777777" w:rsidR="00B130AC" w:rsidRPr="00D56753" w:rsidRDefault="00B130AC" w:rsidP="00E64B0E">
            <w:pPr>
              <w:pStyle w:val="Table"/>
            </w:pPr>
            <w:r w:rsidRPr="00D56753">
              <w:t>2.4</w:t>
            </w:r>
          </w:p>
        </w:tc>
        <w:tc>
          <w:tcPr>
            <w:tcW w:w="4726" w:type="pct"/>
            <w:gridSpan w:val="2"/>
            <w:shd w:val="clear" w:color="auto" w:fill="F2F2F2" w:themeFill="background1" w:themeFillShade="F2"/>
            <w:vAlign w:val="center"/>
          </w:tcPr>
          <w:p w14:paraId="2F4718CC" w14:textId="77777777" w:rsidR="00B130AC" w:rsidRPr="00D56753" w:rsidRDefault="00B130AC" w:rsidP="00E64B0E">
            <w:pPr>
              <w:pStyle w:val="Table"/>
            </w:pPr>
            <w:r w:rsidRPr="00D56753">
              <w:t>What internal factors supported or posed challenges to the achievement or results?</w:t>
            </w:r>
          </w:p>
        </w:tc>
      </w:tr>
      <w:tr w:rsidR="00B130AC" w:rsidRPr="00D56753" w14:paraId="59219460" w14:textId="77777777" w:rsidTr="004E48E1">
        <w:trPr>
          <w:trHeight w:val="20"/>
        </w:trPr>
        <w:tc>
          <w:tcPr>
            <w:tcW w:w="274" w:type="pct"/>
            <w:shd w:val="clear" w:color="auto" w:fill="F2F2F2" w:themeFill="background1" w:themeFillShade="F2"/>
            <w:vAlign w:val="center"/>
          </w:tcPr>
          <w:p w14:paraId="6CA87DE0" w14:textId="77777777" w:rsidR="00B130AC" w:rsidRPr="00D56753" w:rsidRDefault="00B130AC" w:rsidP="00E64B0E">
            <w:pPr>
              <w:pStyle w:val="Table"/>
            </w:pPr>
            <w:r w:rsidRPr="00D56753">
              <w:t>2.5</w:t>
            </w:r>
          </w:p>
        </w:tc>
        <w:tc>
          <w:tcPr>
            <w:tcW w:w="4726" w:type="pct"/>
            <w:gridSpan w:val="2"/>
            <w:shd w:val="clear" w:color="auto" w:fill="F2F2F2" w:themeFill="background1" w:themeFillShade="F2"/>
            <w:vAlign w:val="center"/>
          </w:tcPr>
          <w:p w14:paraId="16F1E66D" w14:textId="77777777" w:rsidR="00B130AC" w:rsidRPr="00D56753" w:rsidRDefault="00B130AC" w:rsidP="00E64B0E">
            <w:pPr>
              <w:pStyle w:val="Table"/>
            </w:pPr>
            <w:r w:rsidRPr="00D56753">
              <w:t>What external factors supported or posed challenges to the achievement or results?</w:t>
            </w:r>
          </w:p>
        </w:tc>
      </w:tr>
      <w:tr w:rsidR="00B130AC" w:rsidRPr="00D56753" w14:paraId="43C9BFBF" w14:textId="77777777" w:rsidTr="004E48E1">
        <w:trPr>
          <w:trHeight w:val="20"/>
        </w:trPr>
        <w:tc>
          <w:tcPr>
            <w:tcW w:w="3951" w:type="pct"/>
            <w:gridSpan w:val="2"/>
            <w:shd w:val="clear" w:color="auto" w:fill="537D8E"/>
          </w:tcPr>
          <w:p w14:paraId="78460A3A" w14:textId="77777777" w:rsidR="00B130AC" w:rsidRPr="00D56753" w:rsidRDefault="00B130AC" w:rsidP="00E64B0E">
            <w:pPr>
              <w:pStyle w:val="TableSubtitle"/>
              <w:rPr>
                <w:rFonts w:cs="Open Sans"/>
                <w:color w:val="FFFFFF" w:themeColor="background1"/>
                <w:szCs w:val="18"/>
              </w:rPr>
            </w:pPr>
            <w:r w:rsidRPr="00D56753">
              <w:rPr>
                <w:rFonts w:cs="Open Sans"/>
                <w:color w:val="FFFFFF" w:themeColor="background1"/>
                <w:szCs w:val="18"/>
              </w:rPr>
              <w:t xml:space="preserve">EQ3 - </w:t>
            </w:r>
            <w:r w:rsidRPr="00D56753">
              <w:rPr>
                <w:color w:val="FFFFFF" w:themeColor="background1"/>
              </w:rPr>
              <w:t>How likely are the benefits and achievements of the programme to be sustained after the programme has ended?</w:t>
            </w:r>
          </w:p>
        </w:tc>
        <w:tc>
          <w:tcPr>
            <w:tcW w:w="1049" w:type="pct"/>
            <w:shd w:val="clear" w:color="auto" w:fill="537D8E"/>
          </w:tcPr>
          <w:p w14:paraId="32034DBB" w14:textId="77777777" w:rsidR="00B130AC" w:rsidRPr="00D56753" w:rsidRDefault="00B130AC" w:rsidP="00E64B0E">
            <w:pPr>
              <w:pStyle w:val="TableSubtitle"/>
              <w:rPr>
                <w:rFonts w:cs="Open Sans"/>
                <w:color w:val="FFFFFF" w:themeColor="background1"/>
                <w:szCs w:val="18"/>
              </w:rPr>
            </w:pPr>
            <w:r w:rsidRPr="00D56753">
              <w:rPr>
                <w:color w:val="FFFFFF" w:themeColor="background1"/>
              </w:rPr>
              <w:t>Criteria: SUSTAINABILITY</w:t>
            </w:r>
          </w:p>
        </w:tc>
      </w:tr>
      <w:tr w:rsidR="00B130AC" w:rsidRPr="00D56753" w14:paraId="001A83BF" w14:textId="77777777" w:rsidTr="004E48E1">
        <w:trPr>
          <w:trHeight w:val="20"/>
        </w:trPr>
        <w:tc>
          <w:tcPr>
            <w:tcW w:w="274" w:type="pct"/>
            <w:shd w:val="clear" w:color="auto" w:fill="F2F2F2" w:themeFill="background1" w:themeFillShade="F2"/>
            <w:vAlign w:val="center"/>
          </w:tcPr>
          <w:p w14:paraId="2DCDE0CC" w14:textId="77777777" w:rsidR="00B130AC" w:rsidRPr="00D56753" w:rsidRDefault="00B130AC" w:rsidP="00E64B0E">
            <w:pPr>
              <w:pStyle w:val="Table"/>
            </w:pPr>
            <w:r w:rsidRPr="00D56753">
              <w:t>3.1</w:t>
            </w:r>
          </w:p>
        </w:tc>
        <w:tc>
          <w:tcPr>
            <w:tcW w:w="4726" w:type="pct"/>
            <w:gridSpan w:val="2"/>
            <w:shd w:val="clear" w:color="auto" w:fill="F2F2F2" w:themeFill="background1" w:themeFillShade="F2"/>
            <w:vAlign w:val="center"/>
          </w:tcPr>
          <w:p w14:paraId="4E35C6DA" w14:textId="77777777" w:rsidR="00B130AC" w:rsidRPr="00D56753" w:rsidRDefault="00B130AC" w:rsidP="00E64B0E">
            <w:pPr>
              <w:pStyle w:val="Table"/>
              <w:rPr>
                <w:rFonts w:cs="Open Sans"/>
                <w:color w:val="000000" w:themeColor="text1"/>
                <w:szCs w:val="18"/>
              </w:rPr>
            </w:pPr>
            <w:r w:rsidRPr="00D56753">
              <w:t>To what extent has programme implementation supported continuation of some or all of the programme activities by national humanitarian partners or by the local governments?</w:t>
            </w:r>
          </w:p>
        </w:tc>
      </w:tr>
    </w:tbl>
    <w:p w14:paraId="1C756E5D" w14:textId="77777777" w:rsidR="00B130AC" w:rsidRPr="00D56753" w:rsidRDefault="00B130AC" w:rsidP="00B130AC">
      <w:pPr>
        <w:pStyle w:val="Heading2"/>
      </w:pPr>
      <w:bookmarkStart w:id="70" w:name="_heading=h.tcdxaiffbnr4" w:colFirst="0" w:colLast="0"/>
      <w:bookmarkStart w:id="71" w:name="_Toc126872513"/>
      <w:bookmarkStart w:id="72" w:name="_Toc123830848"/>
      <w:bookmarkEnd w:id="69"/>
      <w:bookmarkEnd w:id="70"/>
      <w:r w:rsidRPr="00D56753">
        <w:t>Data Collection Methods</w:t>
      </w:r>
      <w:bookmarkEnd w:id="71"/>
      <w:r w:rsidRPr="00D56753">
        <w:t xml:space="preserve"> </w:t>
      </w:r>
      <w:bookmarkEnd w:id="72"/>
    </w:p>
    <w:p w14:paraId="6017A288" w14:textId="649BE498" w:rsidR="00B130AC" w:rsidRPr="00D56753" w:rsidRDefault="00B130AC" w:rsidP="00B130AC">
      <w:pPr>
        <w:pStyle w:val="Reporttext"/>
      </w:pPr>
      <w:r w:rsidRPr="00D56753">
        <w:t xml:space="preserve">The evaluation team used the following methods of data collection, </w:t>
      </w:r>
      <w:r w:rsidR="00C73DAE" w:rsidRPr="00D56753">
        <w:t xml:space="preserve">with </w:t>
      </w:r>
      <w:r w:rsidR="00745CE9" w:rsidRPr="00D56753">
        <w:t xml:space="preserve">an </w:t>
      </w:r>
      <w:r w:rsidR="00C73DAE" w:rsidRPr="00D56753">
        <w:t xml:space="preserve">emphasis on </w:t>
      </w:r>
      <w:r w:rsidRPr="00D56753">
        <w:t>qualitative approaches: i) Desk review of available documentation; ii) stakeholder interviews; iii) focus group discussions; iv) and site visits, with a purposeful sampling of key stakeholders for comprehensiveness and inclusion</w:t>
      </w:r>
      <w:r w:rsidR="00C73DAE" w:rsidRPr="00D56753">
        <w:t>; and v) analysis of budget data</w:t>
      </w:r>
      <w:r w:rsidR="009C1C2C" w:rsidRPr="00D56753">
        <w:t xml:space="preserve"> (i.e. workplans)</w:t>
      </w:r>
      <w:r w:rsidRPr="00D56753">
        <w:t>. Data collection was conducted in three parallel streams by three evaluation consultants to expedite the timeframe: During the data collection period, one national consultant conducted data collection at the country-level in Ethiopia (beginning in the capital followed by travel in-country to implementation sites), a second national consultant conducted data collection at the country-level in Uganda (beginning in the capital followed by travel in-country to implementation sites), and international consultants conducted data collection remotely at the regional level. To further assist with timely sharing of interview notes within the team, the evaluation team utilized note-takers and interpreters for focus group discussions</w:t>
      </w:r>
      <w:r w:rsidR="00063FCD" w:rsidRPr="00D56753">
        <w:t xml:space="preserve"> in the field</w:t>
      </w:r>
      <w:r w:rsidRPr="00D56753">
        <w:t xml:space="preserve">.  </w:t>
      </w:r>
      <w:r w:rsidR="00063FCD" w:rsidRPr="00D56753">
        <w:t>To</w:t>
      </w:r>
      <w:r w:rsidRPr="00D56753">
        <w:t xml:space="preserve"> ensure consistency and integration of evaluation findings across all three streams, all evaluation team members were provided regular and clear guidance, including preparatory and debriefing calls as well as structured and user-friendly tools and guidelines for collecting, capturing and reporting information. </w:t>
      </w:r>
    </w:p>
    <w:p w14:paraId="09BD74B8" w14:textId="21701609" w:rsidR="009E0312" w:rsidRPr="00D56753" w:rsidRDefault="009E0312" w:rsidP="00014495">
      <w:pPr>
        <w:pStyle w:val="Boxtext"/>
        <w:framePr w:w="4782" w:h="4170" w:hRule="exact" w:wrap="around" w:hAnchor="page" w:x="6256" w:y="193"/>
      </w:pPr>
      <w:r w:rsidRPr="00D56753">
        <w:rPr>
          <w:b/>
          <w:bCs/>
        </w:rPr>
        <w:t xml:space="preserve">Key Documents </w:t>
      </w:r>
      <w:r w:rsidR="00063FCD" w:rsidRPr="00D56753">
        <w:rPr>
          <w:b/>
          <w:bCs/>
        </w:rPr>
        <w:t>Reviewed</w:t>
      </w:r>
    </w:p>
    <w:p w14:paraId="44337EB3"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Monitoring reports tracking progress on SRMNCAH</w:t>
      </w:r>
    </w:p>
    <w:p w14:paraId="06907A4A"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UN Women Annual Reports and results management system</w:t>
      </w:r>
    </w:p>
    <w:p w14:paraId="6FB01384"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Gender Risk analyses and assessments</w:t>
      </w:r>
    </w:p>
    <w:p w14:paraId="2C39EE03"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National government’s humanitarian response plans</w:t>
      </w:r>
    </w:p>
    <w:p w14:paraId="456CB178"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xml:space="preserve">* Relevant national policies and strategies </w:t>
      </w:r>
    </w:p>
    <w:p w14:paraId="75E13443"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xml:space="preserve">* Advocacy, </w:t>
      </w:r>
      <w:proofErr w:type="gramStart"/>
      <w:r w:rsidRPr="00D56753">
        <w:rPr>
          <w:sz w:val="22"/>
        </w:rPr>
        <w:t>training</w:t>
      </w:r>
      <w:proofErr w:type="gramEnd"/>
      <w:r w:rsidRPr="00D56753">
        <w:rPr>
          <w:sz w:val="22"/>
        </w:rPr>
        <w:t xml:space="preserve"> and community outreach reporting</w:t>
      </w:r>
    </w:p>
    <w:p w14:paraId="5B9EEF37" w14:textId="77777777" w:rsidR="009E0312" w:rsidRPr="00D56753" w:rsidRDefault="009E0312" w:rsidP="00014495">
      <w:pPr>
        <w:pStyle w:val="Boxtext"/>
        <w:framePr w:w="4782" w:h="4170" w:hRule="exact" w:wrap="around" w:hAnchor="page" w:x="6256" w:y="193"/>
        <w:spacing w:before="60" w:after="60"/>
        <w:rPr>
          <w:sz w:val="22"/>
        </w:rPr>
      </w:pPr>
      <w:r w:rsidRPr="00D56753">
        <w:rPr>
          <w:sz w:val="22"/>
        </w:rPr>
        <w:t>* Call to Action videos</w:t>
      </w:r>
    </w:p>
    <w:p w14:paraId="1BFD0E8F" w14:textId="77777777" w:rsidR="00B130AC" w:rsidRPr="00D56753" w:rsidRDefault="00B130AC" w:rsidP="00B130AC">
      <w:pPr>
        <w:pStyle w:val="Floating"/>
      </w:pPr>
      <w:r w:rsidRPr="00D56753">
        <w:t>Document Review</w:t>
      </w:r>
    </w:p>
    <w:p w14:paraId="56243F97" w14:textId="6DA1AD2B" w:rsidR="00B130AC" w:rsidRPr="00D56753" w:rsidRDefault="00B130AC" w:rsidP="00B130AC">
      <w:pPr>
        <w:pStyle w:val="Reporttext"/>
      </w:pPr>
      <w:r w:rsidRPr="00D56753">
        <w:t xml:space="preserve">The evaluation team conducted a systematic review of relevant country level, regional, and overall programme-related documents as shown in textbox. This included key documents listed in the evaluation TOR, additional documents provided by UN Women or identified by other stakeholders, and sources found through our own research. </w:t>
      </w:r>
      <w:r w:rsidR="00063FCD" w:rsidRPr="00D56753">
        <w:t xml:space="preserve"> </w:t>
      </w:r>
      <w:r w:rsidRPr="00D56753">
        <w:t xml:space="preserve">A full list of documents consulted </w:t>
      </w:r>
      <w:r w:rsidR="00276AB3" w:rsidRPr="00D56753">
        <w:t>is</w:t>
      </w:r>
      <w:r w:rsidRPr="00D56753">
        <w:t xml:space="preserve"> available in </w:t>
      </w:r>
      <w:hyperlink w:anchor="appendixxi" w:history="1">
        <w:r w:rsidR="008022E0" w:rsidRPr="00D56753">
          <w:rPr>
            <w:rStyle w:val="Hyperlink"/>
            <w:b/>
            <w:bCs/>
            <w:color w:val="33808D"/>
            <w:sz w:val="22"/>
            <w:u w:val="none"/>
          </w:rPr>
          <w:t>Appendix X</w:t>
        </w:r>
        <w:r w:rsidR="00AC5AF4" w:rsidRPr="00D56753">
          <w:rPr>
            <w:rStyle w:val="Hyperlink"/>
            <w:b/>
            <w:bCs/>
            <w:color w:val="33808D"/>
            <w:sz w:val="22"/>
            <w:u w:val="none"/>
          </w:rPr>
          <w:t>I</w:t>
        </w:r>
        <w:r w:rsidR="008022E0" w:rsidRPr="00D56753">
          <w:rPr>
            <w:rStyle w:val="Hyperlink"/>
            <w:b/>
            <w:bCs/>
            <w:color w:val="33808D"/>
            <w:sz w:val="22"/>
            <w:u w:val="none"/>
          </w:rPr>
          <w:t>.</w:t>
        </w:r>
      </w:hyperlink>
    </w:p>
    <w:p w14:paraId="47A8742C" w14:textId="1877247B" w:rsidR="00B130AC" w:rsidRPr="00D56753" w:rsidRDefault="00EF6ECF" w:rsidP="00B130AC">
      <w:pPr>
        <w:pStyle w:val="Floating"/>
      </w:pPr>
      <w:r w:rsidRPr="00D56753">
        <w:t xml:space="preserve">Key Informant Interviews </w:t>
      </w:r>
    </w:p>
    <w:p w14:paraId="247DA08A" w14:textId="6BB0E528" w:rsidR="00B130AC" w:rsidRPr="00D56753" w:rsidRDefault="00B130AC" w:rsidP="00B130AC">
      <w:pPr>
        <w:pStyle w:val="Reporttext"/>
      </w:pPr>
      <w:r w:rsidRPr="00D56753">
        <w:t>The evaluation team conducted semi-structured interviews with key stakeholders within and outside of UN Women. All interviews were guided by interview protocols available in</w:t>
      </w:r>
      <w:r w:rsidR="00111577" w:rsidRPr="00D56753">
        <w:t xml:space="preserve"> </w:t>
      </w:r>
      <w:hyperlink w:anchor="appendixiv" w:history="1">
        <w:r w:rsidR="00111577" w:rsidRPr="00D56753">
          <w:rPr>
            <w:rStyle w:val="Hyperlink"/>
            <w:b/>
            <w:bCs/>
            <w:color w:val="537D8E"/>
            <w:sz w:val="22"/>
            <w:u w:val="none"/>
          </w:rPr>
          <w:t>Appendix IV</w:t>
        </w:r>
      </w:hyperlink>
      <w:r w:rsidRPr="00D56753">
        <w:rPr>
          <w:b/>
        </w:rPr>
        <w:t xml:space="preserve">, </w:t>
      </w:r>
      <w:r w:rsidRPr="00D56753">
        <w:t xml:space="preserve">which were designed to respond to evaluation questions and sub-questions identified in the Evaluation Matrix and adapted to each stakeholder group. </w:t>
      </w:r>
    </w:p>
    <w:p w14:paraId="2224E3D7" w14:textId="77777777" w:rsidR="00605C49" w:rsidRPr="00853A58" w:rsidRDefault="000D2342" w:rsidP="00605C49">
      <w:pPr>
        <w:pStyle w:val="Reporttext"/>
      </w:pPr>
      <w:r w:rsidRPr="00853A58">
        <w:t>A sampling strategy was developed i</w:t>
      </w:r>
      <w:r w:rsidR="00B130AC" w:rsidRPr="00853A58">
        <w:t>n consultation with UN Women (ESARO, COs, and IPs)</w:t>
      </w:r>
      <w:r w:rsidR="00461BD7" w:rsidRPr="00853A58">
        <w:t xml:space="preserve"> and validated in the Inception Report;</w:t>
      </w:r>
      <w:r w:rsidRPr="00853A58">
        <w:t xml:space="preserve"> </w:t>
      </w:r>
      <w:r w:rsidR="00E750B7" w:rsidRPr="00853A58">
        <w:t>k</w:t>
      </w:r>
      <w:r w:rsidR="00B26F5A" w:rsidRPr="00853A58">
        <w:t xml:space="preserve">ey informants were </w:t>
      </w:r>
      <w:r w:rsidR="00E750B7" w:rsidRPr="00853A58">
        <w:t xml:space="preserve">informed by </w:t>
      </w:r>
      <w:r w:rsidR="00B26F5A" w:rsidRPr="00853A58">
        <w:t xml:space="preserve">the stakeholder map developed during the Inception Phase (see </w:t>
      </w:r>
      <w:hyperlink w:anchor="appendixv" w:history="1">
        <w:r w:rsidR="00B26F5A" w:rsidRPr="00853A58">
          <w:rPr>
            <w:rStyle w:val="Hyperlink"/>
            <w:b/>
            <w:bCs/>
            <w:color w:val="33808D"/>
            <w:sz w:val="22"/>
            <w:u w:val="none"/>
          </w:rPr>
          <w:t>Appendix V</w:t>
        </w:r>
      </w:hyperlink>
      <w:r w:rsidR="00B26F5A" w:rsidRPr="00853A58">
        <w:t>).</w:t>
      </w:r>
      <w:r w:rsidR="00E750B7" w:rsidRPr="00853A58">
        <w:t xml:space="preserve"> S</w:t>
      </w:r>
      <w:r w:rsidR="00B130AC" w:rsidRPr="00853A58">
        <w:t xml:space="preserve">takeholders were </w:t>
      </w:r>
      <w:r w:rsidR="00AA34B2" w:rsidRPr="00853A58">
        <w:t xml:space="preserve">classified according to level of involvement and </w:t>
      </w:r>
      <w:r w:rsidR="00B130AC" w:rsidRPr="00853A58">
        <w:t>selected based on their knowledge of the programme, the context of SRMNCAH in the area, and involvement in the provision of SRMNCAH services in site visit locations.</w:t>
      </w:r>
      <w:r w:rsidR="007B12AA" w:rsidRPr="00853A58">
        <w:t xml:space="preserve"> </w:t>
      </w:r>
      <w:r w:rsidR="00E91C03" w:rsidRPr="00853A58">
        <w:t>In sampling</w:t>
      </w:r>
      <w:r w:rsidR="00446A8B" w:rsidRPr="00853A58">
        <w:t xml:space="preserve"> participants of regional activities, the evaluation team </w:t>
      </w:r>
      <w:r w:rsidR="007B12AA" w:rsidRPr="00853A58">
        <w:t>purposefully selected a</w:t>
      </w:r>
      <w:r w:rsidR="00F3004D" w:rsidRPr="00853A58">
        <w:t xml:space="preserve"> gender-balance</w:t>
      </w:r>
      <w:r w:rsidR="007B12AA" w:rsidRPr="00853A58">
        <w:t>d group</w:t>
      </w:r>
      <w:r w:rsidR="00F3004D" w:rsidRPr="00853A58">
        <w:t xml:space="preserve"> with </w:t>
      </w:r>
      <w:r w:rsidR="00FF1484" w:rsidRPr="00853A58">
        <w:t xml:space="preserve">stakeholders from </w:t>
      </w:r>
      <w:r w:rsidR="007B12AA" w:rsidRPr="00853A58">
        <w:t xml:space="preserve">different country contexts and </w:t>
      </w:r>
      <w:r w:rsidR="00FF1484" w:rsidRPr="00853A58">
        <w:t>all activity types (</w:t>
      </w:r>
      <w:proofErr w:type="gramStart"/>
      <w:r w:rsidR="00FF1484" w:rsidRPr="00853A58">
        <w:t>e.g.</w:t>
      </w:r>
      <w:proofErr w:type="gramEnd"/>
      <w:r w:rsidR="00FF1484" w:rsidRPr="00853A58">
        <w:t xml:space="preserve"> SIGI dialogue, GRB, </w:t>
      </w:r>
      <w:r w:rsidR="00F3004D" w:rsidRPr="00853A58">
        <w:t>advocacy training)</w:t>
      </w:r>
      <w:r w:rsidR="00A27BC7" w:rsidRPr="00853A58">
        <w:t xml:space="preserve"> and </w:t>
      </w:r>
      <w:r w:rsidR="007B12AA" w:rsidRPr="00853A58">
        <w:t xml:space="preserve">from organizations </w:t>
      </w:r>
      <w:r w:rsidR="00A27BC7" w:rsidRPr="00853A58">
        <w:t>working with different marginalized groups (e.g. persons with disabilities, persons living with HIV/AIDS).</w:t>
      </w:r>
      <w:r w:rsidR="007B12AA" w:rsidRPr="00853A58">
        <w:t xml:space="preserve"> </w:t>
      </w:r>
      <w:r w:rsidR="00A27BC7" w:rsidRPr="00853A58">
        <w:t xml:space="preserve"> </w:t>
      </w:r>
      <w:r w:rsidR="00605C49" w:rsidRPr="00853A58">
        <w:t xml:space="preserve">At the country-level, the evaluation team identified the need to include the perspectives of men and established gender-balanced sample where feasible and appropriate. </w:t>
      </w:r>
    </w:p>
    <w:p w14:paraId="2AD8ADB5" w14:textId="187E7C65" w:rsidR="007E6FF6" w:rsidRPr="00D56753" w:rsidRDefault="00D73B08" w:rsidP="00B130AC">
      <w:pPr>
        <w:pStyle w:val="Reporttext"/>
      </w:pPr>
      <w:r w:rsidRPr="00853A58">
        <w:t>The evaluation reached out to th</w:t>
      </w:r>
      <w:r w:rsidR="003418E7" w:rsidRPr="00853A58">
        <w:t>ose identified in the</w:t>
      </w:r>
      <w:r w:rsidRPr="00853A58">
        <w:t xml:space="preserve"> agreed sample</w:t>
      </w:r>
      <w:r w:rsidR="003418E7" w:rsidRPr="00853A58">
        <w:t>, however</w:t>
      </w:r>
      <w:r w:rsidR="007B12AA" w:rsidRPr="00853A58">
        <w:t xml:space="preserve">, not </w:t>
      </w:r>
      <w:proofErr w:type="gramStart"/>
      <w:r w:rsidR="007B12AA" w:rsidRPr="00853A58">
        <w:t>all of</w:t>
      </w:r>
      <w:proofErr w:type="gramEnd"/>
      <w:r w:rsidR="007B12AA" w:rsidRPr="00853A58">
        <w:t xml:space="preserve"> t</w:t>
      </w:r>
      <w:r w:rsidR="00FD0F49" w:rsidRPr="00853A58">
        <w:t>he</w:t>
      </w:r>
      <w:r w:rsidR="007B12AA" w:rsidRPr="00853A58">
        <w:t xml:space="preserve"> stakeholders responded to the interview request. </w:t>
      </w:r>
      <w:r w:rsidR="00275314" w:rsidRPr="00853A58">
        <w:t>Specifically</w:t>
      </w:r>
      <w:r w:rsidR="00605C49" w:rsidRPr="00853A58">
        <w:t>, there</w:t>
      </w:r>
      <w:r w:rsidR="00D00652" w:rsidRPr="00853A58">
        <w:t xml:space="preserve"> was a low response rate</w:t>
      </w:r>
      <w:r w:rsidR="00D015B4" w:rsidRPr="00853A58">
        <w:t xml:space="preserve"> </w:t>
      </w:r>
      <w:r w:rsidR="00D00652" w:rsidRPr="00853A58">
        <w:t xml:space="preserve">from those who participated in regional-level </w:t>
      </w:r>
      <w:r w:rsidR="001F7341" w:rsidRPr="00853A58">
        <w:t xml:space="preserve">activities, </w:t>
      </w:r>
      <w:r w:rsidR="007D3198" w:rsidRPr="00853A58">
        <w:t xml:space="preserve">with donors and H4/H6 partners </w:t>
      </w:r>
      <w:r w:rsidR="00FA3E72" w:rsidRPr="00853A58">
        <w:t xml:space="preserve">not available for interview. </w:t>
      </w:r>
      <w:r w:rsidR="00275314" w:rsidRPr="00853A58">
        <w:t>The evaluation team made efforts</w:t>
      </w:r>
      <w:r w:rsidR="00AA7BAA" w:rsidRPr="00853A58">
        <w:t xml:space="preserve"> to</w:t>
      </w:r>
      <w:r w:rsidR="004574B2" w:rsidRPr="00853A58">
        <w:t xml:space="preserve"> provide</w:t>
      </w:r>
      <w:r w:rsidR="00AA7BAA" w:rsidRPr="00853A58">
        <w:t xml:space="preserve"> other forms of participation in the evaluation, such as sharing </w:t>
      </w:r>
      <w:r w:rsidR="00A827CD" w:rsidRPr="00853A58">
        <w:t xml:space="preserve">questions by email to include written responses. </w:t>
      </w:r>
      <w:r w:rsidR="0081312D" w:rsidRPr="00853A58">
        <w:t>Finally,</w:t>
      </w:r>
      <w:r w:rsidR="006969BF" w:rsidRPr="00853A58">
        <w:t xml:space="preserve"> following further clarification on the role and involvement of regional </w:t>
      </w:r>
      <w:r w:rsidR="002D56CA" w:rsidRPr="00853A58">
        <w:t>actors</w:t>
      </w:r>
      <w:r w:rsidR="006969BF" w:rsidRPr="00853A58">
        <w:t xml:space="preserve"> (</w:t>
      </w:r>
      <w:proofErr w:type="gramStart"/>
      <w:r w:rsidR="006969BF" w:rsidRPr="00853A58">
        <w:t>e.g.</w:t>
      </w:r>
      <w:proofErr w:type="gramEnd"/>
      <w:r w:rsidR="006969BF" w:rsidRPr="00853A58">
        <w:t xml:space="preserve"> AU, IGAD)</w:t>
      </w:r>
      <w:r w:rsidR="002D56CA" w:rsidRPr="00853A58">
        <w:t xml:space="preserve">, </w:t>
      </w:r>
      <w:r w:rsidR="00B2195E" w:rsidRPr="00853A58">
        <w:t>these sta</w:t>
      </w:r>
      <w:r w:rsidR="00DB61BD" w:rsidRPr="00853A58">
        <w:t xml:space="preserve">keholders </w:t>
      </w:r>
      <w:r w:rsidR="00336C96" w:rsidRPr="00853A58">
        <w:t xml:space="preserve">initially </w:t>
      </w:r>
      <w:r w:rsidR="00DE5910" w:rsidRPr="00853A58">
        <w:t>listed</w:t>
      </w:r>
      <w:r w:rsidR="00336C96" w:rsidRPr="00853A58">
        <w:t xml:space="preserve"> in the stakeholder map</w:t>
      </w:r>
      <w:r w:rsidR="00DE5910" w:rsidRPr="00853A58">
        <w:t xml:space="preserve"> were not </w:t>
      </w:r>
      <w:r w:rsidR="002B779B" w:rsidRPr="00853A58">
        <w:t xml:space="preserve">selected </w:t>
      </w:r>
      <w:r w:rsidR="00DE5910" w:rsidRPr="00853A58">
        <w:t>for interview.</w:t>
      </w:r>
      <w:r w:rsidR="006969BF" w:rsidRPr="00853A58">
        <w:t xml:space="preserve"> </w:t>
      </w:r>
      <w:r w:rsidR="00CE5939" w:rsidRPr="00853A58">
        <w:t>A list of key informant interviewees</w:t>
      </w:r>
      <w:r w:rsidR="002B779B" w:rsidRPr="00853A58">
        <w:t xml:space="preserve"> reached and included in the evaluation</w:t>
      </w:r>
      <w:r w:rsidR="00CE5939" w:rsidRPr="00853A58">
        <w:t xml:space="preserve"> is provided in </w:t>
      </w:r>
      <w:hyperlink w:anchor="appendixvi" w:history="1">
        <w:r w:rsidR="00CE5939" w:rsidRPr="00853A58">
          <w:rPr>
            <w:rStyle w:val="Hyperlink"/>
            <w:b/>
            <w:bCs/>
            <w:color w:val="33808D"/>
            <w:sz w:val="22"/>
            <w:u w:val="none"/>
          </w:rPr>
          <w:t>Appendix VI</w:t>
        </w:r>
      </w:hyperlink>
      <w:r w:rsidR="00CE5939" w:rsidRPr="00853A58">
        <w:rPr>
          <w:b/>
          <w:bCs/>
          <w:color w:val="33808D"/>
        </w:rPr>
        <w:t>.</w:t>
      </w:r>
    </w:p>
    <w:p w14:paraId="6237CDB8" w14:textId="4EAAB9F1" w:rsidR="00B130AC" w:rsidRPr="00D56753" w:rsidRDefault="0059011B" w:rsidP="00B130AC">
      <w:pPr>
        <w:pStyle w:val="Reporttext"/>
      </w:pPr>
      <w:r w:rsidRPr="00D56753">
        <w:t>R</w:t>
      </w:r>
      <w:r w:rsidR="00B130AC" w:rsidRPr="00D56753">
        <w:t>emote interviews were conducted virtually through a web-based platform (</w:t>
      </w:r>
      <w:proofErr w:type="gramStart"/>
      <w:r w:rsidR="00B130AC" w:rsidRPr="00D56753">
        <w:t>e.g.</w:t>
      </w:r>
      <w:proofErr w:type="gramEnd"/>
      <w:r w:rsidR="00B130AC" w:rsidRPr="00D56753">
        <w:t xml:space="preserve"> Microsoft Teams or Zoom), or alternatively by phone, depending on the preference of individual interviewees.</w:t>
      </w:r>
      <w:r w:rsidR="004B7AAA" w:rsidRPr="00D56753">
        <w:t xml:space="preserve"> </w:t>
      </w:r>
      <w:r w:rsidR="00B130AC" w:rsidRPr="00D56753">
        <w:t>Interviews were approximately one hour in duration, and conducted in the language of preference of the participant (</w:t>
      </w:r>
      <w:proofErr w:type="gramStart"/>
      <w:r w:rsidR="00B130AC" w:rsidRPr="00D56753">
        <w:t>e.g.</w:t>
      </w:r>
      <w:proofErr w:type="gramEnd"/>
      <w:r w:rsidR="00B130AC" w:rsidRPr="00D56753">
        <w:t xml:space="preserve"> local language, and using an interpreter in refugee camps). A total of 48 people (25 female, 23 male) were consulted as part of the KIIs conducted, with a total of 25 in Uganda, 13 in Ethiopia and 10 at the regional level. </w:t>
      </w:r>
      <w:r w:rsidR="0033197D" w:rsidRPr="00D56753">
        <w:rPr>
          <w:b/>
          <w:color w:val="537D8E"/>
        </w:rPr>
        <w:fldChar w:fldCharType="begin"/>
      </w:r>
      <w:r w:rsidR="0033197D" w:rsidRPr="00D56753">
        <w:rPr>
          <w:b/>
          <w:color w:val="537D8E"/>
        </w:rPr>
        <w:instrText xml:space="preserve"> REF _Ref124350889 \h  \* MERGEFORMAT </w:instrText>
      </w:r>
      <w:r w:rsidR="0033197D" w:rsidRPr="00D56753">
        <w:rPr>
          <w:b/>
          <w:color w:val="537D8E"/>
        </w:rPr>
      </w:r>
      <w:r w:rsidR="0033197D" w:rsidRPr="00D56753">
        <w:rPr>
          <w:b/>
          <w:color w:val="537D8E"/>
        </w:rPr>
        <w:fldChar w:fldCharType="separate"/>
      </w:r>
      <w:r w:rsidR="0033197D" w:rsidRPr="00D56753">
        <w:rPr>
          <w:b/>
          <w:color w:val="537D8E"/>
        </w:rPr>
        <w:t xml:space="preserve">Table </w:t>
      </w:r>
      <w:r w:rsidR="0033197D" w:rsidRPr="00D56753">
        <w:rPr>
          <w:b/>
          <w:noProof/>
          <w:color w:val="537D8E"/>
        </w:rPr>
        <w:t>3</w:t>
      </w:r>
      <w:r w:rsidR="0033197D" w:rsidRPr="00D56753">
        <w:rPr>
          <w:b/>
          <w:color w:val="537D8E"/>
        </w:rPr>
        <w:t>.</w:t>
      </w:r>
      <w:r w:rsidR="0033197D" w:rsidRPr="00D56753">
        <w:rPr>
          <w:b/>
          <w:noProof/>
          <w:color w:val="537D8E"/>
        </w:rPr>
        <w:t>2</w:t>
      </w:r>
      <w:r w:rsidR="0033197D" w:rsidRPr="00D56753">
        <w:rPr>
          <w:b/>
          <w:color w:val="537D8E"/>
        </w:rPr>
        <w:fldChar w:fldCharType="end"/>
      </w:r>
      <w:r w:rsidR="00B130AC" w:rsidRPr="00D56753">
        <w:t xml:space="preserve"> below provides a detailed breakdown of the different stakeholders consulted as part of the interviews conducted in each context. </w:t>
      </w:r>
    </w:p>
    <w:p w14:paraId="65D3800B" w14:textId="485C6684" w:rsidR="0033197D" w:rsidRPr="00D56753" w:rsidRDefault="0033197D" w:rsidP="0033197D">
      <w:pPr>
        <w:pStyle w:val="Caption"/>
      </w:pPr>
      <w:bookmarkStart w:id="73" w:name="_Ref124350889"/>
      <w:bookmarkStart w:id="74" w:name="_Toc126872535"/>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3</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2</w:t>
      </w:r>
      <w:r w:rsidR="00AF0B20" w:rsidRPr="00D56753">
        <w:fldChar w:fldCharType="end"/>
      </w:r>
      <w:bookmarkEnd w:id="73"/>
      <w:r w:rsidRPr="00D56753">
        <w:tab/>
        <w:t>Stakeholders Consulted</w:t>
      </w:r>
      <w:bookmarkEnd w:id="74"/>
    </w:p>
    <w:tbl>
      <w:tblPr>
        <w:tblW w:w="5000" w:type="pct"/>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ayout w:type="fixed"/>
        <w:tblCellMar>
          <w:left w:w="0" w:type="dxa"/>
          <w:right w:w="0" w:type="dxa"/>
        </w:tblCellMar>
        <w:tblLook w:val="0420" w:firstRow="1" w:lastRow="0" w:firstColumn="0" w:lastColumn="0" w:noHBand="0" w:noVBand="1"/>
      </w:tblPr>
      <w:tblGrid>
        <w:gridCol w:w="2109"/>
        <w:gridCol w:w="755"/>
        <w:gridCol w:w="784"/>
        <w:gridCol w:w="660"/>
        <w:gridCol w:w="736"/>
        <w:gridCol w:w="827"/>
        <w:gridCol w:w="583"/>
        <w:gridCol w:w="818"/>
        <w:gridCol w:w="829"/>
        <w:gridCol w:w="583"/>
        <w:gridCol w:w="803"/>
      </w:tblGrid>
      <w:tr w:rsidR="00B130AC" w:rsidRPr="00D56753" w14:paraId="342038F7" w14:textId="77777777" w:rsidTr="00E64B0E">
        <w:trPr>
          <w:trHeight w:val="20"/>
          <w:tblHeader/>
        </w:trPr>
        <w:tc>
          <w:tcPr>
            <w:tcW w:w="1111" w:type="pct"/>
            <w:vMerge w:val="restart"/>
            <w:shd w:val="clear" w:color="auto" w:fill="537D8E"/>
            <w:tcMar>
              <w:top w:w="72" w:type="dxa"/>
              <w:left w:w="144" w:type="dxa"/>
              <w:bottom w:w="72" w:type="dxa"/>
              <w:right w:w="144" w:type="dxa"/>
            </w:tcMar>
            <w:hideMark/>
          </w:tcPr>
          <w:p w14:paraId="11DBE9BB" w14:textId="46F61BF9" w:rsidR="00B130AC" w:rsidRPr="00D56753" w:rsidRDefault="004A0547" w:rsidP="004E48E1">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FFFFFF" w:themeColor="background1"/>
                <w:kern w:val="24"/>
                <w:sz w:val="20"/>
                <w:szCs w:val="20"/>
                <w:lang w:eastAsia="en-CA"/>
              </w:rPr>
              <w:t>STAKEHOLDER TYPE</w:t>
            </w:r>
          </w:p>
        </w:tc>
        <w:tc>
          <w:tcPr>
            <w:tcW w:w="1159" w:type="pct"/>
            <w:gridSpan w:val="3"/>
            <w:shd w:val="clear" w:color="auto" w:fill="537D8E"/>
            <w:tcMar>
              <w:top w:w="72" w:type="dxa"/>
              <w:left w:w="144" w:type="dxa"/>
              <w:bottom w:w="72" w:type="dxa"/>
              <w:right w:w="144" w:type="dxa"/>
            </w:tcMar>
            <w:hideMark/>
          </w:tcPr>
          <w:p w14:paraId="3CA27543" w14:textId="77777777" w:rsidR="00B130AC" w:rsidRPr="00D56753" w:rsidRDefault="00B130AC" w:rsidP="004E48E1">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FFFFFF"/>
                <w:kern w:val="24"/>
                <w:sz w:val="20"/>
                <w:szCs w:val="20"/>
                <w:lang w:eastAsia="en-CA"/>
              </w:rPr>
              <w:t>REGIONAL</w:t>
            </w:r>
          </w:p>
        </w:tc>
        <w:tc>
          <w:tcPr>
            <w:tcW w:w="1131" w:type="pct"/>
            <w:gridSpan w:val="3"/>
            <w:shd w:val="clear" w:color="auto" w:fill="537D8E"/>
            <w:tcMar>
              <w:top w:w="72" w:type="dxa"/>
              <w:left w:w="144" w:type="dxa"/>
              <w:bottom w:w="72" w:type="dxa"/>
              <w:right w:w="144" w:type="dxa"/>
            </w:tcMar>
            <w:hideMark/>
          </w:tcPr>
          <w:p w14:paraId="3F796C5F" w14:textId="77777777" w:rsidR="00B130AC" w:rsidRPr="00D56753" w:rsidRDefault="00B130AC" w:rsidP="004E48E1">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FFFFFF"/>
                <w:kern w:val="24"/>
                <w:sz w:val="20"/>
                <w:szCs w:val="20"/>
                <w:lang w:eastAsia="en-CA"/>
              </w:rPr>
              <w:t>ETHIOPIA</w:t>
            </w:r>
          </w:p>
        </w:tc>
        <w:tc>
          <w:tcPr>
            <w:tcW w:w="1175" w:type="pct"/>
            <w:gridSpan w:val="3"/>
            <w:shd w:val="clear" w:color="auto" w:fill="537D8E"/>
            <w:tcMar>
              <w:top w:w="72" w:type="dxa"/>
              <w:left w:w="144" w:type="dxa"/>
              <w:bottom w:w="72" w:type="dxa"/>
              <w:right w:w="144" w:type="dxa"/>
            </w:tcMar>
            <w:hideMark/>
          </w:tcPr>
          <w:p w14:paraId="303F5AF8" w14:textId="77777777" w:rsidR="00B130AC" w:rsidRPr="00D56753" w:rsidRDefault="00B130AC" w:rsidP="004E48E1">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FFFFFF"/>
                <w:kern w:val="24"/>
                <w:sz w:val="20"/>
                <w:szCs w:val="20"/>
                <w:lang w:eastAsia="en-CA"/>
              </w:rPr>
              <w:t>UGANDA</w:t>
            </w:r>
          </w:p>
        </w:tc>
        <w:tc>
          <w:tcPr>
            <w:tcW w:w="423" w:type="pct"/>
            <w:shd w:val="clear" w:color="auto" w:fill="537D8E"/>
            <w:tcMar>
              <w:top w:w="12" w:type="dxa"/>
              <w:left w:w="12" w:type="dxa"/>
              <w:bottom w:w="0" w:type="dxa"/>
              <w:right w:w="12" w:type="dxa"/>
            </w:tcMar>
            <w:vAlign w:val="center"/>
            <w:hideMark/>
          </w:tcPr>
          <w:p w14:paraId="0991A980" w14:textId="77777777" w:rsidR="00B130AC" w:rsidRPr="00D56753" w:rsidRDefault="00B130AC" w:rsidP="004E48E1">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FFFFFF"/>
                <w:kern w:val="24"/>
                <w:sz w:val="20"/>
                <w:szCs w:val="20"/>
                <w:lang w:eastAsia="en-CA"/>
              </w:rPr>
              <w:t>TOTAL</w:t>
            </w:r>
          </w:p>
        </w:tc>
      </w:tr>
      <w:tr w:rsidR="00197563" w:rsidRPr="00D56753" w14:paraId="0CB50FD9" w14:textId="77777777" w:rsidTr="00E64B0E">
        <w:trPr>
          <w:trHeight w:val="20"/>
          <w:tblHeader/>
        </w:trPr>
        <w:tc>
          <w:tcPr>
            <w:tcW w:w="1111" w:type="pct"/>
            <w:vMerge/>
            <w:vAlign w:val="center"/>
            <w:hideMark/>
          </w:tcPr>
          <w:p w14:paraId="53362EAD" w14:textId="77777777" w:rsidR="00B130AC" w:rsidRPr="00D56753" w:rsidRDefault="00B130AC" w:rsidP="004E48E1">
            <w:pPr>
              <w:spacing w:before="0"/>
              <w:rPr>
                <w:rFonts w:asciiTheme="minorHAnsi" w:hAnsiTheme="minorHAnsi" w:cstheme="minorHAnsi"/>
                <w:sz w:val="20"/>
                <w:szCs w:val="20"/>
                <w:lang w:eastAsia="en-CA"/>
              </w:rPr>
            </w:pPr>
          </w:p>
        </w:tc>
        <w:tc>
          <w:tcPr>
            <w:tcW w:w="398" w:type="pct"/>
            <w:vMerge w:val="restart"/>
            <w:shd w:val="clear" w:color="auto" w:fill="537D8E"/>
            <w:tcMar>
              <w:top w:w="72" w:type="dxa"/>
              <w:left w:w="144" w:type="dxa"/>
              <w:bottom w:w="72" w:type="dxa"/>
              <w:right w:w="144" w:type="dxa"/>
            </w:tcMar>
            <w:hideMark/>
          </w:tcPr>
          <w:p w14:paraId="60A97F9B"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Total</w:t>
            </w:r>
          </w:p>
        </w:tc>
        <w:tc>
          <w:tcPr>
            <w:tcW w:w="761" w:type="pct"/>
            <w:gridSpan w:val="2"/>
            <w:shd w:val="clear" w:color="auto" w:fill="537D8E"/>
            <w:tcMar>
              <w:top w:w="72" w:type="dxa"/>
              <w:left w:w="144" w:type="dxa"/>
              <w:bottom w:w="72" w:type="dxa"/>
              <w:right w:w="144" w:type="dxa"/>
            </w:tcMar>
            <w:hideMark/>
          </w:tcPr>
          <w:p w14:paraId="61915890"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Gender</w:t>
            </w:r>
          </w:p>
        </w:tc>
        <w:tc>
          <w:tcPr>
            <w:tcW w:w="388" w:type="pct"/>
            <w:vMerge w:val="restart"/>
            <w:shd w:val="clear" w:color="auto" w:fill="537D8E"/>
            <w:tcMar>
              <w:top w:w="72" w:type="dxa"/>
              <w:left w:w="144" w:type="dxa"/>
              <w:bottom w:w="72" w:type="dxa"/>
              <w:right w:w="144" w:type="dxa"/>
            </w:tcMar>
            <w:hideMark/>
          </w:tcPr>
          <w:p w14:paraId="1FFF84CD"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Total</w:t>
            </w:r>
          </w:p>
        </w:tc>
        <w:tc>
          <w:tcPr>
            <w:tcW w:w="743" w:type="pct"/>
            <w:gridSpan w:val="2"/>
            <w:shd w:val="clear" w:color="auto" w:fill="537D8E"/>
            <w:tcMar>
              <w:top w:w="72" w:type="dxa"/>
              <w:left w:w="144" w:type="dxa"/>
              <w:bottom w:w="72" w:type="dxa"/>
              <w:right w:w="144" w:type="dxa"/>
            </w:tcMar>
            <w:hideMark/>
          </w:tcPr>
          <w:p w14:paraId="289662F3"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Gender</w:t>
            </w:r>
          </w:p>
        </w:tc>
        <w:tc>
          <w:tcPr>
            <w:tcW w:w="431" w:type="pct"/>
            <w:vMerge w:val="restart"/>
            <w:shd w:val="clear" w:color="auto" w:fill="537D8E"/>
            <w:tcMar>
              <w:top w:w="72" w:type="dxa"/>
              <w:left w:w="144" w:type="dxa"/>
              <w:bottom w:w="72" w:type="dxa"/>
              <w:right w:w="144" w:type="dxa"/>
            </w:tcMar>
            <w:hideMark/>
          </w:tcPr>
          <w:p w14:paraId="2C5EB9C7"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Total</w:t>
            </w:r>
          </w:p>
        </w:tc>
        <w:tc>
          <w:tcPr>
            <w:tcW w:w="744" w:type="pct"/>
            <w:gridSpan w:val="2"/>
            <w:shd w:val="clear" w:color="auto" w:fill="537D8E"/>
            <w:tcMar>
              <w:top w:w="72" w:type="dxa"/>
              <w:left w:w="144" w:type="dxa"/>
              <w:bottom w:w="72" w:type="dxa"/>
              <w:right w:w="144" w:type="dxa"/>
            </w:tcMar>
            <w:hideMark/>
          </w:tcPr>
          <w:p w14:paraId="4909D54B"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Gender</w:t>
            </w:r>
          </w:p>
        </w:tc>
        <w:tc>
          <w:tcPr>
            <w:tcW w:w="423" w:type="pct"/>
            <w:vMerge w:val="restart"/>
            <w:shd w:val="clear" w:color="auto" w:fill="537D8E"/>
            <w:tcMar>
              <w:top w:w="72" w:type="dxa"/>
              <w:left w:w="144" w:type="dxa"/>
              <w:bottom w:w="72" w:type="dxa"/>
              <w:right w:w="144" w:type="dxa"/>
            </w:tcMar>
            <w:hideMark/>
          </w:tcPr>
          <w:p w14:paraId="19487B76" w14:textId="77777777" w:rsidR="00B130AC" w:rsidRPr="00D56753" w:rsidRDefault="00B130AC" w:rsidP="004E48E1">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r>
      <w:tr w:rsidR="00197563" w:rsidRPr="00D56753" w14:paraId="6190BB03" w14:textId="77777777" w:rsidTr="00E64B0E">
        <w:trPr>
          <w:trHeight w:val="80"/>
          <w:tblHeader/>
        </w:trPr>
        <w:tc>
          <w:tcPr>
            <w:tcW w:w="1111" w:type="pct"/>
            <w:vMerge/>
            <w:vAlign w:val="center"/>
            <w:hideMark/>
          </w:tcPr>
          <w:p w14:paraId="192DB13B" w14:textId="77777777" w:rsidR="00B130AC" w:rsidRPr="00D56753" w:rsidRDefault="00B130AC" w:rsidP="004E48E1">
            <w:pPr>
              <w:spacing w:before="0"/>
              <w:rPr>
                <w:rFonts w:asciiTheme="minorHAnsi" w:hAnsiTheme="minorHAnsi" w:cstheme="minorHAnsi"/>
                <w:sz w:val="20"/>
                <w:szCs w:val="20"/>
                <w:lang w:eastAsia="en-CA"/>
              </w:rPr>
            </w:pPr>
          </w:p>
        </w:tc>
        <w:tc>
          <w:tcPr>
            <w:tcW w:w="398" w:type="pct"/>
            <w:vMerge/>
            <w:vAlign w:val="center"/>
            <w:hideMark/>
          </w:tcPr>
          <w:p w14:paraId="08F4DD28" w14:textId="77777777" w:rsidR="00B130AC" w:rsidRPr="00D56753" w:rsidRDefault="00B130AC" w:rsidP="004E48E1">
            <w:pPr>
              <w:spacing w:before="0"/>
              <w:rPr>
                <w:rFonts w:asciiTheme="minorHAnsi" w:hAnsiTheme="minorHAnsi" w:cstheme="minorHAnsi"/>
                <w:color w:val="FFFFFF" w:themeColor="background1"/>
                <w:sz w:val="20"/>
                <w:szCs w:val="20"/>
                <w:lang w:eastAsia="en-CA"/>
              </w:rPr>
            </w:pPr>
          </w:p>
        </w:tc>
        <w:tc>
          <w:tcPr>
            <w:tcW w:w="413" w:type="pct"/>
            <w:shd w:val="clear" w:color="auto" w:fill="537D8E"/>
            <w:tcMar>
              <w:top w:w="12" w:type="dxa"/>
              <w:left w:w="12" w:type="dxa"/>
              <w:bottom w:w="0" w:type="dxa"/>
              <w:right w:w="12" w:type="dxa"/>
            </w:tcMar>
            <w:vAlign w:val="center"/>
            <w:hideMark/>
          </w:tcPr>
          <w:p w14:paraId="34D50E44"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Female</w:t>
            </w:r>
          </w:p>
        </w:tc>
        <w:tc>
          <w:tcPr>
            <w:tcW w:w="348" w:type="pct"/>
            <w:shd w:val="clear" w:color="auto" w:fill="537D8E"/>
            <w:tcMar>
              <w:top w:w="12" w:type="dxa"/>
              <w:left w:w="12" w:type="dxa"/>
              <w:bottom w:w="0" w:type="dxa"/>
              <w:right w:w="12" w:type="dxa"/>
            </w:tcMar>
            <w:vAlign w:val="center"/>
            <w:hideMark/>
          </w:tcPr>
          <w:p w14:paraId="6C910C29"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Male</w:t>
            </w:r>
          </w:p>
        </w:tc>
        <w:tc>
          <w:tcPr>
            <w:tcW w:w="388" w:type="pct"/>
            <w:vMerge/>
            <w:shd w:val="clear" w:color="auto" w:fill="537D8E"/>
            <w:vAlign w:val="center"/>
            <w:hideMark/>
          </w:tcPr>
          <w:p w14:paraId="138C6959" w14:textId="77777777" w:rsidR="00B130AC" w:rsidRPr="00D56753" w:rsidRDefault="00B130AC" w:rsidP="004E48E1">
            <w:pPr>
              <w:spacing w:before="0"/>
              <w:rPr>
                <w:rFonts w:asciiTheme="minorHAnsi" w:hAnsiTheme="minorHAnsi" w:cstheme="minorHAnsi"/>
                <w:color w:val="FFFFFF" w:themeColor="background1"/>
                <w:sz w:val="20"/>
                <w:szCs w:val="20"/>
                <w:lang w:eastAsia="en-CA"/>
              </w:rPr>
            </w:pPr>
          </w:p>
        </w:tc>
        <w:tc>
          <w:tcPr>
            <w:tcW w:w="436" w:type="pct"/>
            <w:shd w:val="clear" w:color="auto" w:fill="537D8E"/>
            <w:tcMar>
              <w:top w:w="12" w:type="dxa"/>
              <w:left w:w="12" w:type="dxa"/>
              <w:bottom w:w="0" w:type="dxa"/>
              <w:right w:w="12" w:type="dxa"/>
            </w:tcMar>
            <w:vAlign w:val="center"/>
            <w:hideMark/>
          </w:tcPr>
          <w:p w14:paraId="0CB236E7"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Female</w:t>
            </w:r>
          </w:p>
        </w:tc>
        <w:tc>
          <w:tcPr>
            <w:tcW w:w="307" w:type="pct"/>
            <w:shd w:val="clear" w:color="auto" w:fill="537D8E"/>
            <w:tcMar>
              <w:top w:w="12" w:type="dxa"/>
              <w:left w:w="12" w:type="dxa"/>
              <w:bottom w:w="0" w:type="dxa"/>
              <w:right w:w="12" w:type="dxa"/>
            </w:tcMar>
            <w:vAlign w:val="center"/>
            <w:hideMark/>
          </w:tcPr>
          <w:p w14:paraId="2BF0FEE8"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Male</w:t>
            </w:r>
          </w:p>
        </w:tc>
        <w:tc>
          <w:tcPr>
            <w:tcW w:w="431" w:type="pct"/>
            <w:vMerge/>
            <w:shd w:val="clear" w:color="auto" w:fill="537D8E"/>
            <w:vAlign w:val="center"/>
            <w:hideMark/>
          </w:tcPr>
          <w:p w14:paraId="576FCC97" w14:textId="77777777" w:rsidR="00B130AC" w:rsidRPr="00D56753" w:rsidRDefault="00B130AC" w:rsidP="004E48E1">
            <w:pPr>
              <w:spacing w:before="0"/>
              <w:rPr>
                <w:rFonts w:asciiTheme="minorHAnsi" w:hAnsiTheme="minorHAnsi" w:cstheme="minorHAnsi"/>
                <w:color w:val="FFFFFF" w:themeColor="background1"/>
                <w:sz w:val="20"/>
                <w:szCs w:val="20"/>
                <w:lang w:eastAsia="en-CA"/>
              </w:rPr>
            </w:pPr>
          </w:p>
        </w:tc>
        <w:tc>
          <w:tcPr>
            <w:tcW w:w="437" w:type="pct"/>
            <w:shd w:val="clear" w:color="auto" w:fill="537D8E"/>
            <w:tcMar>
              <w:top w:w="12" w:type="dxa"/>
              <w:left w:w="12" w:type="dxa"/>
              <w:bottom w:w="0" w:type="dxa"/>
              <w:right w:w="12" w:type="dxa"/>
            </w:tcMar>
            <w:vAlign w:val="center"/>
            <w:hideMark/>
          </w:tcPr>
          <w:p w14:paraId="7708B38A"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Female</w:t>
            </w:r>
          </w:p>
        </w:tc>
        <w:tc>
          <w:tcPr>
            <w:tcW w:w="307" w:type="pct"/>
            <w:shd w:val="clear" w:color="auto" w:fill="537D8E"/>
            <w:tcMar>
              <w:top w:w="12" w:type="dxa"/>
              <w:left w:w="12" w:type="dxa"/>
              <w:bottom w:w="0" w:type="dxa"/>
              <w:right w:w="12" w:type="dxa"/>
            </w:tcMar>
            <w:vAlign w:val="center"/>
            <w:hideMark/>
          </w:tcPr>
          <w:p w14:paraId="23DCAA8C" w14:textId="77777777" w:rsidR="00B130AC" w:rsidRPr="00D56753" w:rsidRDefault="00B130AC" w:rsidP="004E48E1">
            <w:pPr>
              <w:spacing w:before="0"/>
              <w:jc w:val="center"/>
              <w:textAlignment w:val="center"/>
              <w:rPr>
                <w:rFonts w:asciiTheme="minorHAnsi" w:hAnsiTheme="minorHAnsi" w:cstheme="minorHAnsi"/>
                <w:color w:val="FFFFFF" w:themeColor="background1"/>
                <w:sz w:val="20"/>
                <w:szCs w:val="20"/>
                <w:lang w:eastAsia="en-CA"/>
              </w:rPr>
            </w:pPr>
            <w:r w:rsidRPr="00D56753">
              <w:rPr>
                <w:rFonts w:asciiTheme="minorHAnsi" w:hAnsiTheme="minorHAnsi" w:cstheme="minorHAnsi"/>
                <w:b/>
                <w:bCs/>
                <w:color w:val="FFFFFF" w:themeColor="background1"/>
                <w:kern w:val="24"/>
                <w:sz w:val="20"/>
                <w:szCs w:val="20"/>
                <w:lang w:eastAsia="en-CA"/>
              </w:rPr>
              <w:t>Male</w:t>
            </w:r>
          </w:p>
        </w:tc>
        <w:tc>
          <w:tcPr>
            <w:tcW w:w="423" w:type="pct"/>
            <w:vMerge/>
            <w:vAlign w:val="center"/>
            <w:hideMark/>
          </w:tcPr>
          <w:p w14:paraId="6387889C" w14:textId="77777777" w:rsidR="00B130AC" w:rsidRPr="00D56753" w:rsidRDefault="00B130AC" w:rsidP="004E48E1">
            <w:pPr>
              <w:spacing w:before="0"/>
              <w:rPr>
                <w:rFonts w:asciiTheme="minorHAnsi" w:hAnsiTheme="minorHAnsi" w:cstheme="minorHAnsi"/>
                <w:sz w:val="20"/>
                <w:szCs w:val="20"/>
                <w:lang w:eastAsia="en-CA"/>
              </w:rPr>
            </w:pPr>
          </w:p>
        </w:tc>
      </w:tr>
      <w:tr w:rsidR="00197563" w:rsidRPr="00D56753" w14:paraId="785DA292" w14:textId="77777777" w:rsidTr="009E0312">
        <w:trPr>
          <w:trHeight w:val="218"/>
        </w:trPr>
        <w:tc>
          <w:tcPr>
            <w:tcW w:w="1111" w:type="pct"/>
            <w:shd w:val="clear" w:color="auto" w:fill="D8E8EE"/>
            <w:tcMar>
              <w:top w:w="12" w:type="dxa"/>
              <w:left w:w="12" w:type="dxa"/>
              <w:bottom w:w="0" w:type="dxa"/>
              <w:right w:w="12" w:type="dxa"/>
            </w:tcMar>
            <w:vAlign w:val="center"/>
            <w:hideMark/>
          </w:tcPr>
          <w:p w14:paraId="086342FA" w14:textId="77777777"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RO/ HQ</w:t>
            </w:r>
          </w:p>
        </w:tc>
        <w:tc>
          <w:tcPr>
            <w:tcW w:w="398" w:type="pct"/>
            <w:shd w:val="clear" w:color="auto" w:fill="F2F2F2"/>
            <w:tcMar>
              <w:top w:w="12" w:type="dxa"/>
              <w:left w:w="12" w:type="dxa"/>
              <w:bottom w:w="0" w:type="dxa"/>
              <w:right w:w="12" w:type="dxa"/>
            </w:tcMar>
            <w:vAlign w:val="center"/>
            <w:hideMark/>
          </w:tcPr>
          <w:p w14:paraId="630D1EF9"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6</w:t>
            </w:r>
          </w:p>
        </w:tc>
        <w:tc>
          <w:tcPr>
            <w:tcW w:w="413" w:type="pct"/>
            <w:shd w:val="clear" w:color="auto" w:fill="F2F2F2"/>
            <w:tcMar>
              <w:top w:w="12" w:type="dxa"/>
              <w:left w:w="12" w:type="dxa"/>
              <w:bottom w:w="0" w:type="dxa"/>
              <w:right w:w="12" w:type="dxa"/>
            </w:tcMar>
            <w:vAlign w:val="center"/>
            <w:hideMark/>
          </w:tcPr>
          <w:p w14:paraId="096A3278"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6</w:t>
            </w:r>
          </w:p>
        </w:tc>
        <w:tc>
          <w:tcPr>
            <w:tcW w:w="348" w:type="pct"/>
            <w:shd w:val="clear" w:color="auto" w:fill="F2F2F2"/>
            <w:tcMar>
              <w:top w:w="12" w:type="dxa"/>
              <w:left w:w="12" w:type="dxa"/>
              <w:bottom w:w="0" w:type="dxa"/>
              <w:right w:w="12" w:type="dxa"/>
            </w:tcMar>
            <w:vAlign w:val="center"/>
            <w:hideMark/>
          </w:tcPr>
          <w:p w14:paraId="4A1ECA4F"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88" w:type="pct"/>
            <w:shd w:val="clear" w:color="auto" w:fill="F2F2F2"/>
            <w:tcMar>
              <w:top w:w="12" w:type="dxa"/>
              <w:left w:w="12" w:type="dxa"/>
              <w:bottom w:w="0" w:type="dxa"/>
              <w:right w:w="12" w:type="dxa"/>
            </w:tcMar>
            <w:vAlign w:val="center"/>
            <w:hideMark/>
          </w:tcPr>
          <w:p w14:paraId="1A4412B1"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36" w:type="pct"/>
            <w:shd w:val="clear" w:color="auto" w:fill="F2F2F2"/>
            <w:tcMar>
              <w:top w:w="12" w:type="dxa"/>
              <w:left w:w="12" w:type="dxa"/>
              <w:bottom w:w="0" w:type="dxa"/>
              <w:right w:w="12" w:type="dxa"/>
            </w:tcMar>
            <w:vAlign w:val="center"/>
            <w:hideMark/>
          </w:tcPr>
          <w:p w14:paraId="408DC98C"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07" w:type="pct"/>
            <w:shd w:val="clear" w:color="auto" w:fill="F2F2F2"/>
            <w:tcMar>
              <w:top w:w="12" w:type="dxa"/>
              <w:left w:w="12" w:type="dxa"/>
              <w:bottom w:w="0" w:type="dxa"/>
              <w:right w:w="12" w:type="dxa"/>
            </w:tcMar>
            <w:vAlign w:val="center"/>
            <w:hideMark/>
          </w:tcPr>
          <w:p w14:paraId="1A79D10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431" w:type="pct"/>
            <w:shd w:val="clear" w:color="auto" w:fill="F2F2F2"/>
            <w:tcMar>
              <w:top w:w="12" w:type="dxa"/>
              <w:left w:w="12" w:type="dxa"/>
              <w:bottom w:w="0" w:type="dxa"/>
              <w:right w:w="12" w:type="dxa"/>
            </w:tcMar>
            <w:vAlign w:val="center"/>
            <w:hideMark/>
          </w:tcPr>
          <w:p w14:paraId="4E5408B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37" w:type="pct"/>
            <w:shd w:val="clear" w:color="auto" w:fill="F2F2F2"/>
            <w:tcMar>
              <w:top w:w="12" w:type="dxa"/>
              <w:left w:w="12" w:type="dxa"/>
              <w:bottom w:w="0" w:type="dxa"/>
              <w:right w:w="12" w:type="dxa"/>
            </w:tcMar>
            <w:vAlign w:val="center"/>
            <w:hideMark/>
          </w:tcPr>
          <w:p w14:paraId="08DEA61B"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07" w:type="pct"/>
            <w:shd w:val="clear" w:color="auto" w:fill="F2F2F2"/>
            <w:tcMar>
              <w:top w:w="12" w:type="dxa"/>
              <w:left w:w="12" w:type="dxa"/>
              <w:bottom w:w="0" w:type="dxa"/>
              <w:right w:w="12" w:type="dxa"/>
            </w:tcMar>
            <w:vAlign w:val="center"/>
            <w:hideMark/>
          </w:tcPr>
          <w:p w14:paraId="6096FC9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423" w:type="pct"/>
            <w:shd w:val="clear" w:color="auto" w:fill="F2F2F2"/>
            <w:tcMar>
              <w:top w:w="12" w:type="dxa"/>
              <w:left w:w="12" w:type="dxa"/>
              <w:bottom w:w="0" w:type="dxa"/>
              <w:right w:w="12" w:type="dxa"/>
            </w:tcMar>
            <w:vAlign w:val="center"/>
            <w:hideMark/>
          </w:tcPr>
          <w:p w14:paraId="1B647809"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6</w:t>
            </w:r>
          </w:p>
        </w:tc>
      </w:tr>
      <w:tr w:rsidR="00197563" w:rsidRPr="00D56753" w14:paraId="756A3223" w14:textId="77777777" w:rsidTr="009E0312">
        <w:trPr>
          <w:trHeight w:val="405"/>
        </w:trPr>
        <w:tc>
          <w:tcPr>
            <w:tcW w:w="1111" w:type="pct"/>
            <w:shd w:val="clear" w:color="auto" w:fill="D8E8EE"/>
            <w:tcMar>
              <w:top w:w="12" w:type="dxa"/>
              <w:left w:w="12" w:type="dxa"/>
              <w:bottom w:w="0" w:type="dxa"/>
              <w:right w:w="12" w:type="dxa"/>
            </w:tcMar>
            <w:vAlign w:val="center"/>
            <w:hideMark/>
          </w:tcPr>
          <w:p w14:paraId="3B32A8CF" w14:textId="77777777"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Country Office</w:t>
            </w:r>
          </w:p>
        </w:tc>
        <w:tc>
          <w:tcPr>
            <w:tcW w:w="398" w:type="pct"/>
            <w:shd w:val="clear" w:color="auto" w:fill="F2F2F2"/>
            <w:tcMar>
              <w:top w:w="12" w:type="dxa"/>
              <w:left w:w="12" w:type="dxa"/>
              <w:bottom w:w="0" w:type="dxa"/>
              <w:right w:w="12" w:type="dxa"/>
            </w:tcMar>
            <w:vAlign w:val="center"/>
            <w:hideMark/>
          </w:tcPr>
          <w:p w14:paraId="2182EB16"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13" w:type="pct"/>
            <w:shd w:val="clear" w:color="auto" w:fill="F2F2F2"/>
            <w:tcMar>
              <w:top w:w="12" w:type="dxa"/>
              <w:left w:w="12" w:type="dxa"/>
              <w:bottom w:w="0" w:type="dxa"/>
              <w:right w:w="12" w:type="dxa"/>
            </w:tcMar>
            <w:vAlign w:val="center"/>
            <w:hideMark/>
          </w:tcPr>
          <w:p w14:paraId="3681755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48" w:type="pct"/>
            <w:shd w:val="clear" w:color="auto" w:fill="F2F2F2"/>
            <w:tcMar>
              <w:top w:w="12" w:type="dxa"/>
              <w:left w:w="12" w:type="dxa"/>
              <w:bottom w:w="0" w:type="dxa"/>
              <w:right w:w="12" w:type="dxa"/>
            </w:tcMar>
            <w:vAlign w:val="center"/>
            <w:hideMark/>
          </w:tcPr>
          <w:p w14:paraId="1F7EABD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88" w:type="pct"/>
            <w:shd w:val="clear" w:color="auto" w:fill="F2F2F2"/>
            <w:tcMar>
              <w:top w:w="12" w:type="dxa"/>
              <w:left w:w="12" w:type="dxa"/>
              <w:bottom w:w="0" w:type="dxa"/>
              <w:right w:w="12" w:type="dxa"/>
            </w:tcMar>
            <w:vAlign w:val="center"/>
            <w:hideMark/>
          </w:tcPr>
          <w:p w14:paraId="599279BE"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sz w:val="20"/>
                <w:szCs w:val="20"/>
                <w:lang w:eastAsia="en-CA"/>
              </w:rPr>
              <w:t>4</w:t>
            </w:r>
          </w:p>
        </w:tc>
        <w:tc>
          <w:tcPr>
            <w:tcW w:w="436" w:type="pct"/>
            <w:shd w:val="clear" w:color="auto" w:fill="F2F2F2"/>
            <w:tcMar>
              <w:top w:w="12" w:type="dxa"/>
              <w:left w:w="12" w:type="dxa"/>
              <w:bottom w:w="0" w:type="dxa"/>
              <w:right w:w="12" w:type="dxa"/>
            </w:tcMar>
            <w:vAlign w:val="center"/>
            <w:hideMark/>
          </w:tcPr>
          <w:p w14:paraId="635561C9"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2</w:t>
            </w:r>
          </w:p>
        </w:tc>
        <w:tc>
          <w:tcPr>
            <w:tcW w:w="307" w:type="pct"/>
            <w:shd w:val="clear" w:color="auto" w:fill="F2F2F2"/>
            <w:tcMar>
              <w:top w:w="12" w:type="dxa"/>
              <w:left w:w="12" w:type="dxa"/>
              <w:bottom w:w="0" w:type="dxa"/>
              <w:right w:w="12" w:type="dxa"/>
            </w:tcMar>
            <w:vAlign w:val="center"/>
            <w:hideMark/>
          </w:tcPr>
          <w:p w14:paraId="5D954E35"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sz w:val="20"/>
                <w:szCs w:val="20"/>
                <w:lang w:eastAsia="en-CA"/>
              </w:rPr>
              <w:t>2</w:t>
            </w:r>
          </w:p>
        </w:tc>
        <w:tc>
          <w:tcPr>
            <w:tcW w:w="431" w:type="pct"/>
            <w:shd w:val="clear" w:color="auto" w:fill="F2F2F2"/>
            <w:tcMar>
              <w:top w:w="12" w:type="dxa"/>
              <w:left w:w="12" w:type="dxa"/>
              <w:bottom w:w="0" w:type="dxa"/>
              <w:right w:w="12" w:type="dxa"/>
            </w:tcMar>
            <w:vAlign w:val="center"/>
            <w:hideMark/>
          </w:tcPr>
          <w:p w14:paraId="43E64090"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2</w:t>
            </w:r>
          </w:p>
        </w:tc>
        <w:tc>
          <w:tcPr>
            <w:tcW w:w="437" w:type="pct"/>
            <w:shd w:val="clear" w:color="auto" w:fill="F2F2F2"/>
            <w:tcMar>
              <w:top w:w="12" w:type="dxa"/>
              <w:left w:w="12" w:type="dxa"/>
              <w:bottom w:w="0" w:type="dxa"/>
              <w:right w:w="12" w:type="dxa"/>
            </w:tcMar>
            <w:vAlign w:val="center"/>
            <w:hideMark/>
          </w:tcPr>
          <w:p w14:paraId="7347B11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307" w:type="pct"/>
            <w:shd w:val="clear" w:color="auto" w:fill="F2F2F2"/>
            <w:tcMar>
              <w:top w:w="12" w:type="dxa"/>
              <w:left w:w="12" w:type="dxa"/>
              <w:bottom w:w="0" w:type="dxa"/>
              <w:right w:w="12" w:type="dxa"/>
            </w:tcMar>
            <w:vAlign w:val="center"/>
            <w:hideMark/>
          </w:tcPr>
          <w:p w14:paraId="2060FACC"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423" w:type="pct"/>
            <w:shd w:val="clear" w:color="auto" w:fill="F2F2F2"/>
            <w:tcMar>
              <w:top w:w="12" w:type="dxa"/>
              <w:left w:w="12" w:type="dxa"/>
              <w:bottom w:w="0" w:type="dxa"/>
              <w:right w:w="12" w:type="dxa"/>
            </w:tcMar>
            <w:vAlign w:val="center"/>
            <w:hideMark/>
          </w:tcPr>
          <w:p w14:paraId="4382364E"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3</w:t>
            </w:r>
          </w:p>
        </w:tc>
      </w:tr>
      <w:tr w:rsidR="00197563" w:rsidRPr="00D56753" w14:paraId="7B4C5017" w14:textId="77777777" w:rsidTr="009E0312">
        <w:trPr>
          <w:trHeight w:val="413"/>
        </w:trPr>
        <w:tc>
          <w:tcPr>
            <w:tcW w:w="1111" w:type="pct"/>
            <w:shd w:val="clear" w:color="auto" w:fill="D8E8EE"/>
            <w:tcMar>
              <w:top w:w="12" w:type="dxa"/>
              <w:left w:w="12" w:type="dxa"/>
              <w:bottom w:w="0" w:type="dxa"/>
              <w:right w:w="12" w:type="dxa"/>
            </w:tcMar>
            <w:vAlign w:val="center"/>
            <w:hideMark/>
          </w:tcPr>
          <w:p w14:paraId="061266D3" w14:textId="0C28E797"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 xml:space="preserve">Implementing </w:t>
            </w:r>
            <w:r w:rsidR="00197563" w:rsidRPr="00D56753">
              <w:rPr>
                <w:rFonts w:asciiTheme="minorHAnsi" w:hAnsiTheme="minorHAnsi" w:cstheme="minorHAnsi"/>
                <w:b/>
                <w:bCs/>
                <w:color w:val="000000"/>
                <w:kern w:val="24"/>
                <w:sz w:val="20"/>
                <w:szCs w:val="20"/>
                <w:lang w:eastAsia="en-CA"/>
              </w:rPr>
              <w:t>P</w:t>
            </w:r>
            <w:r w:rsidRPr="00D56753">
              <w:rPr>
                <w:rFonts w:asciiTheme="minorHAnsi" w:hAnsiTheme="minorHAnsi" w:cstheme="minorHAnsi"/>
                <w:b/>
                <w:bCs/>
                <w:color w:val="000000"/>
                <w:kern w:val="24"/>
                <w:sz w:val="20"/>
                <w:szCs w:val="20"/>
                <w:lang w:eastAsia="en-CA"/>
              </w:rPr>
              <w:t>artners</w:t>
            </w:r>
          </w:p>
        </w:tc>
        <w:tc>
          <w:tcPr>
            <w:tcW w:w="398" w:type="pct"/>
            <w:shd w:val="clear" w:color="auto" w:fill="F2F2F2"/>
            <w:tcMar>
              <w:top w:w="12" w:type="dxa"/>
              <w:left w:w="12" w:type="dxa"/>
              <w:bottom w:w="0" w:type="dxa"/>
              <w:right w:w="12" w:type="dxa"/>
            </w:tcMar>
            <w:vAlign w:val="center"/>
            <w:hideMark/>
          </w:tcPr>
          <w:p w14:paraId="0AFF54BE"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13" w:type="pct"/>
            <w:shd w:val="clear" w:color="auto" w:fill="F2F2F2"/>
            <w:tcMar>
              <w:top w:w="12" w:type="dxa"/>
              <w:left w:w="12" w:type="dxa"/>
              <w:bottom w:w="0" w:type="dxa"/>
              <w:right w:w="12" w:type="dxa"/>
            </w:tcMar>
            <w:vAlign w:val="center"/>
            <w:hideMark/>
          </w:tcPr>
          <w:p w14:paraId="0062B75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48" w:type="pct"/>
            <w:shd w:val="clear" w:color="auto" w:fill="F2F2F2"/>
            <w:tcMar>
              <w:top w:w="12" w:type="dxa"/>
              <w:left w:w="12" w:type="dxa"/>
              <w:bottom w:w="0" w:type="dxa"/>
              <w:right w:w="12" w:type="dxa"/>
            </w:tcMar>
            <w:vAlign w:val="center"/>
            <w:hideMark/>
          </w:tcPr>
          <w:p w14:paraId="661F8467"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88" w:type="pct"/>
            <w:shd w:val="clear" w:color="auto" w:fill="F2F2F2"/>
            <w:tcMar>
              <w:top w:w="12" w:type="dxa"/>
              <w:left w:w="12" w:type="dxa"/>
              <w:bottom w:w="0" w:type="dxa"/>
              <w:right w:w="12" w:type="dxa"/>
            </w:tcMar>
            <w:vAlign w:val="center"/>
            <w:hideMark/>
          </w:tcPr>
          <w:p w14:paraId="6227456D"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3</w:t>
            </w:r>
          </w:p>
        </w:tc>
        <w:tc>
          <w:tcPr>
            <w:tcW w:w="436" w:type="pct"/>
            <w:shd w:val="clear" w:color="auto" w:fill="F2F2F2"/>
            <w:tcMar>
              <w:top w:w="12" w:type="dxa"/>
              <w:left w:w="12" w:type="dxa"/>
              <w:bottom w:w="0" w:type="dxa"/>
              <w:right w:w="12" w:type="dxa"/>
            </w:tcMar>
            <w:vAlign w:val="center"/>
            <w:hideMark/>
          </w:tcPr>
          <w:p w14:paraId="179F3EF1"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307" w:type="pct"/>
            <w:shd w:val="clear" w:color="auto" w:fill="F2F2F2"/>
            <w:tcMar>
              <w:top w:w="12" w:type="dxa"/>
              <w:left w:w="12" w:type="dxa"/>
              <w:bottom w:w="0" w:type="dxa"/>
              <w:right w:w="12" w:type="dxa"/>
            </w:tcMar>
            <w:vAlign w:val="center"/>
            <w:hideMark/>
          </w:tcPr>
          <w:p w14:paraId="533E5CF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2</w:t>
            </w:r>
          </w:p>
        </w:tc>
        <w:tc>
          <w:tcPr>
            <w:tcW w:w="431" w:type="pct"/>
            <w:shd w:val="clear" w:color="auto" w:fill="F2F2F2"/>
            <w:tcMar>
              <w:top w:w="12" w:type="dxa"/>
              <w:left w:w="12" w:type="dxa"/>
              <w:bottom w:w="0" w:type="dxa"/>
              <w:right w:w="12" w:type="dxa"/>
            </w:tcMar>
            <w:vAlign w:val="center"/>
            <w:hideMark/>
          </w:tcPr>
          <w:p w14:paraId="1A808F00"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9</w:t>
            </w:r>
          </w:p>
        </w:tc>
        <w:tc>
          <w:tcPr>
            <w:tcW w:w="437" w:type="pct"/>
            <w:shd w:val="clear" w:color="auto" w:fill="F2F2F2"/>
            <w:tcMar>
              <w:top w:w="12" w:type="dxa"/>
              <w:left w:w="12" w:type="dxa"/>
              <w:bottom w:w="0" w:type="dxa"/>
              <w:right w:w="12" w:type="dxa"/>
            </w:tcMar>
            <w:vAlign w:val="center"/>
            <w:hideMark/>
          </w:tcPr>
          <w:p w14:paraId="50FAB9BB"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7</w:t>
            </w:r>
          </w:p>
        </w:tc>
        <w:tc>
          <w:tcPr>
            <w:tcW w:w="307" w:type="pct"/>
            <w:shd w:val="clear" w:color="auto" w:fill="F2F2F2"/>
            <w:tcMar>
              <w:top w:w="12" w:type="dxa"/>
              <w:left w:w="12" w:type="dxa"/>
              <w:bottom w:w="0" w:type="dxa"/>
              <w:right w:w="12" w:type="dxa"/>
            </w:tcMar>
            <w:vAlign w:val="center"/>
            <w:hideMark/>
          </w:tcPr>
          <w:p w14:paraId="3DB426C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2</w:t>
            </w:r>
          </w:p>
        </w:tc>
        <w:tc>
          <w:tcPr>
            <w:tcW w:w="423" w:type="pct"/>
            <w:shd w:val="clear" w:color="auto" w:fill="F2F2F2"/>
            <w:tcMar>
              <w:top w:w="12" w:type="dxa"/>
              <w:left w:w="12" w:type="dxa"/>
              <w:bottom w:w="0" w:type="dxa"/>
              <w:right w:w="12" w:type="dxa"/>
            </w:tcMar>
            <w:vAlign w:val="center"/>
            <w:hideMark/>
          </w:tcPr>
          <w:p w14:paraId="433FA290"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12</w:t>
            </w:r>
          </w:p>
        </w:tc>
      </w:tr>
      <w:tr w:rsidR="00197563" w:rsidRPr="00D56753" w14:paraId="03FF2561" w14:textId="77777777" w:rsidTr="009E0312">
        <w:trPr>
          <w:trHeight w:val="297"/>
        </w:trPr>
        <w:tc>
          <w:tcPr>
            <w:tcW w:w="1111" w:type="pct"/>
            <w:shd w:val="clear" w:color="auto" w:fill="D8E8EE"/>
            <w:tcMar>
              <w:top w:w="12" w:type="dxa"/>
              <w:left w:w="12" w:type="dxa"/>
              <w:bottom w:w="0" w:type="dxa"/>
              <w:right w:w="12" w:type="dxa"/>
            </w:tcMar>
            <w:vAlign w:val="center"/>
            <w:hideMark/>
          </w:tcPr>
          <w:p w14:paraId="39A98422" w14:textId="4EBBBE48"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U</w:t>
            </w:r>
            <w:r w:rsidR="00197563" w:rsidRPr="00D56753">
              <w:rPr>
                <w:rFonts w:asciiTheme="minorHAnsi" w:hAnsiTheme="minorHAnsi" w:cstheme="minorHAnsi"/>
                <w:b/>
                <w:bCs/>
                <w:color w:val="000000"/>
                <w:kern w:val="24"/>
                <w:sz w:val="20"/>
                <w:szCs w:val="20"/>
                <w:lang w:eastAsia="en-CA"/>
              </w:rPr>
              <w:t>N</w:t>
            </w:r>
            <w:r w:rsidRPr="00D56753">
              <w:rPr>
                <w:rFonts w:asciiTheme="minorHAnsi" w:hAnsiTheme="minorHAnsi" w:cstheme="minorHAnsi"/>
                <w:b/>
                <w:bCs/>
                <w:color w:val="000000"/>
                <w:kern w:val="24"/>
                <w:sz w:val="20"/>
                <w:szCs w:val="20"/>
                <w:lang w:eastAsia="en-CA"/>
              </w:rPr>
              <w:t xml:space="preserve"> Agencies</w:t>
            </w:r>
          </w:p>
        </w:tc>
        <w:tc>
          <w:tcPr>
            <w:tcW w:w="398" w:type="pct"/>
            <w:shd w:val="clear" w:color="auto" w:fill="F2F2F2"/>
            <w:tcMar>
              <w:top w:w="12" w:type="dxa"/>
              <w:left w:w="12" w:type="dxa"/>
              <w:bottom w:w="0" w:type="dxa"/>
              <w:right w:w="12" w:type="dxa"/>
            </w:tcMar>
            <w:vAlign w:val="center"/>
            <w:hideMark/>
          </w:tcPr>
          <w:p w14:paraId="373ED6E8"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13" w:type="pct"/>
            <w:shd w:val="clear" w:color="auto" w:fill="F2F2F2"/>
            <w:tcMar>
              <w:top w:w="12" w:type="dxa"/>
              <w:left w:w="12" w:type="dxa"/>
              <w:bottom w:w="0" w:type="dxa"/>
              <w:right w:w="12" w:type="dxa"/>
            </w:tcMar>
            <w:vAlign w:val="center"/>
            <w:hideMark/>
          </w:tcPr>
          <w:p w14:paraId="00C751DC"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48" w:type="pct"/>
            <w:shd w:val="clear" w:color="auto" w:fill="F2F2F2"/>
            <w:tcMar>
              <w:top w:w="12" w:type="dxa"/>
              <w:left w:w="12" w:type="dxa"/>
              <w:bottom w:w="0" w:type="dxa"/>
              <w:right w:w="12" w:type="dxa"/>
            </w:tcMar>
            <w:vAlign w:val="center"/>
            <w:hideMark/>
          </w:tcPr>
          <w:p w14:paraId="799C14A6"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88" w:type="pct"/>
            <w:shd w:val="clear" w:color="auto" w:fill="F2F2F2"/>
            <w:tcMar>
              <w:top w:w="12" w:type="dxa"/>
              <w:left w:w="12" w:type="dxa"/>
              <w:bottom w:w="0" w:type="dxa"/>
              <w:right w:w="12" w:type="dxa"/>
            </w:tcMar>
            <w:vAlign w:val="center"/>
            <w:hideMark/>
          </w:tcPr>
          <w:p w14:paraId="73D11931"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1</w:t>
            </w:r>
          </w:p>
        </w:tc>
        <w:tc>
          <w:tcPr>
            <w:tcW w:w="436" w:type="pct"/>
            <w:shd w:val="clear" w:color="auto" w:fill="F2F2F2"/>
            <w:tcMar>
              <w:top w:w="12" w:type="dxa"/>
              <w:left w:w="12" w:type="dxa"/>
              <w:bottom w:w="0" w:type="dxa"/>
              <w:right w:w="12" w:type="dxa"/>
            </w:tcMar>
            <w:vAlign w:val="center"/>
            <w:hideMark/>
          </w:tcPr>
          <w:p w14:paraId="37C05FF7"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07" w:type="pct"/>
            <w:shd w:val="clear" w:color="auto" w:fill="F2F2F2"/>
            <w:tcMar>
              <w:top w:w="12" w:type="dxa"/>
              <w:left w:w="12" w:type="dxa"/>
              <w:bottom w:w="0" w:type="dxa"/>
              <w:right w:w="12" w:type="dxa"/>
            </w:tcMar>
            <w:vAlign w:val="center"/>
            <w:hideMark/>
          </w:tcPr>
          <w:p w14:paraId="6A2E679C"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431" w:type="pct"/>
            <w:shd w:val="clear" w:color="auto" w:fill="F2F2F2"/>
            <w:tcMar>
              <w:top w:w="12" w:type="dxa"/>
              <w:left w:w="12" w:type="dxa"/>
              <w:bottom w:w="0" w:type="dxa"/>
              <w:right w:w="12" w:type="dxa"/>
            </w:tcMar>
            <w:vAlign w:val="center"/>
            <w:hideMark/>
          </w:tcPr>
          <w:p w14:paraId="1149C68F"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37" w:type="pct"/>
            <w:shd w:val="clear" w:color="auto" w:fill="F2F2F2"/>
            <w:tcMar>
              <w:top w:w="12" w:type="dxa"/>
              <w:left w:w="12" w:type="dxa"/>
              <w:bottom w:w="0" w:type="dxa"/>
              <w:right w:w="12" w:type="dxa"/>
            </w:tcMar>
            <w:vAlign w:val="center"/>
            <w:hideMark/>
          </w:tcPr>
          <w:p w14:paraId="56530B3A"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07" w:type="pct"/>
            <w:shd w:val="clear" w:color="auto" w:fill="F2F2F2"/>
            <w:tcMar>
              <w:top w:w="12" w:type="dxa"/>
              <w:left w:w="12" w:type="dxa"/>
              <w:bottom w:w="0" w:type="dxa"/>
              <w:right w:w="12" w:type="dxa"/>
            </w:tcMar>
            <w:vAlign w:val="center"/>
            <w:hideMark/>
          </w:tcPr>
          <w:p w14:paraId="4AE2A18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423" w:type="pct"/>
            <w:shd w:val="clear" w:color="auto" w:fill="F2F2F2"/>
            <w:tcMar>
              <w:top w:w="12" w:type="dxa"/>
              <w:left w:w="12" w:type="dxa"/>
              <w:bottom w:w="0" w:type="dxa"/>
              <w:right w:w="12" w:type="dxa"/>
            </w:tcMar>
            <w:vAlign w:val="center"/>
            <w:hideMark/>
          </w:tcPr>
          <w:p w14:paraId="735AF89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r>
      <w:tr w:rsidR="00197563" w:rsidRPr="00D56753" w14:paraId="33B9D3F3" w14:textId="77777777" w:rsidTr="009E0312">
        <w:trPr>
          <w:trHeight w:val="288"/>
        </w:trPr>
        <w:tc>
          <w:tcPr>
            <w:tcW w:w="1111" w:type="pct"/>
            <w:shd w:val="clear" w:color="auto" w:fill="D8E8EE"/>
            <w:tcMar>
              <w:top w:w="12" w:type="dxa"/>
              <w:left w:w="12" w:type="dxa"/>
              <w:bottom w:w="0" w:type="dxa"/>
              <w:right w:w="12" w:type="dxa"/>
            </w:tcMar>
            <w:vAlign w:val="center"/>
            <w:hideMark/>
          </w:tcPr>
          <w:p w14:paraId="6E49A505" w14:textId="77777777"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Government</w:t>
            </w:r>
          </w:p>
        </w:tc>
        <w:tc>
          <w:tcPr>
            <w:tcW w:w="398" w:type="pct"/>
            <w:shd w:val="clear" w:color="auto" w:fill="F2F2F2"/>
            <w:tcMar>
              <w:top w:w="12" w:type="dxa"/>
              <w:left w:w="12" w:type="dxa"/>
              <w:bottom w:w="0" w:type="dxa"/>
              <w:right w:w="12" w:type="dxa"/>
            </w:tcMar>
            <w:vAlign w:val="center"/>
            <w:hideMark/>
          </w:tcPr>
          <w:p w14:paraId="1A4CA628"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2</w:t>
            </w:r>
          </w:p>
        </w:tc>
        <w:tc>
          <w:tcPr>
            <w:tcW w:w="413" w:type="pct"/>
            <w:shd w:val="clear" w:color="auto" w:fill="F2F2F2"/>
            <w:tcMar>
              <w:top w:w="12" w:type="dxa"/>
              <w:left w:w="12" w:type="dxa"/>
              <w:bottom w:w="0" w:type="dxa"/>
              <w:right w:w="12" w:type="dxa"/>
            </w:tcMar>
            <w:vAlign w:val="center"/>
            <w:hideMark/>
          </w:tcPr>
          <w:p w14:paraId="098F1165"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2</w:t>
            </w:r>
          </w:p>
        </w:tc>
        <w:tc>
          <w:tcPr>
            <w:tcW w:w="348" w:type="pct"/>
            <w:shd w:val="clear" w:color="auto" w:fill="F2F2F2"/>
            <w:tcMar>
              <w:top w:w="12" w:type="dxa"/>
              <w:left w:w="12" w:type="dxa"/>
              <w:bottom w:w="0" w:type="dxa"/>
              <w:right w:w="12" w:type="dxa"/>
            </w:tcMar>
            <w:vAlign w:val="center"/>
            <w:hideMark/>
          </w:tcPr>
          <w:p w14:paraId="509B0065"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88" w:type="pct"/>
            <w:shd w:val="clear" w:color="auto" w:fill="F2F2F2"/>
            <w:tcMar>
              <w:top w:w="12" w:type="dxa"/>
              <w:left w:w="12" w:type="dxa"/>
              <w:bottom w:w="0" w:type="dxa"/>
              <w:right w:w="12" w:type="dxa"/>
            </w:tcMar>
            <w:vAlign w:val="center"/>
            <w:hideMark/>
          </w:tcPr>
          <w:p w14:paraId="656AFF1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5</w:t>
            </w:r>
          </w:p>
        </w:tc>
        <w:tc>
          <w:tcPr>
            <w:tcW w:w="436" w:type="pct"/>
            <w:shd w:val="clear" w:color="auto" w:fill="F2F2F2"/>
            <w:tcMar>
              <w:top w:w="12" w:type="dxa"/>
              <w:left w:w="12" w:type="dxa"/>
              <w:bottom w:w="0" w:type="dxa"/>
              <w:right w:w="12" w:type="dxa"/>
            </w:tcMar>
            <w:vAlign w:val="center"/>
            <w:hideMark/>
          </w:tcPr>
          <w:p w14:paraId="54C87AAE"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307" w:type="pct"/>
            <w:shd w:val="clear" w:color="auto" w:fill="F2F2F2"/>
            <w:tcMar>
              <w:top w:w="12" w:type="dxa"/>
              <w:left w:w="12" w:type="dxa"/>
              <w:bottom w:w="0" w:type="dxa"/>
              <w:right w:w="12" w:type="dxa"/>
            </w:tcMar>
            <w:vAlign w:val="center"/>
            <w:hideMark/>
          </w:tcPr>
          <w:p w14:paraId="2A174BF0"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4</w:t>
            </w:r>
          </w:p>
        </w:tc>
        <w:tc>
          <w:tcPr>
            <w:tcW w:w="431" w:type="pct"/>
            <w:shd w:val="clear" w:color="auto" w:fill="F2F2F2"/>
            <w:tcMar>
              <w:top w:w="12" w:type="dxa"/>
              <w:left w:w="12" w:type="dxa"/>
              <w:bottom w:w="0" w:type="dxa"/>
              <w:right w:w="12" w:type="dxa"/>
            </w:tcMar>
            <w:vAlign w:val="center"/>
            <w:hideMark/>
          </w:tcPr>
          <w:p w14:paraId="5AC91126"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14</w:t>
            </w:r>
          </w:p>
        </w:tc>
        <w:tc>
          <w:tcPr>
            <w:tcW w:w="437" w:type="pct"/>
            <w:shd w:val="clear" w:color="auto" w:fill="F2F2F2"/>
            <w:tcMar>
              <w:top w:w="12" w:type="dxa"/>
              <w:left w:w="12" w:type="dxa"/>
              <w:bottom w:w="0" w:type="dxa"/>
              <w:right w:w="12" w:type="dxa"/>
            </w:tcMar>
            <w:vAlign w:val="center"/>
            <w:hideMark/>
          </w:tcPr>
          <w:p w14:paraId="6EA3CC46"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4</w:t>
            </w:r>
          </w:p>
        </w:tc>
        <w:tc>
          <w:tcPr>
            <w:tcW w:w="307" w:type="pct"/>
            <w:shd w:val="clear" w:color="auto" w:fill="F2F2F2"/>
            <w:tcMar>
              <w:top w:w="12" w:type="dxa"/>
              <w:left w:w="12" w:type="dxa"/>
              <w:bottom w:w="0" w:type="dxa"/>
              <w:right w:w="12" w:type="dxa"/>
            </w:tcMar>
            <w:vAlign w:val="center"/>
            <w:hideMark/>
          </w:tcPr>
          <w:p w14:paraId="1CE081BB"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10</w:t>
            </w:r>
          </w:p>
        </w:tc>
        <w:tc>
          <w:tcPr>
            <w:tcW w:w="423" w:type="pct"/>
            <w:shd w:val="clear" w:color="auto" w:fill="F2F2F2"/>
            <w:tcMar>
              <w:top w:w="12" w:type="dxa"/>
              <w:left w:w="12" w:type="dxa"/>
              <w:bottom w:w="0" w:type="dxa"/>
              <w:right w:w="12" w:type="dxa"/>
            </w:tcMar>
            <w:vAlign w:val="center"/>
            <w:hideMark/>
          </w:tcPr>
          <w:p w14:paraId="6BDDB6C7"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21</w:t>
            </w:r>
          </w:p>
        </w:tc>
      </w:tr>
      <w:tr w:rsidR="00197563" w:rsidRPr="00D56753" w14:paraId="25096A61" w14:textId="77777777" w:rsidTr="009E0312">
        <w:trPr>
          <w:trHeight w:val="476"/>
        </w:trPr>
        <w:tc>
          <w:tcPr>
            <w:tcW w:w="1111" w:type="pct"/>
            <w:shd w:val="clear" w:color="auto" w:fill="D8E8EE"/>
            <w:tcMar>
              <w:top w:w="12" w:type="dxa"/>
              <w:left w:w="12" w:type="dxa"/>
              <w:bottom w:w="0" w:type="dxa"/>
              <w:right w:w="12" w:type="dxa"/>
            </w:tcMar>
            <w:vAlign w:val="center"/>
            <w:hideMark/>
          </w:tcPr>
          <w:p w14:paraId="7B04DB3A" w14:textId="77777777"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NGOs/CSOs and WROs</w:t>
            </w:r>
          </w:p>
        </w:tc>
        <w:tc>
          <w:tcPr>
            <w:tcW w:w="398" w:type="pct"/>
            <w:shd w:val="clear" w:color="auto" w:fill="F2F2F2"/>
            <w:tcMar>
              <w:top w:w="12" w:type="dxa"/>
              <w:left w:w="12" w:type="dxa"/>
              <w:bottom w:w="0" w:type="dxa"/>
              <w:right w:w="12" w:type="dxa"/>
            </w:tcMar>
            <w:vAlign w:val="center"/>
            <w:hideMark/>
          </w:tcPr>
          <w:p w14:paraId="045B4AFE"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2</w:t>
            </w:r>
          </w:p>
        </w:tc>
        <w:tc>
          <w:tcPr>
            <w:tcW w:w="413" w:type="pct"/>
            <w:shd w:val="clear" w:color="auto" w:fill="F2F2F2"/>
            <w:tcMar>
              <w:top w:w="12" w:type="dxa"/>
              <w:left w:w="12" w:type="dxa"/>
              <w:bottom w:w="0" w:type="dxa"/>
              <w:right w:w="12" w:type="dxa"/>
            </w:tcMar>
            <w:vAlign w:val="center"/>
            <w:hideMark/>
          </w:tcPr>
          <w:p w14:paraId="3D589CC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348" w:type="pct"/>
            <w:shd w:val="clear" w:color="auto" w:fill="F2F2F2"/>
            <w:tcMar>
              <w:top w:w="12" w:type="dxa"/>
              <w:left w:w="12" w:type="dxa"/>
              <w:bottom w:w="0" w:type="dxa"/>
              <w:right w:w="12" w:type="dxa"/>
            </w:tcMar>
            <w:vAlign w:val="center"/>
            <w:hideMark/>
          </w:tcPr>
          <w:p w14:paraId="0B8297F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388" w:type="pct"/>
            <w:shd w:val="clear" w:color="auto" w:fill="F2F2F2"/>
            <w:tcMar>
              <w:top w:w="12" w:type="dxa"/>
              <w:left w:w="12" w:type="dxa"/>
              <w:bottom w:w="0" w:type="dxa"/>
              <w:right w:w="12" w:type="dxa"/>
            </w:tcMar>
            <w:vAlign w:val="center"/>
            <w:hideMark/>
          </w:tcPr>
          <w:p w14:paraId="2C0BCDBF"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36" w:type="pct"/>
            <w:shd w:val="clear" w:color="auto" w:fill="F2F2F2"/>
            <w:tcMar>
              <w:top w:w="12" w:type="dxa"/>
              <w:left w:w="12" w:type="dxa"/>
              <w:bottom w:w="0" w:type="dxa"/>
              <w:right w:w="12" w:type="dxa"/>
            </w:tcMar>
            <w:vAlign w:val="center"/>
            <w:hideMark/>
          </w:tcPr>
          <w:p w14:paraId="5BE0E004"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07" w:type="pct"/>
            <w:shd w:val="clear" w:color="auto" w:fill="F2F2F2"/>
            <w:tcMar>
              <w:top w:w="12" w:type="dxa"/>
              <w:left w:w="12" w:type="dxa"/>
              <w:bottom w:w="0" w:type="dxa"/>
              <w:right w:w="12" w:type="dxa"/>
            </w:tcMar>
            <w:vAlign w:val="center"/>
            <w:hideMark/>
          </w:tcPr>
          <w:p w14:paraId="5CFEEC2B"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431" w:type="pct"/>
            <w:shd w:val="clear" w:color="auto" w:fill="F2F2F2"/>
            <w:tcMar>
              <w:top w:w="12" w:type="dxa"/>
              <w:left w:w="12" w:type="dxa"/>
              <w:bottom w:w="0" w:type="dxa"/>
              <w:right w:w="12" w:type="dxa"/>
            </w:tcMar>
            <w:vAlign w:val="center"/>
            <w:hideMark/>
          </w:tcPr>
          <w:p w14:paraId="3AB70AFB"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 </w:t>
            </w:r>
          </w:p>
        </w:tc>
        <w:tc>
          <w:tcPr>
            <w:tcW w:w="437" w:type="pct"/>
            <w:shd w:val="clear" w:color="auto" w:fill="F2F2F2"/>
            <w:tcMar>
              <w:top w:w="12" w:type="dxa"/>
              <w:left w:w="12" w:type="dxa"/>
              <w:bottom w:w="0" w:type="dxa"/>
              <w:right w:w="12" w:type="dxa"/>
            </w:tcMar>
            <w:vAlign w:val="center"/>
            <w:hideMark/>
          </w:tcPr>
          <w:p w14:paraId="1B2D2577"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307" w:type="pct"/>
            <w:shd w:val="clear" w:color="auto" w:fill="F2F2F2"/>
            <w:tcMar>
              <w:top w:w="12" w:type="dxa"/>
              <w:left w:w="12" w:type="dxa"/>
              <w:bottom w:w="0" w:type="dxa"/>
              <w:right w:w="12" w:type="dxa"/>
            </w:tcMar>
            <w:vAlign w:val="center"/>
            <w:hideMark/>
          </w:tcPr>
          <w:p w14:paraId="2E02F76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 </w:t>
            </w:r>
          </w:p>
        </w:tc>
        <w:tc>
          <w:tcPr>
            <w:tcW w:w="423" w:type="pct"/>
            <w:shd w:val="clear" w:color="auto" w:fill="F2F2F2"/>
            <w:tcMar>
              <w:top w:w="12" w:type="dxa"/>
              <w:left w:w="12" w:type="dxa"/>
              <w:bottom w:w="0" w:type="dxa"/>
              <w:right w:w="12" w:type="dxa"/>
            </w:tcMar>
            <w:vAlign w:val="center"/>
            <w:hideMark/>
          </w:tcPr>
          <w:p w14:paraId="42D94A6F"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2</w:t>
            </w:r>
          </w:p>
        </w:tc>
      </w:tr>
      <w:tr w:rsidR="00197563" w:rsidRPr="00D56753" w14:paraId="74B59CC7" w14:textId="77777777" w:rsidTr="009E0312">
        <w:trPr>
          <w:trHeight w:val="290"/>
        </w:trPr>
        <w:tc>
          <w:tcPr>
            <w:tcW w:w="1111" w:type="pct"/>
            <w:shd w:val="clear" w:color="auto" w:fill="D8E8EE"/>
            <w:tcMar>
              <w:top w:w="12" w:type="dxa"/>
              <w:left w:w="12" w:type="dxa"/>
              <w:bottom w:w="0" w:type="dxa"/>
              <w:right w:w="12" w:type="dxa"/>
            </w:tcMar>
            <w:vAlign w:val="center"/>
            <w:hideMark/>
          </w:tcPr>
          <w:p w14:paraId="7542CDD9" w14:textId="77777777" w:rsidR="00B130AC" w:rsidRPr="00D56753" w:rsidRDefault="00B130AC" w:rsidP="00E64B0E">
            <w:pPr>
              <w:spacing w:before="0"/>
              <w:textAlignment w:val="center"/>
              <w:rPr>
                <w:rFonts w:asciiTheme="minorHAnsi" w:hAnsiTheme="minorHAnsi" w:cstheme="minorHAnsi"/>
                <w:b/>
                <w:bCs/>
                <w:sz w:val="20"/>
                <w:szCs w:val="20"/>
                <w:lang w:eastAsia="en-CA"/>
              </w:rPr>
            </w:pPr>
            <w:r w:rsidRPr="00D56753">
              <w:rPr>
                <w:rFonts w:asciiTheme="minorHAnsi" w:hAnsiTheme="minorHAnsi" w:cstheme="minorHAnsi"/>
                <w:b/>
                <w:bCs/>
                <w:color w:val="000000"/>
                <w:kern w:val="24"/>
                <w:sz w:val="20"/>
                <w:szCs w:val="20"/>
                <w:lang w:eastAsia="en-CA"/>
              </w:rPr>
              <w:t>TOTAL</w:t>
            </w:r>
          </w:p>
        </w:tc>
        <w:tc>
          <w:tcPr>
            <w:tcW w:w="398" w:type="pct"/>
            <w:shd w:val="clear" w:color="auto" w:fill="F2F2F2"/>
            <w:tcMar>
              <w:top w:w="12" w:type="dxa"/>
              <w:left w:w="12" w:type="dxa"/>
              <w:bottom w:w="0" w:type="dxa"/>
              <w:right w:w="12" w:type="dxa"/>
            </w:tcMar>
            <w:vAlign w:val="center"/>
            <w:hideMark/>
          </w:tcPr>
          <w:p w14:paraId="1EDFEA08"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10</w:t>
            </w:r>
          </w:p>
        </w:tc>
        <w:tc>
          <w:tcPr>
            <w:tcW w:w="413" w:type="pct"/>
            <w:shd w:val="clear" w:color="auto" w:fill="F2F2F2"/>
            <w:tcMar>
              <w:top w:w="12" w:type="dxa"/>
              <w:left w:w="12" w:type="dxa"/>
              <w:bottom w:w="0" w:type="dxa"/>
              <w:right w:w="12" w:type="dxa"/>
            </w:tcMar>
            <w:vAlign w:val="center"/>
            <w:hideMark/>
          </w:tcPr>
          <w:p w14:paraId="0F21F37A"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9</w:t>
            </w:r>
          </w:p>
        </w:tc>
        <w:tc>
          <w:tcPr>
            <w:tcW w:w="348" w:type="pct"/>
            <w:shd w:val="clear" w:color="auto" w:fill="F2F2F2"/>
            <w:tcMar>
              <w:top w:w="12" w:type="dxa"/>
              <w:left w:w="12" w:type="dxa"/>
              <w:bottom w:w="0" w:type="dxa"/>
              <w:right w:w="12" w:type="dxa"/>
            </w:tcMar>
            <w:vAlign w:val="center"/>
            <w:hideMark/>
          </w:tcPr>
          <w:p w14:paraId="2486362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w:t>
            </w:r>
          </w:p>
        </w:tc>
        <w:tc>
          <w:tcPr>
            <w:tcW w:w="388" w:type="pct"/>
            <w:shd w:val="clear" w:color="auto" w:fill="F2F2F2"/>
            <w:tcMar>
              <w:top w:w="12" w:type="dxa"/>
              <w:left w:w="12" w:type="dxa"/>
              <w:bottom w:w="0" w:type="dxa"/>
              <w:right w:w="12" w:type="dxa"/>
            </w:tcMar>
            <w:vAlign w:val="center"/>
            <w:hideMark/>
          </w:tcPr>
          <w:p w14:paraId="4BD793A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13</w:t>
            </w:r>
          </w:p>
        </w:tc>
        <w:tc>
          <w:tcPr>
            <w:tcW w:w="436" w:type="pct"/>
            <w:shd w:val="clear" w:color="auto" w:fill="F2F2F2"/>
            <w:tcMar>
              <w:top w:w="12" w:type="dxa"/>
              <w:left w:w="12" w:type="dxa"/>
              <w:bottom w:w="0" w:type="dxa"/>
              <w:right w:w="12" w:type="dxa"/>
            </w:tcMar>
            <w:vAlign w:val="center"/>
            <w:hideMark/>
          </w:tcPr>
          <w:p w14:paraId="2847B387"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sz w:val="20"/>
                <w:szCs w:val="20"/>
                <w:lang w:eastAsia="en-CA"/>
              </w:rPr>
              <w:t>4</w:t>
            </w:r>
          </w:p>
        </w:tc>
        <w:tc>
          <w:tcPr>
            <w:tcW w:w="307" w:type="pct"/>
            <w:shd w:val="clear" w:color="auto" w:fill="F2F2F2"/>
            <w:tcMar>
              <w:top w:w="12" w:type="dxa"/>
              <w:left w:w="12" w:type="dxa"/>
              <w:bottom w:w="0" w:type="dxa"/>
              <w:right w:w="12" w:type="dxa"/>
            </w:tcMar>
            <w:vAlign w:val="center"/>
            <w:hideMark/>
          </w:tcPr>
          <w:p w14:paraId="61BEF751"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sz w:val="20"/>
                <w:szCs w:val="20"/>
                <w:lang w:eastAsia="en-CA"/>
              </w:rPr>
              <w:t>9</w:t>
            </w:r>
          </w:p>
        </w:tc>
        <w:tc>
          <w:tcPr>
            <w:tcW w:w="431" w:type="pct"/>
            <w:shd w:val="clear" w:color="auto" w:fill="F2F2F2"/>
            <w:tcMar>
              <w:top w:w="12" w:type="dxa"/>
              <w:left w:w="12" w:type="dxa"/>
              <w:bottom w:w="0" w:type="dxa"/>
              <w:right w:w="12" w:type="dxa"/>
            </w:tcMar>
            <w:vAlign w:val="center"/>
            <w:hideMark/>
          </w:tcPr>
          <w:p w14:paraId="7622BDE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25</w:t>
            </w:r>
          </w:p>
        </w:tc>
        <w:tc>
          <w:tcPr>
            <w:tcW w:w="437" w:type="pct"/>
            <w:shd w:val="clear" w:color="auto" w:fill="F2F2F2"/>
            <w:tcMar>
              <w:top w:w="12" w:type="dxa"/>
              <w:left w:w="12" w:type="dxa"/>
              <w:bottom w:w="0" w:type="dxa"/>
              <w:right w:w="12" w:type="dxa"/>
            </w:tcMar>
            <w:vAlign w:val="center"/>
            <w:hideMark/>
          </w:tcPr>
          <w:p w14:paraId="2DDB70AD"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12</w:t>
            </w:r>
          </w:p>
        </w:tc>
        <w:tc>
          <w:tcPr>
            <w:tcW w:w="307" w:type="pct"/>
            <w:shd w:val="clear" w:color="auto" w:fill="F2F2F2"/>
            <w:tcMar>
              <w:top w:w="12" w:type="dxa"/>
              <w:left w:w="12" w:type="dxa"/>
              <w:bottom w:w="0" w:type="dxa"/>
              <w:right w:w="12" w:type="dxa"/>
            </w:tcMar>
            <w:vAlign w:val="center"/>
            <w:hideMark/>
          </w:tcPr>
          <w:p w14:paraId="567E7423"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color w:val="000000"/>
                <w:kern w:val="24"/>
                <w:sz w:val="20"/>
                <w:szCs w:val="20"/>
                <w:lang w:eastAsia="en-CA"/>
              </w:rPr>
              <w:t>13</w:t>
            </w:r>
          </w:p>
        </w:tc>
        <w:tc>
          <w:tcPr>
            <w:tcW w:w="423" w:type="pct"/>
            <w:shd w:val="clear" w:color="auto" w:fill="F2F2F2"/>
            <w:tcMar>
              <w:top w:w="12" w:type="dxa"/>
              <w:left w:w="12" w:type="dxa"/>
              <w:bottom w:w="0" w:type="dxa"/>
              <w:right w:w="12" w:type="dxa"/>
            </w:tcMar>
            <w:vAlign w:val="center"/>
            <w:hideMark/>
          </w:tcPr>
          <w:p w14:paraId="4C3A5402" w14:textId="77777777" w:rsidR="00B130AC" w:rsidRPr="00D56753" w:rsidRDefault="00B130AC" w:rsidP="00E64B0E">
            <w:pPr>
              <w:spacing w:before="0"/>
              <w:jc w:val="center"/>
              <w:textAlignment w:val="center"/>
              <w:rPr>
                <w:rFonts w:asciiTheme="minorHAnsi" w:hAnsiTheme="minorHAnsi" w:cstheme="minorHAnsi"/>
                <w:sz w:val="20"/>
                <w:szCs w:val="20"/>
                <w:lang w:eastAsia="en-CA"/>
              </w:rPr>
            </w:pPr>
            <w:r w:rsidRPr="00D56753">
              <w:rPr>
                <w:rFonts w:asciiTheme="minorHAnsi" w:hAnsiTheme="minorHAnsi" w:cstheme="minorHAnsi"/>
                <w:b/>
                <w:bCs/>
                <w:color w:val="000000"/>
                <w:kern w:val="24"/>
                <w:sz w:val="20"/>
                <w:szCs w:val="20"/>
                <w:lang w:eastAsia="en-CA"/>
              </w:rPr>
              <w:t>48</w:t>
            </w:r>
          </w:p>
        </w:tc>
      </w:tr>
    </w:tbl>
    <w:p w14:paraId="291993B0" w14:textId="77777777" w:rsidR="00B130AC" w:rsidRPr="00D56753" w:rsidRDefault="6C1635FA" w:rsidP="00B130AC">
      <w:pPr>
        <w:pStyle w:val="Floating"/>
      </w:pPr>
      <w:r w:rsidRPr="00D56753">
        <w:lastRenderedPageBreak/>
        <w:t>Field Visits and Focus Group Discussions</w:t>
      </w:r>
    </w:p>
    <w:p w14:paraId="718CBFFC" w14:textId="04B65E9E" w:rsidR="009F0E91" w:rsidRPr="00D56753" w:rsidRDefault="00834CAA" w:rsidP="00B130AC">
      <w:pPr>
        <w:pStyle w:val="Reporttext"/>
      </w:pPr>
      <w:r w:rsidRPr="00D56753">
        <w:t xml:space="preserve">Data collection during field visits mainly comprised of Focus Group Discussions (FGDs) with direct and indirect beneficiaries as well as general observations of SRMNCAH service-delivery in camps/host communities where possible, in addition to additional semi-structured interviews with key stakeholders such as related implementation partners and relevant grassroots groups or organizations in the area. </w:t>
      </w:r>
    </w:p>
    <w:p w14:paraId="55439C21" w14:textId="24E6471E" w:rsidR="00B130AC" w:rsidRPr="00D56753" w:rsidRDefault="00B130AC" w:rsidP="00B130AC">
      <w:pPr>
        <w:pStyle w:val="Reporttext"/>
      </w:pPr>
      <w:r w:rsidRPr="00D56753">
        <w:t>The evaluation’s approach to FGDs entailed a three-step process:</w:t>
      </w:r>
    </w:p>
    <w:p w14:paraId="1DC98BFC" w14:textId="77777777" w:rsidR="00B130AC" w:rsidRPr="00D56753" w:rsidRDefault="00B130AC" w:rsidP="00B130AC">
      <w:pPr>
        <w:pStyle w:val="Numbers"/>
        <w:tabs>
          <w:tab w:val="clear" w:pos="792"/>
        </w:tabs>
      </w:pPr>
      <w:r w:rsidRPr="00D56753">
        <w:t>First, the evaluation worked closely with UN Women staff at HQ and in the respective country and regional office(s) to identify and establish initial contact with envisaged informants and obtain relevant documents and other sources of information on programme implementation in the respective countries, as well as on the respective national and regional contexts around SRMNCAH.</w:t>
      </w:r>
    </w:p>
    <w:p w14:paraId="580C0EE6" w14:textId="49AB764C" w:rsidR="00B130AC" w:rsidRPr="00D56753" w:rsidRDefault="00B130AC" w:rsidP="00B130AC">
      <w:pPr>
        <w:pStyle w:val="Numbers"/>
        <w:tabs>
          <w:tab w:val="clear" w:pos="792"/>
        </w:tabs>
      </w:pPr>
      <w:r w:rsidRPr="00D56753">
        <w:t xml:space="preserve">Second, on-site data collection was carried out by two national consultants. The two national consultants conducted a total of five in-person visits to implementation sites: two in the </w:t>
      </w:r>
      <w:proofErr w:type="spellStart"/>
      <w:r w:rsidRPr="00D56753">
        <w:t>Gambella</w:t>
      </w:r>
      <w:proofErr w:type="spellEnd"/>
      <w:r w:rsidRPr="00D56753">
        <w:t xml:space="preserve"> region of Ethiopia, consisting of one refugee camp (</w:t>
      </w:r>
      <w:proofErr w:type="spellStart"/>
      <w:r w:rsidRPr="00D56753">
        <w:t>Jewi</w:t>
      </w:r>
      <w:proofErr w:type="spellEnd"/>
      <w:r w:rsidRPr="00D56753">
        <w:t xml:space="preserve"> Camp) and one host community (</w:t>
      </w:r>
      <w:proofErr w:type="spellStart"/>
      <w:r w:rsidRPr="00D56753">
        <w:t>Gambel</w:t>
      </w:r>
      <w:r w:rsidR="00B30DDE" w:rsidRPr="00D56753">
        <w:t>la</w:t>
      </w:r>
      <w:proofErr w:type="spellEnd"/>
      <w:r w:rsidR="00B30DDE" w:rsidRPr="00D56753">
        <w:t xml:space="preserve"> </w:t>
      </w:r>
      <w:r w:rsidRPr="00D56753">
        <w:t xml:space="preserve">town); and three in the West Nile region of Uganda in </w:t>
      </w:r>
      <w:proofErr w:type="spellStart"/>
      <w:r w:rsidRPr="00D56753">
        <w:t>Terego</w:t>
      </w:r>
      <w:proofErr w:type="spellEnd"/>
      <w:r w:rsidRPr="00D56753">
        <w:t xml:space="preserve"> (refugees and host community), </w:t>
      </w:r>
      <w:proofErr w:type="spellStart"/>
      <w:r w:rsidRPr="00D56753">
        <w:t>Yumbe</w:t>
      </w:r>
      <w:proofErr w:type="spellEnd"/>
      <w:r w:rsidRPr="00D56753">
        <w:t xml:space="preserve"> (Bidi </w:t>
      </w:r>
      <w:proofErr w:type="spellStart"/>
      <w:r w:rsidRPr="00D56753">
        <w:t>Bidi</w:t>
      </w:r>
      <w:proofErr w:type="spellEnd"/>
      <w:r w:rsidRPr="00D56753">
        <w:t xml:space="preserve"> refugee camp and host community), and </w:t>
      </w:r>
      <w:proofErr w:type="spellStart"/>
      <w:r w:rsidRPr="00D56753">
        <w:t>Adjumani</w:t>
      </w:r>
      <w:proofErr w:type="spellEnd"/>
      <w:r w:rsidRPr="00D56753">
        <w:t xml:space="preserve"> (</w:t>
      </w:r>
      <w:proofErr w:type="spellStart"/>
      <w:r w:rsidRPr="00D56753">
        <w:t>Akojo</w:t>
      </w:r>
      <w:proofErr w:type="spellEnd"/>
      <w:r w:rsidRPr="00D56753">
        <w:t xml:space="preserve"> refugee camp).</w:t>
      </w:r>
    </w:p>
    <w:p w14:paraId="61A46AEA" w14:textId="77777777" w:rsidR="00B130AC" w:rsidRPr="00D56753" w:rsidRDefault="00B130AC" w:rsidP="00B130AC">
      <w:pPr>
        <w:pStyle w:val="Numbers"/>
        <w:tabs>
          <w:tab w:val="clear" w:pos="792"/>
        </w:tabs>
      </w:pPr>
      <w:r w:rsidRPr="00D56753">
        <w:t>Site visits included key informant interviews (KII) with primary and secondary duty bearers (</w:t>
      </w:r>
      <w:proofErr w:type="gramStart"/>
      <w:r w:rsidRPr="00D56753">
        <w:t>e.g.</w:t>
      </w:r>
      <w:proofErr w:type="gramEnd"/>
      <w:r w:rsidRPr="00D56753">
        <w:t xml:space="preserve"> implementing partners, service-providers, camp staff) and FGDs which focused on the end/target population (rights holders) who were participants of the programme. </w:t>
      </w:r>
    </w:p>
    <w:p w14:paraId="7BA67948" w14:textId="6358860C" w:rsidR="00B130AC" w:rsidRPr="00D56753" w:rsidRDefault="0059011B" w:rsidP="004F5901">
      <w:pPr>
        <w:pStyle w:val="Reporttext"/>
      </w:pPr>
      <w:r w:rsidRPr="00D56753">
        <w:t xml:space="preserve">Given time constraints for </w:t>
      </w:r>
      <w:r w:rsidR="00111577" w:rsidRPr="00D56753">
        <w:t>t</w:t>
      </w:r>
      <w:r w:rsidRPr="00D56753">
        <w:t>he evaluation, i</w:t>
      </w:r>
      <w:r w:rsidR="00B130AC" w:rsidRPr="00D56753">
        <w:t xml:space="preserve">n selecting site visit locations, key sampling criteria included proximity </w:t>
      </w:r>
      <w:proofErr w:type="gramStart"/>
      <w:r w:rsidR="00B130AC" w:rsidRPr="00D56753">
        <w:t>in order to</w:t>
      </w:r>
      <w:proofErr w:type="gramEnd"/>
      <w:r w:rsidR="00B130AC" w:rsidRPr="00D56753">
        <w:t xml:space="preserve"> minimize travel time and maximize engagement with stakeholders. Site visits in each country were expected to take up to five working days, with a sixth day to account for travel time to, from, and within sites.  </w:t>
      </w:r>
      <w:r w:rsidR="0006440A" w:rsidRPr="00D56753">
        <w:t xml:space="preserve">In </w:t>
      </w:r>
      <w:proofErr w:type="spellStart"/>
      <w:r w:rsidR="0006440A" w:rsidRPr="00D56753">
        <w:t>Gambella</w:t>
      </w:r>
      <w:proofErr w:type="spellEnd"/>
      <w:r w:rsidR="0006440A" w:rsidRPr="00D56753">
        <w:t xml:space="preserve">, as </w:t>
      </w:r>
      <w:r w:rsidR="002241BE" w:rsidRPr="00D56753">
        <w:t xml:space="preserve">the </w:t>
      </w:r>
      <w:r w:rsidR="0006440A" w:rsidRPr="00D56753">
        <w:t xml:space="preserve">site visit period was postponed due to administrative delays </w:t>
      </w:r>
      <w:r w:rsidR="002241BE" w:rsidRPr="00D56753">
        <w:t>obtaining</w:t>
      </w:r>
      <w:r w:rsidR="0006440A" w:rsidRPr="00D56753">
        <w:t xml:space="preserve"> security clearance, time in-capital was used to conduct remote video calls where possible to minimize time in </w:t>
      </w:r>
      <w:proofErr w:type="spellStart"/>
      <w:r w:rsidR="0006440A" w:rsidRPr="00D56753">
        <w:t>Gambella</w:t>
      </w:r>
      <w:proofErr w:type="spellEnd"/>
      <w:r w:rsidR="0006440A" w:rsidRPr="00D56753">
        <w:t xml:space="preserve"> to reduce security risks.  Site visit selection </w:t>
      </w:r>
      <w:r w:rsidR="00B130AC" w:rsidRPr="00D56753">
        <w:t>was balanced with data analysis on other sites, where information was available (</w:t>
      </w:r>
      <w:proofErr w:type="gramStart"/>
      <w:r w:rsidR="00B130AC" w:rsidRPr="00D56753">
        <w:t>e.g.</w:t>
      </w:r>
      <w:proofErr w:type="gramEnd"/>
      <w:r w:rsidR="00B130AC" w:rsidRPr="00D56753">
        <w:t xml:space="preserve"> through </w:t>
      </w:r>
      <w:r w:rsidR="0033197D" w:rsidRPr="00D56753">
        <w:t>call-to-action</w:t>
      </w:r>
      <w:r w:rsidR="00B130AC" w:rsidRPr="00D56753">
        <w:t xml:space="preserve"> videos). </w:t>
      </w:r>
    </w:p>
    <w:p w14:paraId="3C87BD09" w14:textId="50EF3AFA" w:rsidR="00B130AC" w:rsidRPr="00D56753" w:rsidRDefault="00B130AC" w:rsidP="00B130AC">
      <w:pPr>
        <w:pStyle w:val="Reporttext"/>
      </w:pPr>
      <w:bookmarkStart w:id="75" w:name="_heading=h.2jxsxqh" w:colFirst="0" w:colLast="0"/>
      <w:bookmarkEnd w:id="75"/>
      <w:r w:rsidRPr="00D56753">
        <w:t>The primary criteria for selecting FGD participants was based on participation in POWER programme activities.</w:t>
      </w:r>
      <w:r w:rsidRPr="00D56753">
        <w:rPr>
          <w:b/>
          <w:bCs/>
        </w:rPr>
        <w:t xml:space="preserve"> </w:t>
      </w:r>
      <w:r w:rsidRPr="00D56753">
        <w:t xml:space="preserve">Where possible, the evaluation separated FGDs by gender and other relevant groupings based on their role and involvement in POWER. A general focus group facilitation guide is available in </w:t>
      </w:r>
      <w:hyperlink w:anchor="appendixiv" w:history="1">
        <w:r w:rsidR="00522446" w:rsidRPr="00D56753">
          <w:rPr>
            <w:rStyle w:val="Hyperlink"/>
            <w:b/>
            <w:bCs/>
            <w:color w:val="537D8E"/>
            <w:sz w:val="22"/>
            <w:u w:val="none"/>
          </w:rPr>
          <w:t>Appendix IV</w:t>
        </w:r>
      </w:hyperlink>
      <w:r w:rsidR="00522446" w:rsidRPr="00D56753">
        <w:rPr>
          <w:color w:val="000000" w:themeColor="text1"/>
        </w:rPr>
        <w:t xml:space="preserve">, </w:t>
      </w:r>
      <w:r w:rsidRPr="00D56753">
        <w:t xml:space="preserve">which includes how they were conducted as well as a guiding list of questions. </w:t>
      </w:r>
    </w:p>
    <w:p w14:paraId="162489C9" w14:textId="16FA4281" w:rsidR="00522446" w:rsidRPr="00D56753" w:rsidRDefault="00B130AC" w:rsidP="00B130AC">
      <w:pPr>
        <w:pStyle w:val="Reporttext"/>
      </w:pPr>
      <w:r w:rsidRPr="00D56753">
        <w:t xml:space="preserve">A total of ten FGDs were conducted with a total of </w:t>
      </w:r>
      <w:r w:rsidR="00484BFF" w:rsidRPr="00D56753">
        <w:t>127</w:t>
      </w:r>
      <w:r w:rsidRPr="00D56753">
        <w:t xml:space="preserve"> participants (</w:t>
      </w:r>
      <w:r w:rsidR="00644C94" w:rsidRPr="00D56753">
        <w:t>106</w:t>
      </w:r>
      <w:r w:rsidRPr="00D56753">
        <w:t xml:space="preserve"> female, </w:t>
      </w:r>
      <w:r w:rsidR="00EB297F" w:rsidRPr="00D56753">
        <w:t>21</w:t>
      </w:r>
      <w:r w:rsidRPr="00D56753">
        <w:t xml:space="preserve"> male), with five focus groups in Ethiopia </w:t>
      </w:r>
      <w:r w:rsidR="002352B5" w:rsidRPr="00D56753">
        <w:t xml:space="preserve">(See </w:t>
      </w:r>
      <w:r w:rsidR="002352B5" w:rsidRPr="00D56753">
        <w:rPr>
          <w:b/>
          <w:bCs/>
          <w:color w:val="537D8E"/>
        </w:rPr>
        <w:fldChar w:fldCharType="begin"/>
      </w:r>
      <w:r w:rsidR="002352B5" w:rsidRPr="00D56753">
        <w:rPr>
          <w:b/>
          <w:bCs/>
          <w:color w:val="537D8E"/>
        </w:rPr>
        <w:instrText xml:space="preserve"> REF _Ref124510670 \h </w:instrText>
      </w:r>
      <w:r w:rsidR="00C21829" w:rsidRPr="00D56753">
        <w:rPr>
          <w:b/>
          <w:bCs/>
          <w:color w:val="537D8E"/>
        </w:rPr>
        <w:instrText xml:space="preserve"> \* MERGEFORMAT </w:instrText>
      </w:r>
      <w:r w:rsidR="002352B5" w:rsidRPr="00D56753">
        <w:rPr>
          <w:b/>
          <w:bCs/>
          <w:color w:val="537D8E"/>
        </w:rPr>
      </w:r>
      <w:r w:rsidR="002352B5" w:rsidRPr="00D56753">
        <w:rPr>
          <w:b/>
          <w:bCs/>
          <w:color w:val="537D8E"/>
        </w:rPr>
        <w:fldChar w:fldCharType="separate"/>
      </w:r>
      <w:r w:rsidR="002352B5" w:rsidRPr="00D56753">
        <w:rPr>
          <w:b/>
          <w:bCs/>
          <w:color w:val="537D8E"/>
        </w:rPr>
        <w:t xml:space="preserve">Table </w:t>
      </w:r>
      <w:r w:rsidR="002352B5" w:rsidRPr="00D56753">
        <w:rPr>
          <w:b/>
          <w:bCs/>
          <w:noProof/>
          <w:color w:val="537D8E"/>
        </w:rPr>
        <w:t>3</w:t>
      </w:r>
      <w:r w:rsidR="002352B5" w:rsidRPr="00D56753">
        <w:rPr>
          <w:b/>
          <w:bCs/>
          <w:color w:val="537D8E"/>
        </w:rPr>
        <w:t>.</w:t>
      </w:r>
      <w:r w:rsidR="002352B5" w:rsidRPr="00D56753">
        <w:rPr>
          <w:b/>
          <w:bCs/>
          <w:noProof/>
          <w:color w:val="537D8E"/>
        </w:rPr>
        <w:t>3</w:t>
      </w:r>
      <w:r w:rsidR="002352B5" w:rsidRPr="00D56753">
        <w:rPr>
          <w:b/>
          <w:bCs/>
          <w:color w:val="537D8E"/>
        </w:rPr>
        <w:fldChar w:fldCharType="end"/>
      </w:r>
      <w:r w:rsidR="002352B5" w:rsidRPr="00D56753">
        <w:t xml:space="preserve">) </w:t>
      </w:r>
      <w:r w:rsidRPr="00D56753">
        <w:t>and five in Uganda</w:t>
      </w:r>
      <w:r w:rsidR="002352B5" w:rsidRPr="00D56753">
        <w:t xml:space="preserve"> (See </w:t>
      </w:r>
      <w:r w:rsidR="002352B5" w:rsidRPr="00D56753">
        <w:rPr>
          <w:b/>
          <w:bCs/>
          <w:color w:val="537D8E"/>
        </w:rPr>
        <w:fldChar w:fldCharType="begin"/>
      </w:r>
      <w:r w:rsidR="002352B5" w:rsidRPr="00D56753">
        <w:rPr>
          <w:b/>
          <w:bCs/>
          <w:color w:val="537D8E"/>
        </w:rPr>
        <w:instrText xml:space="preserve"> REF _Ref124510681 \h </w:instrText>
      </w:r>
      <w:r w:rsidR="00C21829" w:rsidRPr="00D56753">
        <w:rPr>
          <w:b/>
          <w:bCs/>
          <w:color w:val="537D8E"/>
        </w:rPr>
        <w:instrText xml:space="preserve"> \* MERGEFORMAT </w:instrText>
      </w:r>
      <w:r w:rsidR="002352B5" w:rsidRPr="00D56753">
        <w:rPr>
          <w:b/>
          <w:bCs/>
          <w:color w:val="537D8E"/>
        </w:rPr>
      </w:r>
      <w:r w:rsidR="002352B5" w:rsidRPr="00D56753">
        <w:rPr>
          <w:b/>
          <w:bCs/>
          <w:color w:val="537D8E"/>
        </w:rPr>
        <w:fldChar w:fldCharType="separate"/>
      </w:r>
      <w:r w:rsidR="002352B5" w:rsidRPr="00D56753">
        <w:rPr>
          <w:b/>
          <w:bCs/>
          <w:color w:val="537D8E"/>
        </w:rPr>
        <w:t xml:space="preserve">Table </w:t>
      </w:r>
      <w:r w:rsidR="002352B5" w:rsidRPr="00D56753">
        <w:rPr>
          <w:b/>
          <w:bCs/>
          <w:noProof/>
          <w:color w:val="537D8E"/>
        </w:rPr>
        <w:t>3</w:t>
      </w:r>
      <w:r w:rsidR="002352B5" w:rsidRPr="00D56753">
        <w:rPr>
          <w:b/>
          <w:bCs/>
          <w:color w:val="537D8E"/>
        </w:rPr>
        <w:t>.</w:t>
      </w:r>
      <w:r w:rsidR="002352B5" w:rsidRPr="00D56753">
        <w:rPr>
          <w:b/>
          <w:bCs/>
          <w:noProof/>
          <w:color w:val="537D8E"/>
        </w:rPr>
        <w:t>4</w:t>
      </w:r>
      <w:r w:rsidR="002352B5" w:rsidRPr="00D56753">
        <w:rPr>
          <w:b/>
          <w:bCs/>
          <w:color w:val="537D8E"/>
        </w:rPr>
        <w:fldChar w:fldCharType="end"/>
      </w:r>
      <w:r w:rsidRPr="00D56753">
        <w:t xml:space="preserve">). In Ethiopia, three focus groups were conducted in </w:t>
      </w:r>
      <w:proofErr w:type="spellStart"/>
      <w:r w:rsidRPr="00D56753">
        <w:t>Jewi</w:t>
      </w:r>
      <w:proofErr w:type="spellEnd"/>
      <w:r w:rsidRPr="00D56753">
        <w:t xml:space="preserve"> camp with 30 participants in total -- one with </w:t>
      </w:r>
      <w:r w:rsidR="00683A38" w:rsidRPr="00D56753">
        <w:t>Y</w:t>
      </w:r>
      <w:r w:rsidRPr="00D56753">
        <w:t xml:space="preserve">outh </w:t>
      </w:r>
      <w:r w:rsidR="00683A38" w:rsidRPr="00D56753">
        <w:t>T</w:t>
      </w:r>
      <w:r w:rsidRPr="00D56753">
        <w:t xml:space="preserve">ransformational </w:t>
      </w:r>
      <w:r w:rsidR="00683A38" w:rsidRPr="00D56753">
        <w:t>L</w:t>
      </w:r>
      <w:r w:rsidRPr="00D56753">
        <w:t>eaders</w:t>
      </w:r>
      <w:r w:rsidR="00A72C45" w:rsidRPr="00D56753">
        <w:rPr>
          <w:rStyle w:val="FootnoteReference"/>
        </w:rPr>
        <w:footnoteReference w:id="48"/>
      </w:r>
      <w:r w:rsidRPr="00D56753">
        <w:t xml:space="preserve"> (4 female, 6 male), </w:t>
      </w:r>
      <w:r w:rsidR="00683A38" w:rsidRPr="00D56753">
        <w:t>W</w:t>
      </w:r>
      <w:r w:rsidRPr="00D56753">
        <w:t>omen</w:t>
      </w:r>
      <w:r w:rsidR="00683A38" w:rsidRPr="00D56753">
        <w:t>-</w:t>
      </w:r>
      <w:r w:rsidRPr="00D56753">
        <w:t>to</w:t>
      </w:r>
      <w:r w:rsidR="00683A38" w:rsidRPr="00D56753">
        <w:t>-W</w:t>
      </w:r>
      <w:r w:rsidRPr="00D56753">
        <w:t>omen support group</w:t>
      </w:r>
      <w:r w:rsidR="004A78E7" w:rsidRPr="00D56753">
        <w:rPr>
          <w:rStyle w:val="FootnoteReference"/>
        </w:rPr>
        <w:footnoteReference w:id="49"/>
      </w:r>
      <w:r w:rsidRPr="00D56753">
        <w:t xml:space="preserve"> (12 female), and the </w:t>
      </w:r>
      <w:r w:rsidR="00002E7E" w:rsidRPr="00D56753">
        <w:t>R</w:t>
      </w:r>
      <w:r w:rsidRPr="00D56753">
        <w:t xml:space="preserve">efugee </w:t>
      </w:r>
      <w:r w:rsidR="00002E7E" w:rsidRPr="00D56753">
        <w:t>T</w:t>
      </w:r>
      <w:r w:rsidRPr="00D56753">
        <w:t xml:space="preserve">ask </w:t>
      </w:r>
      <w:r w:rsidR="00002E7E" w:rsidRPr="00D56753">
        <w:t>F</w:t>
      </w:r>
      <w:r w:rsidRPr="00D56753">
        <w:t>orce</w:t>
      </w:r>
      <w:r w:rsidR="00002E7E" w:rsidRPr="00D56753">
        <w:rPr>
          <w:rStyle w:val="FootnoteReference"/>
        </w:rPr>
        <w:footnoteReference w:id="50"/>
      </w:r>
      <w:r w:rsidRPr="00D56753">
        <w:t xml:space="preserve"> (</w:t>
      </w:r>
      <w:r w:rsidR="00A92C54" w:rsidRPr="00D56753">
        <w:t>1</w:t>
      </w:r>
      <w:r w:rsidRPr="00D56753">
        <w:t xml:space="preserve"> female, </w:t>
      </w:r>
      <w:r w:rsidR="00A92C54" w:rsidRPr="00D56753">
        <w:t>7</w:t>
      </w:r>
      <w:r w:rsidRPr="00D56753">
        <w:t xml:space="preserve"> male) -- and two FGDs in </w:t>
      </w:r>
      <w:proofErr w:type="spellStart"/>
      <w:r w:rsidRPr="00D56753">
        <w:t>Gambel</w:t>
      </w:r>
      <w:r w:rsidR="00CC7ABC" w:rsidRPr="00D56753">
        <w:t>l</w:t>
      </w:r>
      <w:r w:rsidRPr="00D56753">
        <w:t>a</w:t>
      </w:r>
      <w:proofErr w:type="spellEnd"/>
      <w:r w:rsidRPr="00D56753">
        <w:t xml:space="preserve"> Town with a total of 14 participants that included one host community mother-to-mother support group (5 female) and one host community youth transformational leaders (3 female, 6 male).</w:t>
      </w:r>
      <w:r w:rsidR="004D188D" w:rsidRPr="00D56753">
        <w:t xml:space="preserve"> The evaluation team’s target was 8 men from the Men Agents of Change group for a FGD</w:t>
      </w:r>
      <w:r w:rsidR="00145024" w:rsidRPr="00D56753">
        <w:t xml:space="preserve"> in </w:t>
      </w:r>
      <w:proofErr w:type="spellStart"/>
      <w:r w:rsidR="00145024" w:rsidRPr="00D56753">
        <w:t>Gambella</w:t>
      </w:r>
      <w:proofErr w:type="spellEnd"/>
      <w:r w:rsidR="00145024" w:rsidRPr="00D56753">
        <w:t xml:space="preserve"> </w:t>
      </w:r>
      <w:r w:rsidR="00145024" w:rsidRPr="00D56753">
        <w:lastRenderedPageBreak/>
        <w:t>town</w:t>
      </w:r>
      <w:r w:rsidR="004D188D" w:rsidRPr="00D56753">
        <w:t>, however, only one man showed up. The reasons for this are not clear but suggest insufficient motivation on the part of the members</w:t>
      </w:r>
      <w:r w:rsidR="002D4C75" w:rsidRPr="00D56753">
        <w:t xml:space="preserve"> (see Section 3.5 </w:t>
      </w:r>
      <w:r w:rsidR="0015588F" w:rsidRPr="00D56753">
        <w:t>on associated limitations)</w:t>
      </w:r>
      <w:r w:rsidR="002D4C75" w:rsidRPr="00D56753">
        <w:t>.</w:t>
      </w:r>
      <w:r w:rsidR="00D60236" w:rsidRPr="00D56753">
        <w:t xml:space="preserve"> </w:t>
      </w:r>
      <w:r w:rsidR="00716B87" w:rsidRPr="00D56753">
        <w:t>According to stakeholder analysis</w:t>
      </w:r>
      <w:r w:rsidR="00FD0F49" w:rsidRPr="00D56753">
        <w:t xml:space="preserve"> in Uganda, which </w:t>
      </w:r>
      <w:r w:rsidR="0059011B" w:rsidRPr="00D56753">
        <w:t>w</w:t>
      </w:r>
      <w:r w:rsidR="00FD0F49" w:rsidRPr="00D56753">
        <w:t>as carried out with support of</w:t>
      </w:r>
      <w:r w:rsidR="00716B87" w:rsidRPr="00D56753">
        <w:t xml:space="preserve"> UN Women,</w:t>
      </w:r>
      <w:r w:rsidR="00B64E91" w:rsidRPr="00D56753">
        <w:t xml:space="preserve"> there did not appear to be an established </w:t>
      </w:r>
      <w:r w:rsidR="00565755" w:rsidRPr="00D56753">
        <w:t xml:space="preserve">Male Engagement </w:t>
      </w:r>
      <w:r w:rsidR="00B64E91" w:rsidRPr="00D56753">
        <w:t>in Uganda</w:t>
      </w:r>
      <w:r w:rsidR="00565755" w:rsidRPr="00D56753">
        <w:t xml:space="preserve"> as there is in Ethiopia</w:t>
      </w:r>
      <w:r w:rsidR="00B64E91" w:rsidRPr="00D56753">
        <w:t xml:space="preserve">, and instead the </w:t>
      </w:r>
      <w:r w:rsidR="00AB001F" w:rsidRPr="00D56753">
        <w:t xml:space="preserve">evaluation sought the perspectives of men on women and girls’ SRMNCAH through </w:t>
      </w:r>
      <w:r w:rsidR="005925BC" w:rsidRPr="00D56753">
        <w:t>KIIs with local leadership (predominately male).</w:t>
      </w:r>
      <w:r w:rsidR="002D4C75" w:rsidRPr="00D56753">
        <w:t xml:space="preserve"> </w:t>
      </w:r>
      <w:r w:rsidRPr="00D56753">
        <w:t xml:space="preserve">In Uganda, two </w:t>
      </w:r>
      <w:r w:rsidR="00D60236" w:rsidRPr="00D56753">
        <w:t xml:space="preserve">FGDs </w:t>
      </w:r>
      <w:r w:rsidRPr="00D56753">
        <w:t xml:space="preserve">were conducted in </w:t>
      </w:r>
      <w:proofErr w:type="spellStart"/>
      <w:r w:rsidRPr="00D56753">
        <w:t>Terego</w:t>
      </w:r>
      <w:proofErr w:type="spellEnd"/>
      <w:r w:rsidRPr="00D56753">
        <w:t xml:space="preserve"> (one in the refugee camp and one with host community) with a total of 24 women/girls, two in </w:t>
      </w:r>
      <w:proofErr w:type="spellStart"/>
      <w:r w:rsidRPr="00D56753">
        <w:t>Yumbe</w:t>
      </w:r>
      <w:proofErr w:type="spellEnd"/>
      <w:r w:rsidRPr="00D56753">
        <w:t xml:space="preserve"> – one in Bidi </w:t>
      </w:r>
      <w:proofErr w:type="spellStart"/>
      <w:r w:rsidRPr="00D56753">
        <w:t>Bidi</w:t>
      </w:r>
      <w:proofErr w:type="spellEnd"/>
      <w:r w:rsidRPr="00D56753">
        <w:t xml:space="preserve"> refugee camp with 19 women/girls and one with the host community with 21 participants (18 female, 2 male) – and one FGD was conducted in </w:t>
      </w:r>
      <w:proofErr w:type="spellStart"/>
      <w:r w:rsidRPr="00D56753">
        <w:t>Akojo</w:t>
      </w:r>
      <w:proofErr w:type="spellEnd"/>
      <w:r w:rsidRPr="00D56753">
        <w:t xml:space="preserve"> in </w:t>
      </w:r>
      <w:proofErr w:type="spellStart"/>
      <w:r w:rsidRPr="00D56753">
        <w:t>Adjumani</w:t>
      </w:r>
      <w:proofErr w:type="spellEnd"/>
      <w:r w:rsidRPr="00D56753">
        <w:t xml:space="preserve"> with a total of 20 women and girls. </w:t>
      </w:r>
    </w:p>
    <w:p w14:paraId="0D0858DA" w14:textId="24FD97D2" w:rsidR="00522446" w:rsidRPr="00D56753" w:rsidRDefault="00522446">
      <w:pPr>
        <w:spacing w:before="0" w:after="160" w:line="259" w:lineRule="auto"/>
        <w:rPr>
          <w:sz w:val="22"/>
        </w:rPr>
      </w:pPr>
    </w:p>
    <w:p w14:paraId="55F72C3F" w14:textId="513A5053" w:rsidR="00BD48F5" w:rsidRPr="00D56753" w:rsidRDefault="00BD48F5" w:rsidP="00BD48F5">
      <w:pPr>
        <w:pStyle w:val="Caption"/>
      </w:pPr>
      <w:bookmarkStart w:id="76" w:name="_Ref124510670"/>
      <w:bookmarkStart w:id="77" w:name="_Toc126872536"/>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3</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3</w:t>
      </w:r>
      <w:r w:rsidR="00AF0B20" w:rsidRPr="00D56753">
        <w:fldChar w:fldCharType="end"/>
      </w:r>
      <w:bookmarkEnd w:id="76"/>
      <w:r w:rsidRPr="00D56753">
        <w:tab/>
        <w:t>Focus Group Discussions in Ethiopia</w:t>
      </w:r>
      <w:bookmarkEnd w:id="77"/>
    </w:p>
    <w:tbl>
      <w:tblPr>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CellMar>
          <w:left w:w="0" w:type="dxa"/>
          <w:right w:w="0" w:type="dxa"/>
        </w:tblCellMar>
        <w:tblLook w:val="0600" w:firstRow="0" w:lastRow="0" w:firstColumn="0" w:lastColumn="0" w:noHBand="1" w:noVBand="1"/>
      </w:tblPr>
      <w:tblGrid>
        <w:gridCol w:w="5149"/>
        <w:gridCol w:w="1726"/>
        <w:gridCol w:w="1294"/>
        <w:gridCol w:w="1292"/>
      </w:tblGrid>
      <w:tr w:rsidR="00B130AC" w:rsidRPr="00D56753" w14:paraId="152B785F" w14:textId="77777777" w:rsidTr="00425369">
        <w:trPr>
          <w:trHeight w:val="311"/>
        </w:trPr>
        <w:tc>
          <w:tcPr>
            <w:tcW w:w="5000" w:type="pct"/>
            <w:gridSpan w:val="4"/>
            <w:shd w:val="clear" w:color="auto" w:fill="537D8E"/>
            <w:tcMar>
              <w:top w:w="15" w:type="dxa"/>
              <w:left w:w="15" w:type="dxa"/>
              <w:bottom w:w="0" w:type="dxa"/>
              <w:right w:w="15" w:type="dxa"/>
            </w:tcMar>
            <w:vAlign w:val="center"/>
            <w:hideMark/>
          </w:tcPr>
          <w:p w14:paraId="34EA221D" w14:textId="77777777" w:rsidR="00B130AC" w:rsidRPr="00D56753" w:rsidRDefault="00B130AC" w:rsidP="0050023B">
            <w:pPr>
              <w:pStyle w:val="Reporttext"/>
              <w:spacing w:before="0"/>
              <w:jc w:val="center"/>
              <w:rPr>
                <w:sz w:val="20"/>
                <w:szCs w:val="20"/>
              </w:rPr>
            </w:pPr>
            <w:r w:rsidRPr="00D56753">
              <w:rPr>
                <w:b/>
                <w:bCs/>
                <w:color w:val="FFFFFF" w:themeColor="background1"/>
                <w:sz w:val="20"/>
                <w:szCs w:val="20"/>
              </w:rPr>
              <w:t>ETHIOPIA</w:t>
            </w:r>
          </w:p>
        </w:tc>
      </w:tr>
      <w:tr w:rsidR="00B130AC" w:rsidRPr="00D56753" w14:paraId="409BE98D" w14:textId="77777777" w:rsidTr="00425369">
        <w:trPr>
          <w:trHeight w:val="113"/>
        </w:trPr>
        <w:tc>
          <w:tcPr>
            <w:tcW w:w="2721" w:type="pct"/>
            <w:vMerge w:val="restart"/>
            <w:shd w:val="clear" w:color="auto" w:fill="537D8E"/>
            <w:tcMar>
              <w:top w:w="15" w:type="dxa"/>
              <w:left w:w="15" w:type="dxa"/>
              <w:bottom w:w="0" w:type="dxa"/>
              <w:right w:w="15" w:type="dxa"/>
            </w:tcMar>
            <w:vAlign w:val="center"/>
            <w:hideMark/>
          </w:tcPr>
          <w:p w14:paraId="3FB59314" w14:textId="031B7308" w:rsidR="00B130AC" w:rsidRPr="00D56753" w:rsidRDefault="004A0547" w:rsidP="0050023B">
            <w:pPr>
              <w:pStyle w:val="Reporttext"/>
              <w:spacing w:before="0"/>
              <w:jc w:val="center"/>
              <w:rPr>
                <w:color w:val="FFFFFF" w:themeColor="background1"/>
                <w:sz w:val="20"/>
                <w:szCs w:val="20"/>
              </w:rPr>
            </w:pPr>
            <w:r w:rsidRPr="00D56753">
              <w:rPr>
                <w:b/>
                <w:bCs/>
                <w:color w:val="FFFFFF" w:themeColor="background1"/>
                <w:sz w:val="20"/>
                <w:szCs w:val="20"/>
              </w:rPr>
              <w:t>LOCATION</w:t>
            </w:r>
          </w:p>
        </w:tc>
        <w:tc>
          <w:tcPr>
            <w:tcW w:w="912" w:type="pct"/>
            <w:vMerge w:val="restart"/>
            <w:shd w:val="clear" w:color="auto" w:fill="537D8E"/>
            <w:tcMar>
              <w:top w:w="15" w:type="dxa"/>
              <w:left w:w="15" w:type="dxa"/>
              <w:bottom w:w="0" w:type="dxa"/>
              <w:right w:w="15" w:type="dxa"/>
            </w:tcMar>
            <w:vAlign w:val="center"/>
            <w:hideMark/>
          </w:tcPr>
          <w:p w14:paraId="33D83371" w14:textId="7DAF9D94" w:rsidR="00B130AC" w:rsidRPr="00D56753" w:rsidRDefault="004A0547" w:rsidP="0050023B">
            <w:pPr>
              <w:pStyle w:val="Reporttext"/>
              <w:spacing w:before="0"/>
              <w:jc w:val="center"/>
              <w:rPr>
                <w:color w:val="FFFFFF" w:themeColor="background1"/>
                <w:sz w:val="20"/>
                <w:szCs w:val="20"/>
              </w:rPr>
            </w:pPr>
            <w:r w:rsidRPr="00D56753">
              <w:rPr>
                <w:b/>
                <w:bCs/>
                <w:color w:val="FFFFFF" w:themeColor="background1"/>
                <w:sz w:val="20"/>
                <w:szCs w:val="20"/>
              </w:rPr>
              <w:t>TOTAL</w:t>
            </w:r>
          </w:p>
        </w:tc>
        <w:tc>
          <w:tcPr>
            <w:tcW w:w="1367" w:type="pct"/>
            <w:gridSpan w:val="2"/>
            <w:shd w:val="clear" w:color="auto" w:fill="537D8E"/>
            <w:tcMar>
              <w:top w:w="15" w:type="dxa"/>
              <w:left w:w="15" w:type="dxa"/>
              <w:bottom w:w="0" w:type="dxa"/>
              <w:right w:w="15" w:type="dxa"/>
            </w:tcMar>
            <w:vAlign w:val="center"/>
            <w:hideMark/>
          </w:tcPr>
          <w:p w14:paraId="083A5357" w14:textId="27F41F88" w:rsidR="00B130AC" w:rsidRPr="00D56753" w:rsidRDefault="004A0547" w:rsidP="0050023B">
            <w:pPr>
              <w:pStyle w:val="Reporttext"/>
              <w:spacing w:before="0"/>
              <w:jc w:val="center"/>
              <w:rPr>
                <w:color w:val="FFFFFF" w:themeColor="background1"/>
                <w:sz w:val="20"/>
                <w:szCs w:val="20"/>
              </w:rPr>
            </w:pPr>
            <w:r w:rsidRPr="00D56753">
              <w:rPr>
                <w:b/>
                <w:bCs/>
                <w:color w:val="FFFFFF" w:themeColor="background1"/>
                <w:sz w:val="20"/>
                <w:szCs w:val="20"/>
              </w:rPr>
              <w:t>GENDER</w:t>
            </w:r>
          </w:p>
        </w:tc>
      </w:tr>
      <w:tr w:rsidR="00B130AC" w:rsidRPr="00D56753" w14:paraId="299C9C9E" w14:textId="77777777" w:rsidTr="00425369">
        <w:trPr>
          <w:trHeight w:val="165"/>
        </w:trPr>
        <w:tc>
          <w:tcPr>
            <w:tcW w:w="2721" w:type="pct"/>
            <w:vMerge/>
            <w:shd w:val="clear" w:color="auto" w:fill="537D8E"/>
            <w:vAlign w:val="center"/>
            <w:hideMark/>
          </w:tcPr>
          <w:p w14:paraId="385BA1DC" w14:textId="77777777" w:rsidR="00B130AC" w:rsidRPr="00D56753" w:rsidRDefault="00B130AC" w:rsidP="0050023B">
            <w:pPr>
              <w:pStyle w:val="Reporttext"/>
              <w:spacing w:before="0"/>
              <w:jc w:val="center"/>
              <w:rPr>
                <w:color w:val="FFFFFF" w:themeColor="background1"/>
                <w:sz w:val="20"/>
                <w:szCs w:val="20"/>
              </w:rPr>
            </w:pPr>
          </w:p>
        </w:tc>
        <w:tc>
          <w:tcPr>
            <w:tcW w:w="912" w:type="pct"/>
            <w:vMerge/>
            <w:shd w:val="clear" w:color="auto" w:fill="537D8E"/>
            <w:vAlign w:val="center"/>
            <w:hideMark/>
          </w:tcPr>
          <w:p w14:paraId="2E5D5462" w14:textId="77777777" w:rsidR="00B130AC" w:rsidRPr="00D56753" w:rsidRDefault="00B130AC" w:rsidP="0050023B">
            <w:pPr>
              <w:pStyle w:val="Reporttext"/>
              <w:spacing w:before="0"/>
              <w:jc w:val="center"/>
              <w:rPr>
                <w:color w:val="FFFFFF" w:themeColor="background1"/>
                <w:sz w:val="20"/>
                <w:szCs w:val="20"/>
              </w:rPr>
            </w:pPr>
          </w:p>
        </w:tc>
        <w:tc>
          <w:tcPr>
            <w:tcW w:w="684" w:type="pct"/>
            <w:shd w:val="clear" w:color="auto" w:fill="537D8E"/>
            <w:tcMar>
              <w:top w:w="15" w:type="dxa"/>
              <w:left w:w="15" w:type="dxa"/>
              <w:bottom w:w="0" w:type="dxa"/>
              <w:right w:w="15" w:type="dxa"/>
            </w:tcMar>
            <w:vAlign w:val="center"/>
            <w:hideMark/>
          </w:tcPr>
          <w:p w14:paraId="4D7AF6D0" w14:textId="1EE1AF6A" w:rsidR="00B130AC" w:rsidRPr="00D56753" w:rsidRDefault="004A0547" w:rsidP="0050023B">
            <w:pPr>
              <w:pStyle w:val="Reporttext"/>
              <w:spacing w:before="0"/>
              <w:jc w:val="center"/>
              <w:rPr>
                <w:color w:val="FFFFFF" w:themeColor="background1"/>
                <w:sz w:val="20"/>
                <w:szCs w:val="20"/>
              </w:rPr>
            </w:pPr>
            <w:r w:rsidRPr="00D56753">
              <w:rPr>
                <w:b/>
                <w:bCs/>
                <w:color w:val="FFFFFF" w:themeColor="background1"/>
                <w:sz w:val="20"/>
                <w:szCs w:val="20"/>
              </w:rPr>
              <w:t>FEMALE</w:t>
            </w:r>
          </w:p>
        </w:tc>
        <w:tc>
          <w:tcPr>
            <w:tcW w:w="683" w:type="pct"/>
            <w:shd w:val="clear" w:color="auto" w:fill="537D8E"/>
            <w:tcMar>
              <w:top w:w="15" w:type="dxa"/>
              <w:left w:w="15" w:type="dxa"/>
              <w:bottom w:w="0" w:type="dxa"/>
              <w:right w:w="15" w:type="dxa"/>
            </w:tcMar>
            <w:vAlign w:val="center"/>
            <w:hideMark/>
          </w:tcPr>
          <w:p w14:paraId="015B60C8" w14:textId="25035016" w:rsidR="00B130AC" w:rsidRPr="00D56753" w:rsidRDefault="004A0547" w:rsidP="004A0547">
            <w:pPr>
              <w:pStyle w:val="Reporttext"/>
              <w:spacing w:before="60" w:after="60"/>
              <w:jc w:val="center"/>
              <w:rPr>
                <w:color w:val="FFFFFF" w:themeColor="background1"/>
                <w:sz w:val="20"/>
                <w:szCs w:val="20"/>
              </w:rPr>
            </w:pPr>
            <w:r w:rsidRPr="00D56753">
              <w:rPr>
                <w:b/>
                <w:bCs/>
                <w:color w:val="FFFFFF" w:themeColor="background1"/>
                <w:sz w:val="20"/>
                <w:szCs w:val="20"/>
              </w:rPr>
              <w:t>MALE</w:t>
            </w:r>
          </w:p>
        </w:tc>
      </w:tr>
      <w:tr w:rsidR="006B44E6" w:rsidRPr="00D56753" w14:paraId="380AFEBC" w14:textId="77777777" w:rsidTr="00425369">
        <w:trPr>
          <w:trHeight w:val="119"/>
        </w:trPr>
        <w:tc>
          <w:tcPr>
            <w:tcW w:w="5000" w:type="pct"/>
            <w:gridSpan w:val="4"/>
            <w:shd w:val="clear" w:color="auto" w:fill="D8E8EE"/>
            <w:tcMar>
              <w:top w:w="15" w:type="dxa"/>
              <w:left w:w="15" w:type="dxa"/>
              <w:bottom w:w="0" w:type="dxa"/>
              <w:right w:w="15" w:type="dxa"/>
            </w:tcMar>
            <w:vAlign w:val="center"/>
          </w:tcPr>
          <w:p w14:paraId="51580029" w14:textId="3168520C" w:rsidR="006B44E6" w:rsidRPr="00D56753" w:rsidRDefault="003A28FD" w:rsidP="00E64B0E">
            <w:pPr>
              <w:pStyle w:val="Reporttext"/>
              <w:spacing w:before="0"/>
              <w:jc w:val="left"/>
              <w:rPr>
                <w:b/>
                <w:bCs/>
                <w:sz w:val="20"/>
                <w:szCs w:val="20"/>
              </w:rPr>
            </w:pPr>
            <w:proofErr w:type="spellStart"/>
            <w:r w:rsidRPr="00D56753">
              <w:rPr>
                <w:b/>
                <w:bCs/>
                <w:sz w:val="20"/>
                <w:szCs w:val="20"/>
              </w:rPr>
              <w:t>Jewi</w:t>
            </w:r>
            <w:proofErr w:type="spellEnd"/>
            <w:r w:rsidRPr="00D56753">
              <w:rPr>
                <w:b/>
                <w:bCs/>
                <w:sz w:val="20"/>
                <w:szCs w:val="20"/>
              </w:rPr>
              <w:t xml:space="preserve"> Camp</w:t>
            </w:r>
          </w:p>
        </w:tc>
      </w:tr>
      <w:tr w:rsidR="00B130AC" w:rsidRPr="00D56753" w14:paraId="52DBDDDC" w14:textId="77777777" w:rsidTr="00425369">
        <w:trPr>
          <w:trHeight w:val="225"/>
        </w:trPr>
        <w:tc>
          <w:tcPr>
            <w:tcW w:w="2721" w:type="pct"/>
            <w:shd w:val="clear" w:color="auto" w:fill="D8E8EE"/>
            <w:tcMar>
              <w:top w:w="15" w:type="dxa"/>
              <w:left w:w="15" w:type="dxa"/>
              <w:bottom w:w="0" w:type="dxa"/>
              <w:right w:w="15" w:type="dxa"/>
            </w:tcMar>
            <w:vAlign w:val="center"/>
            <w:hideMark/>
          </w:tcPr>
          <w:p w14:paraId="78312992" w14:textId="7ED047EC" w:rsidR="00B130AC" w:rsidRPr="00D56753" w:rsidRDefault="00AD0B72" w:rsidP="00E64B0E">
            <w:pPr>
              <w:pStyle w:val="Reporttext"/>
              <w:spacing w:before="0"/>
              <w:rPr>
                <w:sz w:val="20"/>
                <w:szCs w:val="20"/>
              </w:rPr>
            </w:pPr>
            <w:r w:rsidRPr="00D56753">
              <w:rPr>
                <w:sz w:val="20"/>
                <w:szCs w:val="20"/>
              </w:rPr>
              <w:t>Women-to-Women Support Group</w:t>
            </w:r>
          </w:p>
        </w:tc>
        <w:tc>
          <w:tcPr>
            <w:tcW w:w="912" w:type="pct"/>
            <w:shd w:val="clear" w:color="auto" w:fill="F2F2F2"/>
            <w:tcMar>
              <w:top w:w="15" w:type="dxa"/>
              <w:left w:w="15" w:type="dxa"/>
              <w:bottom w:w="0" w:type="dxa"/>
              <w:right w:w="15" w:type="dxa"/>
            </w:tcMar>
            <w:vAlign w:val="center"/>
            <w:hideMark/>
          </w:tcPr>
          <w:p w14:paraId="1114B905" w14:textId="7309DACA" w:rsidR="00B130AC" w:rsidRPr="00D56753" w:rsidRDefault="00AD0B72" w:rsidP="00E64B0E">
            <w:pPr>
              <w:pStyle w:val="Reporttext"/>
              <w:spacing w:before="0"/>
              <w:jc w:val="center"/>
              <w:rPr>
                <w:sz w:val="20"/>
                <w:szCs w:val="20"/>
              </w:rPr>
            </w:pPr>
            <w:r w:rsidRPr="00D56753">
              <w:rPr>
                <w:b/>
                <w:bCs/>
                <w:sz w:val="20"/>
                <w:szCs w:val="20"/>
              </w:rPr>
              <w:t>12</w:t>
            </w:r>
          </w:p>
        </w:tc>
        <w:tc>
          <w:tcPr>
            <w:tcW w:w="684" w:type="pct"/>
            <w:shd w:val="clear" w:color="auto" w:fill="F2F2F2"/>
            <w:tcMar>
              <w:top w:w="15" w:type="dxa"/>
              <w:left w:w="15" w:type="dxa"/>
              <w:bottom w:w="0" w:type="dxa"/>
              <w:right w:w="15" w:type="dxa"/>
            </w:tcMar>
            <w:vAlign w:val="center"/>
            <w:hideMark/>
          </w:tcPr>
          <w:p w14:paraId="630AB122" w14:textId="6AED8A3C" w:rsidR="00B130AC" w:rsidRPr="00D56753" w:rsidRDefault="00AD0B72" w:rsidP="00E64B0E">
            <w:pPr>
              <w:pStyle w:val="Reporttext"/>
              <w:spacing w:before="0"/>
              <w:jc w:val="center"/>
              <w:rPr>
                <w:sz w:val="20"/>
                <w:szCs w:val="20"/>
              </w:rPr>
            </w:pPr>
            <w:r w:rsidRPr="00D56753">
              <w:rPr>
                <w:sz w:val="20"/>
                <w:szCs w:val="20"/>
              </w:rPr>
              <w:t>12</w:t>
            </w:r>
          </w:p>
        </w:tc>
        <w:tc>
          <w:tcPr>
            <w:tcW w:w="683" w:type="pct"/>
            <w:shd w:val="clear" w:color="auto" w:fill="F2F2F2"/>
            <w:tcMar>
              <w:top w:w="15" w:type="dxa"/>
              <w:left w:w="15" w:type="dxa"/>
              <w:bottom w:w="0" w:type="dxa"/>
              <w:right w:w="15" w:type="dxa"/>
            </w:tcMar>
            <w:vAlign w:val="center"/>
            <w:hideMark/>
          </w:tcPr>
          <w:p w14:paraId="2C3A47A9" w14:textId="7A7B6749" w:rsidR="00B130AC" w:rsidRPr="00D56753" w:rsidRDefault="00AD0B72" w:rsidP="00E64B0E">
            <w:pPr>
              <w:pStyle w:val="Reporttext"/>
              <w:spacing w:before="0"/>
              <w:jc w:val="center"/>
              <w:rPr>
                <w:sz w:val="20"/>
                <w:szCs w:val="20"/>
              </w:rPr>
            </w:pPr>
            <w:r w:rsidRPr="00D56753">
              <w:rPr>
                <w:sz w:val="20"/>
                <w:szCs w:val="20"/>
              </w:rPr>
              <w:t>0</w:t>
            </w:r>
          </w:p>
        </w:tc>
      </w:tr>
      <w:tr w:rsidR="00AD0B72" w:rsidRPr="00D56753" w14:paraId="139C0714" w14:textId="77777777" w:rsidTr="00425369">
        <w:trPr>
          <w:trHeight w:val="27"/>
        </w:trPr>
        <w:tc>
          <w:tcPr>
            <w:tcW w:w="2721" w:type="pct"/>
            <w:shd w:val="clear" w:color="auto" w:fill="D8E8EE"/>
            <w:tcMar>
              <w:top w:w="15" w:type="dxa"/>
              <w:left w:w="15" w:type="dxa"/>
              <w:bottom w:w="0" w:type="dxa"/>
              <w:right w:w="15" w:type="dxa"/>
            </w:tcMar>
            <w:vAlign w:val="center"/>
          </w:tcPr>
          <w:p w14:paraId="63891518" w14:textId="34608961" w:rsidR="00AD0B72" w:rsidRPr="00D56753" w:rsidRDefault="003A28FD" w:rsidP="00E64B0E">
            <w:pPr>
              <w:pStyle w:val="Reporttext"/>
              <w:spacing w:before="0"/>
              <w:rPr>
                <w:sz w:val="20"/>
                <w:szCs w:val="20"/>
              </w:rPr>
            </w:pPr>
            <w:r w:rsidRPr="00D56753">
              <w:rPr>
                <w:sz w:val="20"/>
                <w:szCs w:val="20"/>
              </w:rPr>
              <w:t>Youth Transformational Leaders</w:t>
            </w:r>
            <w:r w:rsidR="006B44E6" w:rsidRPr="00D56753">
              <w:rPr>
                <w:sz w:val="20"/>
                <w:szCs w:val="20"/>
              </w:rPr>
              <w:t xml:space="preserve"> </w:t>
            </w:r>
          </w:p>
        </w:tc>
        <w:tc>
          <w:tcPr>
            <w:tcW w:w="912" w:type="pct"/>
            <w:shd w:val="clear" w:color="auto" w:fill="F2F2F2"/>
            <w:tcMar>
              <w:top w:w="15" w:type="dxa"/>
              <w:left w:w="15" w:type="dxa"/>
              <w:bottom w:w="0" w:type="dxa"/>
              <w:right w:w="15" w:type="dxa"/>
            </w:tcMar>
            <w:vAlign w:val="center"/>
          </w:tcPr>
          <w:p w14:paraId="1CFB379A" w14:textId="1D5DFEB4" w:rsidR="00AD0B72" w:rsidRPr="00D56753" w:rsidRDefault="003A28FD" w:rsidP="00E64B0E">
            <w:pPr>
              <w:pStyle w:val="Reporttext"/>
              <w:spacing w:before="0"/>
              <w:jc w:val="center"/>
              <w:rPr>
                <w:b/>
                <w:bCs/>
                <w:sz w:val="20"/>
                <w:szCs w:val="20"/>
              </w:rPr>
            </w:pPr>
            <w:r w:rsidRPr="00D56753">
              <w:rPr>
                <w:b/>
                <w:bCs/>
                <w:sz w:val="20"/>
                <w:szCs w:val="20"/>
              </w:rPr>
              <w:t>10</w:t>
            </w:r>
          </w:p>
        </w:tc>
        <w:tc>
          <w:tcPr>
            <w:tcW w:w="684" w:type="pct"/>
            <w:shd w:val="clear" w:color="auto" w:fill="F2F2F2"/>
            <w:tcMar>
              <w:top w:w="15" w:type="dxa"/>
              <w:left w:w="15" w:type="dxa"/>
              <w:bottom w:w="0" w:type="dxa"/>
              <w:right w:w="15" w:type="dxa"/>
            </w:tcMar>
            <w:vAlign w:val="center"/>
          </w:tcPr>
          <w:p w14:paraId="6C90C86A" w14:textId="601F3F0F" w:rsidR="00AD0B72" w:rsidRPr="00D56753" w:rsidRDefault="003A28FD" w:rsidP="00E64B0E">
            <w:pPr>
              <w:pStyle w:val="Reporttext"/>
              <w:spacing w:before="0"/>
              <w:jc w:val="center"/>
              <w:rPr>
                <w:sz w:val="20"/>
                <w:szCs w:val="20"/>
              </w:rPr>
            </w:pPr>
            <w:r w:rsidRPr="00D56753">
              <w:rPr>
                <w:sz w:val="20"/>
                <w:szCs w:val="20"/>
              </w:rPr>
              <w:t>4</w:t>
            </w:r>
          </w:p>
        </w:tc>
        <w:tc>
          <w:tcPr>
            <w:tcW w:w="683" w:type="pct"/>
            <w:shd w:val="clear" w:color="auto" w:fill="F2F2F2"/>
            <w:tcMar>
              <w:top w:w="15" w:type="dxa"/>
              <w:left w:w="15" w:type="dxa"/>
              <w:bottom w:w="0" w:type="dxa"/>
              <w:right w:w="15" w:type="dxa"/>
            </w:tcMar>
            <w:vAlign w:val="center"/>
          </w:tcPr>
          <w:p w14:paraId="09657090" w14:textId="279D9F51" w:rsidR="00AD0B72" w:rsidRPr="00D56753" w:rsidRDefault="003D3353" w:rsidP="00E64B0E">
            <w:pPr>
              <w:pStyle w:val="Reporttext"/>
              <w:spacing w:before="0"/>
              <w:jc w:val="center"/>
              <w:rPr>
                <w:sz w:val="20"/>
                <w:szCs w:val="20"/>
              </w:rPr>
            </w:pPr>
            <w:r w:rsidRPr="00D56753">
              <w:rPr>
                <w:sz w:val="20"/>
                <w:szCs w:val="20"/>
              </w:rPr>
              <w:t>6</w:t>
            </w:r>
          </w:p>
        </w:tc>
      </w:tr>
      <w:tr w:rsidR="003D3353" w:rsidRPr="00D56753" w14:paraId="01BCE7A7" w14:textId="77777777" w:rsidTr="00425369">
        <w:trPr>
          <w:trHeight w:val="103"/>
        </w:trPr>
        <w:tc>
          <w:tcPr>
            <w:tcW w:w="2721" w:type="pct"/>
            <w:shd w:val="clear" w:color="auto" w:fill="D8E8EE"/>
            <w:tcMar>
              <w:top w:w="15" w:type="dxa"/>
              <w:left w:w="15" w:type="dxa"/>
              <w:bottom w:w="0" w:type="dxa"/>
              <w:right w:w="15" w:type="dxa"/>
            </w:tcMar>
            <w:vAlign w:val="center"/>
          </w:tcPr>
          <w:p w14:paraId="5BD7ED83" w14:textId="3431DFAB" w:rsidR="003D3353" w:rsidRPr="00D56753" w:rsidRDefault="003D3353" w:rsidP="00E64B0E">
            <w:pPr>
              <w:pStyle w:val="Reporttext"/>
              <w:spacing w:before="0"/>
              <w:rPr>
                <w:sz w:val="20"/>
                <w:szCs w:val="20"/>
              </w:rPr>
            </w:pPr>
            <w:r w:rsidRPr="00D56753">
              <w:rPr>
                <w:sz w:val="20"/>
                <w:szCs w:val="20"/>
              </w:rPr>
              <w:t>Refugee Task Force</w:t>
            </w:r>
          </w:p>
        </w:tc>
        <w:tc>
          <w:tcPr>
            <w:tcW w:w="912" w:type="pct"/>
            <w:shd w:val="clear" w:color="auto" w:fill="F2F2F2"/>
            <w:tcMar>
              <w:top w:w="15" w:type="dxa"/>
              <w:left w:w="15" w:type="dxa"/>
              <w:bottom w:w="0" w:type="dxa"/>
              <w:right w:w="15" w:type="dxa"/>
            </w:tcMar>
            <w:vAlign w:val="center"/>
          </w:tcPr>
          <w:p w14:paraId="05BF9C86" w14:textId="785E789C" w:rsidR="003D3353" w:rsidRPr="00D56753" w:rsidRDefault="003D3353" w:rsidP="00E64B0E">
            <w:pPr>
              <w:pStyle w:val="Reporttext"/>
              <w:spacing w:before="0"/>
              <w:jc w:val="center"/>
              <w:rPr>
                <w:b/>
                <w:bCs/>
                <w:sz w:val="20"/>
                <w:szCs w:val="20"/>
              </w:rPr>
            </w:pPr>
            <w:r w:rsidRPr="00D56753">
              <w:rPr>
                <w:b/>
                <w:bCs/>
                <w:sz w:val="20"/>
                <w:szCs w:val="20"/>
              </w:rPr>
              <w:t>8</w:t>
            </w:r>
          </w:p>
        </w:tc>
        <w:tc>
          <w:tcPr>
            <w:tcW w:w="684" w:type="pct"/>
            <w:shd w:val="clear" w:color="auto" w:fill="F2F2F2"/>
            <w:tcMar>
              <w:top w:w="15" w:type="dxa"/>
              <w:left w:w="15" w:type="dxa"/>
              <w:bottom w:w="0" w:type="dxa"/>
              <w:right w:w="15" w:type="dxa"/>
            </w:tcMar>
            <w:vAlign w:val="center"/>
          </w:tcPr>
          <w:p w14:paraId="22E483AB" w14:textId="396BF803" w:rsidR="003D3353" w:rsidRPr="00D56753" w:rsidRDefault="00B23AD4" w:rsidP="00E64B0E">
            <w:pPr>
              <w:pStyle w:val="Reporttext"/>
              <w:spacing w:before="0"/>
              <w:jc w:val="center"/>
              <w:rPr>
                <w:sz w:val="20"/>
                <w:szCs w:val="20"/>
              </w:rPr>
            </w:pPr>
            <w:r w:rsidRPr="00D56753">
              <w:rPr>
                <w:sz w:val="20"/>
                <w:szCs w:val="20"/>
              </w:rPr>
              <w:t>1</w:t>
            </w:r>
          </w:p>
        </w:tc>
        <w:tc>
          <w:tcPr>
            <w:tcW w:w="683" w:type="pct"/>
            <w:shd w:val="clear" w:color="auto" w:fill="F2F2F2"/>
            <w:tcMar>
              <w:top w:w="15" w:type="dxa"/>
              <w:left w:w="15" w:type="dxa"/>
              <w:bottom w:w="0" w:type="dxa"/>
              <w:right w:w="15" w:type="dxa"/>
            </w:tcMar>
            <w:vAlign w:val="center"/>
          </w:tcPr>
          <w:p w14:paraId="339BF96F" w14:textId="3BE5D33D" w:rsidR="003D3353" w:rsidRPr="00D56753" w:rsidRDefault="00B23AD4" w:rsidP="00E64B0E">
            <w:pPr>
              <w:pStyle w:val="Reporttext"/>
              <w:spacing w:before="0"/>
              <w:jc w:val="center"/>
              <w:rPr>
                <w:sz w:val="20"/>
                <w:szCs w:val="20"/>
              </w:rPr>
            </w:pPr>
            <w:r w:rsidRPr="00D56753">
              <w:rPr>
                <w:sz w:val="20"/>
                <w:szCs w:val="20"/>
              </w:rPr>
              <w:t>7</w:t>
            </w:r>
          </w:p>
        </w:tc>
      </w:tr>
      <w:tr w:rsidR="00A04364" w:rsidRPr="00D56753" w14:paraId="3DD9ADAE" w14:textId="77777777" w:rsidTr="00425369">
        <w:trPr>
          <w:trHeight w:val="209"/>
        </w:trPr>
        <w:tc>
          <w:tcPr>
            <w:tcW w:w="5000" w:type="pct"/>
            <w:gridSpan w:val="4"/>
            <w:shd w:val="clear" w:color="auto" w:fill="D8E8EE"/>
            <w:tcMar>
              <w:top w:w="15" w:type="dxa"/>
              <w:left w:w="15" w:type="dxa"/>
              <w:bottom w:w="0" w:type="dxa"/>
              <w:right w:w="15" w:type="dxa"/>
            </w:tcMar>
            <w:vAlign w:val="center"/>
          </w:tcPr>
          <w:p w14:paraId="21E3DE73" w14:textId="718B38D6" w:rsidR="00A04364" w:rsidRPr="00D56753" w:rsidRDefault="00A04364" w:rsidP="00E64B0E">
            <w:pPr>
              <w:pStyle w:val="Reporttext"/>
              <w:spacing w:before="0"/>
              <w:jc w:val="left"/>
              <w:rPr>
                <w:b/>
                <w:bCs/>
                <w:sz w:val="20"/>
                <w:szCs w:val="20"/>
              </w:rPr>
            </w:pPr>
            <w:proofErr w:type="spellStart"/>
            <w:r w:rsidRPr="00D56753">
              <w:rPr>
                <w:b/>
                <w:bCs/>
                <w:sz w:val="20"/>
                <w:szCs w:val="20"/>
              </w:rPr>
              <w:t>Gambel</w:t>
            </w:r>
            <w:r w:rsidR="00CC7ABC" w:rsidRPr="00D56753">
              <w:rPr>
                <w:b/>
                <w:bCs/>
                <w:sz w:val="20"/>
                <w:szCs w:val="20"/>
              </w:rPr>
              <w:t>l</w:t>
            </w:r>
            <w:r w:rsidRPr="00D56753">
              <w:rPr>
                <w:b/>
                <w:bCs/>
                <w:sz w:val="20"/>
                <w:szCs w:val="20"/>
              </w:rPr>
              <w:t>a</w:t>
            </w:r>
            <w:proofErr w:type="spellEnd"/>
            <w:r w:rsidRPr="00D56753">
              <w:rPr>
                <w:b/>
                <w:bCs/>
                <w:sz w:val="20"/>
                <w:szCs w:val="20"/>
              </w:rPr>
              <w:t xml:space="preserve"> Town</w:t>
            </w:r>
          </w:p>
        </w:tc>
      </w:tr>
      <w:tr w:rsidR="00B130AC" w:rsidRPr="00D56753" w14:paraId="0578D57D" w14:textId="77777777" w:rsidTr="00BD48F5">
        <w:trPr>
          <w:trHeight w:val="410"/>
        </w:trPr>
        <w:tc>
          <w:tcPr>
            <w:tcW w:w="2721" w:type="pct"/>
            <w:shd w:val="clear" w:color="auto" w:fill="D8E8EE"/>
            <w:tcMar>
              <w:top w:w="15" w:type="dxa"/>
              <w:left w:w="15" w:type="dxa"/>
              <w:bottom w:w="0" w:type="dxa"/>
              <w:right w:w="15" w:type="dxa"/>
            </w:tcMar>
            <w:vAlign w:val="center"/>
            <w:hideMark/>
          </w:tcPr>
          <w:p w14:paraId="57DB14FE" w14:textId="49A8F180" w:rsidR="00B130AC" w:rsidRPr="00D56753" w:rsidRDefault="00B130AC" w:rsidP="00E64B0E">
            <w:pPr>
              <w:pStyle w:val="Reporttext"/>
              <w:spacing w:before="0"/>
              <w:rPr>
                <w:sz w:val="20"/>
                <w:szCs w:val="20"/>
              </w:rPr>
            </w:pPr>
            <w:r w:rsidRPr="00D56753">
              <w:rPr>
                <w:sz w:val="20"/>
                <w:szCs w:val="20"/>
              </w:rPr>
              <w:t>Host Community</w:t>
            </w:r>
            <w:r w:rsidR="003B69C0" w:rsidRPr="00D56753">
              <w:rPr>
                <w:sz w:val="20"/>
                <w:szCs w:val="20"/>
              </w:rPr>
              <w:t>:</w:t>
            </w:r>
            <w:r w:rsidR="006F5668" w:rsidRPr="00D56753">
              <w:rPr>
                <w:sz w:val="20"/>
                <w:szCs w:val="20"/>
              </w:rPr>
              <w:t xml:space="preserve"> Mother-to-Mother Support Group</w:t>
            </w:r>
          </w:p>
        </w:tc>
        <w:tc>
          <w:tcPr>
            <w:tcW w:w="912" w:type="pct"/>
            <w:shd w:val="clear" w:color="auto" w:fill="F2F2F2"/>
            <w:tcMar>
              <w:top w:w="15" w:type="dxa"/>
              <w:left w:w="15" w:type="dxa"/>
              <w:bottom w:w="0" w:type="dxa"/>
              <w:right w:w="15" w:type="dxa"/>
            </w:tcMar>
            <w:vAlign w:val="center"/>
            <w:hideMark/>
          </w:tcPr>
          <w:p w14:paraId="0AC12679" w14:textId="21099B3A" w:rsidR="00B130AC" w:rsidRPr="00D56753" w:rsidRDefault="003B69C0" w:rsidP="00E64B0E">
            <w:pPr>
              <w:pStyle w:val="Reporttext"/>
              <w:spacing w:before="0"/>
              <w:jc w:val="center"/>
              <w:rPr>
                <w:b/>
                <w:bCs/>
                <w:sz w:val="20"/>
                <w:szCs w:val="20"/>
              </w:rPr>
            </w:pPr>
            <w:r w:rsidRPr="00D56753">
              <w:rPr>
                <w:b/>
                <w:bCs/>
                <w:sz w:val="20"/>
                <w:szCs w:val="20"/>
              </w:rPr>
              <w:t>5</w:t>
            </w:r>
          </w:p>
        </w:tc>
        <w:tc>
          <w:tcPr>
            <w:tcW w:w="684" w:type="pct"/>
            <w:shd w:val="clear" w:color="auto" w:fill="F2F2F2"/>
            <w:tcMar>
              <w:top w:w="15" w:type="dxa"/>
              <w:left w:w="15" w:type="dxa"/>
              <w:bottom w:w="0" w:type="dxa"/>
              <w:right w:w="15" w:type="dxa"/>
            </w:tcMar>
            <w:vAlign w:val="center"/>
            <w:hideMark/>
          </w:tcPr>
          <w:p w14:paraId="2EEDAD66" w14:textId="4FF762A5" w:rsidR="00B130AC" w:rsidRPr="00D56753" w:rsidRDefault="003B69C0" w:rsidP="00E64B0E">
            <w:pPr>
              <w:pStyle w:val="Reporttext"/>
              <w:spacing w:before="0"/>
              <w:jc w:val="center"/>
              <w:rPr>
                <w:sz w:val="20"/>
                <w:szCs w:val="20"/>
              </w:rPr>
            </w:pPr>
            <w:r w:rsidRPr="00D56753">
              <w:rPr>
                <w:sz w:val="20"/>
                <w:szCs w:val="20"/>
              </w:rPr>
              <w:t>5</w:t>
            </w:r>
          </w:p>
        </w:tc>
        <w:tc>
          <w:tcPr>
            <w:tcW w:w="683" w:type="pct"/>
            <w:shd w:val="clear" w:color="auto" w:fill="F2F2F2"/>
            <w:tcMar>
              <w:top w:w="15" w:type="dxa"/>
              <w:left w:w="15" w:type="dxa"/>
              <w:bottom w:w="0" w:type="dxa"/>
              <w:right w:w="15" w:type="dxa"/>
            </w:tcMar>
            <w:vAlign w:val="center"/>
            <w:hideMark/>
          </w:tcPr>
          <w:p w14:paraId="6F21F9CB" w14:textId="186C89FC" w:rsidR="00B130AC" w:rsidRPr="00D56753" w:rsidRDefault="003B69C0" w:rsidP="00E64B0E">
            <w:pPr>
              <w:pStyle w:val="Reporttext"/>
              <w:spacing w:before="0"/>
              <w:jc w:val="center"/>
              <w:rPr>
                <w:sz w:val="20"/>
                <w:szCs w:val="20"/>
              </w:rPr>
            </w:pPr>
            <w:r w:rsidRPr="00D56753">
              <w:rPr>
                <w:sz w:val="20"/>
                <w:szCs w:val="20"/>
              </w:rPr>
              <w:t>0</w:t>
            </w:r>
          </w:p>
        </w:tc>
      </w:tr>
      <w:tr w:rsidR="003B69C0" w:rsidRPr="00D56753" w14:paraId="038A02E2" w14:textId="77777777" w:rsidTr="00425369">
        <w:trPr>
          <w:trHeight w:val="129"/>
        </w:trPr>
        <w:tc>
          <w:tcPr>
            <w:tcW w:w="2721" w:type="pct"/>
            <w:shd w:val="clear" w:color="auto" w:fill="D8E8EE"/>
            <w:tcMar>
              <w:top w:w="15" w:type="dxa"/>
              <w:left w:w="15" w:type="dxa"/>
              <w:bottom w:w="0" w:type="dxa"/>
              <w:right w:w="15" w:type="dxa"/>
            </w:tcMar>
            <w:vAlign w:val="center"/>
          </w:tcPr>
          <w:p w14:paraId="7D47B66A" w14:textId="48F2C113" w:rsidR="003B69C0" w:rsidRPr="00D56753" w:rsidRDefault="003B69C0" w:rsidP="00E64B0E">
            <w:pPr>
              <w:pStyle w:val="Reporttext"/>
              <w:spacing w:before="0"/>
              <w:rPr>
                <w:sz w:val="20"/>
                <w:szCs w:val="20"/>
              </w:rPr>
            </w:pPr>
            <w:r w:rsidRPr="00D56753">
              <w:rPr>
                <w:sz w:val="20"/>
                <w:szCs w:val="20"/>
              </w:rPr>
              <w:t>Host Community</w:t>
            </w:r>
            <w:r w:rsidR="00A66A8F" w:rsidRPr="00D56753">
              <w:rPr>
                <w:sz w:val="20"/>
                <w:szCs w:val="20"/>
              </w:rPr>
              <w:t>: Youth Transformational Leaders</w:t>
            </w:r>
          </w:p>
        </w:tc>
        <w:tc>
          <w:tcPr>
            <w:tcW w:w="912" w:type="pct"/>
            <w:shd w:val="clear" w:color="auto" w:fill="F2F2F2"/>
            <w:tcMar>
              <w:top w:w="15" w:type="dxa"/>
              <w:left w:w="15" w:type="dxa"/>
              <w:bottom w:w="0" w:type="dxa"/>
              <w:right w:w="15" w:type="dxa"/>
            </w:tcMar>
            <w:vAlign w:val="center"/>
          </w:tcPr>
          <w:p w14:paraId="432DEEF4" w14:textId="23E5D0A4" w:rsidR="003B69C0" w:rsidRPr="00D56753" w:rsidRDefault="00A66A8F" w:rsidP="00E64B0E">
            <w:pPr>
              <w:pStyle w:val="Reporttext"/>
              <w:spacing w:before="0"/>
              <w:jc w:val="center"/>
              <w:rPr>
                <w:b/>
                <w:bCs/>
                <w:sz w:val="20"/>
                <w:szCs w:val="20"/>
              </w:rPr>
            </w:pPr>
            <w:r w:rsidRPr="00D56753">
              <w:rPr>
                <w:b/>
                <w:bCs/>
                <w:sz w:val="20"/>
                <w:szCs w:val="20"/>
              </w:rPr>
              <w:t>9</w:t>
            </w:r>
          </w:p>
        </w:tc>
        <w:tc>
          <w:tcPr>
            <w:tcW w:w="684" w:type="pct"/>
            <w:shd w:val="clear" w:color="auto" w:fill="F2F2F2"/>
            <w:tcMar>
              <w:top w:w="15" w:type="dxa"/>
              <w:left w:w="15" w:type="dxa"/>
              <w:bottom w:w="0" w:type="dxa"/>
              <w:right w:w="15" w:type="dxa"/>
            </w:tcMar>
            <w:vAlign w:val="center"/>
          </w:tcPr>
          <w:p w14:paraId="5434D697" w14:textId="4281FC25" w:rsidR="003B69C0" w:rsidRPr="00D56753" w:rsidRDefault="00A66A8F" w:rsidP="00E64B0E">
            <w:pPr>
              <w:pStyle w:val="Reporttext"/>
              <w:spacing w:before="0"/>
              <w:jc w:val="center"/>
              <w:rPr>
                <w:sz w:val="20"/>
                <w:szCs w:val="20"/>
              </w:rPr>
            </w:pPr>
            <w:r w:rsidRPr="00D56753">
              <w:rPr>
                <w:sz w:val="20"/>
                <w:szCs w:val="20"/>
              </w:rPr>
              <w:t>3</w:t>
            </w:r>
          </w:p>
        </w:tc>
        <w:tc>
          <w:tcPr>
            <w:tcW w:w="683" w:type="pct"/>
            <w:shd w:val="clear" w:color="auto" w:fill="F2F2F2"/>
            <w:tcMar>
              <w:top w:w="15" w:type="dxa"/>
              <w:left w:w="15" w:type="dxa"/>
              <w:bottom w:w="0" w:type="dxa"/>
              <w:right w:w="15" w:type="dxa"/>
            </w:tcMar>
            <w:vAlign w:val="center"/>
          </w:tcPr>
          <w:p w14:paraId="0A19316E" w14:textId="0FB2E5BF" w:rsidR="003B69C0" w:rsidRPr="00D56753" w:rsidRDefault="00A66A8F" w:rsidP="00E64B0E">
            <w:pPr>
              <w:pStyle w:val="Reporttext"/>
              <w:spacing w:before="0"/>
              <w:jc w:val="center"/>
              <w:rPr>
                <w:sz w:val="20"/>
                <w:szCs w:val="20"/>
              </w:rPr>
            </w:pPr>
            <w:r w:rsidRPr="00D56753">
              <w:rPr>
                <w:sz w:val="20"/>
                <w:szCs w:val="20"/>
              </w:rPr>
              <w:t>6</w:t>
            </w:r>
          </w:p>
        </w:tc>
      </w:tr>
      <w:tr w:rsidR="00B130AC" w:rsidRPr="00D56753" w14:paraId="13C45C06" w14:textId="77777777" w:rsidTr="00425369">
        <w:trPr>
          <w:trHeight w:val="27"/>
        </w:trPr>
        <w:tc>
          <w:tcPr>
            <w:tcW w:w="2721" w:type="pct"/>
            <w:shd w:val="clear" w:color="auto" w:fill="D8E8EE"/>
            <w:tcMar>
              <w:top w:w="15" w:type="dxa"/>
              <w:left w:w="15" w:type="dxa"/>
              <w:bottom w:w="0" w:type="dxa"/>
              <w:right w:w="15" w:type="dxa"/>
            </w:tcMar>
            <w:vAlign w:val="center"/>
            <w:hideMark/>
          </w:tcPr>
          <w:p w14:paraId="07A2CFE4" w14:textId="238F8E79" w:rsidR="00B130AC" w:rsidRPr="00D56753" w:rsidRDefault="00B130AC" w:rsidP="00E64B0E">
            <w:pPr>
              <w:pStyle w:val="Reporttext"/>
              <w:spacing w:before="0"/>
              <w:jc w:val="left"/>
              <w:rPr>
                <w:b/>
                <w:bCs/>
                <w:sz w:val="20"/>
                <w:szCs w:val="20"/>
              </w:rPr>
            </w:pPr>
            <w:r w:rsidRPr="00D56753">
              <w:rPr>
                <w:b/>
                <w:bCs/>
                <w:sz w:val="20"/>
                <w:szCs w:val="20"/>
              </w:rPr>
              <w:t xml:space="preserve">Total </w:t>
            </w:r>
            <w:r w:rsidR="00197563" w:rsidRPr="00D56753">
              <w:rPr>
                <w:b/>
                <w:bCs/>
                <w:sz w:val="20"/>
                <w:szCs w:val="20"/>
              </w:rPr>
              <w:t>P</w:t>
            </w:r>
            <w:r w:rsidRPr="00D56753">
              <w:rPr>
                <w:b/>
                <w:bCs/>
                <w:sz w:val="20"/>
                <w:szCs w:val="20"/>
              </w:rPr>
              <w:t>articipants</w:t>
            </w:r>
          </w:p>
        </w:tc>
        <w:tc>
          <w:tcPr>
            <w:tcW w:w="912" w:type="pct"/>
            <w:shd w:val="clear" w:color="auto" w:fill="F2F2F2"/>
            <w:tcMar>
              <w:top w:w="15" w:type="dxa"/>
              <w:left w:w="15" w:type="dxa"/>
              <w:bottom w:w="0" w:type="dxa"/>
              <w:right w:w="15" w:type="dxa"/>
            </w:tcMar>
            <w:vAlign w:val="center"/>
            <w:hideMark/>
          </w:tcPr>
          <w:p w14:paraId="0C0E0924" w14:textId="77777777" w:rsidR="00B130AC" w:rsidRPr="00D56753" w:rsidRDefault="00B130AC" w:rsidP="00E64B0E">
            <w:pPr>
              <w:pStyle w:val="Reporttext"/>
              <w:spacing w:before="0"/>
              <w:jc w:val="center"/>
              <w:rPr>
                <w:b/>
                <w:bCs/>
                <w:sz w:val="20"/>
                <w:szCs w:val="20"/>
              </w:rPr>
            </w:pPr>
            <w:r w:rsidRPr="00D56753">
              <w:rPr>
                <w:b/>
                <w:bCs/>
                <w:sz w:val="20"/>
                <w:szCs w:val="20"/>
              </w:rPr>
              <w:t>44</w:t>
            </w:r>
          </w:p>
        </w:tc>
        <w:tc>
          <w:tcPr>
            <w:tcW w:w="684" w:type="pct"/>
            <w:shd w:val="clear" w:color="auto" w:fill="F2F2F2"/>
            <w:tcMar>
              <w:top w:w="15" w:type="dxa"/>
              <w:left w:w="15" w:type="dxa"/>
              <w:bottom w:w="0" w:type="dxa"/>
              <w:right w:w="15" w:type="dxa"/>
            </w:tcMar>
            <w:vAlign w:val="center"/>
            <w:hideMark/>
          </w:tcPr>
          <w:p w14:paraId="11815D1C" w14:textId="77777777" w:rsidR="00B130AC" w:rsidRPr="00D56753" w:rsidRDefault="00B130AC" w:rsidP="00E64B0E">
            <w:pPr>
              <w:pStyle w:val="Reporttext"/>
              <w:spacing w:before="0"/>
              <w:jc w:val="center"/>
              <w:rPr>
                <w:b/>
                <w:bCs/>
                <w:sz w:val="20"/>
                <w:szCs w:val="20"/>
              </w:rPr>
            </w:pPr>
            <w:r w:rsidRPr="00D56753">
              <w:rPr>
                <w:b/>
                <w:bCs/>
                <w:sz w:val="20"/>
                <w:szCs w:val="20"/>
              </w:rPr>
              <w:t>25</w:t>
            </w:r>
          </w:p>
        </w:tc>
        <w:tc>
          <w:tcPr>
            <w:tcW w:w="683" w:type="pct"/>
            <w:shd w:val="clear" w:color="auto" w:fill="F2F2F2"/>
            <w:tcMar>
              <w:top w:w="15" w:type="dxa"/>
              <w:left w:w="15" w:type="dxa"/>
              <w:bottom w:w="0" w:type="dxa"/>
              <w:right w:w="15" w:type="dxa"/>
            </w:tcMar>
            <w:vAlign w:val="center"/>
            <w:hideMark/>
          </w:tcPr>
          <w:p w14:paraId="2ADDA309" w14:textId="77777777" w:rsidR="00B130AC" w:rsidRPr="00D56753" w:rsidRDefault="00B130AC" w:rsidP="00E64B0E">
            <w:pPr>
              <w:pStyle w:val="Reporttext"/>
              <w:spacing w:before="0"/>
              <w:jc w:val="center"/>
              <w:rPr>
                <w:b/>
                <w:bCs/>
                <w:sz w:val="20"/>
                <w:szCs w:val="20"/>
              </w:rPr>
            </w:pPr>
            <w:r w:rsidRPr="00D56753">
              <w:rPr>
                <w:b/>
                <w:bCs/>
                <w:sz w:val="20"/>
                <w:szCs w:val="20"/>
              </w:rPr>
              <w:t>19</w:t>
            </w:r>
          </w:p>
        </w:tc>
      </w:tr>
      <w:tr w:rsidR="00B130AC" w:rsidRPr="00D56753" w14:paraId="5DC4EA0E" w14:textId="77777777" w:rsidTr="00425369">
        <w:trPr>
          <w:trHeight w:val="295"/>
        </w:trPr>
        <w:tc>
          <w:tcPr>
            <w:tcW w:w="2721" w:type="pct"/>
            <w:shd w:val="clear" w:color="auto" w:fill="D8E8EE"/>
            <w:tcMar>
              <w:top w:w="15" w:type="dxa"/>
              <w:left w:w="15" w:type="dxa"/>
              <w:bottom w:w="0" w:type="dxa"/>
              <w:right w:w="15" w:type="dxa"/>
            </w:tcMar>
            <w:vAlign w:val="center"/>
            <w:hideMark/>
          </w:tcPr>
          <w:p w14:paraId="6F0B1E28" w14:textId="73532441" w:rsidR="00B130AC" w:rsidRPr="00D56753" w:rsidRDefault="00663C25" w:rsidP="00E64B0E">
            <w:pPr>
              <w:pStyle w:val="Reporttext"/>
              <w:spacing w:before="0"/>
              <w:jc w:val="left"/>
              <w:rPr>
                <w:b/>
                <w:bCs/>
                <w:sz w:val="20"/>
                <w:szCs w:val="20"/>
              </w:rPr>
            </w:pPr>
            <w:r w:rsidRPr="00D56753">
              <w:rPr>
                <w:b/>
                <w:bCs/>
                <w:sz w:val="20"/>
                <w:szCs w:val="20"/>
              </w:rPr>
              <w:t xml:space="preserve">Total </w:t>
            </w:r>
            <w:r w:rsidR="00B130AC" w:rsidRPr="00D56753">
              <w:rPr>
                <w:b/>
                <w:bCs/>
                <w:sz w:val="20"/>
                <w:szCs w:val="20"/>
              </w:rPr>
              <w:t># FGDs</w:t>
            </w:r>
          </w:p>
        </w:tc>
        <w:tc>
          <w:tcPr>
            <w:tcW w:w="912" w:type="pct"/>
            <w:shd w:val="clear" w:color="auto" w:fill="D8E8EE"/>
            <w:tcMar>
              <w:top w:w="15" w:type="dxa"/>
              <w:left w:w="15" w:type="dxa"/>
              <w:bottom w:w="0" w:type="dxa"/>
              <w:right w:w="15" w:type="dxa"/>
            </w:tcMar>
            <w:vAlign w:val="center"/>
            <w:hideMark/>
          </w:tcPr>
          <w:p w14:paraId="1890C56B" w14:textId="77777777" w:rsidR="00B130AC" w:rsidRPr="00D56753" w:rsidRDefault="00B130AC" w:rsidP="00E64B0E">
            <w:pPr>
              <w:pStyle w:val="Reporttext"/>
              <w:spacing w:before="0"/>
              <w:jc w:val="center"/>
              <w:rPr>
                <w:b/>
                <w:bCs/>
                <w:sz w:val="20"/>
                <w:szCs w:val="20"/>
              </w:rPr>
            </w:pPr>
            <w:r w:rsidRPr="00D56753">
              <w:rPr>
                <w:b/>
                <w:bCs/>
                <w:sz w:val="20"/>
                <w:szCs w:val="20"/>
              </w:rPr>
              <w:t>5</w:t>
            </w:r>
          </w:p>
        </w:tc>
        <w:tc>
          <w:tcPr>
            <w:tcW w:w="1367" w:type="pct"/>
            <w:gridSpan w:val="2"/>
            <w:shd w:val="clear" w:color="auto" w:fill="D8E8EE"/>
            <w:tcMar>
              <w:top w:w="15" w:type="dxa"/>
              <w:left w:w="15" w:type="dxa"/>
              <w:bottom w:w="0" w:type="dxa"/>
              <w:right w:w="15" w:type="dxa"/>
            </w:tcMar>
            <w:vAlign w:val="center"/>
            <w:hideMark/>
          </w:tcPr>
          <w:p w14:paraId="04F2481B" w14:textId="77777777" w:rsidR="00B130AC" w:rsidRPr="00D56753" w:rsidRDefault="00B130AC" w:rsidP="00E64B0E">
            <w:pPr>
              <w:pStyle w:val="Reporttext"/>
              <w:spacing w:before="0"/>
              <w:rPr>
                <w:sz w:val="20"/>
                <w:szCs w:val="20"/>
              </w:rPr>
            </w:pPr>
            <w:r w:rsidRPr="00D56753">
              <w:rPr>
                <w:sz w:val="20"/>
                <w:szCs w:val="20"/>
              </w:rPr>
              <w:t> </w:t>
            </w:r>
          </w:p>
        </w:tc>
      </w:tr>
    </w:tbl>
    <w:p w14:paraId="75C4B6FE" w14:textId="2850E468" w:rsidR="00BD48F5" w:rsidRPr="00D56753" w:rsidRDefault="00BD48F5" w:rsidP="00BD48F5">
      <w:pPr>
        <w:pStyle w:val="Caption"/>
      </w:pPr>
      <w:bookmarkStart w:id="78" w:name="_Ref124510681"/>
      <w:bookmarkStart w:id="79" w:name="_Toc126872537"/>
      <w:r w:rsidRPr="00D56753">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3</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4</w:t>
      </w:r>
      <w:r w:rsidR="00AF0B20" w:rsidRPr="00D56753">
        <w:fldChar w:fldCharType="end"/>
      </w:r>
      <w:bookmarkEnd w:id="78"/>
      <w:r w:rsidRPr="00D56753">
        <w:tab/>
        <w:t>Focus Group Discussions in Uganda</w:t>
      </w:r>
      <w:bookmarkEnd w:id="79"/>
    </w:p>
    <w:tbl>
      <w:tblPr>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CellMar>
          <w:left w:w="0" w:type="dxa"/>
          <w:right w:w="0" w:type="dxa"/>
        </w:tblCellMar>
        <w:tblLook w:val="0600" w:firstRow="0" w:lastRow="0" w:firstColumn="0" w:lastColumn="0" w:noHBand="1" w:noVBand="1"/>
      </w:tblPr>
      <w:tblGrid>
        <w:gridCol w:w="5149"/>
        <w:gridCol w:w="1726"/>
        <w:gridCol w:w="1294"/>
        <w:gridCol w:w="1292"/>
      </w:tblGrid>
      <w:tr w:rsidR="004A0547" w:rsidRPr="00D56753" w14:paraId="0AE2BCBB" w14:textId="77777777" w:rsidTr="00425369">
        <w:trPr>
          <w:trHeight w:val="209"/>
        </w:trPr>
        <w:tc>
          <w:tcPr>
            <w:tcW w:w="5000" w:type="pct"/>
            <w:gridSpan w:val="4"/>
            <w:shd w:val="clear" w:color="auto" w:fill="537D8E"/>
            <w:tcMar>
              <w:top w:w="15" w:type="dxa"/>
              <w:left w:w="15" w:type="dxa"/>
              <w:bottom w:w="0" w:type="dxa"/>
              <w:right w:w="15" w:type="dxa"/>
            </w:tcMar>
            <w:vAlign w:val="center"/>
            <w:hideMark/>
          </w:tcPr>
          <w:p w14:paraId="1CA1EBE0" w14:textId="09D03ABF" w:rsidR="004A0547" w:rsidRPr="00D56753" w:rsidRDefault="004A0547" w:rsidP="0050023B">
            <w:pPr>
              <w:pStyle w:val="Reporttext"/>
              <w:spacing w:before="0"/>
              <w:jc w:val="center"/>
              <w:rPr>
                <w:sz w:val="20"/>
                <w:szCs w:val="20"/>
              </w:rPr>
            </w:pPr>
            <w:r w:rsidRPr="00D56753">
              <w:rPr>
                <w:b/>
                <w:bCs/>
                <w:color w:val="FFFFFF" w:themeColor="background1"/>
                <w:sz w:val="20"/>
                <w:szCs w:val="20"/>
              </w:rPr>
              <w:t>UGANDA</w:t>
            </w:r>
          </w:p>
        </w:tc>
      </w:tr>
      <w:tr w:rsidR="004A0547" w:rsidRPr="00D56753" w14:paraId="2420182F" w14:textId="77777777" w:rsidTr="00425369">
        <w:trPr>
          <w:trHeight w:val="20"/>
        </w:trPr>
        <w:tc>
          <w:tcPr>
            <w:tcW w:w="2721" w:type="pct"/>
            <w:vMerge w:val="restart"/>
            <w:shd w:val="clear" w:color="auto" w:fill="537D8E"/>
            <w:tcMar>
              <w:top w:w="15" w:type="dxa"/>
              <w:left w:w="15" w:type="dxa"/>
              <w:bottom w:w="0" w:type="dxa"/>
              <w:right w:w="15" w:type="dxa"/>
            </w:tcMar>
            <w:vAlign w:val="center"/>
            <w:hideMark/>
          </w:tcPr>
          <w:p w14:paraId="376F08EF" w14:textId="77777777" w:rsidR="004A0547" w:rsidRPr="00265D40" w:rsidRDefault="004A0547" w:rsidP="0050023B">
            <w:pPr>
              <w:pStyle w:val="Reporttext"/>
              <w:spacing w:before="0"/>
              <w:jc w:val="center"/>
              <w:rPr>
                <w:color w:val="FFFFFF" w:themeColor="background1"/>
                <w:sz w:val="20"/>
                <w:szCs w:val="20"/>
              </w:rPr>
            </w:pPr>
            <w:r w:rsidRPr="00265D40">
              <w:rPr>
                <w:b/>
                <w:bCs/>
                <w:color w:val="FFFFFF" w:themeColor="background1"/>
                <w:sz w:val="20"/>
                <w:szCs w:val="20"/>
              </w:rPr>
              <w:t>LOCATION</w:t>
            </w:r>
          </w:p>
        </w:tc>
        <w:tc>
          <w:tcPr>
            <w:tcW w:w="912" w:type="pct"/>
            <w:vMerge w:val="restart"/>
            <w:shd w:val="clear" w:color="auto" w:fill="537D8E"/>
            <w:tcMar>
              <w:top w:w="15" w:type="dxa"/>
              <w:left w:w="15" w:type="dxa"/>
              <w:bottom w:w="0" w:type="dxa"/>
              <w:right w:w="15" w:type="dxa"/>
            </w:tcMar>
            <w:vAlign w:val="center"/>
            <w:hideMark/>
          </w:tcPr>
          <w:p w14:paraId="39B678BD" w14:textId="77777777" w:rsidR="004A0547" w:rsidRPr="00265D40" w:rsidRDefault="004A0547" w:rsidP="0050023B">
            <w:pPr>
              <w:pStyle w:val="Reporttext"/>
              <w:spacing w:before="0"/>
              <w:jc w:val="center"/>
              <w:rPr>
                <w:color w:val="FFFFFF" w:themeColor="background1"/>
                <w:sz w:val="20"/>
                <w:szCs w:val="20"/>
              </w:rPr>
            </w:pPr>
            <w:r w:rsidRPr="00265D40">
              <w:rPr>
                <w:b/>
                <w:bCs/>
                <w:color w:val="FFFFFF" w:themeColor="background1"/>
                <w:sz w:val="20"/>
                <w:szCs w:val="20"/>
              </w:rPr>
              <w:t>TOTAL</w:t>
            </w:r>
          </w:p>
        </w:tc>
        <w:tc>
          <w:tcPr>
            <w:tcW w:w="1367" w:type="pct"/>
            <w:gridSpan w:val="2"/>
            <w:shd w:val="clear" w:color="auto" w:fill="537D8E"/>
            <w:tcMar>
              <w:top w:w="15" w:type="dxa"/>
              <w:left w:w="15" w:type="dxa"/>
              <w:bottom w:w="0" w:type="dxa"/>
              <w:right w:w="15" w:type="dxa"/>
            </w:tcMar>
            <w:vAlign w:val="center"/>
            <w:hideMark/>
          </w:tcPr>
          <w:p w14:paraId="2842C22E" w14:textId="77777777" w:rsidR="004A0547" w:rsidRPr="00265D40" w:rsidRDefault="004A0547" w:rsidP="0050023B">
            <w:pPr>
              <w:pStyle w:val="Reporttext"/>
              <w:spacing w:before="0"/>
              <w:jc w:val="center"/>
              <w:rPr>
                <w:color w:val="FFFFFF" w:themeColor="background1"/>
                <w:sz w:val="20"/>
                <w:szCs w:val="20"/>
              </w:rPr>
            </w:pPr>
            <w:r w:rsidRPr="00265D40">
              <w:rPr>
                <w:b/>
                <w:bCs/>
                <w:color w:val="FFFFFF" w:themeColor="background1"/>
                <w:sz w:val="20"/>
                <w:szCs w:val="20"/>
              </w:rPr>
              <w:t>GENDER</w:t>
            </w:r>
          </w:p>
        </w:tc>
      </w:tr>
      <w:tr w:rsidR="00BD48F5" w:rsidRPr="00D56753" w14:paraId="77435DD8" w14:textId="77777777" w:rsidTr="00425369">
        <w:trPr>
          <w:trHeight w:val="20"/>
        </w:trPr>
        <w:tc>
          <w:tcPr>
            <w:tcW w:w="2721" w:type="pct"/>
            <w:vMerge/>
            <w:shd w:val="clear" w:color="auto" w:fill="537D8E"/>
            <w:vAlign w:val="center"/>
            <w:hideMark/>
          </w:tcPr>
          <w:p w14:paraId="7E4C82C3" w14:textId="77777777" w:rsidR="004A0547" w:rsidRPr="00265D40" w:rsidRDefault="004A0547" w:rsidP="0050023B">
            <w:pPr>
              <w:pStyle w:val="Reporttext"/>
              <w:spacing w:before="0"/>
              <w:jc w:val="center"/>
              <w:rPr>
                <w:color w:val="FFFFFF" w:themeColor="background1"/>
                <w:sz w:val="20"/>
                <w:szCs w:val="20"/>
              </w:rPr>
            </w:pPr>
          </w:p>
        </w:tc>
        <w:tc>
          <w:tcPr>
            <w:tcW w:w="912" w:type="pct"/>
            <w:vMerge/>
            <w:shd w:val="clear" w:color="auto" w:fill="537D8E"/>
            <w:vAlign w:val="center"/>
            <w:hideMark/>
          </w:tcPr>
          <w:p w14:paraId="58415BD0" w14:textId="77777777" w:rsidR="004A0547" w:rsidRPr="00265D40" w:rsidRDefault="004A0547" w:rsidP="0050023B">
            <w:pPr>
              <w:pStyle w:val="Reporttext"/>
              <w:spacing w:before="0"/>
              <w:jc w:val="center"/>
              <w:rPr>
                <w:color w:val="FFFFFF" w:themeColor="background1"/>
                <w:sz w:val="20"/>
                <w:szCs w:val="20"/>
              </w:rPr>
            </w:pPr>
          </w:p>
        </w:tc>
        <w:tc>
          <w:tcPr>
            <w:tcW w:w="684" w:type="pct"/>
            <w:shd w:val="clear" w:color="auto" w:fill="537D8E"/>
            <w:tcMar>
              <w:top w:w="15" w:type="dxa"/>
              <w:left w:w="15" w:type="dxa"/>
              <w:bottom w:w="0" w:type="dxa"/>
              <w:right w:w="15" w:type="dxa"/>
            </w:tcMar>
            <w:vAlign w:val="center"/>
            <w:hideMark/>
          </w:tcPr>
          <w:p w14:paraId="5E6C26D5" w14:textId="77777777" w:rsidR="004A0547" w:rsidRPr="00265D40" w:rsidRDefault="004A0547" w:rsidP="0050023B">
            <w:pPr>
              <w:pStyle w:val="Reporttext"/>
              <w:spacing w:before="0"/>
              <w:jc w:val="center"/>
              <w:rPr>
                <w:color w:val="FFFFFF" w:themeColor="background1"/>
                <w:sz w:val="20"/>
                <w:szCs w:val="20"/>
              </w:rPr>
            </w:pPr>
            <w:r w:rsidRPr="00265D40">
              <w:rPr>
                <w:b/>
                <w:bCs/>
                <w:color w:val="FFFFFF" w:themeColor="background1"/>
                <w:sz w:val="20"/>
                <w:szCs w:val="20"/>
              </w:rPr>
              <w:t>FEMALE</w:t>
            </w:r>
          </w:p>
        </w:tc>
        <w:tc>
          <w:tcPr>
            <w:tcW w:w="683" w:type="pct"/>
            <w:shd w:val="clear" w:color="auto" w:fill="537D8E"/>
            <w:tcMar>
              <w:top w:w="15" w:type="dxa"/>
              <w:left w:w="15" w:type="dxa"/>
              <w:bottom w:w="0" w:type="dxa"/>
              <w:right w:w="15" w:type="dxa"/>
            </w:tcMar>
            <w:vAlign w:val="center"/>
            <w:hideMark/>
          </w:tcPr>
          <w:p w14:paraId="761AA546" w14:textId="77777777" w:rsidR="004A0547" w:rsidRPr="00265D40" w:rsidRDefault="004A0547" w:rsidP="0050023B">
            <w:pPr>
              <w:pStyle w:val="Reporttext"/>
              <w:spacing w:before="0"/>
              <w:jc w:val="center"/>
              <w:rPr>
                <w:color w:val="FFFFFF" w:themeColor="background1"/>
                <w:sz w:val="20"/>
                <w:szCs w:val="20"/>
              </w:rPr>
            </w:pPr>
            <w:r w:rsidRPr="00265D40">
              <w:rPr>
                <w:b/>
                <w:bCs/>
                <w:color w:val="FFFFFF" w:themeColor="background1"/>
                <w:sz w:val="20"/>
                <w:szCs w:val="20"/>
              </w:rPr>
              <w:t>MALE</w:t>
            </w:r>
          </w:p>
        </w:tc>
      </w:tr>
      <w:tr w:rsidR="00BF0FDB" w:rsidRPr="00D56753" w14:paraId="40D0E517" w14:textId="77777777" w:rsidTr="00BF0FDB">
        <w:trPr>
          <w:trHeight w:val="265"/>
        </w:trPr>
        <w:tc>
          <w:tcPr>
            <w:tcW w:w="5000" w:type="pct"/>
            <w:gridSpan w:val="4"/>
            <w:shd w:val="clear" w:color="auto" w:fill="D8E8EE"/>
            <w:tcMar>
              <w:top w:w="15" w:type="dxa"/>
              <w:left w:w="15" w:type="dxa"/>
              <w:bottom w:w="0" w:type="dxa"/>
              <w:right w:w="15" w:type="dxa"/>
            </w:tcMar>
            <w:vAlign w:val="bottom"/>
          </w:tcPr>
          <w:p w14:paraId="4E9EE556" w14:textId="6C1C5760" w:rsidR="00BF0FDB" w:rsidRPr="00D56753" w:rsidRDefault="00BF0FDB" w:rsidP="00E64B0E">
            <w:pPr>
              <w:pStyle w:val="Reporttext"/>
              <w:spacing w:before="0"/>
              <w:jc w:val="left"/>
              <w:rPr>
                <w:b/>
                <w:bCs/>
                <w:sz w:val="20"/>
                <w:szCs w:val="20"/>
              </w:rPr>
            </w:pPr>
            <w:proofErr w:type="spellStart"/>
            <w:r w:rsidRPr="00D56753">
              <w:rPr>
                <w:b/>
                <w:bCs/>
                <w:sz w:val="20"/>
                <w:szCs w:val="20"/>
              </w:rPr>
              <w:t>Adjumani</w:t>
            </w:r>
            <w:proofErr w:type="spellEnd"/>
            <w:r w:rsidRPr="00D56753">
              <w:rPr>
                <w:b/>
                <w:bCs/>
                <w:sz w:val="20"/>
                <w:szCs w:val="20"/>
              </w:rPr>
              <w:t xml:space="preserve"> District</w:t>
            </w:r>
          </w:p>
        </w:tc>
      </w:tr>
      <w:tr w:rsidR="00BD48F5" w:rsidRPr="00D56753" w14:paraId="3EE03F46" w14:textId="77777777" w:rsidTr="0050023B">
        <w:trPr>
          <w:trHeight w:val="265"/>
        </w:trPr>
        <w:tc>
          <w:tcPr>
            <w:tcW w:w="2721" w:type="pct"/>
            <w:shd w:val="clear" w:color="auto" w:fill="D8E8EE"/>
            <w:tcMar>
              <w:top w:w="15" w:type="dxa"/>
              <w:left w:w="15" w:type="dxa"/>
              <w:bottom w:w="0" w:type="dxa"/>
              <w:right w:w="15" w:type="dxa"/>
            </w:tcMar>
            <w:vAlign w:val="bottom"/>
            <w:hideMark/>
          </w:tcPr>
          <w:p w14:paraId="6E742B91" w14:textId="1650ECB2" w:rsidR="004A0547" w:rsidRPr="00D56753" w:rsidRDefault="00E90003" w:rsidP="00E64B0E">
            <w:pPr>
              <w:pStyle w:val="Reporttext"/>
              <w:spacing w:before="0"/>
              <w:rPr>
                <w:sz w:val="20"/>
                <w:szCs w:val="20"/>
              </w:rPr>
            </w:pPr>
            <w:proofErr w:type="spellStart"/>
            <w:r w:rsidRPr="00D56753">
              <w:rPr>
                <w:sz w:val="20"/>
                <w:szCs w:val="20"/>
              </w:rPr>
              <w:t>Agojo</w:t>
            </w:r>
            <w:proofErr w:type="spellEnd"/>
            <w:r w:rsidRPr="00D56753">
              <w:rPr>
                <w:sz w:val="20"/>
                <w:szCs w:val="20"/>
              </w:rPr>
              <w:t xml:space="preserve"> Refugee settlement</w:t>
            </w:r>
          </w:p>
        </w:tc>
        <w:tc>
          <w:tcPr>
            <w:tcW w:w="912" w:type="pct"/>
            <w:shd w:val="clear" w:color="auto" w:fill="F2F2F2"/>
            <w:tcMar>
              <w:top w:w="15" w:type="dxa"/>
              <w:left w:w="15" w:type="dxa"/>
              <w:bottom w:w="0" w:type="dxa"/>
              <w:right w:w="15" w:type="dxa"/>
            </w:tcMar>
            <w:vAlign w:val="center"/>
            <w:hideMark/>
          </w:tcPr>
          <w:p w14:paraId="79B83C81" w14:textId="797E724B" w:rsidR="004A0547" w:rsidRPr="00D56753" w:rsidRDefault="004A0547" w:rsidP="00E64B0E">
            <w:pPr>
              <w:pStyle w:val="Reporttext"/>
              <w:spacing w:before="0"/>
              <w:jc w:val="center"/>
              <w:rPr>
                <w:sz w:val="20"/>
                <w:szCs w:val="20"/>
              </w:rPr>
            </w:pPr>
            <w:r w:rsidRPr="00D56753">
              <w:rPr>
                <w:b/>
                <w:bCs/>
                <w:sz w:val="20"/>
                <w:szCs w:val="20"/>
              </w:rPr>
              <w:t>20</w:t>
            </w:r>
          </w:p>
        </w:tc>
        <w:tc>
          <w:tcPr>
            <w:tcW w:w="684" w:type="pct"/>
            <w:shd w:val="clear" w:color="auto" w:fill="F2F2F2"/>
            <w:tcMar>
              <w:top w:w="15" w:type="dxa"/>
              <w:left w:w="15" w:type="dxa"/>
              <w:bottom w:w="0" w:type="dxa"/>
              <w:right w:w="15" w:type="dxa"/>
            </w:tcMar>
            <w:vAlign w:val="center"/>
            <w:hideMark/>
          </w:tcPr>
          <w:p w14:paraId="2BF6112F" w14:textId="58129C75" w:rsidR="004A0547" w:rsidRPr="00D56753" w:rsidRDefault="004A0547" w:rsidP="00E64B0E">
            <w:pPr>
              <w:pStyle w:val="Reporttext"/>
              <w:spacing w:before="0"/>
              <w:jc w:val="center"/>
              <w:rPr>
                <w:sz w:val="20"/>
                <w:szCs w:val="20"/>
              </w:rPr>
            </w:pPr>
            <w:r w:rsidRPr="00D56753">
              <w:rPr>
                <w:sz w:val="20"/>
                <w:szCs w:val="20"/>
              </w:rPr>
              <w:t>20</w:t>
            </w:r>
          </w:p>
        </w:tc>
        <w:tc>
          <w:tcPr>
            <w:tcW w:w="683" w:type="pct"/>
            <w:shd w:val="clear" w:color="auto" w:fill="F2F2F2"/>
            <w:tcMar>
              <w:top w:w="15" w:type="dxa"/>
              <w:left w:w="15" w:type="dxa"/>
              <w:bottom w:w="0" w:type="dxa"/>
              <w:right w:w="15" w:type="dxa"/>
            </w:tcMar>
            <w:vAlign w:val="center"/>
            <w:hideMark/>
          </w:tcPr>
          <w:p w14:paraId="19FDF658" w14:textId="414CB990" w:rsidR="004A0547" w:rsidRPr="00D56753" w:rsidRDefault="004A0547" w:rsidP="00E64B0E">
            <w:pPr>
              <w:pStyle w:val="Reporttext"/>
              <w:spacing w:before="0"/>
              <w:jc w:val="center"/>
              <w:rPr>
                <w:sz w:val="20"/>
                <w:szCs w:val="20"/>
              </w:rPr>
            </w:pPr>
            <w:r w:rsidRPr="00D56753">
              <w:rPr>
                <w:sz w:val="20"/>
                <w:szCs w:val="20"/>
              </w:rPr>
              <w:t>0</w:t>
            </w:r>
          </w:p>
        </w:tc>
      </w:tr>
      <w:tr w:rsidR="00FB2CF8" w:rsidRPr="00D56753" w14:paraId="3672568A" w14:textId="77777777" w:rsidTr="00FB2CF8">
        <w:trPr>
          <w:trHeight w:val="303"/>
        </w:trPr>
        <w:tc>
          <w:tcPr>
            <w:tcW w:w="5000" w:type="pct"/>
            <w:gridSpan w:val="4"/>
            <w:shd w:val="clear" w:color="auto" w:fill="D8E8EE"/>
            <w:tcMar>
              <w:top w:w="15" w:type="dxa"/>
              <w:left w:w="15" w:type="dxa"/>
              <w:bottom w:w="0" w:type="dxa"/>
              <w:right w:w="15" w:type="dxa"/>
            </w:tcMar>
            <w:vAlign w:val="bottom"/>
          </w:tcPr>
          <w:p w14:paraId="3C2A1B9E" w14:textId="7A725CF2" w:rsidR="00FB2CF8" w:rsidRPr="00D56753" w:rsidRDefault="00FB2CF8" w:rsidP="00E64B0E">
            <w:pPr>
              <w:pStyle w:val="Reporttext"/>
              <w:spacing w:before="0"/>
              <w:jc w:val="left"/>
              <w:rPr>
                <w:b/>
                <w:bCs/>
                <w:sz w:val="20"/>
                <w:szCs w:val="20"/>
              </w:rPr>
            </w:pPr>
            <w:proofErr w:type="spellStart"/>
            <w:r w:rsidRPr="00D56753">
              <w:rPr>
                <w:b/>
                <w:bCs/>
                <w:sz w:val="20"/>
                <w:szCs w:val="20"/>
              </w:rPr>
              <w:t>Terego</w:t>
            </w:r>
            <w:proofErr w:type="spellEnd"/>
            <w:r w:rsidRPr="00D56753">
              <w:rPr>
                <w:b/>
                <w:bCs/>
                <w:sz w:val="20"/>
                <w:szCs w:val="20"/>
              </w:rPr>
              <w:t xml:space="preserve"> District</w:t>
            </w:r>
          </w:p>
        </w:tc>
      </w:tr>
      <w:tr w:rsidR="00BD48F5" w:rsidRPr="00D56753" w14:paraId="7CEEAF41" w14:textId="77777777" w:rsidTr="0050023B">
        <w:trPr>
          <w:trHeight w:val="303"/>
        </w:trPr>
        <w:tc>
          <w:tcPr>
            <w:tcW w:w="2721" w:type="pct"/>
            <w:shd w:val="clear" w:color="auto" w:fill="D8E8EE"/>
            <w:tcMar>
              <w:top w:w="15" w:type="dxa"/>
              <w:left w:w="15" w:type="dxa"/>
              <w:bottom w:w="0" w:type="dxa"/>
              <w:right w:w="15" w:type="dxa"/>
            </w:tcMar>
            <w:vAlign w:val="bottom"/>
            <w:hideMark/>
          </w:tcPr>
          <w:p w14:paraId="63BD21F8" w14:textId="77777777" w:rsidR="00FB2CF8" w:rsidRPr="00D56753" w:rsidRDefault="00E90003" w:rsidP="00E64B0E">
            <w:pPr>
              <w:pStyle w:val="Reporttext"/>
              <w:spacing w:before="0"/>
              <w:rPr>
                <w:sz w:val="20"/>
                <w:szCs w:val="20"/>
              </w:rPr>
            </w:pPr>
            <w:r w:rsidRPr="00D56753">
              <w:rPr>
                <w:sz w:val="20"/>
                <w:szCs w:val="20"/>
              </w:rPr>
              <w:t>1 Rhino Refugee Camps</w:t>
            </w:r>
          </w:p>
          <w:p w14:paraId="3BE827D6" w14:textId="379B8153" w:rsidR="004A0547" w:rsidRPr="00D56753" w:rsidRDefault="00E90003" w:rsidP="00E64B0E">
            <w:pPr>
              <w:pStyle w:val="Reporttext"/>
              <w:spacing w:before="0"/>
              <w:rPr>
                <w:sz w:val="20"/>
                <w:szCs w:val="20"/>
              </w:rPr>
            </w:pPr>
            <w:r w:rsidRPr="00D56753">
              <w:rPr>
                <w:sz w:val="20"/>
                <w:szCs w:val="20"/>
              </w:rPr>
              <w:t>1 host community</w:t>
            </w:r>
          </w:p>
        </w:tc>
        <w:tc>
          <w:tcPr>
            <w:tcW w:w="912" w:type="pct"/>
            <w:shd w:val="clear" w:color="auto" w:fill="F2F2F2"/>
            <w:tcMar>
              <w:top w:w="15" w:type="dxa"/>
              <w:left w:w="15" w:type="dxa"/>
              <w:bottom w:w="0" w:type="dxa"/>
              <w:right w:w="15" w:type="dxa"/>
            </w:tcMar>
            <w:vAlign w:val="center"/>
            <w:hideMark/>
          </w:tcPr>
          <w:p w14:paraId="544D1A8D" w14:textId="26F0D44C" w:rsidR="004A0547" w:rsidRPr="00D56753" w:rsidRDefault="004A0547" w:rsidP="00E64B0E">
            <w:pPr>
              <w:pStyle w:val="Reporttext"/>
              <w:spacing w:before="0"/>
              <w:jc w:val="center"/>
              <w:rPr>
                <w:sz w:val="20"/>
                <w:szCs w:val="20"/>
              </w:rPr>
            </w:pPr>
            <w:r w:rsidRPr="00D56753">
              <w:rPr>
                <w:b/>
                <w:bCs/>
                <w:sz w:val="20"/>
                <w:szCs w:val="20"/>
              </w:rPr>
              <w:t>2</w:t>
            </w:r>
            <w:r w:rsidR="009F38B3" w:rsidRPr="00D56753">
              <w:rPr>
                <w:b/>
                <w:bCs/>
                <w:sz w:val="20"/>
                <w:szCs w:val="20"/>
              </w:rPr>
              <w:t>4</w:t>
            </w:r>
          </w:p>
        </w:tc>
        <w:tc>
          <w:tcPr>
            <w:tcW w:w="684" w:type="pct"/>
            <w:shd w:val="clear" w:color="auto" w:fill="F2F2F2"/>
            <w:tcMar>
              <w:top w:w="15" w:type="dxa"/>
              <w:left w:w="15" w:type="dxa"/>
              <w:bottom w:w="0" w:type="dxa"/>
              <w:right w:w="15" w:type="dxa"/>
            </w:tcMar>
            <w:vAlign w:val="center"/>
            <w:hideMark/>
          </w:tcPr>
          <w:p w14:paraId="2D007CF3" w14:textId="6FF90C82" w:rsidR="004A0547" w:rsidRPr="00D56753" w:rsidRDefault="004A0547" w:rsidP="00E64B0E">
            <w:pPr>
              <w:pStyle w:val="Reporttext"/>
              <w:spacing w:before="0"/>
              <w:jc w:val="center"/>
              <w:rPr>
                <w:sz w:val="20"/>
                <w:szCs w:val="20"/>
              </w:rPr>
            </w:pPr>
            <w:r w:rsidRPr="00D56753">
              <w:rPr>
                <w:sz w:val="20"/>
                <w:szCs w:val="20"/>
              </w:rPr>
              <w:t>24</w:t>
            </w:r>
          </w:p>
        </w:tc>
        <w:tc>
          <w:tcPr>
            <w:tcW w:w="683" w:type="pct"/>
            <w:shd w:val="clear" w:color="auto" w:fill="F2F2F2"/>
            <w:tcMar>
              <w:top w:w="15" w:type="dxa"/>
              <w:left w:w="15" w:type="dxa"/>
              <w:bottom w:w="0" w:type="dxa"/>
              <w:right w:w="15" w:type="dxa"/>
            </w:tcMar>
            <w:vAlign w:val="center"/>
            <w:hideMark/>
          </w:tcPr>
          <w:p w14:paraId="06C63512" w14:textId="2BE5AFB4" w:rsidR="004A0547" w:rsidRPr="00D56753" w:rsidRDefault="00916E80" w:rsidP="00E64B0E">
            <w:pPr>
              <w:pStyle w:val="Reporttext"/>
              <w:spacing w:before="0"/>
              <w:jc w:val="center"/>
              <w:rPr>
                <w:sz w:val="20"/>
                <w:szCs w:val="20"/>
              </w:rPr>
            </w:pPr>
            <w:r w:rsidRPr="00D56753">
              <w:rPr>
                <w:sz w:val="20"/>
                <w:szCs w:val="20"/>
              </w:rPr>
              <w:t>0</w:t>
            </w:r>
          </w:p>
        </w:tc>
      </w:tr>
      <w:tr w:rsidR="00FB2CF8" w:rsidRPr="00D56753" w14:paraId="30899F71" w14:textId="77777777" w:rsidTr="00FB2CF8">
        <w:trPr>
          <w:trHeight w:val="299"/>
        </w:trPr>
        <w:tc>
          <w:tcPr>
            <w:tcW w:w="5000" w:type="pct"/>
            <w:gridSpan w:val="4"/>
            <w:shd w:val="clear" w:color="auto" w:fill="D8E8EE"/>
            <w:tcMar>
              <w:top w:w="15" w:type="dxa"/>
              <w:left w:w="15" w:type="dxa"/>
              <w:bottom w:w="0" w:type="dxa"/>
              <w:right w:w="15" w:type="dxa"/>
            </w:tcMar>
            <w:vAlign w:val="bottom"/>
          </w:tcPr>
          <w:p w14:paraId="20B73C1B" w14:textId="26E2BE60" w:rsidR="00FB2CF8" w:rsidRPr="00D56753" w:rsidRDefault="00FB2CF8" w:rsidP="00E64B0E">
            <w:pPr>
              <w:pStyle w:val="Reporttext"/>
              <w:spacing w:before="0"/>
              <w:jc w:val="left"/>
              <w:rPr>
                <w:sz w:val="20"/>
                <w:szCs w:val="20"/>
              </w:rPr>
            </w:pPr>
            <w:proofErr w:type="spellStart"/>
            <w:r w:rsidRPr="00D56753">
              <w:rPr>
                <w:b/>
                <w:bCs/>
                <w:sz w:val="20"/>
                <w:szCs w:val="20"/>
              </w:rPr>
              <w:t>Yumbe</w:t>
            </w:r>
            <w:proofErr w:type="spellEnd"/>
            <w:r w:rsidRPr="00D56753">
              <w:rPr>
                <w:b/>
                <w:bCs/>
                <w:sz w:val="20"/>
                <w:szCs w:val="20"/>
              </w:rPr>
              <w:t xml:space="preserve"> District</w:t>
            </w:r>
          </w:p>
        </w:tc>
      </w:tr>
      <w:tr w:rsidR="00BD48F5" w:rsidRPr="00D56753" w14:paraId="5BE2AD75" w14:textId="77777777" w:rsidTr="0050023B">
        <w:trPr>
          <w:trHeight w:val="299"/>
        </w:trPr>
        <w:tc>
          <w:tcPr>
            <w:tcW w:w="2721" w:type="pct"/>
            <w:shd w:val="clear" w:color="auto" w:fill="D8E8EE"/>
            <w:tcMar>
              <w:top w:w="15" w:type="dxa"/>
              <w:left w:w="15" w:type="dxa"/>
              <w:bottom w:w="0" w:type="dxa"/>
              <w:right w:w="15" w:type="dxa"/>
            </w:tcMar>
            <w:vAlign w:val="bottom"/>
            <w:hideMark/>
          </w:tcPr>
          <w:p w14:paraId="6BC647E6" w14:textId="72AED098" w:rsidR="004A0547" w:rsidRPr="00D56753" w:rsidRDefault="00E90003" w:rsidP="00E64B0E">
            <w:pPr>
              <w:pStyle w:val="Reporttext"/>
              <w:spacing w:before="0"/>
              <w:rPr>
                <w:sz w:val="20"/>
                <w:szCs w:val="20"/>
              </w:rPr>
            </w:pPr>
            <w:r w:rsidRPr="00D56753">
              <w:rPr>
                <w:sz w:val="20"/>
                <w:szCs w:val="20"/>
              </w:rPr>
              <w:t xml:space="preserve">Bidi </w:t>
            </w:r>
            <w:proofErr w:type="spellStart"/>
            <w:r w:rsidRPr="00D56753">
              <w:rPr>
                <w:sz w:val="20"/>
                <w:szCs w:val="20"/>
              </w:rPr>
              <w:t>Bidi</w:t>
            </w:r>
            <w:proofErr w:type="spellEnd"/>
            <w:r w:rsidRPr="00D56753">
              <w:rPr>
                <w:sz w:val="20"/>
                <w:szCs w:val="20"/>
              </w:rPr>
              <w:t xml:space="preserve"> Refugee Camp</w:t>
            </w:r>
          </w:p>
        </w:tc>
        <w:tc>
          <w:tcPr>
            <w:tcW w:w="912" w:type="pct"/>
            <w:shd w:val="clear" w:color="auto" w:fill="F2F2F2"/>
            <w:tcMar>
              <w:top w:w="15" w:type="dxa"/>
              <w:left w:w="15" w:type="dxa"/>
              <w:bottom w:w="0" w:type="dxa"/>
              <w:right w:w="15" w:type="dxa"/>
            </w:tcMar>
            <w:vAlign w:val="center"/>
            <w:hideMark/>
          </w:tcPr>
          <w:p w14:paraId="30C122FD" w14:textId="7EE1205F" w:rsidR="004A0547" w:rsidRPr="00D56753" w:rsidRDefault="009F38B3" w:rsidP="00E64B0E">
            <w:pPr>
              <w:pStyle w:val="Reporttext"/>
              <w:spacing w:before="0"/>
              <w:jc w:val="center"/>
              <w:rPr>
                <w:b/>
                <w:bCs/>
                <w:sz w:val="20"/>
                <w:szCs w:val="20"/>
              </w:rPr>
            </w:pPr>
            <w:r w:rsidRPr="00D56753">
              <w:rPr>
                <w:b/>
                <w:bCs/>
                <w:sz w:val="20"/>
                <w:szCs w:val="20"/>
              </w:rPr>
              <w:t>19</w:t>
            </w:r>
          </w:p>
        </w:tc>
        <w:tc>
          <w:tcPr>
            <w:tcW w:w="684" w:type="pct"/>
            <w:shd w:val="clear" w:color="auto" w:fill="F2F2F2"/>
            <w:tcMar>
              <w:top w:w="15" w:type="dxa"/>
              <w:left w:w="15" w:type="dxa"/>
              <w:bottom w:w="0" w:type="dxa"/>
              <w:right w:w="15" w:type="dxa"/>
            </w:tcMar>
            <w:vAlign w:val="center"/>
            <w:hideMark/>
          </w:tcPr>
          <w:p w14:paraId="7C68150E" w14:textId="1AFDA127" w:rsidR="004A0547" w:rsidRPr="00D56753" w:rsidRDefault="004A0547" w:rsidP="00E64B0E">
            <w:pPr>
              <w:pStyle w:val="Reporttext"/>
              <w:spacing w:before="0"/>
              <w:jc w:val="center"/>
              <w:rPr>
                <w:sz w:val="20"/>
                <w:szCs w:val="20"/>
              </w:rPr>
            </w:pPr>
            <w:r w:rsidRPr="00D56753">
              <w:rPr>
                <w:sz w:val="20"/>
                <w:szCs w:val="20"/>
              </w:rPr>
              <w:t>19</w:t>
            </w:r>
          </w:p>
        </w:tc>
        <w:tc>
          <w:tcPr>
            <w:tcW w:w="683" w:type="pct"/>
            <w:shd w:val="clear" w:color="auto" w:fill="F2F2F2"/>
            <w:tcMar>
              <w:top w:w="15" w:type="dxa"/>
              <w:left w:w="15" w:type="dxa"/>
              <w:bottom w:w="0" w:type="dxa"/>
              <w:right w:w="15" w:type="dxa"/>
            </w:tcMar>
            <w:vAlign w:val="center"/>
            <w:hideMark/>
          </w:tcPr>
          <w:p w14:paraId="3FFCAF6D" w14:textId="7A1B719D" w:rsidR="004A0547" w:rsidRPr="00D56753" w:rsidRDefault="00916E80" w:rsidP="00E64B0E">
            <w:pPr>
              <w:pStyle w:val="Reporttext"/>
              <w:spacing w:before="0"/>
              <w:jc w:val="center"/>
              <w:rPr>
                <w:sz w:val="20"/>
                <w:szCs w:val="20"/>
              </w:rPr>
            </w:pPr>
            <w:r w:rsidRPr="00D56753">
              <w:rPr>
                <w:sz w:val="20"/>
                <w:szCs w:val="20"/>
              </w:rPr>
              <w:t>0</w:t>
            </w:r>
          </w:p>
        </w:tc>
      </w:tr>
      <w:tr w:rsidR="004A0547" w:rsidRPr="00D56753" w14:paraId="139885A3" w14:textId="77777777" w:rsidTr="0050023B">
        <w:trPr>
          <w:trHeight w:val="295"/>
        </w:trPr>
        <w:tc>
          <w:tcPr>
            <w:tcW w:w="2721" w:type="pct"/>
            <w:shd w:val="clear" w:color="auto" w:fill="D8E8EE"/>
            <w:tcMar>
              <w:top w:w="15" w:type="dxa"/>
              <w:left w:w="15" w:type="dxa"/>
              <w:bottom w:w="0" w:type="dxa"/>
              <w:right w:w="15" w:type="dxa"/>
            </w:tcMar>
            <w:vAlign w:val="bottom"/>
          </w:tcPr>
          <w:p w14:paraId="17CCF9C9" w14:textId="4F5C7FB1" w:rsidR="004A0547" w:rsidRPr="00D56753" w:rsidRDefault="00197563" w:rsidP="00E64B0E">
            <w:pPr>
              <w:pStyle w:val="Reporttext"/>
              <w:spacing w:before="0"/>
              <w:rPr>
                <w:sz w:val="20"/>
                <w:szCs w:val="20"/>
              </w:rPr>
            </w:pPr>
            <w:r w:rsidRPr="00D56753">
              <w:rPr>
                <w:sz w:val="20"/>
                <w:szCs w:val="20"/>
              </w:rPr>
              <w:t>H</w:t>
            </w:r>
            <w:r w:rsidR="004A0547" w:rsidRPr="00D56753">
              <w:rPr>
                <w:sz w:val="20"/>
                <w:szCs w:val="20"/>
              </w:rPr>
              <w:t xml:space="preserve">ost </w:t>
            </w:r>
            <w:r w:rsidR="00E90003" w:rsidRPr="00D56753">
              <w:rPr>
                <w:sz w:val="20"/>
                <w:szCs w:val="20"/>
              </w:rPr>
              <w:t>c</w:t>
            </w:r>
            <w:r w:rsidR="004A0547" w:rsidRPr="00D56753">
              <w:rPr>
                <w:sz w:val="20"/>
                <w:szCs w:val="20"/>
              </w:rPr>
              <w:t>omm</w:t>
            </w:r>
            <w:r w:rsidRPr="00D56753">
              <w:rPr>
                <w:sz w:val="20"/>
                <w:szCs w:val="20"/>
              </w:rPr>
              <w:t>unity</w:t>
            </w:r>
          </w:p>
        </w:tc>
        <w:tc>
          <w:tcPr>
            <w:tcW w:w="912" w:type="pct"/>
            <w:shd w:val="clear" w:color="auto" w:fill="F2F2F2"/>
            <w:tcMar>
              <w:top w:w="15" w:type="dxa"/>
              <w:left w:w="15" w:type="dxa"/>
              <w:bottom w:w="0" w:type="dxa"/>
              <w:right w:w="15" w:type="dxa"/>
            </w:tcMar>
            <w:vAlign w:val="center"/>
          </w:tcPr>
          <w:p w14:paraId="2D974639" w14:textId="1F52EB83" w:rsidR="004A0547" w:rsidRPr="00D56753" w:rsidRDefault="004A0547" w:rsidP="00E64B0E">
            <w:pPr>
              <w:pStyle w:val="Reporttext"/>
              <w:spacing w:before="0"/>
              <w:jc w:val="center"/>
              <w:rPr>
                <w:b/>
                <w:bCs/>
                <w:sz w:val="20"/>
                <w:szCs w:val="20"/>
              </w:rPr>
            </w:pPr>
            <w:r w:rsidRPr="00D56753">
              <w:rPr>
                <w:b/>
                <w:bCs/>
                <w:sz w:val="20"/>
                <w:szCs w:val="20"/>
              </w:rPr>
              <w:t>2</w:t>
            </w:r>
            <w:r w:rsidR="00BB146A" w:rsidRPr="00D56753">
              <w:rPr>
                <w:b/>
                <w:bCs/>
                <w:sz w:val="20"/>
                <w:szCs w:val="20"/>
              </w:rPr>
              <w:t>0</w:t>
            </w:r>
          </w:p>
        </w:tc>
        <w:tc>
          <w:tcPr>
            <w:tcW w:w="684" w:type="pct"/>
            <w:shd w:val="clear" w:color="auto" w:fill="F2F2F2"/>
            <w:tcMar>
              <w:top w:w="15" w:type="dxa"/>
              <w:left w:w="15" w:type="dxa"/>
              <w:bottom w:w="0" w:type="dxa"/>
              <w:right w:w="15" w:type="dxa"/>
            </w:tcMar>
            <w:vAlign w:val="center"/>
          </w:tcPr>
          <w:p w14:paraId="1F6DC702" w14:textId="0485680A" w:rsidR="004A0547" w:rsidRPr="00D56753" w:rsidRDefault="004A0547" w:rsidP="00E64B0E">
            <w:pPr>
              <w:pStyle w:val="Reporttext"/>
              <w:spacing w:before="0"/>
              <w:jc w:val="center"/>
              <w:rPr>
                <w:sz w:val="20"/>
                <w:szCs w:val="20"/>
              </w:rPr>
            </w:pPr>
            <w:r w:rsidRPr="00D56753">
              <w:rPr>
                <w:sz w:val="20"/>
                <w:szCs w:val="20"/>
              </w:rPr>
              <w:t>18</w:t>
            </w:r>
          </w:p>
        </w:tc>
        <w:tc>
          <w:tcPr>
            <w:tcW w:w="683" w:type="pct"/>
            <w:shd w:val="clear" w:color="auto" w:fill="F2F2F2"/>
            <w:tcMar>
              <w:top w:w="15" w:type="dxa"/>
              <w:left w:w="15" w:type="dxa"/>
              <w:bottom w:w="0" w:type="dxa"/>
              <w:right w:w="15" w:type="dxa"/>
            </w:tcMar>
            <w:vAlign w:val="center"/>
          </w:tcPr>
          <w:p w14:paraId="51786A72" w14:textId="24B63913" w:rsidR="004A0547" w:rsidRPr="00D56753" w:rsidRDefault="009F38B3" w:rsidP="00E64B0E">
            <w:pPr>
              <w:pStyle w:val="Reporttext"/>
              <w:spacing w:before="0"/>
              <w:jc w:val="center"/>
              <w:rPr>
                <w:sz w:val="20"/>
                <w:szCs w:val="20"/>
              </w:rPr>
            </w:pPr>
            <w:r w:rsidRPr="00D56753">
              <w:rPr>
                <w:sz w:val="20"/>
                <w:szCs w:val="20"/>
              </w:rPr>
              <w:t>2</w:t>
            </w:r>
          </w:p>
        </w:tc>
      </w:tr>
      <w:tr w:rsidR="004A0547" w:rsidRPr="00D56753" w14:paraId="4543D851" w14:textId="77777777" w:rsidTr="0050023B">
        <w:trPr>
          <w:trHeight w:val="305"/>
        </w:trPr>
        <w:tc>
          <w:tcPr>
            <w:tcW w:w="2721" w:type="pct"/>
            <w:shd w:val="clear" w:color="auto" w:fill="D8E8EE"/>
            <w:tcMar>
              <w:top w:w="15" w:type="dxa"/>
              <w:left w:w="15" w:type="dxa"/>
              <w:bottom w:w="0" w:type="dxa"/>
              <w:right w:w="15" w:type="dxa"/>
            </w:tcMar>
            <w:vAlign w:val="bottom"/>
          </w:tcPr>
          <w:p w14:paraId="04407F80" w14:textId="049BA12D" w:rsidR="004A0547" w:rsidRPr="00D56753" w:rsidRDefault="004A0547" w:rsidP="00E64B0E">
            <w:pPr>
              <w:pStyle w:val="Reporttext"/>
              <w:spacing w:before="0"/>
              <w:rPr>
                <w:sz w:val="20"/>
                <w:szCs w:val="20"/>
              </w:rPr>
            </w:pPr>
            <w:r w:rsidRPr="00D56753">
              <w:rPr>
                <w:sz w:val="20"/>
                <w:szCs w:val="20"/>
              </w:rPr>
              <w:t xml:space="preserve">Total </w:t>
            </w:r>
            <w:r w:rsidR="00197563" w:rsidRPr="00D56753">
              <w:rPr>
                <w:sz w:val="20"/>
                <w:szCs w:val="20"/>
              </w:rPr>
              <w:t>P</w:t>
            </w:r>
            <w:r w:rsidRPr="00D56753">
              <w:rPr>
                <w:sz w:val="20"/>
                <w:szCs w:val="20"/>
              </w:rPr>
              <w:t>articipants</w:t>
            </w:r>
          </w:p>
        </w:tc>
        <w:tc>
          <w:tcPr>
            <w:tcW w:w="912" w:type="pct"/>
            <w:shd w:val="clear" w:color="auto" w:fill="F2F2F2"/>
            <w:tcMar>
              <w:top w:w="15" w:type="dxa"/>
              <w:left w:w="15" w:type="dxa"/>
              <w:bottom w:w="0" w:type="dxa"/>
              <w:right w:w="15" w:type="dxa"/>
            </w:tcMar>
            <w:vAlign w:val="center"/>
          </w:tcPr>
          <w:p w14:paraId="3968007B" w14:textId="68D889D9" w:rsidR="004A0547" w:rsidRPr="00D56753" w:rsidRDefault="002713CC" w:rsidP="00E64B0E">
            <w:pPr>
              <w:pStyle w:val="Reporttext"/>
              <w:spacing w:before="0"/>
              <w:jc w:val="center"/>
              <w:rPr>
                <w:b/>
                <w:bCs/>
                <w:sz w:val="20"/>
                <w:szCs w:val="20"/>
              </w:rPr>
            </w:pPr>
            <w:r w:rsidRPr="00D56753">
              <w:rPr>
                <w:b/>
                <w:bCs/>
                <w:sz w:val="20"/>
                <w:szCs w:val="20"/>
              </w:rPr>
              <w:t>83</w:t>
            </w:r>
          </w:p>
        </w:tc>
        <w:tc>
          <w:tcPr>
            <w:tcW w:w="684" w:type="pct"/>
            <w:shd w:val="clear" w:color="auto" w:fill="F2F2F2"/>
            <w:tcMar>
              <w:top w:w="15" w:type="dxa"/>
              <w:left w:w="15" w:type="dxa"/>
              <w:bottom w:w="0" w:type="dxa"/>
              <w:right w:w="15" w:type="dxa"/>
            </w:tcMar>
            <w:vAlign w:val="center"/>
          </w:tcPr>
          <w:p w14:paraId="65E74440" w14:textId="31832607" w:rsidR="004A0547" w:rsidRPr="00D56753" w:rsidRDefault="004A0547" w:rsidP="00E64B0E">
            <w:pPr>
              <w:pStyle w:val="Reporttext"/>
              <w:spacing w:before="0"/>
              <w:jc w:val="center"/>
              <w:rPr>
                <w:b/>
                <w:bCs/>
                <w:sz w:val="20"/>
                <w:szCs w:val="20"/>
              </w:rPr>
            </w:pPr>
            <w:r w:rsidRPr="00D56753">
              <w:rPr>
                <w:b/>
                <w:bCs/>
                <w:sz w:val="20"/>
                <w:szCs w:val="20"/>
              </w:rPr>
              <w:t>81</w:t>
            </w:r>
          </w:p>
        </w:tc>
        <w:tc>
          <w:tcPr>
            <w:tcW w:w="683" w:type="pct"/>
            <w:shd w:val="clear" w:color="auto" w:fill="F2F2F2"/>
            <w:tcMar>
              <w:top w:w="15" w:type="dxa"/>
              <w:left w:w="15" w:type="dxa"/>
              <w:bottom w:w="0" w:type="dxa"/>
              <w:right w:w="15" w:type="dxa"/>
            </w:tcMar>
            <w:vAlign w:val="center"/>
          </w:tcPr>
          <w:p w14:paraId="743235B8" w14:textId="24CA28B5" w:rsidR="004A0547" w:rsidRPr="00D56753" w:rsidRDefault="009F38B3" w:rsidP="00E64B0E">
            <w:pPr>
              <w:pStyle w:val="Reporttext"/>
              <w:spacing w:before="0"/>
              <w:jc w:val="center"/>
              <w:rPr>
                <w:b/>
                <w:bCs/>
                <w:sz w:val="20"/>
                <w:szCs w:val="20"/>
              </w:rPr>
            </w:pPr>
            <w:r w:rsidRPr="00D56753">
              <w:rPr>
                <w:b/>
                <w:bCs/>
                <w:sz w:val="20"/>
                <w:szCs w:val="20"/>
              </w:rPr>
              <w:t>2</w:t>
            </w:r>
          </w:p>
        </w:tc>
      </w:tr>
      <w:tr w:rsidR="004A0547" w:rsidRPr="00D56753" w14:paraId="26C48CD2" w14:textId="77777777" w:rsidTr="00BD48F5">
        <w:trPr>
          <w:trHeight w:val="295"/>
        </w:trPr>
        <w:tc>
          <w:tcPr>
            <w:tcW w:w="2721" w:type="pct"/>
            <w:shd w:val="clear" w:color="auto" w:fill="D8E8EE"/>
            <w:tcMar>
              <w:top w:w="15" w:type="dxa"/>
              <w:left w:w="15" w:type="dxa"/>
              <w:bottom w:w="0" w:type="dxa"/>
              <w:right w:w="15" w:type="dxa"/>
            </w:tcMar>
            <w:vAlign w:val="bottom"/>
            <w:hideMark/>
          </w:tcPr>
          <w:p w14:paraId="22253893" w14:textId="59D9936B" w:rsidR="004A0547" w:rsidRPr="00D56753" w:rsidRDefault="00663C25" w:rsidP="00E64B0E">
            <w:pPr>
              <w:pStyle w:val="Reporttext"/>
              <w:spacing w:before="0"/>
              <w:rPr>
                <w:b/>
                <w:bCs/>
                <w:sz w:val="20"/>
                <w:szCs w:val="20"/>
              </w:rPr>
            </w:pPr>
            <w:r w:rsidRPr="00D56753">
              <w:rPr>
                <w:b/>
                <w:bCs/>
                <w:sz w:val="20"/>
                <w:szCs w:val="20"/>
              </w:rPr>
              <w:t xml:space="preserve">Total </w:t>
            </w:r>
            <w:r w:rsidR="004A0547" w:rsidRPr="00D56753">
              <w:rPr>
                <w:b/>
                <w:bCs/>
                <w:sz w:val="20"/>
                <w:szCs w:val="20"/>
              </w:rPr>
              <w:t># FGDs</w:t>
            </w:r>
          </w:p>
        </w:tc>
        <w:tc>
          <w:tcPr>
            <w:tcW w:w="912" w:type="pct"/>
            <w:shd w:val="clear" w:color="auto" w:fill="D8E8EE"/>
            <w:tcMar>
              <w:top w:w="15" w:type="dxa"/>
              <w:left w:w="15" w:type="dxa"/>
              <w:bottom w:w="0" w:type="dxa"/>
              <w:right w:w="15" w:type="dxa"/>
            </w:tcMar>
            <w:vAlign w:val="center"/>
            <w:hideMark/>
          </w:tcPr>
          <w:p w14:paraId="08F8156E" w14:textId="77777777" w:rsidR="004A0547" w:rsidRPr="00D56753" w:rsidRDefault="004A0547" w:rsidP="00E64B0E">
            <w:pPr>
              <w:pStyle w:val="Reporttext"/>
              <w:spacing w:before="0"/>
              <w:jc w:val="center"/>
              <w:rPr>
                <w:b/>
                <w:bCs/>
                <w:sz w:val="20"/>
                <w:szCs w:val="20"/>
              </w:rPr>
            </w:pPr>
            <w:r w:rsidRPr="00D56753">
              <w:rPr>
                <w:b/>
                <w:bCs/>
                <w:sz w:val="20"/>
                <w:szCs w:val="20"/>
              </w:rPr>
              <w:t>5</w:t>
            </w:r>
          </w:p>
        </w:tc>
        <w:tc>
          <w:tcPr>
            <w:tcW w:w="1367" w:type="pct"/>
            <w:gridSpan w:val="2"/>
            <w:shd w:val="clear" w:color="auto" w:fill="D8E8EE"/>
            <w:tcMar>
              <w:top w:w="15" w:type="dxa"/>
              <w:left w:w="15" w:type="dxa"/>
              <w:bottom w:w="0" w:type="dxa"/>
              <w:right w:w="15" w:type="dxa"/>
            </w:tcMar>
            <w:vAlign w:val="center"/>
            <w:hideMark/>
          </w:tcPr>
          <w:p w14:paraId="305ACF04" w14:textId="77777777" w:rsidR="004A0547" w:rsidRPr="00D56753" w:rsidRDefault="004A0547" w:rsidP="00E64B0E">
            <w:pPr>
              <w:pStyle w:val="Reporttext"/>
              <w:spacing w:before="0"/>
              <w:rPr>
                <w:b/>
                <w:bCs/>
                <w:sz w:val="20"/>
                <w:szCs w:val="20"/>
              </w:rPr>
            </w:pPr>
            <w:r w:rsidRPr="00D56753">
              <w:rPr>
                <w:b/>
                <w:bCs/>
                <w:sz w:val="20"/>
                <w:szCs w:val="20"/>
              </w:rPr>
              <w:t> </w:t>
            </w:r>
          </w:p>
        </w:tc>
      </w:tr>
    </w:tbl>
    <w:p w14:paraId="7B6EEEA0" w14:textId="77777777" w:rsidR="00B130AC" w:rsidRPr="00D56753" w:rsidRDefault="00B130AC" w:rsidP="00B130AC">
      <w:pPr>
        <w:pStyle w:val="Heading2"/>
      </w:pPr>
      <w:bookmarkStart w:id="80" w:name="_Toc123830849"/>
      <w:bookmarkStart w:id="81" w:name="_Toc126872514"/>
      <w:r w:rsidRPr="00D56753">
        <w:lastRenderedPageBreak/>
        <w:t>Data Analysis</w:t>
      </w:r>
      <w:bookmarkEnd w:id="80"/>
      <w:bookmarkEnd w:id="81"/>
    </w:p>
    <w:p w14:paraId="69C55F9E" w14:textId="032735CC" w:rsidR="00B130AC" w:rsidRPr="00D56753" w:rsidRDefault="00B130AC" w:rsidP="00B130AC">
      <w:pPr>
        <w:pStyle w:val="Reporttext"/>
      </w:pPr>
      <w:r w:rsidRPr="00D56753">
        <w:t>To maximize the quality of data and mitigate the risks and constraints inherent in each individual data collection tool, the evaluation team used several processes to check and clean the data. These included: (i)</w:t>
      </w:r>
      <w:r w:rsidR="00520E8D" w:rsidRPr="00D56753">
        <w:t xml:space="preserve"> </w:t>
      </w:r>
      <w:r w:rsidRPr="00D56753">
        <w:t>during interviews, the evaluator took detailed notes and reviewed written interview notes immediately after the conversation to identify areas requiring clarification or follow up; (ii)</w:t>
      </w:r>
      <w:r w:rsidR="00520E8D" w:rsidRPr="00D56753">
        <w:t xml:space="preserve"> </w:t>
      </w:r>
      <w:r w:rsidRPr="00D56753">
        <w:t>document/desk study data was excerpted directly from the sources as much as possible to ensure accuracy; (iii) data aggregation was guided by clear questions an</w:t>
      </w:r>
      <w:r w:rsidR="00C038C4" w:rsidRPr="00D56753">
        <w:t>d discussed as a team</w:t>
      </w:r>
      <w:r w:rsidRPr="00D56753">
        <w:t>.</w:t>
      </w:r>
    </w:p>
    <w:p w14:paraId="53F21507" w14:textId="5CB83D87" w:rsidR="00B130AC" w:rsidRPr="00D56753" w:rsidRDefault="00B130AC" w:rsidP="00B130AC">
      <w:pPr>
        <w:pStyle w:val="Reporttext"/>
      </w:pPr>
      <w:r w:rsidRPr="00D56753">
        <w:t>At the end of the data collection phase and again during data analysis, the evaluation team gathered for joint data analysis sessions to discuss and cross-reference the results of each line of inquiry, identify patterns and outliers, and draft emerging summary findings in response to the evaluation questions and sub-questions. This joint data analysis session included both international and national consultants. The evaluation team shared interview notes in a timely manner, uploading to a secure shared platform (MS Teams) to enable real-time collaboration and sharing.</w:t>
      </w:r>
    </w:p>
    <w:p w14:paraId="091D8536" w14:textId="77777777" w:rsidR="00B130AC" w:rsidRPr="00D56753" w:rsidRDefault="00B130AC" w:rsidP="00B130AC">
      <w:pPr>
        <w:pStyle w:val="Reporttext"/>
      </w:pPr>
      <w:r w:rsidRPr="00D56753">
        <w:rPr>
          <w:lang w:val="en-US"/>
        </w:rPr>
        <w:t xml:space="preserve">Data management was essential to ensure confidentiality of data, and consistency and quality of the data analysis conducted within the evaluation team over the duration of this evaluation. </w:t>
      </w:r>
      <w:r w:rsidRPr="00D56753">
        <w:t>Data collected was safely stored, on the shared MS Teams platform in the case of interview notes, and on our own in-house secure server</w:t>
      </w:r>
      <w:r w:rsidRPr="00D56753">
        <w:rPr>
          <w:rStyle w:val="FootnoteReference"/>
        </w:rPr>
        <w:footnoteReference w:id="51"/>
      </w:r>
      <w:r w:rsidRPr="00D56753">
        <w:t xml:space="preserve"> in the case of sensitive data. This ensured both easy and secured access for the assessment teams as well as confidentiality for individual respondents. Within three months of the approved final evaluation report, the evaluation will remove all files from the shared MS Teams platform. </w:t>
      </w:r>
    </w:p>
    <w:p w14:paraId="4C8C3006" w14:textId="77777777" w:rsidR="00B130AC" w:rsidRPr="00D56753" w:rsidRDefault="00B130AC" w:rsidP="00B130AC">
      <w:pPr>
        <w:pStyle w:val="Reporttext"/>
      </w:pPr>
      <w:r w:rsidRPr="00D56753">
        <w:t>To analyse data, the evaluation team employed several analytical techniques, including descriptive analysis, content analysis, quantitative analysis, and comparative analysis.</w:t>
      </w:r>
    </w:p>
    <w:p w14:paraId="391B33FE" w14:textId="77777777" w:rsidR="00B130AC" w:rsidRPr="00D56753" w:rsidRDefault="00B130AC" w:rsidP="00B130AC">
      <w:pPr>
        <w:pStyle w:val="Bullets"/>
      </w:pPr>
      <w:r w:rsidRPr="00D56753">
        <w:rPr>
          <w:b/>
        </w:rPr>
        <w:t>Descriptive analysis</w:t>
      </w:r>
      <w:r w:rsidRPr="00D56753">
        <w:t xml:space="preserve"> was used as a first step, before moving on to more interpretative approaches, to describe relevant internal and external contexts at regional, </w:t>
      </w:r>
      <w:proofErr w:type="gramStart"/>
      <w:r w:rsidRPr="00D56753">
        <w:t>country</w:t>
      </w:r>
      <w:proofErr w:type="gramEnd"/>
      <w:r w:rsidRPr="00D56753">
        <w:t xml:space="preserve"> and local levels, and map the nature and scope of program activities during the evaluation period.</w:t>
      </w:r>
    </w:p>
    <w:p w14:paraId="63A65AA2" w14:textId="77777777" w:rsidR="00B130AC" w:rsidRPr="00D56753" w:rsidRDefault="00B130AC" w:rsidP="00B130AC">
      <w:pPr>
        <w:pStyle w:val="Bullets"/>
      </w:pPr>
      <w:r w:rsidRPr="00D56753">
        <w:rPr>
          <w:b/>
        </w:rPr>
        <w:t>Content analysis</w:t>
      </w:r>
      <w:r w:rsidRPr="00D56753">
        <w:t xml:space="preserve"> constituted the core of the qualitative analysis. This is where the evaluation team focused its efforts to answer the evaluation questions. As part of its content analysis the </w:t>
      </w:r>
      <w:proofErr w:type="gramStart"/>
      <w:r w:rsidRPr="00D56753">
        <w:t>team  developed</w:t>
      </w:r>
      <w:proofErr w:type="gramEnd"/>
      <w:r w:rsidRPr="00D56753">
        <w:t xml:space="preserve"> a simple word- based framework for data chunking and analysing all interview data and data emerging from document review, KIIs and FGDs. This framework was closely aligned with the evaluation matrix to ensure consistency. Emerging issues and trends constituted the raw material for crafting preliminary observations that were subsequently refined to feed into the draft and final evaluation reports. A gender lens was applied throughout content analysis. </w:t>
      </w:r>
    </w:p>
    <w:p w14:paraId="7FEFDE00" w14:textId="5BFF6F0D" w:rsidR="00B130AC" w:rsidRPr="00D56753" w:rsidRDefault="00B130AC" w:rsidP="00B130AC">
      <w:pPr>
        <w:pStyle w:val="Bullets"/>
      </w:pPr>
      <w:r w:rsidRPr="00D56753">
        <w:rPr>
          <w:b/>
        </w:rPr>
        <w:t>Quantitative analysis</w:t>
      </w:r>
      <w:r w:rsidRPr="00D56753">
        <w:t xml:space="preserve"> was used to interpret financial </w:t>
      </w:r>
      <w:r w:rsidR="0059011B" w:rsidRPr="00D56753">
        <w:t>data on the amounts i</w:t>
      </w:r>
      <w:r w:rsidRPr="00D56753">
        <w:t xml:space="preserve">nvested in different program locations and outcome areas. Quantitative analysis was also employed where possible to identify trends emerging from stakeholder consultation data. </w:t>
      </w:r>
    </w:p>
    <w:p w14:paraId="3024AE72" w14:textId="77777777" w:rsidR="00B130AC" w:rsidRPr="00D56753" w:rsidRDefault="00B130AC" w:rsidP="00B130AC">
      <w:pPr>
        <w:pStyle w:val="Bullets"/>
      </w:pPr>
      <w:r w:rsidRPr="00D56753">
        <w:rPr>
          <w:b/>
        </w:rPr>
        <w:t>Comparative analysis</w:t>
      </w:r>
      <w:r w:rsidRPr="00D56753">
        <w:t xml:space="preserve"> was used to study and contrast findings emerging from different countries, programming sites or beneficiary groups as well as views expressed by different stakeholder (sub-) groups.</w:t>
      </w:r>
    </w:p>
    <w:p w14:paraId="0A451C6A" w14:textId="77777777" w:rsidR="00B130AC" w:rsidRPr="00D56753" w:rsidRDefault="00B130AC" w:rsidP="00B130AC">
      <w:pPr>
        <w:pStyle w:val="Reporttext"/>
      </w:pPr>
      <w:r w:rsidRPr="00D56753">
        <w:rPr>
          <w:b/>
        </w:rPr>
        <w:lastRenderedPageBreak/>
        <w:t>Triangulation</w:t>
      </w:r>
      <w:r w:rsidRPr="00D56753">
        <w:t xml:space="preserve"> was used to ensure the reliability of information and to increase the quality, integrity and credibility of the evaluation findings and conclusions. The evaluation team made efforts – to the greatest extent possible – to base individual findings on several lines of inquiry and different data sources. The evaluation report indicates cases where triangulation has not been possible. </w:t>
      </w:r>
    </w:p>
    <w:p w14:paraId="13BAA600" w14:textId="77777777" w:rsidR="00C038C4" w:rsidRPr="00D56753" w:rsidRDefault="00B130AC" w:rsidP="00B130AC">
      <w:pPr>
        <w:pStyle w:val="Reporttext"/>
      </w:pPr>
      <w:r w:rsidRPr="00D56753">
        <w:t xml:space="preserve">Data analysis and reporting was further enriched by feedback provided by stakeholders from the reference group(s) during the presentation of preliminary findings. </w:t>
      </w:r>
    </w:p>
    <w:p w14:paraId="2EA9FAD0" w14:textId="71541CDD" w:rsidR="00B130AC" w:rsidRPr="00D56753" w:rsidRDefault="00F8225E" w:rsidP="00243EFD">
      <w:pPr>
        <w:pStyle w:val="Heading2"/>
      </w:pPr>
      <w:bookmarkStart w:id="82" w:name="_Ref115336770"/>
      <w:bookmarkStart w:id="83" w:name="_Toc123830850"/>
      <w:bookmarkStart w:id="84" w:name="_Toc126872515"/>
      <w:r w:rsidRPr="00D56753">
        <w:t>Limitation</w:t>
      </w:r>
      <w:r w:rsidR="00B130AC" w:rsidRPr="00D56753">
        <w:t xml:space="preserve">s </w:t>
      </w:r>
      <w:bookmarkEnd w:id="82"/>
      <w:bookmarkEnd w:id="83"/>
      <w:bookmarkEnd w:id="84"/>
    </w:p>
    <w:p w14:paraId="21740780" w14:textId="78FE407E" w:rsidR="00C64A0F" w:rsidRPr="00D56753" w:rsidRDefault="00FB2CF8" w:rsidP="00B130AC">
      <w:pPr>
        <w:pStyle w:val="Reporttext"/>
      </w:pPr>
      <w:r w:rsidRPr="00D56753">
        <w:t>The evaluation was c</w:t>
      </w:r>
      <w:r w:rsidR="00CB588D" w:rsidRPr="00D56753">
        <w:t>onstrained</w:t>
      </w:r>
      <w:r w:rsidRPr="00D56753">
        <w:t xml:space="preserve"> by a few </w:t>
      </w:r>
      <w:r w:rsidR="005D0F88" w:rsidRPr="00D56753">
        <w:t>gaps in information or</w:t>
      </w:r>
      <w:r w:rsidR="00792DF5" w:rsidRPr="00D56753">
        <w:t xml:space="preserve"> questions raised that could not be validated. </w:t>
      </w:r>
      <w:r w:rsidR="0018729D" w:rsidRPr="00D56753">
        <w:t xml:space="preserve">Overall, </w:t>
      </w:r>
      <w:r w:rsidR="00C038C4" w:rsidRPr="00D56753">
        <w:t>the accelerated timeline for inception and data collection phase</w:t>
      </w:r>
      <w:r w:rsidR="00F0342C" w:rsidRPr="00D56753">
        <w:t xml:space="preserve"> </w:t>
      </w:r>
      <w:r w:rsidR="00C038C4" w:rsidRPr="00D56753">
        <w:t xml:space="preserve">reduced time available for </w:t>
      </w:r>
      <w:r w:rsidR="00F0342C" w:rsidRPr="00D56753">
        <w:t xml:space="preserve">data </w:t>
      </w:r>
      <w:r w:rsidR="0018729D" w:rsidRPr="00D56753">
        <w:t xml:space="preserve">collection </w:t>
      </w:r>
      <w:r w:rsidR="00F0342C" w:rsidRPr="00D56753">
        <w:t xml:space="preserve">preparation and </w:t>
      </w:r>
      <w:r w:rsidR="0018729D" w:rsidRPr="00D56753">
        <w:t>plannin</w:t>
      </w:r>
      <w:r w:rsidR="00C038C4" w:rsidRPr="00D56753">
        <w:t>g.</w:t>
      </w:r>
      <w:r w:rsidR="0039283E" w:rsidRPr="00D56753">
        <w:t xml:space="preserve"> </w:t>
      </w:r>
      <w:r w:rsidR="00136865" w:rsidRPr="00265D40">
        <w:t>T</w:t>
      </w:r>
      <w:r w:rsidR="009B7457" w:rsidRPr="00D56753">
        <w:t>he speed of the design phase of the evaluation had</w:t>
      </w:r>
      <w:r w:rsidR="005B36B8" w:rsidRPr="00D56753">
        <w:t xml:space="preserve"> important implications for what was </w:t>
      </w:r>
      <w:r w:rsidR="0059011B" w:rsidRPr="00265D40">
        <w:t xml:space="preserve">accomplished </w:t>
      </w:r>
      <w:r w:rsidR="002C4BCB" w:rsidRPr="00265D40">
        <w:t>d</w:t>
      </w:r>
      <w:r w:rsidR="0059011B" w:rsidRPr="00265D40">
        <w:t>uring</w:t>
      </w:r>
      <w:r w:rsidR="005B36B8" w:rsidRPr="00D56753">
        <w:t xml:space="preserve"> limited time in the field. </w:t>
      </w:r>
      <w:r w:rsidR="0059011B" w:rsidRPr="00265D40">
        <w:t>It was not possible, for example, to adop</w:t>
      </w:r>
      <w:r w:rsidR="002C4BCB" w:rsidRPr="00265D40">
        <w:t>t</w:t>
      </w:r>
      <w:r w:rsidR="00B43465" w:rsidRPr="00D56753">
        <w:t xml:space="preserve"> course correction</w:t>
      </w:r>
      <w:r w:rsidR="002C4BCB" w:rsidRPr="00265D40">
        <w:t>s</w:t>
      </w:r>
      <w:r w:rsidR="00B43465" w:rsidRPr="00D56753">
        <w:t xml:space="preserve"> </w:t>
      </w:r>
      <w:r w:rsidR="002C4BCB" w:rsidRPr="00265D40">
        <w:t>once the teams were on site</w:t>
      </w:r>
      <w:r w:rsidR="003F36E5" w:rsidRPr="00D56753">
        <w:t xml:space="preserve">. For </w:t>
      </w:r>
      <w:proofErr w:type="gramStart"/>
      <w:r w:rsidR="003F36E5" w:rsidRPr="00D56753">
        <w:t>example</w:t>
      </w:r>
      <w:proofErr w:type="gramEnd"/>
      <w:r w:rsidR="003F36E5" w:rsidRPr="00D56753">
        <w:t xml:space="preserve"> a </w:t>
      </w:r>
      <w:r w:rsidR="00A41234" w:rsidRPr="00D56753">
        <w:t xml:space="preserve">focus group was </w:t>
      </w:r>
      <w:r w:rsidR="00D24E8B" w:rsidRPr="00D56753">
        <w:t xml:space="preserve">scheduled to be held </w:t>
      </w:r>
      <w:r w:rsidR="001241AA" w:rsidRPr="00D56753">
        <w:t xml:space="preserve">with </w:t>
      </w:r>
      <w:r w:rsidR="00B04BA0" w:rsidRPr="00D56753">
        <w:t xml:space="preserve">the male engagement group in Ethiopia, but only one participant </w:t>
      </w:r>
      <w:r w:rsidR="001023C3" w:rsidRPr="00D56753">
        <w:t>attended</w:t>
      </w:r>
      <w:r w:rsidR="002C4BCB" w:rsidRPr="00265D40">
        <w:t xml:space="preserve">. The </w:t>
      </w:r>
      <w:r w:rsidR="001023C3" w:rsidRPr="00D56753">
        <w:t xml:space="preserve">limited time </w:t>
      </w:r>
      <w:r w:rsidR="004C67A5" w:rsidRPr="00D56753">
        <w:t xml:space="preserve">allowed for data collection </w:t>
      </w:r>
      <w:r w:rsidR="001023C3" w:rsidRPr="00D56753">
        <w:t xml:space="preserve">in </w:t>
      </w:r>
      <w:proofErr w:type="spellStart"/>
      <w:r w:rsidR="004C67A5" w:rsidRPr="00D56753">
        <w:t>Gambella</w:t>
      </w:r>
      <w:proofErr w:type="spellEnd"/>
      <w:r w:rsidR="002C4BCB" w:rsidRPr="00265D40">
        <w:t>, and security concerns,</w:t>
      </w:r>
      <w:r w:rsidR="004C67A5" w:rsidRPr="00D56753">
        <w:t xml:space="preserve"> </w:t>
      </w:r>
      <w:r w:rsidR="00E354D1" w:rsidRPr="00D56753">
        <w:t xml:space="preserve">did not </w:t>
      </w:r>
      <w:r w:rsidR="007B7F94" w:rsidRPr="00D56753">
        <w:t>enable the</w:t>
      </w:r>
      <w:r w:rsidR="002C4BCB" w:rsidRPr="00265D40">
        <w:t xml:space="preserve"> team to extend the time in the</w:t>
      </w:r>
      <w:r w:rsidR="00AC6FB4" w:rsidRPr="00D56753">
        <w:t xml:space="preserve"> field for </w:t>
      </w:r>
      <w:r w:rsidR="007B7F94" w:rsidRPr="00D56753">
        <w:t>th</w:t>
      </w:r>
      <w:r w:rsidR="00AC6FB4" w:rsidRPr="00D56753">
        <w:t>e FGD</w:t>
      </w:r>
      <w:r w:rsidR="007B7F94" w:rsidRPr="00D56753">
        <w:t xml:space="preserve"> to be rescheduled</w:t>
      </w:r>
      <w:r w:rsidR="002C4BCB" w:rsidRPr="00265D40">
        <w:t xml:space="preserve"> or for other potential participants to be invited</w:t>
      </w:r>
      <w:r w:rsidR="007B7F94" w:rsidRPr="00D56753">
        <w:t>. As a result</w:t>
      </w:r>
      <w:r w:rsidR="00284DA5" w:rsidRPr="00D56753">
        <w:t xml:space="preserve"> of this design flaw</w:t>
      </w:r>
      <w:r w:rsidR="007B7F94" w:rsidRPr="00D56753">
        <w:t>, the evaluation does not include the perspectives of this key stakeholder group</w:t>
      </w:r>
      <w:r w:rsidR="002C4BCB" w:rsidRPr="00265D40">
        <w:t xml:space="preserve">. This gap has </w:t>
      </w:r>
      <w:r w:rsidR="008E75B1" w:rsidRPr="00265D40">
        <w:t xml:space="preserve">limited the evaluation’s assessment </w:t>
      </w:r>
      <w:r w:rsidR="0056358A" w:rsidRPr="00265D40">
        <w:t>of male engagement in POWER’s pathways of change</w:t>
      </w:r>
      <w:r w:rsidR="007B7F94" w:rsidRPr="00D56753">
        <w:t>.</w:t>
      </w:r>
      <w:r w:rsidR="00BC47A8" w:rsidRPr="00265D40">
        <w:t xml:space="preserve"> However, the l</w:t>
      </w:r>
      <w:r w:rsidR="00911B32" w:rsidRPr="00265D40">
        <w:t xml:space="preserve">ow attendance rate of the male engagement group scheduled in Ethiopia, and the lack of </w:t>
      </w:r>
      <w:r w:rsidR="00BF50E0" w:rsidRPr="00265D40">
        <w:t xml:space="preserve">a structured </w:t>
      </w:r>
      <w:r w:rsidR="004E3DCA" w:rsidRPr="00265D40">
        <w:t>‘male engagement’ group</w:t>
      </w:r>
      <w:r w:rsidR="00BF50E0" w:rsidRPr="00265D40">
        <w:t xml:space="preserve"> in Uganda </w:t>
      </w:r>
      <w:r w:rsidR="002C4BCB" w:rsidRPr="00265D40">
        <w:t>may sign</w:t>
      </w:r>
      <w:r w:rsidR="00C70592" w:rsidRPr="00265D40">
        <w:t>al the lack of</w:t>
      </w:r>
      <w:r w:rsidR="002C4BCB" w:rsidRPr="00265D40">
        <w:t xml:space="preserve"> an </w:t>
      </w:r>
      <w:r w:rsidR="00BF50E0" w:rsidRPr="00265D40">
        <w:t xml:space="preserve">intentional strategy to engage men and boys in a targeted way. </w:t>
      </w:r>
      <w:r w:rsidR="00C64A0F" w:rsidRPr="00D56753">
        <w:t xml:space="preserve">The evaluation team determined, given time constraints, that the priority groups targeted for FGDs were the direct beneficiaries, most of whom were women, given the types of beneficiary groups created by the project. </w:t>
      </w:r>
      <w:r w:rsidR="00C56886" w:rsidRPr="00265D40">
        <w:t>In the absence of the male only FGD in Ethiopia, interviews with local leaders</w:t>
      </w:r>
      <w:r w:rsidR="002C4BCB" w:rsidRPr="00265D40">
        <w:t xml:space="preserve"> (who were primarily male)</w:t>
      </w:r>
      <w:r w:rsidR="00C56886" w:rsidRPr="00265D40">
        <w:t xml:space="preserve"> provided some insights into male engagement and support of SRMNCAH.</w:t>
      </w:r>
    </w:p>
    <w:p w14:paraId="2CEB77C4" w14:textId="5F7CD01F" w:rsidR="00FB2CF8" w:rsidRPr="00D56753" w:rsidRDefault="009A1A0A" w:rsidP="00B130AC">
      <w:pPr>
        <w:pStyle w:val="Reporttext"/>
      </w:pPr>
      <w:r w:rsidRPr="00D56753">
        <w:t>At the strategic level</w:t>
      </w:r>
      <w:r w:rsidR="00792DF5" w:rsidRPr="00D56753">
        <w:t xml:space="preserve">, </w:t>
      </w:r>
      <w:r w:rsidRPr="00D56753">
        <w:t xml:space="preserve">the evaluation does not include the </w:t>
      </w:r>
      <w:r w:rsidR="002B73B6" w:rsidRPr="00D56753">
        <w:t>donor’s perspectives of POWER</w:t>
      </w:r>
      <w:r w:rsidRPr="00D56753">
        <w:t>, as they were not available for interview.</w:t>
      </w:r>
      <w:r w:rsidR="002B73B6" w:rsidRPr="00D56753">
        <w:t xml:space="preserve"> T</w:t>
      </w:r>
      <w:r w:rsidR="00792DF5" w:rsidRPr="00D56753">
        <w:t xml:space="preserve">he evaluation </w:t>
      </w:r>
      <w:r w:rsidR="002B73B6" w:rsidRPr="00D56753">
        <w:t xml:space="preserve">also </w:t>
      </w:r>
      <w:r w:rsidR="00792DF5" w:rsidRPr="00D56753">
        <w:t>does not include the perspectives of H6 partners</w:t>
      </w:r>
      <w:r w:rsidR="005E0680" w:rsidRPr="00D56753">
        <w:t xml:space="preserve"> despite efforts made by the evaluation team</w:t>
      </w:r>
      <w:r w:rsidR="0039283E" w:rsidRPr="00D56753">
        <w:t xml:space="preserve"> to identify and schedule these interviews</w:t>
      </w:r>
      <w:r w:rsidR="006731ED" w:rsidRPr="00D56753">
        <w:t xml:space="preserve">. </w:t>
      </w:r>
      <w:r w:rsidR="002B73B6" w:rsidRPr="00D56753">
        <w:t xml:space="preserve">At the regional level, </w:t>
      </w:r>
      <w:r w:rsidR="006B659A" w:rsidRPr="00D56753">
        <w:t>there was a low response rate</w:t>
      </w:r>
      <w:r w:rsidR="0039283E" w:rsidRPr="00D56753">
        <w:t xml:space="preserve"> for interview requests among </w:t>
      </w:r>
      <w:r w:rsidR="006B659A" w:rsidRPr="00D56753">
        <w:t xml:space="preserve">participants </w:t>
      </w:r>
      <w:r w:rsidR="001C1FA1" w:rsidRPr="00D56753">
        <w:t>in regional training activities.</w:t>
      </w:r>
      <w:r w:rsidR="00D95538" w:rsidRPr="00D56753">
        <w:t xml:space="preserve"> Additionally, </w:t>
      </w:r>
      <w:r w:rsidR="0039283E" w:rsidRPr="00D56753">
        <w:t>f</w:t>
      </w:r>
      <w:r w:rsidR="001C1FA1" w:rsidRPr="00D56753">
        <w:t xml:space="preserve">ieldwork conducted in-country was </w:t>
      </w:r>
      <w:r w:rsidR="001B7037" w:rsidRPr="00D56753">
        <w:t xml:space="preserve">limited by operational factors, such as </w:t>
      </w:r>
      <w:r w:rsidR="00610413" w:rsidRPr="00D56753">
        <w:t xml:space="preserve">those related to insecurity, </w:t>
      </w:r>
      <w:r w:rsidR="00F41E09" w:rsidRPr="00D56753">
        <w:t xml:space="preserve">administrative delays </w:t>
      </w:r>
      <w:r w:rsidR="00486DDB" w:rsidRPr="00D56753">
        <w:t>in achieving require clearance and delays</w:t>
      </w:r>
      <w:r w:rsidR="0039283E" w:rsidRPr="00D56753">
        <w:t xml:space="preserve"> in scheduling</w:t>
      </w:r>
      <w:r w:rsidR="00486DDB" w:rsidRPr="00D56753">
        <w:t xml:space="preserve"> stakeholder </w:t>
      </w:r>
      <w:r w:rsidR="00D5233B" w:rsidRPr="00D56753">
        <w:t>consultations.</w:t>
      </w:r>
    </w:p>
    <w:p w14:paraId="6FD3DD9F" w14:textId="77777777" w:rsidR="002F36B0" w:rsidRDefault="003F709A" w:rsidP="002F36B0">
      <w:pPr>
        <w:pStyle w:val="Reporttext"/>
      </w:pPr>
      <w:r w:rsidRPr="00D56753">
        <w:t>The assessment of progress achieved against POWER’s results framework was limited by the lack of baseline data to ascertain differences</w:t>
      </w:r>
      <w:r w:rsidR="008F0999" w:rsidRPr="00D56753">
        <w:t xml:space="preserve"> </w:t>
      </w:r>
      <w:r w:rsidRPr="00D56753">
        <w:t>before and after the programme. DHS surveys were unavailable to track several indicators. Due to the lack of DHS data, POWER did not have baseline measures to help assess POWER’s contributions to increasing the proportion of women and girls with basic knowledge about SRHR and the uptake of SRMNCAH services.</w:t>
      </w:r>
      <w:r w:rsidR="002F36B0" w:rsidRPr="002F36B0">
        <w:t xml:space="preserve"> </w:t>
      </w:r>
    </w:p>
    <w:p w14:paraId="4E5E0B90" w14:textId="77777777" w:rsidR="00787B52" w:rsidRDefault="002F36B0" w:rsidP="00787B52">
      <w:pPr>
        <w:pStyle w:val="Reporttext"/>
      </w:pPr>
      <w:r w:rsidRPr="00D56753">
        <w:t>Outcome area 2 on gender norms represents a broader challenge faced by similar projects and programmes that seek to achieve the same. Measuring social norm change in itself is difficult, is not well understood, and is lacking in well-conceived monitoring and evaluation tools.</w:t>
      </w:r>
      <w:r w:rsidRPr="00D56753">
        <w:rPr>
          <w:rStyle w:val="FootnoteReference"/>
        </w:rPr>
        <w:footnoteReference w:id="52"/>
      </w:r>
      <w:r w:rsidRPr="00D56753">
        <w:t xml:space="preserve"> Pathways of change for social norm </w:t>
      </w:r>
      <w:r w:rsidRPr="00D56753">
        <w:lastRenderedPageBreak/>
        <w:t>change are also not well articulated and yet can serve as a basis for developing the appropriate tools.</w:t>
      </w:r>
      <w:r w:rsidRPr="00D56753">
        <w:rPr>
          <w:rStyle w:val="FootnoteReference"/>
        </w:rPr>
        <w:footnoteReference w:id="53"/>
      </w:r>
      <w:r w:rsidRPr="00D56753">
        <w:t xml:space="preserve"> Such limitations can be seen in the design of the POWER project and its monitoring framework as well, which in turn created limitations for its evaluability</w:t>
      </w:r>
      <w:r w:rsidR="00787B52">
        <w:t xml:space="preserve">. </w:t>
      </w:r>
    </w:p>
    <w:p w14:paraId="35BCA99D" w14:textId="70E06259" w:rsidR="00AA25B9" w:rsidRPr="00853A58" w:rsidRDefault="00787B52" w:rsidP="00AA25B9">
      <w:pPr>
        <w:pStyle w:val="Reporttext"/>
        <w:sectPr w:rsidR="00AA25B9" w:rsidRPr="00853A58" w:rsidSect="00142AC6">
          <w:headerReference w:type="default" r:id="rId20"/>
          <w:pgSz w:w="12240" w:h="15840"/>
          <w:pgMar w:top="1440" w:right="1151" w:bottom="1440" w:left="1582" w:header="720" w:footer="431" w:gutter="0"/>
          <w:cols w:space="720"/>
          <w:docGrid w:linePitch="326"/>
        </w:sectPr>
      </w:pPr>
      <w:r w:rsidRPr="00853A58">
        <w:t>These limitations combined ha</w:t>
      </w:r>
      <w:r w:rsidR="004E0D8D" w:rsidRPr="00853A58">
        <w:t>ve</w:t>
      </w:r>
      <w:r w:rsidRPr="00853A58">
        <w:t xml:space="preserve"> implications for the</w:t>
      </w:r>
      <w:r w:rsidR="00A4609D" w:rsidRPr="00853A58">
        <w:t xml:space="preserve"> </w:t>
      </w:r>
      <w:r w:rsidRPr="00853A58">
        <w:t xml:space="preserve">comprehensiveness of evaluation findings. </w:t>
      </w:r>
      <w:r w:rsidR="00E40788" w:rsidRPr="00853A58">
        <w:t>The limitations stated</w:t>
      </w:r>
      <w:r w:rsidR="00A4609D" w:rsidRPr="00853A58">
        <w:t xml:space="preserve"> constrained the</w:t>
      </w:r>
      <w:r w:rsidRPr="00853A58">
        <w:t xml:space="preserve"> ability to triangulate findings from a variety of data sources.</w:t>
      </w:r>
      <w:r w:rsidR="00A4609D" w:rsidRPr="00853A58">
        <w:t xml:space="preserve"> </w:t>
      </w:r>
      <w:proofErr w:type="gramStart"/>
      <w:r w:rsidR="00A4609D" w:rsidRPr="00853A58">
        <w:t>In order to</w:t>
      </w:r>
      <w:proofErr w:type="gramEnd"/>
      <w:r w:rsidR="00A4609D" w:rsidRPr="00853A58">
        <w:t xml:space="preserve"> mitigate these effects, the evaluation team also drew on case studies and other POWER knowledge products in order to corroborate findings from the field work</w:t>
      </w:r>
      <w:r w:rsidR="0006342E" w:rsidRPr="00853A58">
        <w:t>.</w:t>
      </w:r>
      <w:r w:rsidR="00AA25B9" w:rsidRPr="00853A58">
        <w:t xml:space="preserve"> Accounting for these caveats, the evaluation presents results that give valuable insights on programme performance that can be taken into consideration.</w:t>
      </w:r>
    </w:p>
    <w:p w14:paraId="01E31E6F" w14:textId="560510DE" w:rsidR="003E4789" w:rsidRPr="00D56753" w:rsidRDefault="003E4789" w:rsidP="003E4789">
      <w:pPr>
        <w:pStyle w:val="Heading1"/>
      </w:pPr>
      <w:bookmarkStart w:id="85" w:name="_Toc126872516"/>
      <w:r w:rsidRPr="00D56753">
        <w:lastRenderedPageBreak/>
        <w:t>Evaluation Findings</w:t>
      </w:r>
      <w:bookmarkEnd w:id="85"/>
    </w:p>
    <w:p w14:paraId="4D80730D" w14:textId="4D2D2BCE" w:rsidR="003E4789" w:rsidRPr="00D56753" w:rsidRDefault="003E4789" w:rsidP="003E4789">
      <w:pPr>
        <w:pStyle w:val="Heading2"/>
      </w:pPr>
      <w:bookmarkStart w:id="86" w:name="_Toc126872517"/>
      <w:r w:rsidRPr="00D56753">
        <w:t>Relevance</w:t>
      </w:r>
      <w:bookmarkEnd w:id="86"/>
    </w:p>
    <w:p w14:paraId="3172108D" w14:textId="710E6D0A" w:rsidR="003E4789" w:rsidRPr="00D56753" w:rsidRDefault="003E4789" w:rsidP="003E4789">
      <w:pPr>
        <w:pStyle w:val="Reporttext"/>
      </w:pPr>
      <w:r w:rsidRPr="00D56753">
        <w:t>The evaluation examined the criteri</w:t>
      </w:r>
      <w:r w:rsidR="0039283E" w:rsidRPr="00D56753">
        <w:t>on</w:t>
      </w:r>
      <w:r w:rsidRPr="00D56753">
        <w:t xml:space="preserve"> of relevance</w:t>
      </w:r>
      <w:r w:rsidR="0039283E" w:rsidRPr="00D56753">
        <w:t xml:space="preserve"> by </w:t>
      </w:r>
      <w:r w:rsidRPr="00D56753">
        <w:t xml:space="preserve">assessing the extent to which the programme was relevant to regional, national, and local needs, priorities, and commitments. It also considered the programme’s relevance in terms of appropriateness of design, approach, and strategies in relation to its envisaged objectives. </w:t>
      </w:r>
    </w:p>
    <w:p w14:paraId="7FF1CBF5" w14:textId="77777777" w:rsidR="003E4789" w:rsidRPr="00D56753" w:rsidRDefault="003E4789" w:rsidP="00EA3B16">
      <w:pPr>
        <w:pStyle w:val="Heading8"/>
        <w:ind w:left="1418" w:hanging="1418"/>
      </w:pPr>
      <w:r w:rsidRPr="00D56753">
        <w:rPr>
          <w:lang w:val="en-US"/>
        </w:rPr>
        <w:t xml:space="preserve">POWER was relevant, timely, and aligned with national and community needs, particularly at the country-level in Ethiopia and Uganda. </w:t>
      </w:r>
      <w:r w:rsidRPr="00D56753">
        <w:t xml:space="preserve">It filled a critical gap by focusing on demand -barriers to SRMNCAH services in refugee contexts, addressing needs across the reproductive health cycle. </w:t>
      </w:r>
    </w:p>
    <w:p w14:paraId="7A2A74EE" w14:textId="77777777" w:rsidR="003E4789" w:rsidRPr="00D56753" w:rsidRDefault="003E4789" w:rsidP="003E4789">
      <w:pPr>
        <w:pStyle w:val="Reporttext"/>
      </w:pPr>
      <w:r w:rsidRPr="00D56753">
        <w:t xml:space="preserve">Overall, it is evident from the perspectives of direct beneficiaries and other key partners in the field that POWER was highly relevant to local needs in both country contexts in Ethiopia and Uganda. Programme coverage was informed by the evidence base and in consultation with national-level leaders, district leadership, and community decision-makers. </w:t>
      </w:r>
    </w:p>
    <w:p w14:paraId="49D4C346" w14:textId="515779A4" w:rsidR="003E4789" w:rsidRPr="00D56753" w:rsidRDefault="003E4789" w:rsidP="003E4789">
      <w:pPr>
        <w:pStyle w:val="Reporttext"/>
      </w:pPr>
      <w:r w:rsidRPr="00D56753">
        <w:t xml:space="preserve">This was </w:t>
      </w:r>
      <w:r w:rsidR="0039283E" w:rsidRPr="00D56753">
        <w:t>enhanced</w:t>
      </w:r>
      <w:r w:rsidRPr="00D56753">
        <w:t xml:space="preserve"> by POWER’s intersectional approach in addressing the specific SRMNCAH needs of women and girls in both refugee and host communities. POWER’s comprehensive approach </w:t>
      </w:r>
      <w:proofErr w:type="gramStart"/>
      <w:r w:rsidRPr="00D56753">
        <w:t>provided  a</w:t>
      </w:r>
      <w:proofErr w:type="gramEnd"/>
      <w:r w:rsidRPr="00D56753">
        <w:t xml:space="preserve"> continuous cycle of interventions across the reproductive health cycle, addressing </w:t>
      </w:r>
      <w:r w:rsidR="00F445B1" w:rsidRPr="00D56753">
        <w:t xml:space="preserve">gender-related </w:t>
      </w:r>
      <w:r w:rsidR="000E4F31" w:rsidRPr="00D56753">
        <w:t>barriers</w:t>
      </w:r>
      <w:r w:rsidR="00F445B1" w:rsidRPr="00D56753">
        <w:t xml:space="preserve"> f</w:t>
      </w:r>
      <w:r w:rsidR="00C55D95" w:rsidRPr="00D56753">
        <w:t>or</w:t>
      </w:r>
      <w:r w:rsidR="00F445B1" w:rsidRPr="00D56753">
        <w:t xml:space="preserve"> the health </w:t>
      </w:r>
      <w:r w:rsidR="00A21A0D" w:rsidRPr="00D56753">
        <w:t>of newborns</w:t>
      </w:r>
      <w:r w:rsidRPr="00D56753">
        <w:t xml:space="preserve">, children, adolescents and mothers. </w:t>
      </w:r>
    </w:p>
    <w:p w14:paraId="0254352B" w14:textId="18B0A38E" w:rsidR="003E4789" w:rsidRPr="00D56753" w:rsidRDefault="003E4789" w:rsidP="003E4789">
      <w:pPr>
        <w:pStyle w:val="Reporttext"/>
      </w:pPr>
      <w:r w:rsidRPr="00D56753">
        <w:t>The programme was successful in integrating gender</w:t>
      </w:r>
      <w:r w:rsidR="00A21A0D" w:rsidRPr="00D56753">
        <w:t xml:space="preserve"> equality</w:t>
      </w:r>
      <w:r w:rsidRPr="00D56753">
        <w:t xml:space="preserve">, </w:t>
      </w:r>
      <w:proofErr w:type="gramStart"/>
      <w:r w:rsidRPr="00D56753">
        <w:t>health</w:t>
      </w:r>
      <w:proofErr w:type="gramEnd"/>
      <w:r w:rsidRPr="00D56753">
        <w:t xml:space="preserve"> and refugees into relevant local and national frameworks. The programme uniquely met a niche area in integrating refugees into the decentralized (Uganda) and centralized (Ethiopia) health systems, and in district and national plans. In Uganda, stakeholders noted that the integration of POWER activities and results in district plans and budgets was facilitated by the participatory programme design that allowed for deeper involvement of district leaders and finding entry points to advocate for gender budgeting and to SRMNCAH services. Uganda has been particularly successful in this area, with evidence that POWER was able to change policies</w:t>
      </w:r>
      <w:r w:rsidR="00FC5AAA" w:rsidRPr="00D56753">
        <w:t xml:space="preserve"> (see </w:t>
      </w:r>
      <w:hyperlink w:anchor="finding6" w:history="1">
        <w:r w:rsidR="00FC5AAA" w:rsidRPr="00D56753">
          <w:rPr>
            <w:rStyle w:val="Hyperlink"/>
            <w:b/>
            <w:bCs/>
            <w:color w:val="33808D"/>
            <w:sz w:val="22"/>
            <w:u w:val="none"/>
          </w:rPr>
          <w:t xml:space="preserve">Finding </w:t>
        </w:r>
        <w:r w:rsidR="00D340BF" w:rsidRPr="00D56753">
          <w:rPr>
            <w:rStyle w:val="Hyperlink"/>
            <w:b/>
            <w:bCs/>
            <w:color w:val="33808D"/>
            <w:sz w:val="22"/>
            <w:u w:val="none"/>
          </w:rPr>
          <w:t>6</w:t>
        </w:r>
      </w:hyperlink>
      <w:r w:rsidR="00D340BF" w:rsidRPr="00D56753">
        <w:t xml:space="preserve"> under Effectiveness)</w:t>
      </w:r>
      <w:r w:rsidRPr="00D56753">
        <w:t xml:space="preserve"> and be part of </w:t>
      </w:r>
      <w:r w:rsidR="00D7165F" w:rsidRPr="00D56753">
        <w:t>budget-making procedures</w:t>
      </w:r>
      <w:r w:rsidR="007B5767" w:rsidRPr="00D56753">
        <w:t xml:space="preserve"> </w:t>
      </w:r>
      <w:r w:rsidR="009A05E2" w:rsidRPr="00D56753">
        <w:t>that influence SRMNCAH</w:t>
      </w:r>
      <w:r w:rsidRPr="00D56753">
        <w:t>.</w:t>
      </w:r>
    </w:p>
    <w:p w14:paraId="0D9F260B" w14:textId="2CCF65C9" w:rsidR="00310265" w:rsidRPr="00D56753" w:rsidRDefault="00D7165F" w:rsidP="005C750C">
      <w:pPr>
        <w:pStyle w:val="Reporttext"/>
      </w:pPr>
      <w:r w:rsidRPr="00D56753">
        <w:t>I</w:t>
      </w:r>
      <w:r w:rsidR="003E4789" w:rsidRPr="00D56753">
        <w:t xml:space="preserve">n Ethiopia, the programme managed to engage the Ministry of Health (MoH) </w:t>
      </w:r>
      <w:r w:rsidR="005F4D1E" w:rsidRPr="00D56753">
        <w:t xml:space="preserve">in </w:t>
      </w:r>
      <w:r w:rsidR="00B0642F" w:rsidRPr="00D56753">
        <w:t xml:space="preserve">integrating </w:t>
      </w:r>
      <w:r w:rsidR="005F4D1E" w:rsidRPr="00D56753">
        <w:t>SRH</w:t>
      </w:r>
      <w:r w:rsidR="00B0642F" w:rsidRPr="00D56753">
        <w:t xml:space="preserve"> services in </w:t>
      </w:r>
      <w:r w:rsidR="003E4789" w:rsidRPr="00D56753">
        <w:t>humanitarian settings, thus raising the profile of SRMNCAH issues for refugees and host communities on the health agenda. In Uganda, POWER contributed to reducing gap</w:t>
      </w:r>
      <w:r w:rsidR="00252E74" w:rsidRPr="00D56753">
        <w:t>s in implementing</w:t>
      </w:r>
      <w:r w:rsidR="003E4789" w:rsidRPr="00D56753">
        <w:t xml:space="preserve"> SRMNCAH policy and programme framework</w:t>
      </w:r>
      <w:r w:rsidR="007E203D" w:rsidRPr="00D56753">
        <w:t xml:space="preserve">s </w:t>
      </w:r>
      <w:r w:rsidR="00014578" w:rsidRPr="00D56753">
        <w:t xml:space="preserve">by </w:t>
      </w:r>
      <w:r w:rsidR="004841A8" w:rsidRPr="00D56753">
        <w:t xml:space="preserve">bringing in district-level partners in </w:t>
      </w:r>
      <w:r w:rsidR="003E4789" w:rsidRPr="00D56753">
        <w:t xml:space="preserve">service </w:t>
      </w:r>
      <w:r w:rsidR="008D4CED" w:rsidRPr="00D56753">
        <w:t>delivery</w:t>
      </w:r>
      <w:r w:rsidR="003E4789" w:rsidRPr="00D56753">
        <w:t xml:space="preserve"> level. There is evidence that POWER was aligned with district and parish priorities related to SGBV, </w:t>
      </w:r>
      <w:r w:rsidR="00DA1BDF" w:rsidRPr="00D56753">
        <w:t>People Living with HIV (</w:t>
      </w:r>
      <w:r w:rsidR="003E4789" w:rsidRPr="00D56753">
        <w:t>PLHIV</w:t>
      </w:r>
      <w:r w:rsidR="00DA1BDF" w:rsidRPr="00D56753">
        <w:t>)</w:t>
      </w:r>
      <w:r w:rsidR="003E4789" w:rsidRPr="00D56753">
        <w:t>, and refugees in Uganda,</w:t>
      </w:r>
      <w:r w:rsidR="003E4789" w:rsidRPr="00D56753">
        <w:rPr>
          <w:rStyle w:val="FootnoteReference"/>
        </w:rPr>
        <w:footnoteReference w:id="54"/>
      </w:r>
      <w:r w:rsidR="003E4789" w:rsidRPr="00D56753">
        <w:t xml:space="preserve"> allowing for a complementary programme. </w:t>
      </w:r>
      <w:r w:rsidR="007A3E1E" w:rsidRPr="00D56753">
        <w:t>In collaboration with UNFPA</w:t>
      </w:r>
      <w:r w:rsidR="009C7790" w:rsidRPr="00D56753">
        <w:t xml:space="preserve">, </w:t>
      </w:r>
      <w:r w:rsidR="00310265" w:rsidRPr="00D56753">
        <w:t xml:space="preserve">Uganda now has in place the Minimum Initial Service Package (MISP) for </w:t>
      </w:r>
      <w:r w:rsidR="00A63BBA" w:rsidRPr="00D56753">
        <w:t>SRH</w:t>
      </w:r>
      <w:r w:rsidR="00310265" w:rsidRPr="00D56753">
        <w:t xml:space="preserve"> in </w:t>
      </w:r>
      <w:r w:rsidR="00A63BBA" w:rsidRPr="00D56753">
        <w:t>humanitarian emergencies</w:t>
      </w:r>
      <w:r w:rsidR="00074CCE" w:rsidRPr="00D56753">
        <w:t>,</w:t>
      </w:r>
      <w:r w:rsidR="00310265" w:rsidRPr="00D56753">
        <w:t xml:space="preserve"> which </w:t>
      </w:r>
      <w:r w:rsidR="00074CCE" w:rsidRPr="00D56753">
        <w:t>provide a</w:t>
      </w:r>
      <w:r w:rsidR="00310265" w:rsidRPr="00D56753">
        <w:t xml:space="preserve"> series of lifesaving activities required to respond to the SRH needs of affected populations within </w:t>
      </w:r>
      <w:r w:rsidR="00310265" w:rsidRPr="00D56753">
        <w:lastRenderedPageBreak/>
        <w:t xml:space="preserve">the first </w:t>
      </w:r>
      <w:r w:rsidR="009C7790" w:rsidRPr="00D56753">
        <w:t>three</w:t>
      </w:r>
      <w:r w:rsidR="00310265" w:rsidRPr="00D56753">
        <w:t xml:space="preserve"> months of crisis</w:t>
      </w:r>
      <w:r w:rsidR="00F74DD7" w:rsidRPr="00D56753">
        <w:t xml:space="preserve">. </w:t>
      </w:r>
      <w:r w:rsidR="00310265" w:rsidRPr="00D56753">
        <w:t>This</w:t>
      </w:r>
      <w:r w:rsidR="005C750C" w:rsidRPr="00D56753">
        <w:t xml:space="preserve"> involved engagement of the Ministry of Health for Uganda’s MISP Readiness Assessment (MRA). </w:t>
      </w:r>
    </w:p>
    <w:p w14:paraId="4FDEDFFE" w14:textId="7F71897F" w:rsidR="003E4789" w:rsidRPr="00D56753" w:rsidRDefault="003E4789" w:rsidP="003E4789">
      <w:pPr>
        <w:pStyle w:val="Reporttext"/>
      </w:pPr>
      <w:r w:rsidRPr="00D56753">
        <w:t>POWER was distinctive in its application of a rights-based approach to the provision of health services (</w:t>
      </w:r>
      <w:proofErr w:type="gramStart"/>
      <w:r w:rsidRPr="00D56753">
        <w:t>i.e.</w:t>
      </w:r>
      <w:proofErr w:type="gramEnd"/>
      <w:r w:rsidRPr="00D56753">
        <w:t xml:space="preserve"> SRHR as a human right). Moreover, POWER was relevant in strengthening the intersection of gender and health, bringing a much-needed gender lens to health dimensions in advocating for further integration of SRHR at sub-national, </w:t>
      </w:r>
      <w:proofErr w:type="gramStart"/>
      <w:r w:rsidRPr="00D56753">
        <w:t>national</w:t>
      </w:r>
      <w:proofErr w:type="gramEnd"/>
      <w:r w:rsidRPr="00D56753">
        <w:t xml:space="preserve"> and regional levels. This was also evident in developing POWER as part of the H6 partnership</w:t>
      </w:r>
      <w:r w:rsidR="005E575B" w:rsidRPr="00D56753">
        <w:t xml:space="preserve"> </w:t>
      </w:r>
      <w:r w:rsidR="002962EC" w:rsidRPr="00D56753">
        <w:t xml:space="preserve">to address </w:t>
      </w:r>
      <w:r w:rsidR="00D9799E" w:rsidRPr="00D56753">
        <w:t>the SDGs</w:t>
      </w:r>
      <w:r w:rsidR="0039283E" w:rsidRPr="00D56753">
        <w:t>. In this partnership, UN Women’s role has been to support</w:t>
      </w:r>
      <w:r w:rsidRPr="00D56753">
        <w:t xml:space="preserve"> greater integration of gender dimensions into health systems. The importance of </w:t>
      </w:r>
      <w:r w:rsidR="008F2707" w:rsidRPr="00D56753">
        <w:t>POWER’s work in humanitarian settings</w:t>
      </w:r>
      <w:r w:rsidRPr="00D56753">
        <w:t xml:space="preserve"> is also reinforced by the Inter-Agency Humanitarian Evaluation on Gender Equality and the Empowerment of Women and Girls, which emphasizes the need to integrate gender more strongly in all aspects of the humanitarian response.</w:t>
      </w:r>
      <w:r w:rsidRPr="00D56753">
        <w:rPr>
          <w:rStyle w:val="FootnoteReference"/>
        </w:rPr>
        <w:footnoteReference w:id="55"/>
      </w:r>
      <w:r w:rsidR="00110F76" w:rsidRPr="00D56753">
        <w:t xml:space="preserve"> This is further amplified by the I</w:t>
      </w:r>
      <w:r w:rsidR="00D95D90" w:rsidRPr="00D56753">
        <w:t>nter-Agency Standing Committee (IASC) for Gender in Humanitarian Action</w:t>
      </w:r>
      <w:r w:rsidR="00080640" w:rsidRPr="00D56753">
        <w:t xml:space="preserve"> that emphasizes the integration of gender equality in a rights-based approach to humanitarian action</w:t>
      </w:r>
      <w:r w:rsidR="004602E3" w:rsidRPr="00D56753">
        <w:t>.</w:t>
      </w:r>
    </w:p>
    <w:p w14:paraId="3443F49B" w14:textId="7CFEFFF9" w:rsidR="003E4789" w:rsidRPr="00D56753" w:rsidRDefault="003E4789" w:rsidP="0079634C">
      <w:pPr>
        <w:pStyle w:val="Reporttext"/>
      </w:pPr>
      <w:r w:rsidRPr="00D56753">
        <w:t>Stakeholders confirmed that UN Women was well positioned to advance this gender focus in the health system, further bolstering the interrelatedness between gender</w:t>
      </w:r>
      <w:r w:rsidR="00467DA1" w:rsidRPr="00D56753">
        <w:t xml:space="preserve"> equality</w:t>
      </w:r>
      <w:r w:rsidRPr="00D56753">
        <w:t xml:space="preserve"> and </w:t>
      </w:r>
      <w:r w:rsidR="0072311F" w:rsidRPr="00D56753">
        <w:t>SRH</w:t>
      </w:r>
      <w:r w:rsidR="00263D16" w:rsidRPr="00D56753">
        <w:t>R</w:t>
      </w:r>
      <w:r w:rsidR="0072311F" w:rsidRPr="00D56753">
        <w:t xml:space="preserve"> issues</w:t>
      </w:r>
      <w:r w:rsidRPr="00D56753">
        <w:t>. In Ethiopia,</w:t>
      </w:r>
      <w:r w:rsidR="008F2707" w:rsidRPr="00D56753">
        <w:t xml:space="preserve"> for example,</w:t>
      </w:r>
      <w:r w:rsidRPr="00D56753">
        <w:t xml:space="preserve"> POWER created opportunities for </w:t>
      </w:r>
      <w:r w:rsidR="00C64418" w:rsidRPr="00D56753">
        <w:t>SRH</w:t>
      </w:r>
      <w:r w:rsidR="00263D16" w:rsidRPr="00D56753">
        <w:t>R</w:t>
      </w:r>
      <w:r w:rsidR="00C64418" w:rsidRPr="00D56753">
        <w:t xml:space="preserve"> advocacy, </w:t>
      </w:r>
      <w:r w:rsidRPr="00D56753">
        <w:t xml:space="preserve">ushering in space to advance the agenda of SRMNCAH together with the Ministry of Gender and the Ministry of Health. </w:t>
      </w:r>
      <w:r w:rsidR="00B936E1" w:rsidRPr="00D56753">
        <w:t xml:space="preserve">Discussions at POWER clubs </w:t>
      </w:r>
      <w:r w:rsidR="00D2286F" w:rsidRPr="00D56753">
        <w:t>(</w:t>
      </w:r>
      <w:proofErr w:type="gramStart"/>
      <w:r w:rsidR="00D2286F" w:rsidRPr="00D56753">
        <w:t>e.g.</w:t>
      </w:r>
      <w:proofErr w:type="gramEnd"/>
      <w:r w:rsidR="00D2286F" w:rsidRPr="00D56753">
        <w:t xml:space="preserve"> spousal discussion series) </w:t>
      </w:r>
      <w:r w:rsidR="00B936E1" w:rsidRPr="00D56753">
        <w:t>and p</w:t>
      </w:r>
      <w:r w:rsidR="003A6082" w:rsidRPr="00D56753">
        <w:t xml:space="preserve">articipatory table talks </w:t>
      </w:r>
      <w:r w:rsidR="00664E9D" w:rsidRPr="00D56753">
        <w:t xml:space="preserve">(for example on </w:t>
      </w:r>
      <w:r w:rsidR="003A6082" w:rsidRPr="00D56753">
        <w:t>using the ‘</w:t>
      </w:r>
      <w:proofErr w:type="spellStart"/>
      <w:r w:rsidR="003A6082" w:rsidRPr="00D56753">
        <w:t>Twogere</w:t>
      </w:r>
      <w:proofErr w:type="spellEnd"/>
      <w:r w:rsidR="003A6082" w:rsidRPr="00D56753">
        <w:t xml:space="preserve"> Toolkit’</w:t>
      </w:r>
      <w:r w:rsidR="00664E9D" w:rsidRPr="00D56753">
        <w:t>)</w:t>
      </w:r>
      <w:r w:rsidR="003A6082" w:rsidRPr="00D56753">
        <w:t xml:space="preserve"> in Uganda</w:t>
      </w:r>
      <w:r w:rsidR="008B05F3" w:rsidRPr="00D56753">
        <w:t xml:space="preserve"> </w:t>
      </w:r>
      <w:r w:rsidR="00580E90" w:rsidRPr="00D56753">
        <w:t>further support</w:t>
      </w:r>
      <w:r w:rsidR="0079634C" w:rsidRPr="00D56753">
        <w:t>ed an</w:t>
      </w:r>
      <w:r w:rsidR="00580E90" w:rsidRPr="00D56753">
        <w:t xml:space="preserve"> enabling environments for SRHR advocacy, </w:t>
      </w:r>
      <w:r w:rsidR="0079634C" w:rsidRPr="00D56753">
        <w:t xml:space="preserve">with </w:t>
      </w:r>
      <w:r w:rsidR="003A6082" w:rsidRPr="00D56753">
        <w:t>young women and girls claim</w:t>
      </w:r>
      <w:r w:rsidR="0079634C" w:rsidRPr="00D56753">
        <w:t>ing</w:t>
      </w:r>
      <w:r w:rsidR="003A6082" w:rsidRPr="00D56753">
        <w:t xml:space="preserve"> agency for their bodies and their SRH rights </w:t>
      </w:r>
      <w:r w:rsidR="007774D6" w:rsidRPr="00D56753">
        <w:t xml:space="preserve">and becoming </w:t>
      </w:r>
      <w:r w:rsidR="003A6082" w:rsidRPr="00D56753">
        <w:t>SRHR advocates</w:t>
      </w:r>
      <w:r w:rsidR="007774D6" w:rsidRPr="00D56753">
        <w:t xml:space="preserve"> and champions.</w:t>
      </w:r>
    </w:p>
    <w:p w14:paraId="2E0BB647" w14:textId="67955B60" w:rsidR="003E4789" w:rsidRPr="00D56753" w:rsidRDefault="003E4789" w:rsidP="00EA3B16">
      <w:pPr>
        <w:pStyle w:val="Heading8"/>
        <w:ind w:left="1418" w:hanging="1418"/>
      </w:pPr>
      <w:bookmarkStart w:id="87" w:name="finding2"/>
      <w:bookmarkStart w:id="88" w:name="_Ref124631592"/>
      <w:r w:rsidRPr="00D56753">
        <w:t xml:space="preserve">Evidence </w:t>
      </w:r>
      <w:bookmarkEnd w:id="87"/>
      <w:r w:rsidRPr="00D56753">
        <w:t>generation and stakeholder consultations, often conducted at</w:t>
      </w:r>
      <w:r w:rsidR="00B87C59" w:rsidRPr="00D56753">
        <w:t xml:space="preserve"> the</w:t>
      </w:r>
      <w:r w:rsidRPr="00D56753">
        <w:t xml:space="preserve"> regional level</w:t>
      </w:r>
      <w:r w:rsidR="00BF5BD1" w:rsidRPr="00D56753">
        <w:t>,</w:t>
      </w:r>
      <w:r w:rsidRPr="00D56753">
        <w:t xml:space="preserve"> enhanced the relevance of the POWER programme in each</w:t>
      </w:r>
      <w:r w:rsidR="00BF5BD1" w:rsidRPr="00D56753">
        <w:t xml:space="preserve"> context</w:t>
      </w:r>
      <w:r w:rsidRPr="00D56753">
        <w:rPr>
          <w:lang w:val="en-US"/>
        </w:rPr>
        <w:t>.</w:t>
      </w:r>
      <w:bookmarkEnd w:id="88"/>
    </w:p>
    <w:p w14:paraId="0175D973" w14:textId="55A02B99" w:rsidR="003E4789" w:rsidRPr="00D56753" w:rsidRDefault="003E4789" w:rsidP="003E4789">
      <w:pPr>
        <w:pStyle w:val="Reporttext"/>
      </w:pPr>
      <w:r w:rsidRPr="00D56753">
        <w:t>Systematic reviews of the evidence-base and stock-taking of existing frameworks and best practices conducted in initial phases of POWER were helpful in shedding light on the needs in countries to improve the relevance of programmes in country. This provided the opportunity to build on existing research on district and national priorities and commitments and evidence on the most pressing needs in the community. In this way, the programme aptly addressed important gaps and identified barriers to SRH services</w:t>
      </w:r>
      <w:r w:rsidR="00400A77" w:rsidRPr="00D56753">
        <w:t xml:space="preserve"> (</w:t>
      </w:r>
      <w:proofErr w:type="gramStart"/>
      <w:r w:rsidR="00400A77" w:rsidRPr="00D56753">
        <w:t>i.e.</w:t>
      </w:r>
      <w:proofErr w:type="gramEnd"/>
      <w:r w:rsidR="00400A77" w:rsidRPr="00D56753">
        <w:t xml:space="preserve"> </w:t>
      </w:r>
      <w:r w:rsidR="001074CA" w:rsidRPr="00D56753">
        <w:t>barriers to the demand of SRH services)</w:t>
      </w:r>
      <w:r w:rsidRPr="00D56753">
        <w:t xml:space="preserve">, particularly for the most vulnerable groups in society and underserved populations. For example, previous research identified the absence of health services, particularly SRH services, for refugees in Ethiopia, which then became a focus of POWER; now, IMC (IP of POWER in Ethiopia) </w:t>
      </w:r>
      <w:r w:rsidR="00962EE1" w:rsidRPr="00D56753">
        <w:t>represents the only organisation providing SRH</w:t>
      </w:r>
      <w:r w:rsidR="009B3A4C" w:rsidRPr="00D56753">
        <w:t>R</w:t>
      </w:r>
      <w:r w:rsidR="00962EE1" w:rsidRPr="00D56753">
        <w:t xml:space="preserve"> services in the </w:t>
      </w:r>
      <w:proofErr w:type="spellStart"/>
      <w:r w:rsidR="00962EE1" w:rsidRPr="00D56753">
        <w:t>Gambella</w:t>
      </w:r>
      <w:proofErr w:type="spellEnd"/>
      <w:r w:rsidR="00962EE1" w:rsidRPr="00D56753">
        <w:t xml:space="preserve"> refugee camp and host community.</w:t>
      </w:r>
      <w:r w:rsidR="00163875" w:rsidRPr="00D56753">
        <w:t xml:space="preserve"> While IMC was </w:t>
      </w:r>
      <w:r w:rsidR="00E33A11" w:rsidRPr="00D56753">
        <w:t>providing services in this area prior to POWER, POWER added the</w:t>
      </w:r>
      <w:r w:rsidR="005C726F" w:rsidRPr="00D56753">
        <w:t xml:space="preserve"> critical</w:t>
      </w:r>
      <w:r w:rsidR="00E33A11" w:rsidRPr="00D56753">
        <w:t xml:space="preserve"> rights-based </w:t>
      </w:r>
      <w:r w:rsidR="005C726F" w:rsidRPr="00D56753">
        <w:t>approach.</w:t>
      </w:r>
      <w:r w:rsidR="00962EE1" w:rsidRPr="00D56753">
        <w:t xml:space="preserve"> </w:t>
      </w:r>
      <w:r w:rsidR="00207C85" w:rsidRPr="00D56753">
        <w:t>Assessments in Uganda identified demand barriers obstructing women and girls’ access to SRMNCAH services</w:t>
      </w:r>
      <w:r w:rsidR="00A1507D" w:rsidRPr="00D56753">
        <w:t xml:space="preserve"> (e.g. underlying deeply-rooted cultural norms</w:t>
      </w:r>
      <w:r w:rsidR="0026719B" w:rsidRPr="00D56753">
        <w:t>/</w:t>
      </w:r>
      <w:r w:rsidR="00A1507D" w:rsidRPr="00D56753">
        <w:t>practices, institutional and legal gaps)</w:t>
      </w:r>
      <w:r w:rsidR="00AF1822" w:rsidRPr="00D56753">
        <w:t>,</w:t>
      </w:r>
      <w:r w:rsidR="009B67AF" w:rsidRPr="00D56753">
        <w:t xml:space="preserve"> and factors contributing to the underutilization</w:t>
      </w:r>
      <w:r w:rsidR="00754664" w:rsidRPr="00D56753">
        <w:rPr>
          <w:rStyle w:val="FootnoteReference"/>
        </w:rPr>
        <w:footnoteReference w:id="56"/>
      </w:r>
      <w:r w:rsidR="009B67AF" w:rsidRPr="00D56753">
        <w:t xml:space="preserve"> of SRMNCAH services.</w:t>
      </w:r>
      <w:r w:rsidR="004D2F5E" w:rsidRPr="00D56753">
        <w:t xml:space="preserve"> </w:t>
      </w:r>
      <w:r w:rsidR="00A1507D" w:rsidRPr="00D56753">
        <w:t xml:space="preserve">This informed the focus of POWER in addressing </w:t>
      </w:r>
      <w:r w:rsidR="0026719B" w:rsidRPr="00D56753">
        <w:t>demand-site barriers to improve access, quality and reach of SRMNCAH services.</w:t>
      </w:r>
    </w:p>
    <w:p w14:paraId="482D1614" w14:textId="4F92D78E" w:rsidR="003B3404" w:rsidRPr="00D56753" w:rsidRDefault="003B3404" w:rsidP="00265D40">
      <w:pPr>
        <w:pStyle w:val="Reporttext"/>
      </w:pPr>
      <w:r w:rsidRPr="00D56753">
        <w:t xml:space="preserve">POWER contributed to gender analyses of demand-side barriers to SRMNCAH services with the various regional research, mapping and analytical reports produced. For example, the </w:t>
      </w:r>
      <w:r w:rsidRPr="00D56753">
        <w:rPr>
          <w:i/>
          <w:iCs/>
        </w:rPr>
        <w:t>Regional Reference Report on Sexual, Reproductive, Maternal, New-born, Child and Adolescent Health in the Horn of Africa</w:t>
      </w:r>
      <w:r w:rsidRPr="00D56753">
        <w:t xml:space="preserve"> maps out programmes, existing legislative, policy and other frameworks on SRMNCAH and country analyses related to SRMNCAH strategies in humanitarian settings. It </w:t>
      </w:r>
      <w:r w:rsidRPr="00D56753">
        <w:rPr>
          <w:lang w:val="en-GB"/>
        </w:rPr>
        <w:t>highlighted</w:t>
      </w:r>
      <w:r w:rsidRPr="00D56753">
        <w:rPr>
          <w:i/>
          <w:iCs/>
          <w:lang w:val="en-GB"/>
        </w:rPr>
        <w:t xml:space="preserve"> </w:t>
      </w:r>
      <w:r w:rsidRPr="00D56753">
        <w:rPr>
          <w:lang w:val="en-GB"/>
        </w:rPr>
        <w:t xml:space="preserve">existing gaps in policy and programming that excluded women as rights holders and the insufficient investments in data collection, monitoring and </w:t>
      </w:r>
      <w:r w:rsidRPr="00D56753">
        <w:rPr>
          <w:lang w:val="en-GB"/>
        </w:rPr>
        <w:lastRenderedPageBreak/>
        <w:t>barriers to women and girls on SRMNCAH rights</w:t>
      </w:r>
      <w:r w:rsidR="00CB06B5" w:rsidRPr="00D56753">
        <w:rPr>
          <w:lang w:val="en-GB"/>
        </w:rPr>
        <w:t xml:space="preserve">. </w:t>
      </w:r>
      <w:r w:rsidR="00CB06B5" w:rsidRPr="00D56753">
        <w:t xml:space="preserve">In Ethiopia, three publications include gender risk analyses of women’s access to SRMNCAH services: a) 2021 Policy brief on </w:t>
      </w:r>
      <w:r w:rsidR="00CB06B5" w:rsidRPr="00D56753">
        <w:rPr>
          <w:i/>
          <w:iCs/>
        </w:rPr>
        <w:t>Gender Barrier Analysis on Available Legal and Policy Frameworks for SRMNCAH Rights and Service Access</w:t>
      </w:r>
      <w:r w:rsidR="00CB06B5" w:rsidRPr="00D56753">
        <w:rPr>
          <w:rStyle w:val="FootnoteReference"/>
          <w:i/>
          <w:iCs/>
        </w:rPr>
        <w:footnoteReference w:id="57"/>
      </w:r>
      <w:r w:rsidR="00CB06B5" w:rsidRPr="00D56753">
        <w:rPr>
          <w:i/>
          <w:iCs/>
        </w:rPr>
        <w:t xml:space="preserve">; </w:t>
      </w:r>
      <w:r w:rsidR="00CB06B5" w:rsidRPr="00D56753">
        <w:t xml:space="preserve">b) 2022 Report on </w:t>
      </w:r>
      <w:r w:rsidR="00CB06B5" w:rsidRPr="00D56753">
        <w:rPr>
          <w:i/>
          <w:iCs/>
        </w:rPr>
        <w:t>Documenting SRMNCAH Gender-Responsive Policies and Strategies</w:t>
      </w:r>
      <w:r w:rsidR="00CB06B5" w:rsidRPr="00D56753">
        <w:rPr>
          <w:rStyle w:val="FootnoteReference"/>
        </w:rPr>
        <w:footnoteReference w:id="58"/>
      </w:r>
      <w:r w:rsidR="00CB06B5" w:rsidRPr="00D56753">
        <w:rPr>
          <w:i/>
          <w:iCs/>
        </w:rPr>
        <w:t xml:space="preserve">; </w:t>
      </w:r>
      <w:r w:rsidR="00CB06B5" w:rsidRPr="00D56753">
        <w:t xml:space="preserve">c) 2021 Framework on </w:t>
      </w:r>
      <w:r w:rsidR="00CB06B5" w:rsidRPr="00D56753">
        <w:rPr>
          <w:i/>
          <w:iCs/>
        </w:rPr>
        <w:t xml:space="preserve">the Role of Gender Barriers and Gender Inequality on Sexual Reproductive, Maternal, Neonatal, Child and Adolescent Health (SRMNCAH) Service Utilization in Host and Refugee communities in </w:t>
      </w:r>
      <w:proofErr w:type="spellStart"/>
      <w:r w:rsidR="00CB06B5" w:rsidRPr="00D56753">
        <w:rPr>
          <w:i/>
          <w:iCs/>
        </w:rPr>
        <w:t>Gambella</w:t>
      </w:r>
      <w:proofErr w:type="spellEnd"/>
      <w:r w:rsidR="00CB06B5" w:rsidRPr="00D56753">
        <w:rPr>
          <w:i/>
          <w:iCs/>
        </w:rPr>
        <w:t>.</w:t>
      </w:r>
      <w:r w:rsidR="00CB06B5" w:rsidRPr="00D56753">
        <w:rPr>
          <w:rStyle w:val="FootnoteReference"/>
          <w:i/>
          <w:iCs/>
        </w:rPr>
        <w:footnoteReference w:id="59"/>
      </w:r>
    </w:p>
    <w:p w14:paraId="2123AF46" w14:textId="41B4C014" w:rsidR="003E4789" w:rsidRPr="00D56753" w:rsidRDefault="008F2707" w:rsidP="003E4789">
      <w:pPr>
        <w:pStyle w:val="Reporttext"/>
      </w:pPr>
      <w:r w:rsidRPr="00D56753">
        <w:t>One of the early regional activities was</w:t>
      </w:r>
      <w:r w:rsidR="0081078A" w:rsidRPr="00D56753">
        <w:t xml:space="preserve"> a </w:t>
      </w:r>
      <w:r w:rsidR="00AA2D1A" w:rsidRPr="00D56753">
        <w:t>review (desk review</w:t>
      </w:r>
      <w:r w:rsidR="00530AD9" w:rsidRPr="00D56753">
        <w:t xml:space="preserve"> and online interviews)</w:t>
      </w:r>
      <w:r w:rsidR="0039015F" w:rsidRPr="00D56753">
        <w:rPr>
          <w:rStyle w:val="FootnoteReference"/>
        </w:rPr>
        <w:footnoteReference w:id="60"/>
      </w:r>
      <w:r w:rsidR="0081078A" w:rsidRPr="00D56753">
        <w:t xml:space="preserve"> </w:t>
      </w:r>
      <w:r w:rsidR="00347517" w:rsidRPr="00D56753">
        <w:t>of existing literature on addressing SRMNCAH issues</w:t>
      </w:r>
      <w:r w:rsidR="00AA2D1A" w:rsidRPr="00D56753">
        <w:t xml:space="preserve"> in humanitarian contexts</w:t>
      </w:r>
      <w:r w:rsidR="00530AD9" w:rsidRPr="00D56753">
        <w:t xml:space="preserve"> </w:t>
      </w:r>
      <w:r w:rsidR="00004335" w:rsidRPr="00D56753">
        <w:t>to</w:t>
      </w:r>
      <w:r w:rsidR="003E4789" w:rsidRPr="00D56753">
        <w:t xml:space="preserve"> consolidat</w:t>
      </w:r>
      <w:r w:rsidR="0039015F" w:rsidRPr="00D56753">
        <w:t xml:space="preserve">e </w:t>
      </w:r>
      <w:r w:rsidR="003E4789" w:rsidRPr="00D56753">
        <w:t xml:space="preserve">existing knowledge </w:t>
      </w:r>
      <w:r w:rsidR="0039015F" w:rsidRPr="00D56753">
        <w:t xml:space="preserve">on SRMNCAH frameworks, </w:t>
      </w:r>
      <w:r w:rsidR="00004335" w:rsidRPr="00D56753">
        <w:t xml:space="preserve">barriers, and community solutions. </w:t>
      </w:r>
      <w:r w:rsidR="003E4789" w:rsidRPr="00D56753">
        <w:t xml:space="preserve">This community solutions </w:t>
      </w:r>
      <w:r w:rsidR="003C4FC8" w:rsidRPr="00D56753">
        <w:t>review</w:t>
      </w:r>
      <w:r w:rsidR="003E4789" w:rsidRPr="00D56753">
        <w:t xml:space="preserve"> then served as a key reference document for the programme, feeding directly into the work being done at the country-level in Ethiopia and Uganda. Regional research also helped to provide a better understanding of norms that shape women and girls’ SRHR, </w:t>
      </w:r>
      <w:proofErr w:type="gramStart"/>
      <w:r w:rsidR="003E4789" w:rsidRPr="00D56753">
        <w:t>in order to</w:t>
      </w:r>
      <w:proofErr w:type="gramEnd"/>
      <w:r w:rsidR="003E4789" w:rsidRPr="00D56753">
        <w:t xml:space="preserve"> target relevant demand-side barriers to services. </w:t>
      </w:r>
    </w:p>
    <w:p w14:paraId="7107E77F" w14:textId="32CDCD31" w:rsidR="003E4789" w:rsidRPr="00D56753" w:rsidRDefault="003E4789" w:rsidP="003E4789">
      <w:pPr>
        <w:pStyle w:val="Reporttext"/>
      </w:pPr>
      <w:r w:rsidRPr="00D56753">
        <w:t xml:space="preserve">At the regional level, POWER was relevant </w:t>
      </w:r>
      <w:proofErr w:type="gramStart"/>
      <w:r w:rsidRPr="00D56753">
        <w:t>in light of</w:t>
      </w:r>
      <w:proofErr w:type="gramEnd"/>
      <w:r w:rsidRPr="00D56753">
        <w:t xml:space="preserve"> the similar challenges faced across the </w:t>
      </w:r>
      <w:proofErr w:type="spellStart"/>
      <w:r w:rsidRPr="00D56753">
        <w:t>HoA</w:t>
      </w:r>
      <w:proofErr w:type="spellEnd"/>
      <w:r w:rsidRPr="00D56753">
        <w:t xml:space="preserve"> region, with regional activities exposing the needs and gaps in other countries in the region. However, in comparison with the programmatic focus on Ethiopia and Uganda, POWER was not designed to respond to challenges</w:t>
      </w:r>
      <w:r w:rsidR="008F2707" w:rsidRPr="00D56753">
        <w:t xml:space="preserve"> and opportunities</w:t>
      </w:r>
      <w:r w:rsidRPr="00D56753">
        <w:t xml:space="preserve"> in other countries</w:t>
      </w:r>
      <w:r w:rsidR="008F2707" w:rsidRPr="00D56753">
        <w:t xml:space="preserve"> that were included </w:t>
      </w:r>
      <w:r w:rsidRPr="00D56753">
        <w:t xml:space="preserve">in </w:t>
      </w:r>
      <w:r w:rsidR="008F2707" w:rsidRPr="00D56753">
        <w:t xml:space="preserve">the </w:t>
      </w:r>
      <w:r w:rsidRPr="00D56753">
        <w:t xml:space="preserve">regional activities. </w:t>
      </w:r>
    </w:p>
    <w:p w14:paraId="5748DB06" w14:textId="782C0BC4" w:rsidR="003E4789" w:rsidRPr="00D56753" w:rsidRDefault="003E4789" w:rsidP="003E4789">
      <w:pPr>
        <w:pStyle w:val="Reporttext"/>
      </w:pPr>
      <w:r w:rsidRPr="00D56753">
        <w:t xml:space="preserve">Additionally, POWER was informed by mapping international, </w:t>
      </w:r>
      <w:proofErr w:type="gramStart"/>
      <w:r w:rsidRPr="00D56753">
        <w:t>regional</w:t>
      </w:r>
      <w:proofErr w:type="gramEnd"/>
      <w:r w:rsidRPr="00D56753">
        <w:t xml:space="preserve"> and national policy frameworks and commitments related to SRH</w:t>
      </w:r>
      <w:r w:rsidR="009B3A4C" w:rsidRPr="00D56753">
        <w:t>R</w:t>
      </w:r>
      <w:r w:rsidRPr="00D56753">
        <w:t xml:space="preserve">, assessing how governments are faring in upholding these commitments, and identifying relevant entry points. This was further complemented by a partner analysis that informed the selection of POWER implementing partners in Ethiopia and Uganda. </w:t>
      </w:r>
    </w:p>
    <w:p w14:paraId="21075C5C" w14:textId="4E398B51" w:rsidR="003E4789" w:rsidRPr="00D56753" w:rsidRDefault="003E4789" w:rsidP="003E4789">
      <w:pPr>
        <w:pStyle w:val="Reporttext"/>
      </w:pPr>
      <w:r w:rsidRPr="00D56753">
        <w:t>Overall, POWER was designed with COs using proposal writing workshops, with UN Women stakeholders emphasizing that COs were driving the design of the programme to improve its relevance to national priorities. Stakeholders also shared that the priority setting for the design of the programme was driven by donor interests and requests, such as</w:t>
      </w:r>
      <w:r w:rsidR="00836FEF" w:rsidRPr="00D56753">
        <w:t xml:space="preserve"> donor interest </w:t>
      </w:r>
      <w:proofErr w:type="gramStart"/>
      <w:r w:rsidR="00836FEF" w:rsidRPr="00D56753">
        <w:t>in the area of</w:t>
      </w:r>
      <w:proofErr w:type="gramEnd"/>
      <w:r w:rsidR="00836FEF" w:rsidRPr="00D56753">
        <w:t xml:space="preserve"> SRHR/SRMNCAH, a</w:t>
      </w:r>
      <w:r w:rsidRPr="00D56753">
        <w:t xml:space="preserve"> </w:t>
      </w:r>
      <w:r w:rsidR="001767D2" w:rsidRPr="00D56753">
        <w:t xml:space="preserve">focus on the humanitarian context </w:t>
      </w:r>
      <w:r w:rsidRPr="00D56753">
        <w:t>in the Horn of Africa, the focus on refugee and host communities in Ethiopia and Uganda, the incorporation of the SIGI index, among others. However</w:t>
      </w:r>
      <w:r w:rsidR="00120A4B" w:rsidRPr="00D56753">
        <w:t>,</w:t>
      </w:r>
      <w:r w:rsidRPr="00D56753">
        <w:t xml:space="preserve"> this could not be further triangulated as the evaluation was not able to include donor perspectives. </w:t>
      </w:r>
    </w:p>
    <w:p w14:paraId="326EED78" w14:textId="469F9631" w:rsidR="003E4789" w:rsidRPr="00D56753" w:rsidRDefault="003E4789" w:rsidP="003E4789">
      <w:pPr>
        <w:pStyle w:val="Reporttext"/>
      </w:pPr>
      <w:r w:rsidRPr="00D56753">
        <w:t xml:space="preserve">In </w:t>
      </w:r>
      <w:r w:rsidR="00CB4F7F" w:rsidRPr="00D56753">
        <w:t xml:space="preserve">the case of </w:t>
      </w:r>
      <w:r w:rsidRPr="00D56753">
        <w:t>the design of activities</w:t>
      </w:r>
      <w:r w:rsidR="0021299B" w:rsidRPr="00D56753">
        <w:t xml:space="preserve"> for </w:t>
      </w:r>
      <w:r w:rsidR="00452239" w:rsidRPr="00D56753">
        <w:t>Youth Transformational Leadership</w:t>
      </w:r>
      <w:r w:rsidR="0021299B" w:rsidRPr="00D56753">
        <w:t>, it was emphasized that thi</w:t>
      </w:r>
      <w:r w:rsidR="00437A07" w:rsidRPr="00D56753">
        <w:t>s</w:t>
      </w:r>
      <w:r w:rsidRPr="00D56753">
        <w:t xml:space="preserve"> lacked the necessary consultation</w:t>
      </w:r>
      <w:r w:rsidR="00437A07" w:rsidRPr="00D56753">
        <w:t xml:space="preserve"> to tailor to the needs of participants, particularly its relevance within the refugee context</w:t>
      </w:r>
      <w:r w:rsidRPr="00D56753">
        <w:t xml:space="preserve">. </w:t>
      </w:r>
      <w:r w:rsidR="00437A07" w:rsidRPr="00D56753">
        <w:t>It</w:t>
      </w:r>
      <w:r w:rsidRPr="00D56753">
        <w:t xml:space="preserve"> was noted that the content of the Youth Transformational Leaderships workshop in </w:t>
      </w:r>
      <w:r w:rsidR="00623FD7" w:rsidRPr="00D56753">
        <w:t xml:space="preserve">Ethiopia </w:t>
      </w:r>
      <w:r w:rsidRPr="00D56753">
        <w:t xml:space="preserve">was not based on a prior needs assessment and as a result </w:t>
      </w:r>
      <w:r w:rsidR="005D7177" w:rsidRPr="00D56753">
        <w:t xml:space="preserve">was considered </w:t>
      </w:r>
      <w:r w:rsidRPr="00D56753">
        <w:t xml:space="preserve">less </w:t>
      </w:r>
      <w:proofErr w:type="gramStart"/>
      <w:r w:rsidRPr="00D56753">
        <w:t>relevant, and</w:t>
      </w:r>
      <w:proofErr w:type="gramEnd"/>
      <w:r w:rsidRPr="00D56753">
        <w:t xml:space="preserve"> lacking a purposeful selection process for attendees. This was confirmed by beneficiaries, who raised that this training was not tailored to reflect and address their actual needs, both in refugee and host community contexts. </w:t>
      </w:r>
      <w:r w:rsidR="00AD266A" w:rsidRPr="00D56753">
        <w:t xml:space="preserve">While </w:t>
      </w:r>
      <w:r w:rsidR="007113E9" w:rsidRPr="00D56753">
        <w:t xml:space="preserve">in Uganda transformation leadership activities did not similarly target youth, </w:t>
      </w:r>
      <w:r w:rsidR="00DC65C0" w:rsidRPr="00D56753">
        <w:t xml:space="preserve">trainings and mentorships offered to POWER club members were considered </w:t>
      </w:r>
      <w:r w:rsidR="00BC07C0" w:rsidRPr="00D56753">
        <w:t xml:space="preserve">particularly relevant in being transformative with 19 of the 49 newly elected refugee women council leaders </w:t>
      </w:r>
      <w:r w:rsidR="000E0DD6" w:rsidRPr="00D56753">
        <w:t xml:space="preserve">originating from the POWER </w:t>
      </w:r>
      <w:r w:rsidR="000E0DD6" w:rsidRPr="00D56753">
        <w:lastRenderedPageBreak/>
        <w:t>transformational leadership mentorship classes. These transformational leadership classes enhanced knowledge, skills and what constitutes an effective leader</w:t>
      </w:r>
      <w:r w:rsidR="00495735" w:rsidRPr="00D56753">
        <w:t>, and ae now stronger advocates for SRMNCAH.</w:t>
      </w:r>
    </w:p>
    <w:p w14:paraId="6498E956" w14:textId="1F395ED9" w:rsidR="003E4789" w:rsidRPr="00D56753" w:rsidRDefault="003E4789" w:rsidP="003E4789">
      <w:pPr>
        <w:pStyle w:val="Reporttext"/>
      </w:pPr>
      <w:r w:rsidRPr="00D56753">
        <w:t>While stakeholders recognize that POWER brought in key partners during the design process at the country-level</w:t>
      </w:r>
      <w:r w:rsidR="005D7177" w:rsidRPr="00D56753">
        <w:t xml:space="preserve"> </w:t>
      </w:r>
      <w:r w:rsidRPr="00D56753">
        <w:t>there was less intentional engagement of key regional organizations such as AU and IGAD</w:t>
      </w:r>
      <w:r w:rsidR="00B12334" w:rsidRPr="00D56753">
        <w:t>.</w:t>
      </w:r>
      <w:r w:rsidR="006953C0" w:rsidRPr="00D56753">
        <w:t xml:space="preserve"> For example, these actors were not factored into the design as part of its </w:t>
      </w:r>
      <w:r w:rsidR="008D4CED" w:rsidRPr="00D56753">
        <w:t>inception,</w:t>
      </w:r>
      <w:r w:rsidR="00C62CF8" w:rsidRPr="00D56753">
        <w:t xml:space="preserve"> </w:t>
      </w:r>
      <w:r w:rsidR="0042232A" w:rsidRPr="00D56753">
        <w:t>nor did it budget for their involvement</w:t>
      </w:r>
      <w:r w:rsidR="00A372E2" w:rsidRPr="00D56753">
        <w:t xml:space="preserve">. As </w:t>
      </w:r>
      <w:r w:rsidR="00FE1152" w:rsidRPr="00D56753">
        <w:t>such, although</w:t>
      </w:r>
      <w:r w:rsidRPr="00D56753">
        <w:t xml:space="preserve"> these organizations were named in project documents, they were not as connected to the programme during its implementation.  </w:t>
      </w:r>
    </w:p>
    <w:p w14:paraId="593C72CA" w14:textId="0D8AC06B" w:rsidR="003E4789" w:rsidRPr="00D56753" w:rsidRDefault="003E4789" w:rsidP="00EA3B16">
      <w:pPr>
        <w:pStyle w:val="Heading8"/>
        <w:ind w:left="1418" w:hanging="1441"/>
        <w:rPr>
          <w:lang w:val="en-US"/>
        </w:rPr>
      </w:pPr>
      <w:r w:rsidRPr="00D56753">
        <w:rPr>
          <w:lang w:val="en-US"/>
        </w:rPr>
        <w:t xml:space="preserve">In Ethiopia and Uganda there were varying degrees of coherence with </w:t>
      </w:r>
      <w:r w:rsidR="003E3170" w:rsidRPr="00D56753">
        <w:rPr>
          <w:lang w:val="en-US"/>
        </w:rPr>
        <w:t xml:space="preserve">existing UN Women initiatives and </w:t>
      </w:r>
      <w:r w:rsidRPr="00D56753">
        <w:rPr>
          <w:lang w:val="en-US"/>
        </w:rPr>
        <w:t>ongoing UN Women country office strategies. At the regional level, POWER did not clearly link to UN</w:t>
      </w:r>
      <w:r w:rsidR="00A50A99" w:rsidRPr="00D56753">
        <w:rPr>
          <w:lang w:val="en-US"/>
        </w:rPr>
        <w:t xml:space="preserve"> Women</w:t>
      </w:r>
      <w:r w:rsidR="00D20B48" w:rsidRPr="00D56753">
        <w:rPr>
          <w:lang w:val="en-US"/>
        </w:rPr>
        <w:t>’</w:t>
      </w:r>
      <w:r w:rsidRPr="00D56753">
        <w:rPr>
          <w:lang w:val="en-US"/>
        </w:rPr>
        <w:t xml:space="preserve">s regional strategy </w:t>
      </w:r>
      <w:r w:rsidR="00D20B48" w:rsidRPr="00D56753">
        <w:rPr>
          <w:lang w:val="en-US"/>
        </w:rPr>
        <w:t>(</w:t>
      </w:r>
      <w:proofErr w:type="gramStart"/>
      <w:r w:rsidR="008F2707" w:rsidRPr="00D56753">
        <w:rPr>
          <w:lang w:val="en-US"/>
        </w:rPr>
        <w:t>i.e.</w:t>
      </w:r>
      <w:proofErr w:type="gramEnd"/>
      <w:r w:rsidR="00D20B48" w:rsidRPr="00D56753">
        <w:rPr>
          <w:lang w:val="en-US"/>
        </w:rPr>
        <w:t xml:space="preserve"> Strategic Note)</w:t>
      </w:r>
      <w:r w:rsidRPr="00D56753">
        <w:rPr>
          <w:lang w:val="en-US"/>
        </w:rPr>
        <w:t>.</w:t>
      </w:r>
    </w:p>
    <w:p w14:paraId="2ABB24AE" w14:textId="666B31CF" w:rsidR="00B56D1C" w:rsidRPr="00D56753" w:rsidRDefault="003E4789" w:rsidP="003E4789">
      <w:pPr>
        <w:pStyle w:val="Reporttext"/>
      </w:pPr>
      <w:r w:rsidRPr="00D56753">
        <w:t>POWER has achieved different degrees of coherence at the country-level. In Uganda, the programme built</w:t>
      </w:r>
      <w:r w:rsidR="00BA1B21" w:rsidRPr="00D56753">
        <w:t xml:space="preserve">-upon </w:t>
      </w:r>
      <w:proofErr w:type="gramStart"/>
      <w:r w:rsidRPr="00D56753">
        <w:t>past experience</w:t>
      </w:r>
      <w:proofErr w:type="gramEnd"/>
      <w:r w:rsidR="00E96CD4" w:rsidRPr="00D56753">
        <w:t xml:space="preserve"> and partners</w:t>
      </w:r>
      <w:r w:rsidR="00BA1B21" w:rsidRPr="00D56753">
        <w:t>,</w:t>
      </w:r>
      <w:r w:rsidR="00E96CD4" w:rsidRPr="00D56753">
        <w:t xml:space="preserve"> through previous UN Women </w:t>
      </w:r>
      <w:proofErr w:type="spellStart"/>
      <w:r w:rsidR="00BA1B21" w:rsidRPr="00D56753">
        <w:t>SWaSHE</w:t>
      </w:r>
      <w:proofErr w:type="spellEnd"/>
      <w:r w:rsidR="00BA1B21" w:rsidRPr="00D56753">
        <w:t xml:space="preserve"> and PRO</w:t>
      </w:r>
      <w:r w:rsidR="00DA1BDF" w:rsidRPr="00D56753">
        <w:t>-</w:t>
      </w:r>
      <w:r w:rsidR="00BA1B21" w:rsidRPr="00D56753">
        <w:t xml:space="preserve">SEVU </w:t>
      </w:r>
      <w:r w:rsidR="00E96CD4" w:rsidRPr="00D56753">
        <w:t>projects</w:t>
      </w:r>
      <w:r w:rsidR="00BA1B21" w:rsidRPr="00D56753">
        <w:t xml:space="preserve"> which had a focus on</w:t>
      </w:r>
      <w:r w:rsidR="00E961E5" w:rsidRPr="00D56753">
        <w:t xml:space="preserve"> strengthening women’s movements as advocates to improve access to</w:t>
      </w:r>
      <w:r w:rsidR="00BA1B21" w:rsidRPr="00D56753">
        <w:t xml:space="preserve"> SRH</w:t>
      </w:r>
      <w:r w:rsidR="00E961E5" w:rsidRPr="00D56753">
        <w:t xml:space="preserve"> services</w:t>
      </w:r>
      <w:r w:rsidR="00BA1B21" w:rsidRPr="00D56753">
        <w:t xml:space="preserve"> and</w:t>
      </w:r>
      <w:r w:rsidR="00E961E5" w:rsidRPr="00D56753">
        <w:t xml:space="preserve"> the</w:t>
      </w:r>
      <w:r w:rsidR="00BA1B21" w:rsidRPr="00D56753">
        <w:t xml:space="preserve"> second chance education</w:t>
      </w:r>
      <w:r w:rsidR="001670E6" w:rsidRPr="00D56753">
        <w:t xml:space="preserve"> for</w:t>
      </w:r>
      <w:r w:rsidR="00E961E5" w:rsidRPr="00D56753">
        <w:t xml:space="preserve"> the most vulnerable and</w:t>
      </w:r>
      <w:r w:rsidR="001670E6" w:rsidRPr="00D56753">
        <w:t xml:space="preserve"> marginalized groups of women and girls. </w:t>
      </w:r>
      <w:r w:rsidR="00AA6E7D" w:rsidRPr="00D56753">
        <w:t>POWER brought in</w:t>
      </w:r>
      <w:r w:rsidR="008F2707" w:rsidRPr="00D56753">
        <w:t xml:space="preserve"> </w:t>
      </w:r>
      <w:r w:rsidR="00AA6E7D" w:rsidRPr="00D56753">
        <w:t>trusted implementing partners</w:t>
      </w:r>
      <w:r w:rsidR="00120883" w:rsidRPr="00D56753">
        <w:t xml:space="preserve"> (</w:t>
      </w:r>
      <w:proofErr w:type="gramStart"/>
      <w:r w:rsidR="00120883" w:rsidRPr="00D56753">
        <w:t>i.e.</w:t>
      </w:r>
      <w:proofErr w:type="gramEnd"/>
      <w:r w:rsidR="00120883" w:rsidRPr="00D56753">
        <w:t xml:space="preserve"> </w:t>
      </w:r>
      <w:r w:rsidR="00E2136B" w:rsidRPr="00D56753">
        <w:t>ICWEA, FAWE</w:t>
      </w:r>
      <w:r w:rsidR="00E961E5" w:rsidRPr="00D56753">
        <w:t>-U</w:t>
      </w:r>
      <w:r w:rsidR="00E2136B" w:rsidRPr="00D56753">
        <w:t>, UNYPA, and AWAC)</w:t>
      </w:r>
      <w:r w:rsidR="003E3170" w:rsidRPr="00D56753">
        <w:t xml:space="preserve"> </w:t>
      </w:r>
      <w:r w:rsidR="00AA6E7D" w:rsidRPr="00D56753">
        <w:t>from those projects</w:t>
      </w:r>
      <w:r w:rsidR="00120883" w:rsidRPr="00D56753">
        <w:t xml:space="preserve">, combining </w:t>
      </w:r>
      <w:r w:rsidR="008F2707" w:rsidRPr="00D56753">
        <w:t xml:space="preserve">them </w:t>
      </w:r>
      <w:r w:rsidR="00120883" w:rsidRPr="00D56753">
        <w:t>into a consortium of partners to implement POWER across their relevant mandate areas</w:t>
      </w:r>
      <w:r w:rsidR="00A627EE" w:rsidRPr="00D56753">
        <w:t xml:space="preserve"> in humanitarian settings of the West Nile refugee hosting districts</w:t>
      </w:r>
      <w:r w:rsidR="00FF2B8D" w:rsidRPr="00D56753">
        <w:t xml:space="preserve">, in turn extending the reach and quality of </w:t>
      </w:r>
      <w:r w:rsidR="008F2707" w:rsidRPr="00D56753">
        <w:t xml:space="preserve">the </w:t>
      </w:r>
      <w:r w:rsidR="00FF2B8D" w:rsidRPr="00D56753">
        <w:t xml:space="preserve">work of those IPs. </w:t>
      </w:r>
      <w:r w:rsidR="0096738C" w:rsidRPr="00D56753">
        <w:t>In examining the latest UN Women</w:t>
      </w:r>
      <w:r w:rsidR="008B550A" w:rsidRPr="00D56753">
        <w:t xml:space="preserve"> Uganda</w:t>
      </w:r>
      <w:r w:rsidR="0096738C" w:rsidRPr="00D56753">
        <w:t xml:space="preserve"> Country Office Strategic Not</w:t>
      </w:r>
      <w:r w:rsidR="008B550A" w:rsidRPr="00D56753">
        <w:t>e</w:t>
      </w:r>
      <w:r w:rsidR="00C22733" w:rsidRPr="00D56753">
        <w:t xml:space="preserve"> (2022-2025)</w:t>
      </w:r>
      <w:r w:rsidR="008B550A" w:rsidRPr="00D56753">
        <w:t xml:space="preserve">, </w:t>
      </w:r>
      <w:r w:rsidR="0066637C" w:rsidRPr="00D56753">
        <w:t xml:space="preserve">health, including </w:t>
      </w:r>
      <w:r w:rsidR="008B550A" w:rsidRPr="00D56753">
        <w:t>SRH</w:t>
      </w:r>
      <w:r w:rsidR="0066637C" w:rsidRPr="00D56753">
        <w:t xml:space="preserve"> </w:t>
      </w:r>
      <w:r w:rsidR="008B550A" w:rsidRPr="00D56753">
        <w:t xml:space="preserve">and HIV </w:t>
      </w:r>
      <w:r w:rsidR="0066637C" w:rsidRPr="00D56753">
        <w:t>(</w:t>
      </w:r>
      <w:proofErr w:type="spellStart"/>
      <w:r w:rsidR="0066637C" w:rsidRPr="00D56753">
        <w:t>LNoB</w:t>
      </w:r>
      <w:proofErr w:type="spellEnd"/>
      <w:r w:rsidR="0066637C" w:rsidRPr="00D56753">
        <w:t xml:space="preserve">) </w:t>
      </w:r>
      <w:r w:rsidR="008B550A" w:rsidRPr="00D56753">
        <w:t xml:space="preserve">are </w:t>
      </w:r>
      <w:r w:rsidR="00971F9C" w:rsidRPr="00D56753">
        <w:t>considered as part of their analysis of the situation</w:t>
      </w:r>
      <w:r w:rsidR="00C22733" w:rsidRPr="00D56753">
        <w:t xml:space="preserve">, but </w:t>
      </w:r>
      <w:r w:rsidR="00EA7E8C" w:rsidRPr="00D56753">
        <w:t>does not fit clearly within a designated area of programming.</w:t>
      </w:r>
      <w:r w:rsidR="00C03268" w:rsidRPr="00D56753">
        <w:rPr>
          <w:rStyle w:val="FootnoteReference"/>
        </w:rPr>
        <w:t xml:space="preserve"> </w:t>
      </w:r>
      <w:r w:rsidR="00C03268" w:rsidRPr="00D56753">
        <w:rPr>
          <w:rStyle w:val="FootnoteReference"/>
        </w:rPr>
        <w:footnoteReference w:id="61"/>
      </w:r>
      <w:r w:rsidR="009B1A73" w:rsidRPr="00D56753">
        <w:t xml:space="preserve"> There is an element of empowering women and girls in demanding quality services more broadly under Programme Area </w:t>
      </w:r>
      <w:r w:rsidR="001C5940" w:rsidRPr="00D56753">
        <w:t>5, and mentions under UN system coordination that UN Women</w:t>
      </w:r>
      <w:r w:rsidR="00D86441" w:rsidRPr="00D56753">
        <w:t xml:space="preserve"> Uganda</w:t>
      </w:r>
      <w:r w:rsidR="001C5940" w:rsidRPr="00D56753">
        <w:t xml:space="preserve"> will continue to advocate for </w:t>
      </w:r>
      <w:r w:rsidR="00D86441" w:rsidRPr="00D56753">
        <w:t xml:space="preserve">the </w:t>
      </w:r>
      <w:r w:rsidR="001C5940" w:rsidRPr="00D56753">
        <w:t>prioritization and mainstre</w:t>
      </w:r>
      <w:r w:rsidR="00D86441" w:rsidRPr="00D56753">
        <w:t>a</w:t>
      </w:r>
      <w:r w:rsidR="001C5940" w:rsidRPr="00D56753">
        <w:t>m</w:t>
      </w:r>
      <w:r w:rsidR="00D86441" w:rsidRPr="00D56753">
        <w:t>i</w:t>
      </w:r>
      <w:r w:rsidR="001C5940" w:rsidRPr="00D56753">
        <w:t xml:space="preserve">ng </w:t>
      </w:r>
      <w:r w:rsidR="00D86441" w:rsidRPr="00D56753">
        <w:t xml:space="preserve">of </w:t>
      </w:r>
      <w:r w:rsidR="001C5940" w:rsidRPr="00D56753">
        <w:t>GEWE in I</w:t>
      </w:r>
      <w:r w:rsidR="00D86441" w:rsidRPr="00D56753">
        <w:t>nter-Agency</w:t>
      </w:r>
      <w:r w:rsidR="0066637C" w:rsidRPr="00D56753">
        <w:t xml:space="preserve"> coordination</w:t>
      </w:r>
      <w:r w:rsidR="001C5940" w:rsidRPr="00D56753">
        <w:t xml:space="preserve"> mech</w:t>
      </w:r>
      <w:r w:rsidR="00D86441" w:rsidRPr="00D56753">
        <w:t>anisms,</w:t>
      </w:r>
      <w:r w:rsidR="001C5940" w:rsidRPr="00D56753">
        <w:t xml:space="preserve"> processes and decisions on </w:t>
      </w:r>
      <w:r w:rsidR="00D86441" w:rsidRPr="00D56753">
        <w:t xml:space="preserve">a number of different </w:t>
      </w:r>
      <w:r w:rsidR="001C5940" w:rsidRPr="00D56753">
        <w:t>issues</w:t>
      </w:r>
      <w:r w:rsidR="00D86441" w:rsidRPr="00D56753">
        <w:t xml:space="preserve">, including </w:t>
      </w:r>
      <w:r w:rsidR="001C5940" w:rsidRPr="00D56753">
        <w:t>HIV/health.</w:t>
      </w:r>
      <w:r w:rsidR="00BD428A" w:rsidRPr="00D56753">
        <w:t xml:space="preserve"> Through </w:t>
      </w:r>
      <w:r w:rsidR="00B56D1C" w:rsidRPr="00D56753">
        <w:t xml:space="preserve">building on previous UN Women projects in related areas, </w:t>
      </w:r>
      <w:r w:rsidR="00514464" w:rsidRPr="00D56753">
        <w:t xml:space="preserve">POWER </w:t>
      </w:r>
      <w:r w:rsidRPr="00D56753">
        <w:t>offered a complementary strategy for UN Women’s existing work in HIV/AID</w:t>
      </w:r>
      <w:r w:rsidR="00C602A4" w:rsidRPr="00D56753">
        <w:t>S</w:t>
      </w:r>
      <w:r w:rsidRPr="00D56753">
        <w:t xml:space="preserve"> and </w:t>
      </w:r>
      <w:r w:rsidR="00DA1BDF" w:rsidRPr="00D56753">
        <w:t>Ending Violence Against Women (</w:t>
      </w:r>
      <w:r w:rsidRPr="00D56753">
        <w:t>EVAW</w:t>
      </w:r>
      <w:r w:rsidR="00DA1BDF" w:rsidRPr="00D56753">
        <w:t>)</w:t>
      </w:r>
      <w:r w:rsidRPr="00D56753">
        <w:t xml:space="preserve">. </w:t>
      </w:r>
    </w:p>
    <w:p w14:paraId="7F0C9475" w14:textId="4299B9BB" w:rsidR="003E4789" w:rsidRPr="00D56753" w:rsidRDefault="00AA0DD3" w:rsidP="003E4789">
      <w:pPr>
        <w:pStyle w:val="Reporttext"/>
      </w:pPr>
      <w:r w:rsidRPr="00D56753">
        <w:t>In Ethiopia</w:t>
      </w:r>
      <w:r w:rsidR="003E4789" w:rsidRPr="00D56753">
        <w:t xml:space="preserve">, there </w:t>
      </w:r>
      <w:r w:rsidR="008F2707" w:rsidRPr="00D56753">
        <w:t>were fewer links</w:t>
      </w:r>
      <w:r w:rsidR="003E4789" w:rsidRPr="00D56753">
        <w:t xml:space="preserve"> with UN Women’s previous/ongoing work and the Country Strategic Note </w:t>
      </w:r>
      <w:r w:rsidR="00DA31A0" w:rsidRPr="00D56753">
        <w:t>(</w:t>
      </w:r>
      <w:r w:rsidR="003E4789" w:rsidRPr="00D56753">
        <w:t>2017-2021</w:t>
      </w:r>
      <w:r w:rsidR="00DA31A0" w:rsidRPr="00D56753">
        <w:t>)</w:t>
      </w:r>
      <w:r w:rsidR="003E4789" w:rsidRPr="00D56753">
        <w:t xml:space="preserve">, which had less emphasis on </w:t>
      </w:r>
      <w:r w:rsidR="00EA6271" w:rsidRPr="00D56753">
        <w:t>sexual and repro</w:t>
      </w:r>
      <w:r w:rsidR="00F13367" w:rsidRPr="00D56753">
        <w:t>ductive health</w:t>
      </w:r>
      <w:r w:rsidR="00694F4D" w:rsidRPr="00D56753">
        <w:t xml:space="preserve"> outside of sexual exploitation and abuse</w:t>
      </w:r>
      <w:r w:rsidR="005D19FB" w:rsidRPr="00D56753">
        <w:t xml:space="preserve"> and a greater focus on </w:t>
      </w:r>
      <w:r w:rsidR="00CE6EBA" w:rsidRPr="00D56753">
        <w:t xml:space="preserve">EVAW, </w:t>
      </w:r>
      <w:r w:rsidR="005D19FB" w:rsidRPr="00D56753">
        <w:t>women’s economic empowerment</w:t>
      </w:r>
      <w:r w:rsidR="00CE6EBA" w:rsidRPr="00D56753">
        <w:t xml:space="preserve"> and women in leadership</w:t>
      </w:r>
      <w:r w:rsidR="003E4789" w:rsidRPr="00D56753">
        <w:t xml:space="preserve">. However, POWER did </w:t>
      </w:r>
      <w:r w:rsidR="00D15690" w:rsidRPr="00D56753">
        <w:t xml:space="preserve">manage to build on existing SRMNCAH </w:t>
      </w:r>
      <w:r w:rsidR="004E766D" w:rsidRPr="00D56753">
        <w:t>initiatives through its Implementing Partner</w:t>
      </w:r>
      <w:r w:rsidR="003D1911" w:rsidRPr="00D56753">
        <w:t xml:space="preserve"> (IMC)</w:t>
      </w:r>
      <w:r w:rsidR="004E766D" w:rsidRPr="00D56753">
        <w:t>; POWER</w:t>
      </w:r>
      <w:r w:rsidR="00D54252" w:rsidRPr="00D56753">
        <w:t xml:space="preserve"> complemented</w:t>
      </w:r>
      <w:r w:rsidR="003E4789" w:rsidRPr="00D56753">
        <w:t xml:space="preserve"> SRH initiatives </w:t>
      </w:r>
      <w:r w:rsidR="00207150" w:rsidRPr="00D56753">
        <w:t xml:space="preserve">that were </w:t>
      </w:r>
      <w:r w:rsidR="003E4789" w:rsidRPr="00D56753">
        <w:t>being implemented by IMC through other funding (</w:t>
      </w:r>
      <w:proofErr w:type="gramStart"/>
      <w:r w:rsidR="003E4789" w:rsidRPr="00D56753">
        <w:t>i.e.</w:t>
      </w:r>
      <w:proofErr w:type="gramEnd"/>
      <w:r w:rsidR="003E4789" w:rsidRPr="00D56753">
        <w:t xml:space="preserve"> UNHCR funding)</w:t>
      </w:r>
      <w:r w:rsidR="00207150" w:rsidRPr="00D56753">
        <w:t>, extending its reach a</w:t>
      </w:r>
      <w:r w:rsidR="0076748C" w:rsidRPr="00D56753">
        <w:t>nd service provision</w:t>
      </w:r>
      <w:r w:rsidR="003E4789" w:rsidRPr="00D56753">
        <w:t>.</w:t>
      </w:r>
      <w:r w:rsidR="003D1911" w:rsidRPr="00D56753">
        <w:t xml:space="preserve"> </w:t>
      </w:r>
      <w:r w:rsidR="003E4789" w:rsidRPr="00D56753">
        <w:t xml:space="preserve">Stakeholders reported that UN Women enabled the expansion of SRH services to a broader target population. </w:t>
      </w:r>
    </w:p>
    <w:p w14:paraId="73C46B39" w14:textId="3962BB8D" w:rsidR="003E4789" w:rsidRPr="00D56753" w:rsidRDefault="00237D4D" w:rsidP="003E4789">
      <w:pPr>
        <w:pStyle w:val="Reporttext"/>
      </w:pPr>
      <w:r w:rsidRPr="00D56753">
        <w:t xml:space="preserve">At regional level, the two relevant UN Women ESARO Strategic Notes (covering the periods 2018-2021 and 2022-2025) did not appear to prioritize SRHR or related POWER programming objectives. Instead, POWER was </w:t>
      </w:r>
      <w:r w:rsidR="005349F9" w:rsidRPr="00D56753">
        <w:t>managed within</w:t>
      </w:r>
      <w:r w:rsidRPr="00D56753">
        <w:t xml:space="preserve"> the EVAW section</w:t>
      </w:r>
      <w:r w:rsidR="0096029F" w:rsidRPr="00D56753">
        <w:t xml:space="preserve"> (</w:t>
      </w:r>
      <w:r w:rsidR="00CF5617" w:rsidRPr="00D56753">
        <w:t xml:space="preserve">with ESARO EVAW Specialist </w:t>
      </w:r>
      <w:r w:rsidR="00954EBB" w:rsidRPr="00D56753">
        <w:t xml:space="preserve">and Programme Assistant </w:t>
      </w:r>
      <w:r w:rsidR="007E5B9F" w:rsidRPr="00D56753">
        <w:t>overseeing POWER</w:t>
      </w:r>
      <w:r w:rsidR="00CF5617" w:rsidRPr="00D56753">
        <w:t xml:space="preserve"> at the regional level)</w:t>
      </w:r>
      <w:r w:rsidR="004F4C27" w:rsidRPr="00D56753">
        <w:t>,</w:t>
      </w:r>
      <w:r w:rsidRPr="00D56753">
        <w:t xml:space="preserve"> but did not clearly link to other EVAW initiatives, such as Spotlight</w:t>
      </w:r>
      <w:r w:rsidR="00D66413" w:rsidRPr="00D56753">
        <w:rPr>
          <w:rStyle w:val="FootnoteReference"/>
        </w:rPr>
        <w:footnoteReference w:id="62"/>
      </w:r>
      <w:r w:rsidR="003C0D65" w:rsidRPr="00D56753">
        <w:t xml:space="preserve"> and </w:t>
      </w:r>
      <w:r w:rsidR="00DA1BDF" w:rsidRPr="00D56753">
        <w:lastRenderedPageBreak/>
        <w:t>Leadership, Access, Empowerment and Protection (</w:t>
      </w:r>
      <w:r w:rsidR="003C0D65" w:rsidRPr="00D56753">
        <w:t>LEAP</w:t>
      </w:r>
      <w:r w:rsidR="00DA1BDF" w:rsidRPr="00D56753">
        <w:t>)</w:t>
      </w:r>
      <w:r w:rsidR="006C28F0" w:rsidRPr="00D56753">
        <w:rPr>
          <w:rStyle w:val="FootnoteReference"/>
        </w:rPr>
        <w:footnoteReference w:id="63"/>
      </w:r>
      <w:r w:rsidRPr="00D56753">
        <w:t xml:space="preserve">. </w:t>
      </w:r>
      <w:r w:rsidR="004F472D" w:rsidRPr="00D56753">
        <w:t>POWER’s humanitarian angle with its focus in refugee and host community settings also introduced an added layer of complexity</w:t>
      </w:r>
      <w:r w:rsidR="008F2707" w:rsidRPr="00D56753">
        <w:t xml:space="preserve">, as the project was not implemented by </w:t>
      </w:r>
      <w:r w:rsidR="005349F9" w:rsidRPr="00D56753">
        <w:t>the humanitarian</w:t>
      </w:r>
      <w:r w:rsidR="008F2707" w:rsidRPr="00D56753">
        <w:t xml:space="preserve"> unit</w:t>
      </w:r>
      <w:r w:rsidR="005349F9" w:rsidRPr="00D56753">
        <w:t xml:space="preserve">. </w:t>
      </w:r>
      <w:r w:rsidR="003E4789" w:rsidRPr="00D56753">
        <w:t>This highlights the potential for a subsequent programme to be more strategically integrated with other UN Women regional programming. During</w:t>
      </w:r>
      <w:r w:rsidR="004A7D4F" w:rsidRPr="00D56753">
        <w:t xml:space="preserve"> the</w:t>
      </w:r>
      <w:r w:rsidR="003E4789" w:rsidRPr="00D56753">
        <w:t xml:space="preserve"> implementation of POWER, there were some misperceptions among UN Women staff about the emphasis of POWER and its link to service delivery, which </w:t>
      </w:r>
      <w:r w:rsidR="004A7D4F" w:rsidRPr="00D56753">
        <w:t xml:space="preserve">in their view </w:t>
      </w:r>
      <w:r w:rsidR="003E4789" w:rsidRPr="00D56753">
        <w:t xml:space="preserve">would fall outside of the priorities of UN Women.  </w:t>
      </w:r>
    </w:p>
    <w:p w14:paraId="51527021" w14:textId="1BC1D289" w:rsidR="003E4789" w:rsidRPr="00D56753" w:rsidRDefault="003E4789" w:rsidP="00EA3B16">
      <w:pPr>
        <w:pStyle w:val="Heading8"/>
        <w:ind w:left="1418" w:hanging="1418"/>
      </w:pPr>
      <w:r w:rsidRPr="00D56753">
        <w:t xml:space="preserve">UN Women redesigned some POWER activities (especially regional activities) in adapting to the </w:t>
      </w:r>
      <w:r w:rsidR="009B19AE" w:rsidRPr="00D56753">
        <w:t xml:space="preserve">COVID-19 pandemic, </w:t>
      </w:r>
      <w:r w:rsidRPr="00D56753">
        <w:t xml:space="preserve">which limited </w:t>
      </w:r>
      <w:r w:rsidR="00EE3C7B" w:rsidRPr="00D56753">
        <w:t xml:space="preserve">the </w:t>
      </w:r>
      <w:r w:rsidRPr="00D56753">
        <w:t xml:space="preserve">relevance of the approach, </w:t>
      </w:r>
      <w:r w:rsidR="00453421" w:rsidRPr="00D56753">
        <w:t xml:space="preserve">and the </w:t>
      </w:r>
      <w:r w:rsidRPr="00D56753">
        <w:t>reach and content of the activities.</w:t>
      </w:r>
    </w:p>
    <w:p w14:paraId="62A476BB" w14:textId="770FA832" w:rsidR="003E4789" w:rsidRPr="00265D40" w:rsidRDefault="003E4789" w:rsidP="003E4789">
      <w:pPr>
        <w:pStyle w:val="Reporttext"/>
      </w:pPr>
      <w:r w:rsidRPr="00D56753">
        <w:t xml:space="preserve">UN Women adjusted the original design of POWER activities in response to the COVID-19 pandemic related restrictions and constraints. In 2020, in the very early stages of implementation, nearly all POWER activities were delayed </w:t>
      </w:r>
      <w:proofErr w:type="gramStart"/>
      <w:r w:rsidRPr="00D56753">
        <w:t>as a result of</w:t>
      </w:r>
      <w:proofErr w:type="gramEnd"/>
      <w:r w:rsidRPr="00D56753">
        <w:t xml:space="preserve"> COVID</w:t>
      </w:r>
      <w:r w:rsidR="00700EAD" w:rsidRPr="00D56753">
        <w:t>-19</w:t>
      </w:r>
      <w:r w:rsidRPr="00D56753">
        <w:t xml:space="preserve">, particularly those that included physical contact or in-person gatherings. </w:t>
      </w:r>
      <w:r w:rsidR="00BC6B71" w:rsidRPr="00D56753">
        <w:t>While a no-cost extension was approved to account for COVID-19 related delays,</w:t>
      </w:r>
      <w:r w:rsidR="00820F01" w:rsidRPr="00D56753">
        <w:t xml:space="preserve"> the </w:t>
      </w:r>
      <w:r w:rsidR="00DB6AAE" w:rsidRPr="00D56753">
        <w:rPr>
          <w:rFonts w:eastAsia="Open Sans"/>
          <w:lang w:val="en-US"/>
        </w:rPr>
        <w:t>overall results framework was not modified</w:t>
      </w:r>
      <w:r w:rsidR="00DB6AAE" w:rsidRPr="00D56753">
        <w:t xml:space="preserve"> </w:t>
      </w:r>
      <w:r w:rsidR="003B3A9A" w:rsidRPr="00D56753">
        <w:rPr>
          <w:rFonts w:eastAsia="Open Sans"/>
          <w:lang w:val="en-US"/>
        </w:rPr>
        <w:t>to reflect</w:t>
      </w:r>
      <w:r w:rsidRPr="00D56753">
        <w:rPr>
          <w:rFonts w:eastAsia="Open Sans"/>
          <w:lang w:val="en-US"/>
        </w:rPr>
        <w:t xml:space="preserve"> adjustments to the activities</w:t>
      </w:r>
      <w:r w:rsidR="00537FC9" w:rsidRPr="00D56753">
        <w:rPr>
          <w:rFonts w:eastAsia="Open Sans"/>
          <w:lang w:val="en-US"/>
        </w:rPr>
        <w:t xml:space="preserve">. </w:t>
      </w:r>
      <w:r w:rsidRPr="00D56753">
        <w:rPr>
          <w:rFonts w:eastAsia="Open Sans"/>
          <w:lang w:val="en-US"/>
        </w:rPr>
        <w:t xml:space="preserve">As a result, the programme implemented was not fully aligned with the planned results and activities in the programme document. COVID-19 and related challenges are discussed further in </w:t>
      </w:r>
      <w:r w:rsidR="008D4CED" w:rsidRPr="00D56753">
        <w:rPr>
          <w:rFonts w:eastAsia="Open Sans"/>
          <w:b/>
          <w:bCs/>
          <w:lang w:val="en-US"/>
        </w:rPr>
        <w:fldChar w:fldCharType="begin"/>
      </w:r>
      <w:r w:rsidR="008D4CED" w:rsidRPr="00D56753">
        <w:rPr>
          <w:rFonts w:eastAsia="Open Sans"/>
          <w:lang w:val="en-US"/>
        </w:rPr>
        <w:instrText xml:space="preserve"> REF _Ref124631507 \n \h </w:instrText>
      </w:r>
      <w:r w:rsidR="008D4CED" w:rsidRPr="00D56753">
        <w:rPr>
          <w:rFonts w:eastAsia="Open Sans"/>
          <w:b/>
          <w:bCs/>
          <w:lang w:val="en-US"/>
        </w:rPr>
        <w:instrText xml:space="preserve"> \* MERGEFORMAT </w:instrText>
      </w:r>
      <w:r w:rsidR="008D4CED" w:rsidRPr="00D56753">
        <w:rPr>
          <w:rFonts w:eastAsia="Open Sans"/>
          <w:b/>
          <w:bCs/>
          <w:lang w:val="en-US"/>
        </w:rPr>
      </w:r>
      <w:r w:rsidR="008D4CED" w:rsidRPr="00D56753">
        <w:rPr>
          <w:rFonts w:eastAsia="Open Sans"/>
          <w:b/>
          <w:bCs/>
          <w:lang w:val="en-US"/>
        </w:rPr>
        <w:fldChar w:fldCharType="separate"/>
      </w:r>
      <w:r w:rsidR="008D4CED" w:rsidRPr="00D56753">
        <w:rPr>
          <w:rFonts w:eastAsia="Open Sans"/>
          <w:b/>
          <w:bCs/>
          <w:color w:val="537D8E"/>
          <w:lang w:val="en-US"/>
        </w:rPr>
        <w:t>Finding 10</w:t>
      </w:r>
      <w:r w:rsidR="008D4CED" w:rsidRPr="00D56753">
        <w:rPr>
          <w:rFonts w:eastAsia="Open Sans"/>
          <w:lang w:val="en-US"/>
        </w:rPr>
        <w:t xml:space="preserve">, </w:t>
      </w:r>
      <w:r w:rsidR="008D4CED" w:rsidRPr="00D56753">
        <w:rPr>
          <w:rFonts w:eastAsia="Open Sans"/>
          <w:b/>
          <w:bCs/>
          <w:lang w:val="en-US"/>
        </w:rPr>
        <w:fldChar w:fldCharType="end"/>
      </w:r>
      <w:r w:rsidRPr="00D56753">
        <w:rPr>
          <w:rFonts w:eastAsia="Open Sans"/>
          <w:lang w:val="en-US"/>
        </w:rPr>
        <w:t xml:space="preserve">where it is explored as a significant external factor affecting POWER’s overall performance. </w:t>
      </w:r>
    </w:p>
    <w:p w14:paraId="628685B1" w14:textId="5B467BEA" w:rsidR="00C96A43" w:rsidRPr="00265D40" w:rsidRDefault="003E4789" w:rsidP="003E4789">
      <w:pPr>
        <w:pStyle w:val="Reporttext"/>
        <w:rPr>
          <w:rFonts w:ascii="Arial" w:hAnsi="Arial" w:cs="Arial"/>
          <w:sz w:val="20"/>
          <w:szCs w:val="20"/>
          <w:lang w:eastAsia="en-CA"/>
        </w:rPr>
      </w:pPr>
      <w:r w:rsidRPr="00D56753">
        <w:t>COVID</w:t>
      </w:r>
      <w:r w:rsidR="00700EAD" w:rsidRPr="00D56753">
        <w:t xml:space="preserve">-19 </w:t>
      </w:r>
      <w:r w:rsidRPr="00D56753">
        <w:t xml:space="preserve">related limitations affected </w:t>
      </w:r>
      <w:r w:rsidR="00B07E9C" w:rsidRPr="00D56753">
        <w:t>the implementa</w:t>
      </w:r>
      <w:r w:rsidR="00113AB2" w:rsidRPr="00D56753">
        <w:t>tion of all CO programming including POWER, requiring ‘re</w:t>
      </w:r>
      <w:r w:rsidR="00B20DF3" w:rsidRPr="00D56753">
        <w:t>programming’ to adapt to government measures and restrictions, including re-strategizing the delive</w:t>
      </w:r>
      <w:r w:rsidR="00322EC6" w:rsidRPr="00D56753">
        <w:t>ry of planned activities that involved physical gatherings</w:t>
      </w:r>
      <w:r w:rsidR="002D334C" w:rsidRPr="00D56753">
        <w:t xml:space="preserve"> (</w:t>
      </w:r>
      <w:proofErr w:type="gramStart"/>
      <w:r w:rsidR="002D334C" w:rsidRPr="00D56753">
        <w:t>e.g.</w:t>
      </w:r>
      <w:proofErr w:type="gramEnd"/>
      <w:r w:rsidR="00322EC6" w:rsidRPr="00D56753">
        <w:t xml:space="preserve"> information sessions</w:t>
      </w:r>
      <w:r w:rsidR="002D334C" w:rsidRPr="00D56753">
        <w:t xml:space="preserve">, support groups). </w:t>
      </w:r>
      <w:r w:rsidR="00D41CFB" w:rsidRPr="00D56753">
        <w:rPr>
          <w:rFonts w:eastAsia="Open Sans"/>
          <w:lang w:val="en-US"/>
        </w:rPr>
        <w:t>In Ethiopia,</w:t>
      </w:r>
      <w:r w:rsidR="003E6645" w:rsidRPr="00D56753">
        <w:rPr>
          <w:rFonts w:eastAsia="Open Sans"/>
          <w:lang w:val="en-US"/>
        </w:rPr>
        <w:t xml:space="preserve"> the lockdown and restrictions</w:t>
      </w:r>
      <w:r w:rsidR="000D0DCA" w:rsidRPr="00D56753">
        <w:rPr>
          <w:rFonts w:eastAsia="Open Sans"/>
          <w:lang w:val="en-US"/>
        </w:rPr>
        <w:t xml:space="preserve"> limited the number of participants in each group gathering, delayed group discussions, and</w:t>
      </w:r>
      <w:r w:rsidR="003E6645" w:rsidRPr="00D56753">
        <w:rPr>
          <w:rFonts w:eastAsia="Open Sans"/>
          <w:lang w:val="en-US"/>
        </w:rPr>
        <w:t xml:space="preserve"> demanded project implementation to use alternative mechanisms</w:t>
      </w:r>
      <w:r w:rsidR="004A6E93" w:rsidRPr="00D56753">
        <w:rPr>
          <w:rFonts w:eastAsia="Open Sans"/>
          <w:lang w:val="en-US"/>
        </w:rPr>
        <w:t>.</w:t>
      </w:r>
      <w:r w:rsidR="008E5C37" w:rsidRPr="00D56753">
        <w:rPr>
          <w:rFonts w:eastAsia="Open Sans"/>
          <w:lang w:val="en-US"/>
        </w:rPr>
        <w:t xml:space="preserve"> For example, </w:t>
      </w:r>
      <w:r w:rsidR="00D41CFB" w:rsidRPr="00D56753">
        <w:rPr>
          <w:rFonts w:eastAsia="Open Sans"/>
          <w:lang w:val="en-US"/>
        </w:rPr>
        <w:t>some training modalities</w:t>
      </w:r>
      <w:r w:rsidR="00414DDB" w:rsidRPr="00D56753">
        <w:rPr>
          <w:rFonts w:eastAsia="Open Sans"/>
          <w:lang w:val="en-US"/>
        </w:rPr>
        <w:t xml:space="preserve"> </w:t>
      </w:r>
      <w:r w:rsidR="00D41CFB" w:rsidRPr="00D56753">
        <w:rPr>
          <w:rFonts w:eastAsia="Open Sans"/>
          <w:lang w:val="en-US"/>
        </w:rPr>
        <w:t>and information dissemination sessions</w:t>
      </w:r>
      <w:r w:rsidR="00463B2E" w:rsidRPr="00D56753">
        <w:rPr>
          <w:rFonts w:eastAsia="Open Sans"/>
          <w:lang w:val="en-US"/>
        </w:rPr>
        <w:t xml:space="preserve"> that involved gatherings</w:t>
      </w:r>
      <w:r w:rsidR="00D41CFB" w:rsidRPr="00D56753">
        <w:rPr>
          <w:rFonts w:eastAsia="Open Sans"/>
          <w:lang w:val="en-US"/>
        </w:rPr>
        <w:t xml:space="preserve"> needed to be </w:t>
      </w:r>
      <w:proofErr w:type="gramStart"/>
      <w:r w:rsidR="00D41CFB" w:rsidRPr="00D56753">
        <w:rPr>
          <w:rFonts w:eastAsia="Open Sans"/>
          <w:lang w:val="en-US"/>
        </w:rPr>
        <w:t>modified</w:t>
      </w:r>
      <w:proofErr w:type="gramEnd"/>
      <w:r w:rsidR="00B5222A" w:rsidRPr="00D56753">
        <w:rPr>
          <w:rFonts w:eastAsia="Open Sans"/>
          <w:lang w:val="en-US"/>
        </w:rPr>
        <w:t xml:space="preserve"> for example</w:t>
      </w:r>
      <w:r w:rsidR="00D41CFB" w:rsidRPr="00D56753">
        <w:rPr>
          <w:rFonts w:eastAsia="Open Sans"/>
          <w:lang w:val="en-US"/>
        </w:rPr>
        <w:t xml:space="preserve"> to </w:t>
      </w:r>
      <w:proofErr w:type="gramStart"/>
      <w:r w:rsidR="00D41CFB" w:rsidRPr="00D56753">
        <w:rPr>
          <w:rFonts w:eastAsia="Open Sans"/>
          <w:lang w:val="en-US"/>
        </w:rPr>
        <w:t>mini-media</w:t>
      </w:r>
      <w:proofErr w:type="gramEnd"/>
      <w:r w:rsidR="00D41CFB" w:rsidRPr="00D56753">
        <w:rPr>
          <w:rFonts w:eastAsia="Open Sans"/>
          <w:lang w:val="en-US"/>
        </w:rPr>
        <w:t xml:space="preserve">, loud speakers announcements. Virtual meetings were proposed with </w:t>
      </w:r>
      <w:r w:rsidR="00B5222A" w:rsidRPr="00D56753">
        <w:rPr>
          <w:rFonts w:eastAsia="Open Sans"/>
          <w:lang w:val="en-US"/>
        </w:rPr>
        <w:t>added</w:t>
      </w:r>
      <w:r w:rsidR="00D41CFB" w:rsidRPr="00D56753">
        <w:rPr>
          <w:rFonts w:eastAsia="Open Sans"/>
          <w:lang w:val="en-US"/>
        </w:rPr>
        <w:t xml:space="preserve"> procedure</w:t>
      </w:r>
      <w:r w:rsidR="00B5222A" w:rsidRPr="00D56753">
        <w:rPr>
          <w:rFonts w:eastAsia="Open Sans"/>
          <w:lang w:val="en-US"/>
        </w:rPr>
        <w:t>s</w:t>
      </w:r>
      <w:r w:rsidR="00D41CFB" w:rsidRPr="00D56753">
        <w:rPr>
          <w:rFonts w:eastAsia="Open Sans"/>
          <w:lang w:val="en-US"/>
        </w:rPr>
        <w:t xml:space="preserve"> to procure laptops and necessary </w:t>
      </w:r>
      <w:r w:rsidR="00B5222A" w:rsidRPr="00D56753">
        <w:rPr>
          <w:rFonts w:eastAsia="Open Sans"/>
          <w:lang w:val="en-US"/>
        </w:rPr>
        <w:t>materials</w:t>
      </w:r>
      <w:r w:rsidR="00D41CFB" w:rsidRPr="00D56753">
        <w:rPr>
          <w:rFonts w:eastAsia="Open Sans"/>
          <w:lang w:val="en-US"/>
        </w:rPr>
        <w:t xml:space="preserve"> which further created delays in delivering messages on time. </w:t>
      </w:r>
      <w:r w:rsidR="000A5538" w:rsidRPr="00D56753">
        <w:rPr>
          <w:rFonts w:eastAsia="Open Sans"/>
          <w:lang w:val="en-US"/>
        </w:rPr>
        <w:t>In addition, all government offices were closed thus administrative and procedural matters were on hold for two weeks.</w:t>
      </w:r>
      <w:r w:rsidR="000A5538" w:rsidRPr="00D56753">
        <w:rPr>
          <w:rFonts w:ascii="Segoe UI" w:hAnsi="Segoe UI" w:cs="Segoe UI"/>
          <w:sz w:val="18"/>
          <w:szCs w:val="18"/>
          <w:lang w:eastAsia="en-CA"/>
        </w:rPr>
        <w:t xml:space="preserve"> </w:t>
      </w:r>
    </w:p>
    <w:p w14:paraId="5A6BCE7B" w14:textId="151ACD29" w:rsidR="003E4789" w:rsidRPr="00D56753" w:rsidRDefault="002D334C" w:rsidP="003E4789">
      <w:pPr>
        <w:pStyle w:val="Reporttext"/>
      </w:pPr>
      <w:r w:rsidRPr="00D56753">
        <w:t xml:space="preserve">COVID-19 also impacted </w:t>
      </w:r>
      <w:r w:rsidR="003E4789" w:rsidRPr="00D56753">
        <w:t xml:space="preserve">the relevance </w:t>
      </w:r>
      <w:r w:rsidR="004D2E44" w:rsidRPr="00D56753">
        <w:t>of regional-level activities</w:t>
      </w:r>
      <w:r w:rsidR="003E4789" w:rsidRPr="00D56753">
        <w:t>, which consequently had to be completely redesigned to switch to virtual platforms. Virtual settings demanded significant changes to the structure and content from the initial design of full day/multi-day in-person workshops and convening of actors. Changes in the design of regional activities to accommodate virtual spaces was reported as a barrier in attracting the target number of participants and limited the possibilities for participant engagement. For example</w:t>
      </w:r>
      <w:r w:rsidR="009E3524" w:rsidRPr="00D56753">
        <w:t xml:space="preserve">, the virtual GRB regional training was reduced to a total of </w:t>
      </w:r>
      <w:r w:rsidR="002D6BCC" w:rsidRPr="00D56753">
        <w:t>three days, three hours per day,</w:t>
      </w:r>
      <w:r w:rsidR="009E3524" w:rsidRPr="00D56753">
        <w:t xml:space="preserve"> </w:t>
      </w:r>
      <w:r w:rsidR="0087211F" w:rsidRPr="00D56753">
        <w:t>a</w:t>
      </w:r>
      <w:r w:rsidR="003E4789" w:rsidRPr="00D56753">
        <w:t xml:space="preserve">nd the target number of participants was reduced from 80 to 30. Similarly, UN Women reduced the targets for the regional-level advocacy training for women advocates and women leaders to two 30 person cohorts. </w:t>
      </w:r>
    </w:p>
    <w:p w14:paraId="74DD29C2" w14:textId="403D62E7" w:rsidR="003E4789" w:rsidRPr="00D56753" w:rsidRDefault="003E4789" w:rsidP="003E4789">
      <w:pPr>
        <w:pStyle w:val="Reporttext"/>
      </w:pPr>
      <w:r w:rsidRPr="00D56753">
        <w:t xml:space="preserve">The limitations of virtual engagement are well documented and had clear implications on the relevance of virtual POWER activities. Stakeholders noted the fatigue with the plethora of virtual meetings less meaningful engagement through a virtual approach despite UN Women’s efforts to adapt and adopt different methods, such as panels, music, and theatre. </w:t>
      </w:r>
    </w:p>
    <w:p w14:paraId="1261E52E" w14:textId="77777777" w:rsidR="00A455D2" w:rsidRPr="00D56753" w:rsidRDefault="00A455D2" w:rsidP="00A455D2">
      <w:pPr>
        <w:pStyle w:val="Heading2"/>
      </w:pPr>
      <w:bookmarkStart w:id="89" w:name="_Toc126872518"/>
      <w:r w:rsidRPr="00D56753">
        <w:lastRenderedPageBreak/>
        <w:t>Effectiveness</w:t>
      </w:r>
      <w:bookmarkEnd w:id="89"/>
    </w:p>
    <w:p w14:paraId="1359442B" w14:textId="1AB76707" w:rsidR="00BA58A6" w:rsidRPr="00D56753" w:rsidRDefault="00BA58A6" w:rsidP="00E169BF">
      <w:pPr>
        <w:jc w:val="both"/>
        <w:rPr>
          <w:sz w:val="22"/>
        </w:rPr>
      </w:pPr>
      <w:r w:rsidRPr="00D56753">
        <w:rPr>
          <w:sz w:val="22"/>
        </w:rPr>
        <w:t xml:space="preserve">The evaluation assessed effectiveness by analyzing POWER’s achievement of outputs and contributions to outcomes, according to the programme’s log frame (See </w:t>
      </w:r>
      <w:r w:rsidR="00C21829" w:rsidRPr="00D56753">
        <w:rPr>
          <w:b/>
          <w:bCs/>
          <w:color w:val="537D8E"/>
          <w:sz w:val="22"/>
        </w:rPr>
        <w:fldChar w:fldCharType="begin"/>
      </w:r>
      <w:r w:rsidR="00C21829" w:rsidRPr="00D56753">
        <w:rPr>
          <w:b/>
          <w:bCs/>
          <w:color w:val="537D8E"/>
          <w:sz w:val="22"/>
        </w:rPr>
        <w:instrText xml:space="preserve"> REF _Ref124351801 \n \h  \* MERGEFORMAT </w:instrText>
      </w:r>
      <w:r w:rsidR="00C21829" w:rsidRPr="00D56753">
        <w:rPr>
          <w:b/>
          <w:bCs/>
          <w:color w:val="537D8E"/>
          <w:sz w:val="22"/>
        </w:rPr>
      </w:r>
      <w:r w:rsidR="00C21829" w:rsidRPr="00D56753">
        <w:rPr>
          <w:b/>
          <w:bCs/>
          <w:color w:val="537D8E"/>
          <w:sz w:val="22"/>
        </w:rPr>
        <w:fldChar w:fldCharType="separate"/>
      </w:r>
      <w:r w:rsidR="00C21829" w:rsidRPr="00D56753">
        <w:rPr>
          <w:b/>
          <w:bCs/>
          <w:color w:val="537D8E"/>
          <w:sz w:val="22"/>
        </w:rPr>
        <w:t xml:space="preserve">Appendix III </w:t>
      </w:r>
      <w:r w:rsidR="00C21829" w:rsidRPr="00D56753">
        <w:rPr>
          <w:b/>
          <w:bCs/>
          <w:color w:val="537D8E"/>
          <w:sz w:val="22"/>
        </w:rPr>
        <w:fldChar w:fldCharType="end"/>
      </w:r>
      <w:r w:rsidRPr="00D56753">
        <w:rPr>
          <w:sz w:val="22"/>
        </w:rPr>
        <w:t xml:space="preserve">). This included the extent to which the programme contributed to: </w:t>
      </w:r>
    </w:p>
    <w:p w14:paraId="6298D3C6" w14:textId="77777777" w:rsidR="00BA58A6" w:rsidRPr="00D56753" w:rsidRDefault="00BA58A6" w:rsidP="00E169BF">
      <w:pPr>
        <w:pStyle w:val="ListParagraph"/>
        <w:numPr>
          <w:ilvl w:val="0"/>
          <w:numId w:val="27"/>
        </w:numPr>
        <w:jc w:val="both"/>
        <w:rPr>
          <w:sz w:val="22"/>
        </w:rPr>
      </w:pPr>
      <w:r w:rsidRPr="00D56753">
        <w:rPr>
          <w:sz w:val="22"/>
        </w:rPr>
        <w:t>The establishment of rights-based national and local SRMNCAH frameworks in humanitarian settings (Outcome 1</w:t>
      </w:r>
      <w:proofErr w:type="gramStart"/>
      <w:r w:rsidRPr="00D56753">
        <w:rPr>
          <w:sz w:val="22"/>
        </w:rPr>
        <w:t>);</w:t>
      </w:r>
      <w:proofErr w:type="gramEnd"/>
    </w:p>
    <w:p w14:paraId="1C014EF0" w14:textId="77777777" w:rsidR="00BA58A6" w:rsidRPr="00D56753" w:rsidRDefault="00BA58A6" w:rsidP="00E169BF">
      <w:pPr>
        <w:pStyle w:val="ListParagraph"/>
        <w:numPr>
          <w:ilvl w:val="0"/>
          <w:numId w:val="27"/>
        </w:numPr>
        <w:jc w:val="both"/>
        <w:rPr>
          <w:sz w:val="22"/>
        </w:rPr>
      </w:pPr>
      <w:r w:rsidRPr="00D56753">
        <w:rPr>
          <w:sz w:val="22"/>
        </w:rPr>
        <w:t>The promotion of equal gender norms, attitudes, and practices on women and girls’ rights to SRMNCAH in the humanitarian settings (Outcome 2</w:t>
      </w:r>
      <w:proofErr w:type="gramStart"/>
      <w:r w:rsidRPr="00D56753">
        <w:rPr>
          <w:sz w:val="22"/>
        </w:rPr>
        <w:t>);</w:t>
      </w:r>
      <w:proofErr w:type="gramEnd"/>
    </w:p>
    <w:p w14:paraId="793E1843" w14:textId="02A49590" w:rsidR="00BA58A6" w:rsidRPr="00D56753" w:rsidRDefault="00BA58A6" w:rsidP="00E169BF">
      <w:pPr>
        <w:pStyle w:val="ListParagraph"/>
        <w:numPr>
          <w:ilvl w:val="0"/>
          <w:numId w:val="27"/>
        </w:numPr>
        <w:jc w:val="both"/>
        <w:rPr>
          <w:sz w:val="22"/>
        </w:rPr>
      </w:pPr>
      <w:r w:rsidRPr="00D56753">
        <w:rPr>
          <w:sz w:val="22"/>
        </w:rPr>
        <w:t>The empowerment of women and girls to realize their SRMNCAH rights and seek SRH services in humanitarian settings (Outcome 3).</w:t>
      </w:r>
    </w:p>
    <w:p w14:paraId="3DE2FDCC" w14:textId="56ABB99D" w:rsidR="00BA58A6" w:rsidRPr="00D56753" w:rsidRDefault="008F2707" w:rsidP="00EA3B16">
      <w:pPr>
        <w:pStyle w:val="Heading8"/>
        <w:ind w:left="1418" w:hanging="1418"/>
      </w:pPr>
      <w:bookmarkStart w:id="90" w:name="finding5"/>
      <w:bookmarkEnd w:id="90"/>
      <w:r w:rsidRPr="00D56753">
        <w:t>T</w:t>
      </w:r>
      <w:r w:rsidR="00BA58A6" w:rsidRPr="00D56753">
        <w:t xml:space="preserve">here is greater evidence of </w:t>
      </w:r>
      <w:r w:rsidRPr="00D56753">
        <w:t>progress</w:t>
      </w:r>
      <w:r w:rsidR="00BA58A6" w:rsidRPr="00D56753">
        <w:t xml:space="preserve"> towards achieving results for Outcome 1 (</w:t>
      </w:r>
      <w:proofErr w:type="gramStart"/>
      <w:r w:rsidR="00BA58A6" w:rsidRPr="00D56753">
        <w:t>rights-based</w:t>
      </w:r>
      <w:proofErr w:type="gramEnd"/>
      <w:r w:rsidR="00BA58A6" w:rsidRPr="00D56753">
        <w:t xml:space="preserve"> SRMNCAH frameworks) and related outputs. Most output targets under Outcome 2 (equal gender norms) have been met, with evidence suggesting some progress has been made against output targets under Outcome 3 (women’s empowerment).</w:t>
      </w:r>
    </w:p>
    <w:p w14:paraId="70B18B4F" w14:textId="3F3FCEAB" w:rsidR="006C7477" w:rsidRPr="00D56753" w:rsidRDefault="00BA58A6" w:rsidP="00E169BF">
      <w:pPr>
        <w:jc w:val="both"/>
        <w:rPr>
          <w:sz w:val="22"/>
        </w:rPr>
      </w:pPr>
      <w:r w:rsidRPr="00D56753">
        <w:rPr>
          <w:sz w:val="22"/>
        </w:rPr>
        <w:t xml:space="preserve">In mapping available data against the POWER results framework (see </w:t>
      </w:r>
      <w:r w:rsidR="00C21829" w:rsidRPr="00D56753">
        <w:rPr>
          <w:b/>
          <w:bCs/>
          <w:color w:val="537D8E"/>
          <w:sz w:val="22"/>
        </w:rPr>
        <w:fldChar w:fldCharType="begin"/>
      </w:r>
      <w:r w:rsidR="00C21829" w:rsidRPr="00D56753">
        <w:rPr>
          <w:b/>
          <w:bCs/>
          <w:color w:val="537D8E"/>
          <w:sz w:val="22"/>
        </w:rPr>
        <w:instrText xml:space="preserve"> REF _Ref124510892 \h  \* MERGEFORMAT </w:instrText>
      </w:r>
      <w:r w:rsidR="00C21829" w:rsidRPr="00D56753">
        <w:rPr>
          <w:b/>
          <w:bCs/>
          <w:color w:val="537D8E"/>
          <w:sz w:val="22"/>
        </w:rPr>
      </w:r>
      <w:r w:rsidR="00C21829" w:rsidRPr="00D56753">
        <w:rPr>
          <w:b/>
          <w:bCs/>
          <w:color w:val="537D8E"/>
          <w:sz w:val="22"/>
        </w:rPr>
        <w:fldChar w:fldCharType="separate"/>
      </w:r>
      <w:r w:rsidR="00C21829" w:rsidRPr="00D56753">
        <w:rPr>
          <w:b/>
          <w:bCs/>
          <w:color w:val="537D8E"/>
        </w:rPr>
        <w:t xml:space="preserve">Table </w:t>
      </w:r>
      <w:r w:rsidR="00C21829" w:rsidRPr="00D56753">
        <w:rPr>
          <w:b/>
          <w:bCs/>
          <w:noProof/>
          <w:color w:val="537D8E"/>
        </w:rPr>
        <w:t>4</w:t>
      </w:r>
      <w:r w:rsidR="00C21829" w:rsidRPr="00D56753">
        <w:rPr>
          <w:b/>
          <w:bCs/>
          <w:color w:val="537D8E"/>
        </w:rPr>
        <w:t>.</w:t>
      </w:r>
      <w:r w:rsidR="00C21829" w:rsidRPr="00D56753">
        <w:rPr>
          <w:b/>
          <w:bCs/>
          <w:noProof/>
          <w:color w:val="537D8E"/>
        </w:rPr>
        <w:t>1</w:t>
      </w:r>
      <w:r w:rsidR="00C21829" w:rsidRPr="00D56753">
        <w:rPr>
          <w:b/>
          <w:bCs/>
          <w:color w:val="537D8E"/>
          <w:sz w:val="22"/>
        </w:rPr>
        <w:fldChar w:fldCharType="end"/>
      </w:r>
      <w:r w:rsidR="00C21829" w:rsidRPr="00D56753">
        <w:rPr>
          <w:sz w:val="22"/>
        </w:rPr>
        <w:t xml:space="preserve"> </w:t>
      </w:r>
      <w:r w:rsidRPr="00D56753">
        <w:rPr>
          <w:sz w:val="22"/>
        </w:rPr>
        <w:t xml:space="preserve">below), the evaluation team determined that there is strongest evidence of progress in meeting intended targets for Outcome 1 (rights-based SRMNCAH framework) and its related outputs. </w:t>
      </w:r>
      <w:r w:rsidR="006C7477" w:rsidRPr="00D56753">
        <w:rPr>
          <w:sz w:val="22"/>
        </w:rPr>
        <w:t>The status of progress and supporting evidence for each Outcome area and its related outputs are further detailed in</w:t>
      </w:r>
      <w:r w:rsidR="006C7477" w:rsidRPr="00D56753">
        <w:rPr>
          <w:color w:val="33808D"/>
          <w:sz w:val="22"/>
        </w:rPr>
        <w:t xml:space="preserve"> </w:t>
      </w:r>
      <w:hyperlink w:anchor="appendixviii" w:history="1">
        <w:r w:rsidR="006C7477" w:rsidRPr="00D56753">
          <w:rPr>
            <w:rStyle w:val="Hyperlink"/>
            <w:b/>
            <w:bCs/>
            <w:color w:val="33808D"/>
            <w:sz w:val="24"/>
            <w:u w:val="none"/>
          </w:rPr>
          <w:t>Appendix VII</w:t>
        </w:r>
        <w:r w:rsidR="008022E0" w:rsidRPr="00D56753">
          <w:rPr>
            <w:rStyle w:val="Hyperlink"/>
            <w:b/>
            <w:bCs/>
            <w:color w:val="33808D"/>
            <w:sz w:val="24"/>
            <w:u w:val="none"/>
          </w:rPr>
          <w:t>I</w:t>
        </w:r>
      </w:hyperlink>
      <w:r w:rsidR="006C7477" w:rsidRPr="00D56753">
        <w:t xml:space="preserve">. </w:t>
      </w:r>
      <w:r w:rsidR="006C7477" w:rsidRPr="00D56753">
        <w:rPr>
          <w:sz w:val="22"/>
        </w:rPr>
        <w:t>Additionally, results are also mapped according to the ADA template in</w:t>
      </w:r>
      <w:r w:rsidR="008022E0" w:rsidRPr="00D56753">
        <w:t xml:space="preserve"> </w:t>
      </w:r>
      <w:hyperlink w:anchor="appendixix" w:history="1">
        <w:r w:rsidR="008022E0" w:rsidRPr="00D56753">
          <w:rPr>
            <w:rStyle w:val="Hyperlink"/>
            <w:b/>
            <w:bCs/>
            <w:color w:val="33808D"/>
            <w:sz w:val="24"/>
            <w:u w:val="none"/>
          </w:rPr>
          <w:t>Appendix IX</w:t>
        </w:r>
      </w:hyperlink>
      <w:r w:rsidR="008022E0" w:rsidRPr="00D56753">
        <w:t>.</w:t>
      </w:r>
    </w:p>
    <w:p w14:paraId="1E1585A7" w14:textId="0DE83B49" w:rsidR="006C7477" w:rsidRPr="00D56753" w:rsidDel="006C7477" w:rsidRDefault="00BA58A6" w:rsidP="006C7477">
      <w:pPr>
        <w:jc w:val="both"/>
        <w:rPr>
          <w:sz w:val="22"/>
        </w:rPr>
      </w:pPr>
      <w:r w:rsidRPr="00D56753">
        <w:rPr>
          <w:sz w:val="22"/>
        </w:rPr>
        <w:t xml:space="preserve">However, it is important to note data limitations in assessing Outcome 2 (equal gender norms) and Outcome 3 (women’s empowerment), with no baseline data and some indicators/targets not available. </w:t>
      </w:r>
      <w:r w:rsidR="002D3F86" w:rsidRPr="00D56753">
        <w:rPr>
          <w:sz w:val="22"/>
        </w:rPr>
        <w:t xml:space="preserve">Specifically, </w:t>
      </w:r>
      <w:r w:rsidR="002D3F86" w:rsidRPr="00265D40">
        <w:rPr>
          <w:sz w:val="22"/>
        </w:rPr>
        <w:t xml:space="preserve">DHS surveys were unavailable to track several indicators. </w:t>
      </w:r>
      <w:r w:rsidR="00965C2A" w:rsidRPr="00265D40">
        <w:rPr>
          <w:sz w:val="22"/>
        </w:rPr>
        <w:t>Assessment of equal gender norms and women’s empowerment at the outcome level is</w:t>
      </w:r>
      <w:r w:rsidR="00346A54" w:rsidRPr="00D56753">
        <w:rPr>
          <w:sz w:val="22"/>
        </w:rPr>
        <w:t xml:space="preserve"> thus</w:t>
      </w:r>
      <w:r w:rsidR="00965C2A" w:rsidRPr="00265D40">
        <w:rPr>
          <w:sz w:val="22"/>
        </w:rPr>
        <w:t xml:space="preserve"> limited by the lack of baseline data, with targets dependent on DHS surveys that have not been conducted. Reliance on baseline data that is not available for the monitoring and evaluation of progress does not allow for measurement of social norms and behavioural change.</w:t>
      </w:r>
      <w:r w:rsidR="00B810F8" w:rsidRPr="00D56753">
        <w:rPr>
          <w:sz w:val="22"/>
        </w:rPr>
        <w:t xml:space="preserve"> </w:t>
      </w:r>
      <w:r w:rsidR="00B810F8" w:rsidRPr="00265D40">
        <w:rPr>
          <w:sz w:val="22"/>
        </w:rPr>
        <w:t xml:space="preserve">At the same time, as further noted </w:t>
      </w:r>
      <w:r w:rsidR="00B810F8" w:rsidRPr="00D56753">
        <w:rPr>
          <w:sz w:val="22"/>
        </w:rPr>
        <w:t>in</w:t>
      </w:r>
      <w:r w:rsidR="00B810F8" w:rsidRPr="00412BA6">
        <w:rPr>
          <w:color w:val="33808D"/>
          <w:sz w:val="22"/>
        </w:rPr>
        <w:t xml:space="preserve"> </w:t>
      </w:r>
      <w:hyperlink w:anchor="internalfactors" w:history="1">
        <w:r w:rsidR="00B810F8" w:rsidRPr="00265D40">
          <w:rPr>
            <w:rStyle w:val="Hyperlink"/>
            <w:b/>
            <w:bCs/>
            <w:color w:val="33808D"/>
            <w:sz w:val="22"/>
            <w:u w:val="none"/>
          </w:rPr>
          <w:t>Internal Factors</w:t>
        </w:r>
      </w:hyperlink>
      <w:r w:rsidR="00B810F8" w:rsidRPr="00265D40">
        <w:rPr>
          <w:sz w:val="22"/>
        </w:rPr>
        <w:t xml:space="preserve">, POWER was not designed with progress markers that were specific enough to be able to track its contributions along the pathways of change. </w:t>
      </w:r>
    </w:p>
    <w:p w14:paraId="58F210A7" w14:textId="0528F924" w:rsidR="001012E1" w:rsidRPr="00D56753" w:rsidRDefault="2470EB81" w:rsidP="00265D40">
      <w:pPr>
        <w:rPr>
          <w:sz w:val="22"/>
        </w:rPr>
      </w:pPr>
      <w:r w:rsidRPr="00D56753">
        <w:rPr>
          <w:sz w:val="22"/>
        </w:rPr>
        <w:t>Interviews and focus group discussions explained that POWER was limited in scope in achieving broader long-term change. Moreover, stakeholders consistently expressed that POWER’s contribution to more long-term change was undermined by its shortened implementation timeline.</w:t>
      </w:r>
      <w:r w:rsidR="00EA10DE" w:rsidRPr="00D56753">
        <w:rPr>
          <w:sz w:val="22"/>
        </w:rPr>
        <w:t xml:space="preserve"> </w:t>
      </w:r>
      <w:r w:rsidR="00475A2C" w:rsidRPr="00D56753">
        <w:rPr>
          <w:sz w:val="22"/>
        </w:rPr>
        <w:t>T</w:t>
      </w:r>
      <w:r w:rsidR="00EA10DE" w:rsidRPr="00D56753">
        <w:rPr>
          <w:sz w:val="22"/>
        </w:rPr>
        <w:t xml:space="preserve">he COVID-19 pandemic </w:t>
      </w:r>
      <w:r w:rsidR="006D266F" w:rsidRPr="00D56753">
        <w:rPr>
          <w:sz w:val="22"/>
        </w:rPr>
        <w:t xml:space="preserve">introduced </w:t>
      </w:r>
      <w:r w:rsidR="00B77D43" w:rsidRPr="00D56753">
        <w:rPr>
          <w:sz w:val="22"/>
        </w:rPr>
        <w:t>unexpected delays</w:t>
      </w:r>
      <w:r w:rsidR="00141B73" w:rsidRPr="00D56753">
        <w:rPr>
          <w:sz w:val="22"/>
        </w:rPr>
        <w:t xml:space="preserve">, impacting </w:t>
      </w:r>
      <w:r w:rsidR="004A4427" w:rsidRPr="00D56753">
        <w:rPr>
          <w:sz w:val="22"/>
        </w:rPr>
        <w:t>the timing of POWER</w:t>
      </w:r>
      <w:r w:rsidR="006D266F" w:rsidRPr="00D56753">
        <w:rPr>
          <w:sz w:val="22"/>
        </w:rPr>
        <w:t xml:space="preserve"> implementation</w:t>
      </w:r>
      <w:r w:rsidR="00B77D43" w:rsidRPr="00D56753">
        <w:rPr>
          <w:sz w:val="22"/>
        </w:rPr>
        <w:t xml:space="preserve">. This </w:t>
      </w:r>
      <w:r w:rsidR="00141B73" w:rsidRPr="00D56753">
        <w:rPr>
          <w:sz w:val="22"/>
        </w:rPr>
        <w:t xml:space="preserve">pressed </w:t>
      </w:r>
      <w:r w:rsidR="00B77D43" w:rsidRPr="00D56753">
        <w:rPr>
          <w:sz w:val="22"/>
        </w:rPr>
        <w:t>UN Women and POWER IPs to implement activities in a shorter</w:t>
      </w:r>
      <w:r w:rsidR="00141B73" w:rsidRPr="00D56753">
        <w:rPr>
          <w:sz w:val="22"/>
        </w:rPr>
        <w:t xml:space="preserve"> period of time than planned, which</w:t>
      </w:r>
      <w:r w:rsidR="004E7F1A" w:rsidRPr="00D56753">
        <w:rPr>
          <w:sz w:val="22"/>
        </w:rPr>
        <w:t xml:space="preserve"> had </w:t>
      </w:r>
      <w:r w:rsidR="00726A0C" w:rsidRPr="00D56753">
        <w:rPr>
          <w:sz w:val="22"/>
        </w:rPr>
        <w:t>unintended consequences on POWER’s results</w:t>
      </w:r>
      <w:r w:rsidR="00475A2C" w:rsidRPr="00D56753">
        <w:rPr>
          <w:sz w:val="22"/>
        </w:rPr>
        <w:t xml:space="preserve">. </w:t>
      </w:r>
    </w:p>
    <w:p w14:paraId="703D8232" w14:textId="63EA3BE8" w:rsidR="00B130AC" w:rsidRPr="00D56753" w:rsidRDefault="00B130AC" w:rsidP="00E169BF">
      <w:pPr>
        <w:pBdr>
          <w:top w:val="nil"/>
          <w:left w:val="nil"/>
          <w:bottom w:val="nil"/>
          <w:right w:val="nil"/>
          <w:between w:val="nil"/>
        </w:pBdr>
        <w:tabs>
          <w:tab w:val="left" w:pos="720"/>
        </w:tabs>
        <w:jc w:val="both"/>
        <w:rPr>
          <w:color w:val="000000"/>
          <w:sz w:val="22"/>
        </w:rPr>
      </w:pPr>
    </w:p>
    <w:p w14:paraId="59AA91CD" w14:textId="0D0528D7" w:rsidR="00BA58A6" w:rsidRPr="00D56753" w:rsidRDefault="00BA58A6" w:rsidP="00B130AC">
      <w:pPr>
        <w:pBdr>
          <w:top w:val="nil"/>
          <w:left w:val="nil"/>
          <w:bottom w:val="nil"/>
          <w:right w:val="nil"/>
          <w:between w:val="nil"/>
        </w:pBdr>
        <w:tabs>
          <w:tab w:val="left" w:pos="720"/>
        </w:tabs>
        <w:jc w:val="both"/>
        <w:rPr>
          <w:color w:val="000000"/>
          <w:sz w:val="22"/>
        </w:rPr>
        <w:sectPr w:rsidR="00BA58A6" w:rsidRPr="00D56753" w:rsidSect="00142AC6">
          <w:headerReference w:type="default" r:id="rId21"/>
          <w:pgSz w:w="12240" w:h="15840"/>
          <w:pgMar w:top="1440" w:right="1151" w:bottom="1440" w:left="1582" w:header="720" w:footer="431" w:gutter="0"/>
          <w:cols w:space="720"/>
          <w:docGrid w:linePitch="326"/>
        </w:sectPr>
      </w:pPr>
    </w:p>
    <w:p w14:paraId="45D5A4DA" w14:textId="2F8C16CF" w:rsidR="00BA58A6" w:rsidRPr="00D56753" w:rsidRDefault="00BA58A6" w:rsidP="00BA58A6">
      <w:pPr>
        <w:pStyle w:val="Caption"/>
      </w:pPr>
      <w:bookmarkStart w:id="91" w:name="_Ref124510892"/>
      <w:bookmarkStart w:id="92" w:name="_Toc126872538"/>
      <w:r w:rsidRPr="00D56753">
        <w:lastRenderedPageBreak/>
        <w:t xml:space="preserve">Table </w:t>
      </w:r>
      <w:r w:rsidR="00AF0B20" w:rsidRPr="00D56753">
        <w:fldChar w:fldCharType="begin"/>
      </w:r>
      <w:r w:rsidR="00AF0B20" w:rsidRPr="00D56753">
        <w:instrText xml:space="preserve"> STYLEREF 1 \s </w:instrText>
      </w:r>
      <w:r w:rsidR="00AF0B20" w:rsidRPr="00D56753">
        <w:fldChar w:fldCharType="separate"/>
      </w:r>
      <w:r w:rsidR="00AF0B20" w:rsidRPr="00D56753">
        <w:rPr>
          <w:noProof/>
        </w:rPr>
        <w:t>4</w:t>
      </w:r>
      <w:r w:rsidR="00AF0B20" w:rsidRPr="00D56753">
        <w:fldChar w:fldCharType="end"/>
      </w:r>
      <w:r w:rsidR="00AF0B20" w:rsidRPr="00D56753">
        <w:t>.</w:t>
      </w:r>
      <w:r w:rsidR="00AF0B20" w:rsidRPr="00D56753">
        <w:fldChar w:fldCharType="begin"/>
      </w:r>
      <w:r w:rsidR="00AF0B20" w:rsidRPr="00D56753">
        <w:instrText xml:space="preserve"> SEQ Table \* ARABIC \s 1 </w:instrText>
      </w:r>
      <w:r w:rsidR="00AF0B20" w:rsidRPr="00D56753">
        <w:fldChar w:fldCharType="separate"/>
      </w:r>
      <w:r w:rsidR="00AF0B20" w:rsidRPr="00D56753">
        <w:rPr>
          <w:noProof/>
        </w:rPr>
        <w:t>1</w:t>
      </w:r>
      <w:r w:rsidR="00AF0B20" w:rsidRPr="00D56753">
        <w:fldChar w:fldCharType="end"/>
      </w:r>
      <w:bookmarkEnd w:id="91"/>
      <w:r w:rsidRPr="00D56753">
        <w:tab/>
        <w:t>POWER Results Framework</w:t>
      </w:r>
      <w:bookmarkEnd w:id="92"/>
    </w:p>
    <w:tbl>
      <w:tblPr>
        <w:tblStyle w:val="TableGrid"/>
        <w:tblpPr w:leftFromText="180" w:rightFromText="180" w:vertAnchor="text" w:tblpY="1"/>
        <w:tblOverlap w:val="never"/>
        <w:tblW w:w="4977"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560"/>
        <w:gridCol w:w="3403"/>
        <w:gridCol w:w="75"/>
        <w:gridCol w:w="1262"/>
        <w:gridCol w:w="359"/>
        <w:gridCol w:w="1984"/>
        <w:gridCol w:w="4257"/>
      </w:tblGrid>
      <w:tr w:rsidR="00BA58A6" w:rsidRPr="00D56753" w14:paraId="7A4879D5" w14:textId="77777777" w:rsidTr="003B31D7">
        <w:trPr>
          <w:gridAfter w:val="2"/>
          <w:wAfter w:w="2419" w:type="pct"/>
        </w:trPr>
        <w:tc>
          <w:tcPr>
            <w:tcW w:w="605" w:type="pct"/>
            <w:tcBorders>
              <w:top w:val="nil"/>
              <w:bottom w:val="single" w:sz="18" w:space="0" w:color="FFFFFF" w:themeColor="background1"/>
            </w:tcBorders>
            <w:shd w:val="clear" w:color="auto" w:fill="auto"/>
          </w:tcPr>
          <w:p w14:paraId="4D2B1067" w14:textId="2FDDC46E" w:rsidR="00BA58A6" w:rsidRPr="00D56753" w:rsidRDefault="00BA58A6" w:rsidP="003B31D7">
            <w:pPr>
              <w:pStyle w:val="TableHeadings"/>
              <w:spacing w:before="240" w:after="0" w:line="144" w:lineRule="auto"/>
              <w:jc w:val="left"/>
            </w:pPr>
            <w:r w:rsidRPr="00D56753">
              <w:rPr>
                <w:color w:val="auto"/>
              </w:rPr>
              <w:t>LEG</w:t>
            </w:r>
            <w:r w:rsidR="0054198A" w:rsidRPr="00D56753">
              <w:rPr>
                <w:color w:val="auto"/>
              </w:rPr>
              <w:t>END</w:t>
            </w:r>
          </w:p>
        </w:tc>
        <w:tc>
          <w:tcPr>
            <w:tcW w:w="1976" w:type="pct"/>
            <w:gridSpan w:val="4"/>
            <w:tcBorders>
              <w:top w:val="nil"/>
              <w:bottom w:val="single" w:sz="18" w:space="0" w:color="FFFFFF" w:themeColor="background1"/>
            </w:tcBorders>
            <w:shd w:val="clear" w:color="auto" w:fill="auto"/>
          </w:tcPr>
          <w:p w14:paraId="08212300" w14:textId="77777777" w:rsidR="00BA58A6" w:rsidRPr="00D56753" w:rsidRDefault="00BA58A6" w:rsidP="003B31D7">
            <w:pPr>
              <w:pStyle w:val="TableHeadings"/>
            </w:pPr>
          </w:p>
        </w:tc>
      </w:tr>
      <w:tr w:rsidR="0054198A" w:rsidRPr="00D56753" w14:paraId="420A3564" w14:textId="77777777" w:rsidTr="003B31D7">
        <w:trPr>
          <w:gridAfter w:val="2"/>
          <w:wAfter w:w="2419" w:type="pct"/>
          <w:trHeight w:val="20"/>
        </w:trPr>
        <w:tc>
          <w:tcPr>
            <w:tcW w:w="605" w:type="pct"/>
            <w:tcBorders>
              <w:top w:val="nil"/>
              <w:bottom w:val="single" w:sz="18" w:space="0" w:color="FFFFFF" w:themeColor="background1"/>
            </w:tcBorders>
            <w:shd w:val="clear" w:color="auto" w:fill="70AD47"/>
          </w:tcPr>
          <w:p w14:paraId="088F7C4F" w14:textId="77777777" w:rsidR="0054198A" w:rsidRPr="00D56753" w:rsidRDefault="0054198A" w:rsidP="003B31D7">
            <w:pPr>
              <w:pStyle w:val="TableHeadings"/>
            </w:pPr>
          </w:p>
        </w:tc>
        <w:tc>
          <w:tcPr>
            <w:tcW w:w="1976" w:type="pct"/>
            <w:gridSpan w:val="4"/>
            <w:tcBorders>
              <w:top w:val="nil"/>
              <w:bottom w:val="single" w:sz="18" w:space="0" w:color="FFFFFF" w:themeColor="background1"/>
            </w:tcBorders>
            <w:shd w:val="clear" w:color="auto" w:fill="auto"/>
          </w:tcPr>
          <w:p w14:paraId="03A091E8" w14:textId="213F81E1" w:rsidR="0054198A" w:rsidRPr="00D56753" w:rsidRDefault="0054198A" w:rsidP="003B31D7">
            <w:pPr>
              <w:pStyle w:val="TableHeadings"/>
              <w:jc w:val="left"/>
              <w:rPr>
                <w:color w:val="537D8E"/>
                <w:sz w:val="18"/>
                <w:szCs w:val="18"/>
              </w:rPr>
            </w:pPr>
            <w:r w:rsidRPr="00D56753">
              <w:rPr>
                <w:color w:val="537D8E"/>
                <w:sz w:val="18"/>
                <w:szCs w:val="18"/>
              </w:rPr>
              <w:t>Target(s) fully met</w:t>
            </w:r>
          </w:p>
        </w:tc>
      </w:tr>
      <w:tr w:rsidR="0054198A" w:rsidRPr="00D56753" w14:paraId="20C673FF" w14:textId="77777777" w:rsidTr="003B31D7">
        <w:trPr>
          <w:gridAfter w:val="2"/>
          <w:wAfter w:w="2419" w:type="pct"/>
          <w:trHeight w:val="20"/>
        </w:trPr>
        <w:tc>
          <w:tcPr>
            <w:tcW w:w="605" w:type="pct"/>
            <w:tcBorders>
              <w:top w:val="nil"/>
              <w:bottom w:val="single" w:sz="18" w:space="0" w:color="FFFFFF" w:themeColor="background1"/>
            </w:tcBorders>
            <w:shd w:val="clear" w:color="auto" w:fill="FFC000"/>
          </w:tcPr>
          <w:p w14:paraId="03C668A8" w14:textId="77777777" w:rsidR="0054198A" w:rsidRPr="00D56753" w:rsidRDefault="0054198A" w:rsidP="003B31D7">
            <w:pPr>
              <w:pStyle w:val="TableHeadings"/>
            </w:pPr>
          </w:p>
        </w:tc>
        <w:tc>
          <w:tcPr>
            <w:tcW w:w="1976" w:type="pct"/>
            <w:gridSpan w:val="4"/>
            <w:tcBorders>
              <w:top w:val="nil"/>
              <w:bottom w:val="single" w:sz="18" w:space="0" w:color="FFFFFF" w:themeColor="background1"/>
            </w:tcBorders>
            <w:shd w:val="clear" w:color="auto" w:fill="auto"/>
          </w:tcPr>
          <w:p w14:paraId="6DA9A907" w14:textId="59C5A118" w:rsidR="0054198A" w:rsidRPr="00D56753" w:rsidRDefault="0054198A" w:rsidP="003B31D7">
            <w:pPr>
              <w:pStyle w:val="TableHeadings"/>
              <w:jc w:val="left"/>
              <w:rPr>
                <w:color w:val="537D8E"/>
                <w:sz w:val="18"/>
                <w:szCs w:val="18"/>
              </w:rPr>
            </w:pPr>
            <w:r w:rsidRPr="00D56753">
              <w:rPr>
                <w:color w:val="537D8E"/>
                <w:sz w:val="18"/>
                <w:szCs w:val="18"/>
              </w:rPr>
              <w:t>target(s) partially met/some progress</w:t>
            </w:r>
          </w:p>
        </w:tc>
      </w:tr>
      <w:tr w:rsidR="0054198A" w:rsidRPr="00D56753" w14:paraId="52D713DD" w14:textId="77777777" w:rsidTr="003B31D7">
        <w:trPr>
          <w:gridAfter w:val="2"/>
          <w:wAfter w:w="2419" w:type="pct"/>
          <w:trHeight w:val="20"/>
        </w:trPr>
        <w:tc>
          <w:tcPr>
            <w:tcW w:w="605" w:type="pct"/>
            <w:tcBorders>
              <w:top w:val="nil"/>
              <w:bottom w:val="single" w:sz="18" w:space="0" w:color="FFFFFF" w:themeColor="background1"/>
            </w:tcBorders>
            <w:shd w:val="clear" w:color="auto" w:fill="FF0000"/>
          </w:tcPr>
          <w:p w14:paraId="646301D6" w14:textId="77777777" w:rsidR="0054198A" w:rsidRPr="00D56753" w:rsidRDefault="0054198A" w:rsidP="003B31D7">
            <w:pPr>
              <w:pStyle w:val="TableHeadings"/>
            </w:pPr>
          </w:p>
        </w:tc>
        <w:tc>
          <w:tcPr>
            <w:tcW w:w="1976" w:type="pct"/>
            <w:gridSpan w:val="4"/>
            <w:tcBorders>
              <w:top w:val="nil"/>
              <w:bottom w:val="single" w:sz="18" w:space="0" w:color="FFFFFF" w:themeColor="background1"/>
            </w:tcBorders>
            <w:shd w:val="clear" w:color="auto" w:fill="auto"/>
          </w:tcPr>
          <w:p w14:paraId="454A6A26" w14:textId="44C7E125" w:rsidR="0054198A" w:rsidRPr="00D56753" w:rsidRDefault="0054198A" w:rsidP="003B31D7">
            <w:pPr>
              <w:pStyle w:val="TableHeadings"/>
              <w:jc w:val="left"/>
              <w:rPr>
                <w:color w:val="537D8E"/>
                <w:sz w:val="18"/>
                <w:szCs w:val="18"/>
              </w:rPr>
            </w:pPr>
            <w:r w:rsidRPr="00D56753">
              <w:rPr>
                <w:color w:val="537D8E"/>
                <w:sz w:val="18"/>
                <w:szCs w:val="18"/>
              </w:rPr>
              <w:t>target(s) not met/no progress</w:t>
            </w:r>
          </w:p>
        </w:tc>
      </w:tr>
      <w:tr w:rsidR="0054198A" w:rsidRPr="00D56753" w14:paraId="7EA99DE4" w14:textId="77777777" w:rsidTr="003B31D7">
        <w:trPr>
          <w:gridAfter w:val="2"/>
          <w:wAfter w:w="2419" w:type="pct"/>
          <w:trHeight w:val="20"/>
        </w:trPr>
        <w:tc>
          <w:tcPr>
            <w:tcW w:w="605" w:type="pct"/>
            <w:tcBorders>
              <w:top w:val="nil"/>
              <w:bottom w:val="single" w:sz="18" w:space="0" w:color="FFFFFF" w:themeColor="background1"/>
            </w:tcBorders>
            <w:shd w:val="clear" w:color="auto" w:fill="4472C4"/>
          </w:tcPr>
          <w:p w14:paraId="4AA0337A" w14:textId="77777777" w:rsidR="0054198A" w:rsidRPr="00D56753" w:rsidRDefault="0054198A" w:rsidP="003B31D7">
            <w:pPr>
              <w:pStyle w:val="TableHeadings"/>
            </w:pPr>
          </w:p>
        </w:tc>
        <w:tc>
          <w:tcPr>
            <w:tcW w:w="1976" w:type="pct"/>
            <w:gridSpan w:val="4"/>
            <w:tcBorders>
              <w:top w:val="nil"/>
              <w:bottom w:val="single" w:sz="18" w:space="0" w:color="FFFFFF" w:themeColor="background1"/>
            </w:tcBorders>
            <w:shd w:val="clear" w:color="auto" w:fill="auto"/>
          </w:tcPr>
          <w:p w14:paraId="7EE3A7CF" w14:textId="0B496F76" w:rsidR="0054198A" w:rsidRPr="00D56753" w:rsidRDefault="0054198A" w:rsidP="003B31D7">
            <w:pPr>
              <w:pStyle w:val="TableHeadings"/>
              <w:jc w:val="left"/>
              <w:rPr>
                <w:color w:val="537D8E"/>
                <w:sz w:val="18"/>
                <w:szCs w:val="18"/>
              </w:rPr>
            </w:pPr>
            <w:r w:rsidRPr="00D56753">
              <w:rPr>
                <w:color w:val="537D8E"/>
                <w:sz w:val="18"/>
                <w:szCs w:val="18"/>
              </w:rPr>
              <w:t>target(s) could not be measured/no data available</w:t>
            </w:r>
          </w:p>
        </w:tc>
      </w:tr>
      <w:tr w:rsidR="003B31D7" w:rsidRPr="00D56753" w14:paraId="6C91DDC8" w14:textId="77777777" w:rsidTr="003B31D7">
        <w:tc>
          <w:tcPr>
            <w:tcW w:w="605" w:type="pct"/>
            <w:tcBorders>
              <w:top w:val="single" w:sz="18" w:space="0" w:color="FFFFFF" w:themeColor="background1"/>
              <w:bottom w:val="single" w:sz="18" w:space="0" w:color="FFFFFF" w:themeColor="background1"/>
            </w:tcBorders>
            <w:shd w:val="clear" w:color="auto" w:fill="537D8E"/>
          </w:tcPr>
          <w:p w14:paraId="28D88383" w14:textId="77777777" w:rsidR="003B31D7" w:rsidRPr="00D56753" w:rsidRDefault="003B31D7" w:rsidP="003B31D7">
            <w:pPr>
              <w:pStyle w:val="Table"/>
              <w:spacing w:before="0" w:after="0"/>
            </w:pPr>
          </w:p>
        </w:tc>
        <w:tc>
          <w:tcPr>
            <w:tcW w:w="4395" w:type="pct"/>
            <w:gridSpan w:val="6"/>
            <w:tcBorders>
              <w:top w:val="single" w:sz="18" w:space="0" w:color="FFFFFF" w:themeColor="background1"/>
              <w:bottom w:val="single" w:sz="18" w:space="0" w:color="FFFFFF" w:themeColor="background1"/>
            </w:tcBorders>
            <w:shd w:val="clear" w:color="auto" w:fill="537D8E"/>
          </w:tcPr>
          <w:p w14:paraId="1539FC54" w14:textId="54ADC6E6" w:rsidR="003B31D7" w:rsidRPr="00D56753" w:rsidRDefault="003B31D7" w:rsidP="003B31D7">
            <w:pPr>
              <w:pStyle w:val="TableBullets"/>
              <w:numPr>
                <w:ilvl w:val="0"/>
                <w:numId w:val="0"/>
              </w:numPr>
              <w:spacing w:before="0" w:after="0"/>
              <w:ind w:left="216" w:hanging="216"/>
              <w:jc w:val="center"/>
              <w:rPr>
                <w:color w:val="FFFFFF" w:themeColor="background1"/>
              </w:rPr>
            </w:pPr>
            <w:r w:rsidRPr="00D56753">
              <w:rPr>
                <w:color w:val="FFFFFF" w:themeColor="background1"/>
              </w:rPr>
              <w:t>OUTCOME 1</w:t>
            </w:r>
          </w:p>
        </w:tc>
      </w:tr>
      <w:tr w:rsidR="00BA58A6" w:rsidRPr="00D56753" w14:paraId="09F09475" w14:textId="77777777" w:rsidTr="003B31D7">
        <w:tc>
          <w:tcPr>
            <w:tcW w:w="605" w:type="pct"/>
            <w:tcBorders>
              <w:top w:val="single" w:sz="18" w:space="0" w:color="FFFFFF" w:themeColor="background1"/>
              <w:bottom w:val="single" w:sz="18" w:space="0" w:color="FFFFFF" w:themeColor="background1"/>
            </w:tcBorders>
            <w:shd w:val="clear" w:color="auto" w:fill="D8E8EE"/>
          </w:tcPr>
          <w:p w14:paraId="297ACD1D" w14:textId="77777777" w:rsidR="00BA58A6" w:rsidRPr="00D56753" w:rsidRDefault="00BA58A6" w:rsidP="00CD40B2">
            <w:pPr>
              <w:pStyle w:val="Table"/>
              <w:spacing w:before="20" w:after="0"/>
            </w:pPr>
            <w:r w:rsidRPr="00D56753">
              <w:t>Results statements</w:t>
            </w:r>
          </w:p>
        </w:tc>
        <w:tc>
          <w:tcPr>
            <w:tcW w:w="4395" w:type="pct"/>
            <w:gridSpan w:val="6"/>
            <w:tcBorders>
              <w:top w:val="single" w:sz="18" w:space="0" w:color="FFFFFF" w:themeColor="background1"/>
              <w:bottom w:val="single" w:sz="18" w:space="0" w:color="FFFFFF" w:themeColor="background1"/>
            </w:tcBorders>
            <w:shd w:val="clear" w:color="auto" w:fill="ECECEC"/>
          </w:tcPr>
          <w:p w14:paraId="671BA2E8" w14:textId="77777777" w:rsidR="00BA58A6" w:rsidRPr="00D56753" w:rsidRDefault="00BA58A6" w:rsidP="00CD40B2">
            <w:pPr>
              <w:pStyle w:val="TableBullets"/>
              <w:numPr>
                <w:ilvl w:val="0"/>
                <w:numId w:val="0"/>
              </w:numPr>
              <w:spacing w:before="20" w:after="0"/>
              <w:ind w:left="216" w:hanging="216"/>
            </w:pPr>
            <w:r w:rsidRPr="00D56753">
              <w:t xml:space="preserve">Established rights-based national and local SRMNCAH Frameworks in humanitarian </w:t>
            </w:r>
            <w:proofErr w:type="gramStart"/>
            <w:r w:rsidRPr="00D56753">
              <w:t>settings</w:t>
            </w:r>
            <w:proofErr w:type="gramEnd"/>
          </w:p>
          <w:p w14:paraId="2A45822A" w14:textId="77777777" w:rsidR="00BA58A6" w:rsidRPr="00D56753" w:rsidRDefault="00BA58A6" w:rsidP="00CD40B2">
            <w:pPr>
              <w:pStyle w:val="TableBullets"/>
              <w:spacing w:before="20" w:after="0"/>
            </w:pPr>
            <w:r w:rsidRPr="00D56753">
              <w:t>Policy-level focus: bolstering SRMNCAH commitments and policies by raising awareness and building capacities of rights-holders and duty-bearers.</w:t>
            </w:r>
          </w:p>
          <w:p w14:paraId="479F3D9B" w14:textId="77777777" w:rsidR="00BA58A6" w:rsidRPr="00D56753" w:rsidRDefault="00BA58A6" w:rsidP="00CD40B2">
            <w:pPr>
              <w:pStyle w:val="TableBullets"/>
              <w:spacing w:before="20" w:after="0"/>
            </w:pPr>
            <w:r w:rsidRPr="00D56753">
              <w:t>Strengthen and support duty bearers with sufficient evidence and improved rights-based national and local SRMNCAH frameworks and promote gender equality to ensure they are applied to the relevant humanitarian contexts.</w:t>
            </w:r>
          </w:p>
          <w:p w14:paraId="430B2D90" w14:textId="77777777" w:rsidR="00BA58A6" w:rsidRPr="00D56753" w:rsidRDefault="00BA58A6" w:rsidP="00CD40B2">
            <w:pPr>
              <w:pStyle w:val="TableBullets"/>
              <w:spacing w:before="20" w:after="0"/>
            </w:pPr>
            <w:r w:rsidRPr="00D56753">
              <w:t>Addressing structural issues by working together with national and local authorities.</w:t>
            </w:r>
          </w:p>
          <w:p w14:paraId="1EDFC761" w14:textId="77777777" w:rsidR="00BA58A6" w:rsidRPr="00D56753" w:rsidRDefault="00BA58A6" w:rsidP="00CD40B2">
            <w:pPr>
              <w:pStyle w:val="TableBullets"/>
              <w:spacing w:before="20" w:after="0"/>
            </w:pPr>
            <w:r w:rsidRPr="00D56753">
              <w:t>This includes policy dialogue at the regional level</w:t>
            </w:r>
          </w:p>
        </w:tc>
      </w:tr>
      <w:tr w:rsidR="00BA58A6" w:rsidRPr="00D56753" w14:paraId="6E1674B6" w14:textId="77777777" w:rsidTr="003B31D7">
        <w:tc>
          <w:tcPr>
            <w:tcW w:w="605" w:type="pct"/>
            <w:tcBorders>
              <w:top w:val="single" w:sz="18" w:space="0" w:color="FFFFFF" w:themeColor="background1"/>
              <w:bottom w:val="single" w:sz="18" w:space="0" w:color="FFFFFF" w:themeColor="background1"/>
            </w:tcBorders>
            <w:shd w:val="clear" w:color="auto" w:fill="D8E8EE"/>
          </w:tcPr>
          <w:p w14:paraId="6D7BF32A" w14:textId="77777777" w:rsidR="00BA58A6" w:rsidRPr="00D56753" w:rsidRDefault="00BA58A6" w:rsidP="00CD40B2">
            <w:pPr>
              <w:pStyle w:val="Table"/>
              <w:spacing w:before="20" w:after="0"/>
            </w:pPr>
            <w:r w:rsidRPr="00D56753">
              <w:t>Indicators &amp; Targets</w:t>
            </w:r>
          </w:p>
        </w:tc>
        <w:tc>
          <w:tcPr>
            <w:tcW w:w="4395" w:type="pct"/>
            <w:gridSpan w:val="6"/>
            <w:tcBorders>
              <w:top w:val="single" w:sz="18" w:space="0" w:color="FFFFFF" w:themeColor="background1"/>
              <w:bottom w:val="single" w:sz="18" w:space="0" w:color="FFFFFF" w:themeColor="background1"/>
            </w:tcBorders>
            <w:shd w:val="clear" w:color="auto" w:fill="ECECEC"/>
          </w:tcPr>
          <w:p w14:paraId="472C87F8" w14:textId="77777777" w:rsidR="00BA58A6" w:rsidRPr="00D56753" w:rsidRDefault="00BA58A6">
            <w:pPr>
              <w:pStyle w:val="TableBullets"/>
              <w:numPr>
                <w:ilvl w:val="0"/>
                <w:numId w:val="28"/>
              </w:numPr>
              <w:spacing w:before="20" w:after="0"/>
            </w:pPr>
            <w:r w:rsidRPr="00D56753">
              <w:t xml:space="preserve">Number of </w:t>
            </w:r>
            <w:proofErr w:type="gramStart"/>
            <w:r w:rsidRPr="00D56753">
              <w:t>rights-based</w:t>
            </w:r>
            <w:proofErr w:type="gramEnd"/>
            <w:r w:rsidRPr="00D56753">
              <w:t xml:space="preserve"> SRMNCAH frameworks developed and approved in humanitarian contexts </w:t>
            </w:r>
          </w:p>
          <w:p w14:paraId="657FA0B3" w14:textId="72E83FED" w:rsidR="00BA58A6" w:rsidRPr="00D56753" w:rsidRDefault="00BA58A6" w:rsidP="00CD40B2">
            <w:pPr>
              <w:pStyle w:val="TableBullets"/>
              <w:numPr>
                <w:ilvl w:val="0"/>
                <w:numId w:val="0"/>
              </w:numPr>
              <w:spacing w:before="20" w:after="0"/>
              <w:ind w:left="216" w:hanging="216"/>
            </w:pPr>
            <w:r w:rsidRPr="00D56753">
              <w:t>TARGET: At least 2 per country and at the regional level</w:t>
            </w:r>
          </w:p>
          <w:p w14:paraId="6C44D568" w14:textId="77777777" w:rsidR="00BA58A6" w:rsidRPr="00D56753" w:rsidRDefault="00BA58A6">
            <w:pPr>
              <w:pStyle w:val="TableBullets"/>
              <w:numPr>
                <w:ilvl w:val="0"/>
                <w:numId w:val="28"/>
              </w:numPr>
              <w:spacing w:before="20" w:after="0"/>
            </w:pPr>
            <w:r w:rsidRPr="00D56753">
              <w:t xml:space="preserve">Number of </w:t>
            </w:r>
            <w:proofErr w:type="gramStart"/>
            <w:r w:rsidRPr="00D56753">
              <w:t>humanitarian</w:t>
            </w:r>
            <w:proofErr w:type="gramEnd"/>
            <w:r w:rsidRPr="00D56753">
              <w:t xml:space="preserve"> plans incorporating recommendations from newly established SRMNCAH frameworks.</w:t>
            </w:r>
          </w:p>
          <w:p w14:paraId="27BBE394" w14:textId="77777777" w:rsidR="00BA58A6" w:rsidRPr="00D56753" w:rsidRDefault="00BA58A6" w:rsidP="00CD40B2">
            <w:pPr>
              <w:pStyle w:val="TableBullets"/>
              <w:numPr>
                <w:ilvl w:val="0"/>
                <w:numId w:val="0"/>
              </w:numPr>
              <w:spacing w:before="20" w:after="0"/>
              <w:ind w:left="216" w:hanging="216"/>
            </w:pPr>
            <w:r w:rsidRPr="00D56753">
              <w:t>TARGET: At least 1 National plan per country</w:t>
            </w:r>
          </w:p>
        </w:tc>
      </w:tr>
      <w:tr w:rsidR="00BA58A6" w:rsidRPr="00D56753" w14:paraId="79F431AD" w14:textId="77777777" w:rsidTr="003B31D7">
        <w:tc>
          <w:tcPr>
            <w:tcW w:w="605" w:type="pct"/>
            <w:vMerge w:val="restart"/>
            <w:tcBorders>
              <w:top w:val="single" w:sz="18" w:space="0" w:color="FFFFFF" w:themeColor="background1"/>
            </w:tcBorders>
            <w:shd w:val="clear" w:color="auto" w:fill="D8E8EE"/>
          </w:tcPr>
          <w:p w14:paraId="6E88630D" w14:textId="77777777" w:rsidR="00BA58A6" w:rsidRPr="00D56753" w:rsidRDefault="00BA58A6" w:rsidP="003B31D7">
            <w:pPr>
              <w:pStyle w:val="Table"/>
              <w:spacing w:before="0" w:after="0"/>
            </w:pPr>
            <w:r w:rsidRPr="00D56753">
              <w:t>Indicator status</w:t>
            </w:r>
          </w:p>
        </w:tc>
        <w:tc>
          <w:tcPr>
            <w:tcW w:w="4395" w:type="pct"/>
            <w:gridSpan w:val="6"/>
            <w:tcBorders>
              <w:top w:val="single" w:sz="18" w:space="0" w:color="FFFFFF" w:themeColor="background1"/>
              <w:bottom w:val="single" w:sz="18" w:space="0" w:color="FFFFFF" w:themeColor="background1"/>
            </w:tcBorders>
            <w:shd w:val="clear" w:color="auto" w:fill="FFC000" w:themeFill="accent4"/>
          </w:tcPr>
          <w:p w14:paraId="014CCA29" w14:textId="77777777" w:rsidR="00BA58A6" w:rsidRPr="00D56753" w:rsidRDefault="00BA58A6">
            <w:pPr>
              <w:pStyle w:val="TableBullets"/>
              <w:numPr>
                <w:ilvl w:val="0"/>
                <w:numId w:val="34"/>
              </w:numPr>
              <w:spacing w:before="0" w:after="0"/>
            </w:pPr>
          </w:p>
        </w:tc>
      </w:tr>
      <w:tr w:rsidR="00BA58A6" w:rsidRPr="00D56753" w14:paraId="18FFEC05" w14:textId="77777777" w:rsidTr="003B31D7">
        <w:tc>
          <w:tcPr>
            <w:tcW w:w="605" w:type="pct"/>
            <w:vMerge/>
            <w:tcBorders>
              <w:bottom w:val="single" w:sz="18" w:space="0" w:color="FFFFFF" w:themeColor="background1"/>
            </w:tcBorders>
            <w:shd w:val="clear" w:color="auto" w:fill="D8E8EE"/>
          </w:tcPr>
          <w:p w14:paraId="2822AF30" w14:textId="77777777" w:rsidR="00BA58A6" w:rsidRPr="00D56753" w:rsidRDefault="00BA58A6" w:rsidP="003B31D7">
            <w:pPr>
              <w:pStyle w:val="Table"/>
              <w:spacing w:before="0" w:after="0"/>
            </w:pPr>
          </w:p>
        </w:tc>
        <w:tc>
          <w:tcPr>
            <w:tcW w:w="4395" w:type="pct"/>
            <w:gridSpan w:val="6"/>
            <w:tcBorders>
              <w:top w:val="single" w:sz="18" w:space="0" w:color="FFFFFF" w:themeColor="background1"/>
              <w:bottom w:val="single" w:sz="18" w:space="0" w:color="FFFFFF" w:themeColor="background1"/>
            </w:tcBorders>
            <w:shd w:val="clear" w:color="auto" w:fill="70AD47" w:themeFill="accent6"/>
          </w:tcPr>
          <w:p w14:paraId="55A794AF" w14:textId="77777777" w:rsidR="00BA58A6" w:rsidRPr="00D56753" w:rsidRDefault="00BA58A6">
            <w:pPr>
              <w:pStyle w:val="TableBullets"/>
              <w:numPr>
                <w:ilvl w:val="0"/>
                <w:numId w:val="34"/>
              </w:numPr>
              <w:spacing w:before="0" w:after="0"/>
            </w:pPr>
          </w:p>
        </w:tc>
      </w:tr>
      <w:tr w:rsidR="003B31D7" w:rsidRPr="00D56753" w14:paraId="7E4E1968" w14:textId="77777777" w:rsidTr="003B31D7">
        <w:tc>
          <w:tcPr>
            <w:tcW w:w="605" w:type="pct"/>
            <w:tcBorders>
              <w:top w:val="nil"/>
              <w:bottom w:val="single" w:sz="18" w:space="0" w:color="FFFFFF" w:themeColor="background1"/>
            </w:tcBorders>
            <w:shd w:val="clear" w:color="auto" w:fill="537D8E"/>
          </w:tcPr>
          <w:p w14:paraId="2D0E4B9E" w14:textId="77777777" w:rsidR="00BA58A6" w:rsidRPr="00D56753" w:rsidRDefault="00BA58A6" w:rsidP="003B31D7">
            <w:pPr>
              <w:pStyle w:val="TableHeadings"/>
              <w:spacing w:before="0" w:after="0"/>
            </w:pPr>
          </w:p>
        </w:tc>
        <w:tc>
          <w:tcPr>
            <w:tcW w:w="1348" w:type="pct"/>
            <w:gridSpan w:val="2"/>
            <w:tcBorders>
              <w:top w:val="nil"/>
              <w:bottom w:val="single" w:sz="18" w:space="0" w:color="FFFFFF" w:themeColor="background1"/>
            </w:tcBorders>
            <w:shd w:val="clear" w:color="auto" w:fill="537D8E"/>
          </w:tcPr>
          <w:p w14:paraId="1877B109" w14:textId="77777777" w:rsidR="00BA58A6" w:rsidRPr="00D56753" w:rsidRDefault="00BA58A6" w:rsidP="003B31D7">
            <w:pPr>
              <w:pStyle w:val="TableHeadings"/>
              <w:spacing w:before="0" w:after="0"/>
            </w:pPr>
            <w:r w:rsidRPr="00D56753">
              <w:t>Output 1.1</w:t>
            </w:r>
          </w:p>
        </w:tc>
        <w:tc>
          <w:tcPr>
            <w:tcW w:w="1397" w:type="pct"/>
            <w:gridSpan w:val="3"/>
            <w:tcBorders>
              <w:top w:val="nil"/>
              <w:bottom w:val="single" w:sz="18" w:space="0" w:color="FFFFFF" w:themeColor="background1"/>
            </w:tcBorders>
            <w:shd w:val="clear" w:color="auto" w:fill="537D8E"/>
          </w:tcPr>
          <w:p w14:paraId="42CF686E" w14:textId="77777777" w:rsidR="00BA58A6" w:rsidRPr="00D56753" w:rsidRDefault="00BA58A6" w:rsidP="003B31D7">
            <w:pPr>
              <w:pStyle w:val="TableHeadings"/>
              <w:spacing w:before="0" w:after="0"/>
            </w:pPr>
            <w:r w:rsidRPr="00D56753">
              <w:t>Output 1.2</w:t>
            </w:r>
          </w:p>
        </w:tc>
        <w:tc>
          <w:tcPr>
            <w:tcW w:w="1650" w:type="pct"/>
            <w:tcBorders>
              <w:top w:val="nil"/>
              <w:bottom w:val="single" w:sz="18" w:space="0" w:color="FFFFFF" w:themeColor="background1"/>
            </w:tcBorders>
            <w:shd w:val="clear" w:color="auto" w:fill="537D8E"/>
          </w:tcPr>
          <w:p w14:paraId="29E62CB6" w14:textId="77777777" w:rsidR="00BA58A6" w:rsidRPr="00D56753" w:rsidRDefault="00BA58A6" w:rsidP="003B31D7">
            <w:pPr>
              <w:pStyle w:val="TableHeadings"/>
              <w:spacing w:before="0" w:after="0"/>
            </w:pPr>
            <w:r w:rsidRPr="00D56753">
              <w:t>Output 1.3</w:t>
            </w:r>
          </w:p>
        </w:tc>
      </w:tr>
      <w:tr w:rsidR="003B31D7" w:rsidRPr="00D56753" w14:paraId="4024E001" w14:textId="77777777" w:rsidTr="003B31D7">
        <w:trPr>
          <w:trHeight w:val="817"/>
        </w:trPr>
        <w:tc>
          <w:tcPr>
            <w:tcW w:w="605" w:type="pct"/>
            <w:tcBorders>
              <w:top w:val="single" w:sz="18" w:space="0" w:color="FFFFFF" w:themeColor="background1"/>
              <w:bottom w:val="single" w:sz="18" w:space="0" w:color="FFFFFF" w:themeColor="background1"/>
            </w:tcBorders>
            <w:shd w:val="clear" w:color="auto" w:fill="ECECEC"/>
          </w:tcPr>
          <w:p w14:paraId="15319C13" w14:textId="77777777" w:rsidR="00BA58A6" w:rsidRPr="00D56753" w:rsidRDefault="00BA58A6" w:rsidP="003B31D7">
            <w:pPr>
              <w:pStyle w:val="TableBullets"/>
              <w:numPr>
                <w:ilvl w:val="0"/>
                <w:numId w:val="0"/>
              </w:numPr>
              <w:spacing w:before="0" w:after="0"/>
            </w:pPr>
            <w:r w:rsidRPr="00D56753">
              <w:t>Results statements</w:t>
            </w:r>
          </w:p>
        </w:tc>
        <w:tc>
          <w:tcPr>
            <w:tcW w:w="1348" w:type="pct"/>
            <w:gridSpan w:val="2"/>
            <w:tcBorders>
              <w:top w:val="single" w:sz="18" w:space="0" w:color="FFFFFF" w:themeColor="background1"/>
              <w:bottom w:val="single" w:sz="18" w:space="0" w:color="FFFFFF" w:themeColor="background1"/>
            </w:tcBorders>
            <w:shd w:val="clear" w:color="auto" w:fill="ECECEC"/>
          </w:tcPr>
          <w:p w14:paraId="2B3D50F5" w14:textId="77777777" w:rsidR="00BA58A6" w:rsidRPr="00D56753" w:rsidRDefault="00BA58A6" w:rsidP="003B31D7">
            <w:pPr>
              <w:pStyle w:val="TableBullets"/>
              <w:numPr>
                <w:ilvl w:val="0"/>
                <w:numId w:val="0"/>
              </w:numPr>
              <w:spacing w:before="0" w:after="0"/>
            </w:pPr>
            <w:r w:rsidRPr="00D56753">
              <w:t>Gender barrier analysis of women’s access to quality SRMNCAH services in conducted in humanitarian setting</w:t>
            </w:r>
          </w:p>
        </w:tc>
        <w:tc>
          <w:tcPr>
            <w:tcW w:w="1397" w:type="pct"/>
            <w:gridSpan w:val="3"/>
            <w:tcBorders>
              <w:top w:val="single" w:sz="18" w:space="0" w:color="FFFFFF" w:themeColor="background1"/>
              <w:bottom w:val="single" w:sz="18" w:space="0" w:color="FFFFFF" w:themeColor="background1"/>
            </w:tcBorders>
            <w:shd w:val="clear" w:color="auto" w:fill="ECECEC"/>
          </w:tcPr>
          <w:p w14:paraId="6A57887D" w14:textId="77777777" w:rsidR="00BA58A6" w:rsidRPr="00D56753" w:rsidRDefault="00BA58A6" w:rsidP="003B31D7">
            <w:pPr>
              <w:pStyle w:val="TableBullets"/>
              <w:numPr>
                <w:ilvl w:val="0"/>
                <w:numId w:val="0"/>
              </w:numPr>
              <w:spacing w:before="0" w:after="0"/>
            </w:pPr>
            <w:r w:rsidRPr="00D56753">
              <w:t>Right-based SRMNCAH priorities integrated into humanitarian response plans</w:t>
            </w:r>
          </w:p>
        </w:tc>
        <w:tc>
          <w:tcPr>
            <w:tcW w:w="1650" w:type="pct"/>
            <w:tcBorders>
              <w:top w:val="single" w:sz="18" w:space="0" w:color="FFFFFF" w:themeColor="background1"/>
              <w:bottom w:val="single" w:sz="18" w:space="0" w:color="FFFFFF" w:themeColor="background1"/>
            </w:tcBorders>
            <w:shd w:val="clear" w:color="auto" w:fill="ECECEC"/>
          </w:tcPr>
          <w:p w14:paraId="3B1C1A2C" w14:textId="77777777" w:rsidR="00BA58A6" w:rsidRPr="00D56753" w:rsidRDefault="00BA58A6" w:rsidP="003B31D7">
            <w:pPr>
              <w:pStyle w:val="TableBullets"/>
              <w:numPr>
                <w:ilvl w:val="0"/>
                <w:numId w:val="0"/>
              </w:numPr>
              <w:spacing w:before="0" w:after="0"/>
            </w:pPr>
            <w:r w:rsidRPr="00D56753">
              <w:t>Improved accountability of duty bearers to track SRMNCAH commitments in humanitarian settings</w:t>
            </w:r>
          </w:p>
        </w:tc>
      </w:tr>
      <w:tr w:rsidR="003B31D7" w:rsidRPr="00D56753" w14:paraId="65EE1E75" w14:textId="77777777" w:rsidTr="003B31D7">
        <w:tc>
          <w:tcPr>
            <w:tcW w:w="605" w:type="pct"/>
            <w:tcBorders>
              <w:top w:val="single" w:sz="18" w:space="0" w:color="FFFFFF" w:themeColor="background1"/>
              <w:bottom w:val="single" w:sz="18" w:space="0" w:color="FFFFFF" w:themeColor="background1"/>
            </w:tcBorders>
            <w:shd w:val="clear" w:color="auto" w:fill="ECECEC"/>
          </w:tcPr>
          <w:p w14:paraId="61B24DEB" w14:textId="77777777" w:rsidR="00BA58A6" w:rsidRPr="00D56753" w:rsidRDefault="00BA58A6" w:rsidP="003B31D7">
            <w:pPr>
              <w:pStyle w:val="TableBullets"/>
              <w:numPr>
                <w:ilvl w:val="0"/>
                <w:numId w:val="0"/>
              </w:numPr>
              <w:spacing w:before="0" w:after="0"/>
            </w:pPr>
            <w:r w:rsidRPr="00D56753">
              <w:t>Indicators &amp; Targets</w:t>
            </w:r>
          </w:p>
        </w:tc>
        <w:tc>
          <w:tcPr>
            <w:tcW w:w="1348" w:type="pct"/>
            <w:gridSpan w:val="2"/>
            <w:tcBorders>
              <w:top w:val="single" w:sz="18" w:space="0" w:color="FFFFFF" w:themeColor="background1"/>
              <w:bottom w:val="single" w:sz="18" w:space="0" w:color="FFFFFF" w:themeColor="background1"/>
            </w:tcBorders>
            <w:shd w:val="clear" w:color="auto" w:fill="ECECEC"/>
          </w:tcPr>
          <w:p w14:paraId="10641C1F" w14:textId="77777777" w:rsidR="00BA58A6" w:rsidRPr="00D56753" w:rsidRDefault="00BA58A6" w:rsidP="003B31D7">
            <w:pPr>
              <w:pStyle w:val="TableBullets"/>
              <w:numPr>
                <w:ilvl w:val="0"/>
                <w:numId w:val="0"/>
              </w:numPr>
              <w:spacing w:before="0" w:after="0"/>
            </w:pPr>
            <w:r w:rsidRPr="00D56753">
              <w:t xml:space="preserve">Gender risk analyses of women’s access to SRMNCAH services conducted in each of the </w:t>
            </w:r>
            <w:proofErr w:type="gramStart"/>
            <w:r w:rsidRPr="00D56753">
              <w:t>countries</w:t>
            </w:r>
            <w:proofErr w:type="gramEnd"/>
          </w:p>
          <w:p w14:paraId="6B978C61" w14:textId="77777777" w:rsidR="00BA58A6" w:rsidRPr="00D56753" w:rsidRDefault="00BA58A6" w:rsidP="003B31D7">
            <w:pPr>
              <w:pStyle w:val="TableBullets"/>
              <w:numPr>
                <w:ilvl w:val="0"/>
                <w:numId w:val="0"/>
              </w:numPr>
              <w:spacing w:before="0" w:after="0"/>
            </w:pPr>
            <w:r w:rsidRPr="00D56753">
              <w:t>TARGET: To be completed in each country in year 1</w:t>
            </w:r>
          </w:p>
        </w:tc>
        <w:tc>
          <w:tcPr>
            <w:tcW w:w="1397" w:type="pct"/>
            <w:gridSpan w:val="3"/>
            <w:tcBorders>
              <w:top w:val="single" w:sz="18" w:space="0" w:color="FFFFFF" w:themeColor="background1"/>
              <w:bottom w:val="single" w:sz="18" w:space="0" w:color="FFFFFF" w:themeColor="background1"/>
            </w:tcBorders>
            <w:shd w:val="clear" w:color="auto" w:fill="ECECEC"/>
          </w:tcPr>
          <w:p w14:paraId="2FF14B24" w14:textId="77777777" w:rsidR="00BA58A6" w:rsidRPr="00D56753" w:rsidRDefault="00BA58A6" w:rsidP="003B31D7">
            <w:pPr>
              <w:pStyle w:val="TableBullets"/>
              <w:numPr>
                <w:ilvl w:val="0"/>
                <w:numId w:val="0"/>
              </w:numPr>
              <w:spacing w:before="0" w:after="0"/>
            </w:pPr>
            <w:r w:rsidRPr="00D56753">
              <w:t xml:space="preserve">Number of action plans that integrate SRMNCAH priorities in humanitarian </w:t>
            </w:r>
            <w:proofErr w:type="gramStart"/>
            <w:r w:rsidRPr="00D56753">
              <w:t>settings</w:t>
            </w:r>
            <w:proofErr w:type="gramEnd"/>
          </w:p>
          <w:p w14:paraId="56DC7F1D" w14:textId="77777777" w:rsidR="00BA58A6" w:rsidRPr="00D56753" w:rsidRDefault="00BA58A6" w:rsidP="003B31D7">
            <w:pPr>
              <w:pStyle w:val="TableBullets"/>
              <w:numPr>
                <w:ilvl w:val="0"/>
                <w:numId w:val="0"/>
              </w:numPr>
              <w:spacing w:before="0" w:after="0"/>
            </w:pPr>
            <w:r w:rsidRPr="00D56753">
              <w:t>TARGET: At least one per country</w:t>
            </w:r>
          </w:p>
          <w:p w14:paraId="64056FF9" w14:textId="77777777" w:rsidR="00BA58A6" w:rsidRPr="00D56753" w:rsidRDefault="00BA58A6" w:rsidP="003B31D7">
            <w:pPr>
              <w:pStyle w:val="TableBullets"/>
              <w:numPr>
                <w:ilvl w:val="0"/>
                <w:numId w:val="0"/>
              </w:numPr>
              <w:spacing w:before="0" w:after="0"/>
              <w:ind w:left="216" w:hanging="216"/>
            </w:pPr>
          </w:p>
        </w:tc>
        <w:tc>
          <w:tcPr>
            <w:tcW w:w="1650" w:type="pct"/>
            <w:tcBorders>
              <w:top w:val="single" w:sz="18" w:space="0" w:color="FFFFFF" w:themeColor="background1"/>
              <w:bottom w:val="single" w:sz="18" w:space="0" w:color="FFFFFF" w:themeColor="background1"/>
            </w:tcBorders>
            <w:shd w:val="clear" w:color="auto" w:fill="ECECEC"/>
          </w:tcPr>
          <w:p w14:paraId="3FA587A3" w14:textId="77777777" w:rsidR="00BA58A6" w:rsidRPr="00D56753" w:rsidRDefault="00BA58A6" w:rsidP="003B31D7">
            <w:pPr>
              <w:pStyle w:val="TableBullets"/>
              <w:numPr>
                <w:ilvl w:val="0"/>
                <w:numId w:val="0"/>
              </w:numPr>
              <w:spacing w:before="0" w:after="0"/>
            </w:pPr>
            <w:r w:rsidRPr="00D56753">
              <w:t xml:space="preserve">Number and type of institutions strengthened to track implementation of commitments to address gender barriers to </w:t>
            </w:r>
            <w:proofErr w:type="gramStart"/>
            <w:r w:rsidRPr="00D56753">
              <w:t>SRMNCAH</w:t>
            </w:r>
            <w:proofErr w:type="gramEnd"/>
          </w:p>
          <w:p w14:paraId="4C514C6F" w14:textId="77777777" w:rsidR="00BA58A6" w:rsidRPr="00D56753" w:rsidRDefault="00BA58A6" w:rsidP="003B31D7">
            <w:pPr>
              <w:pStyle w:val="TableBullets"/>
              <w:numPr>
                <w:ilvl w:val="0"/>
                <w:numId w:val="0"/>
              </w:numPr>
              <w:spacing w:before="0" w:after="0"/>
              <w:ind w:left="216" w:hanging="216"/>
            </w:pPr>
            <w:r w:rsidRPr="00D56753">
              <w:t xml:space="preserve">TARGET: At least 2 per country </w:t>
            </w:r>
          </w:p>
        </w:tc>
      </w:tr>
      <w:tr w:rsidR="003B31D7" w:rsidRPr="00D56753" w14:paraId="5AE789EB" w14:textId="77777777" w:rsidTr="003B31D7">
        <w:tc>
          <w:tcPr>
            <w:tcW w:w="605" w:type="pct"/>
            <w:tcBorders>
              <w:top w:val="single" w:sz="18" w:space="0" w:color="FFFFFF" w:themeColor="background1"/>
              <w:bottom w:val="single" w:sz="18" w:space="0" w:color="FFFFFF" w:themeColor="background1"/>
            </w:tcBorders>
            <w:shd w:val="clear" w:color="auto" w:fill="ECECEC"/>
          </w:tcPr>
          <w:p w14:paraId="7B134A10" w14:textId="77777777" w:rsidR="00BA58A6" w:rsidRPr="00D56753" w:rsidRDefault="00BA58A6" w:rsidP="003B31D7">
            <w:pPr>
              <w:pStyle w:val="TableBullets"/>
              <w:numPr>
                <w:ilvl w:val="0"/>
                <w:numId w:val="0"/>
              </w:numPr>
              <w:spacing w:before="0" w:after="0"/>
            </w:pPr>
            <w:r w:rsidRPr="00D56753">
              <w:t>Indicator status</w:t>
            </w:r>
          </w:p>
        </w:tc>
        <w:tc>
          <w:tcPr>
            <w:tcW w:w="1348" w:type="pct"/>
            <w:gridSpan w:val="2"/>
            <w:tcBorders>
              <w:top w:val="single" w:sz="18" w:space="0" w:color="FFFFFF" w:themeColor="background1"/>
              <w:bottom w:val="single" w:sz="18" w:space="0" w:color="FFFFFF" w:themeColor="background1"/>
            </w:tcBorders>
            <w:shd w:val="clear" w:color="auto" w:fill="FFC000" w:themeFill="accent4"/>
          </w:tcPr>
          <w:p w14:paraId="2E0D46AB" w14:textId="77777777" w:rsidR="00BA58A6" w:rsidRPr="00D56753" w:rsidRDefault="00BA58A6" w:rsidP="003B31D7">
            <w:pPr>
              <w:pStyle w:val="TableBullets"/>
              <w:numPr>
                <w:ilvl w:val="0"/>
                <w:numId w:val="0"/>
              </w:numPr>
              <w:spacing w:before="0" w:after="0"/>
              <w:rPr>
                <w:b/>
                <w:bCs/>
              </w:rPr>
            </w:pPr>
          </w:p>
        </w:tc>
        <w:tc>
          <w:tcPr>
            <w:tcW w:w="1397" w:type="pct"/>
            <w:gridSpan w:val="3"/>
            <w:tcBorders>
              <w:top w:val="single" w:sz="18" w:space="0" w:color="FFFFFF" w:themeColor="background1"/>
              <w:bottom w:val="single" w:sz="18" w:space="0" w:color="FFFFFF" w:themeColor="background1"/>
            </w:tcBorders>
            <w:shd w:val="clear" w:color="auto" w:fill="70AD47" w:themeFill="accent6"/>
          </w:tcPr>
          <w:p w14:paraId="4E5CD587" w14:textId="77777777" w:rsidR="00BA58A6" w:rsidRPr="00D56753" w:rsidRDefault="00BA58A6" w:rsidP="003B31D7">
            <w:pPr>
              <w:pStyle w:val="TableBullets"/>
              <w:numPr>
                <w:ilvl w:val="0"/>
                <w:numId w:val="0"/>
              </w:numPr>
              <w:spacing w:before="0" w:after="0"/>
              <w:rPr>
                <w:b/>
                <w:bCs/>
              </w:rPr>
            </w:pPr>
          </w:p>
        </w:tc>
        <w:tc>
          <w:tcPr>
            <w:tcW w:w="1650" w:type="pct"/>
            <w:tcBorders>
              <w:top w:val="single" w:sz="18" w:space="0" w:color="FFFFFF" w:themeColor="background1"/>
              <w:bottom w:val="single" w:sz="18" w:space="0" w:color="FFFFFF" w:themeColor="background1"/>
            </w:tcBorders>
            <w:shd w:val="clear" w:color="auto" w:fill="70AD47" w:themeFill="accent6"/>
          </w:tcPr>
          <w:p w14:paraId="5A7879DA" w14:textId="77777777" w:rsidR="00BA58A6" w:rsidRPr="00D56753" w:rsidRDefault="00BA58A6" w:rsidP="003B31D7">
            <w:pPr>
              <w:pStyle w:val="TableBullets"/>
              <w:numPr>
                <w:ilvl w:val="0"/>
                <w:numId w:val="0"/>
              </w:numPr>
              <w:spacing w:before="0" w:after="0"/>
              <w:rPr>
                <w:b/>
                <w:bCs/>
              </w:rPr>
            </w:pPr>
          </w:p>
        </w:tc>
      </w:tr>
      <w:tr w:rsidR="00BA58A6" w:rsidRPr="00D56753" w14:paraId="30A710D7" w14:textId="77777777" w:rsidTr="003B31D7">
        <w:tc>
          <w:tcPr>
            <w:tcW w:w="605" w:type="pct"/>
            <w:tcBorders>
              <w:top w:val="nil"/>
              <w:bottom w:val="single" w:sz="18" w:space="0" w:color="FFFFFF" w:themeColor="background1"/>
            </w:tcBorders>
            <w:shd w:val="clear" w:color="auto" w:fill="537D8E"/>
          </w:tcPr>
          <w:p w14:paraId="7FA2E185" w14:textId="77777777" w:rsidR="00BA58A6" w:rsidRPr="00D56753" w:rsidRDefault="00BA58A6" w:rsidP="003B31D7">
            <w:pPr>
              <w:pStyle w:val="TableHeadings"/>
            </w:pPr>
          </w:p>
        </w:tc>
        <w:tc>
          <w:tcPr>
            <w:tcW w:w="4395" w:type="pct"/>
            <w:gridSpan w:val="6"/>
            <w:tcBorders>
              <w:top w:val="nil"/>
              <w:bottom w:val="single" w:sz="18" w:space="0" w:color="FFFFFF" w:themeColor="background1"/>
            </w:tcBorders>
            <w:shd w:val="clear" w:color="auto" w:fill="537D8E"/>
          </w:tcPr>
          <w:p w14:paraId="26B2B3C3" w14:textId="77777777" w:rsidR="00BA58A6" w:rsidRPr="00D56753" w:rsidRDefault="00BA58A6" w:rsidP="003B31D7">
            <w:pPr>
              <w:pStyle w:val="TableHeadings"/>
            </w:pPr>
            <w:r w:rsidRPr="00D56753">
              <w:t>Outcome 2</w:t>
            </w:r>
          </w:p>
        </w:tc>
      </w:tr>
      <w:tr w:rsidR="00BA58A6" w:rsidRPr="00D56753" w14:paraId="74D75802" w14:textId="77777777" w:rsidTr="003B31D7">
        <w:tc>
          <w:tcPr>
            <w:tcW w:w="605" w:type="pct"/>
            <w:tcBorders>
              <w:top w:val="single" w:sz="18" w:space="0" w:color="FFFFFF" w:themeColor="background1"/>
              <w:bottom w:val="single" w:sz="18" w:space="0" w:color="FFFFFF" w:themeColor="background1"/>
            </w:tcBorders>
            <w:shd w:val="clear" w:color="auto" w:fill="D8E8EE"/>
          </w:tcPr>
          <w:p w14:paraId="143DC925" w14:textId="77777777" w:rsidR="00BA58A6" w:rsidRPr="00D56753" w:rsidRDefault="00BA58A6" w:rsidP="00CD40B2">
            <w:pPr>
              <w:pStyle w:val="Table"/>
              <w:spacing w:before="40" w:after="0"/>
            </w:pPr>
            <w:r w:rsidRPr="00D56753">
              <w:t>Results statements</w:t>
            </w:r>
          </w:p>
        </w:tc>
        <w:tc>
          <w:tcPr>
            <w:tcW w:w="4395" w:type="pct"/>
            <w:gridSpan w:val="6"/>
            <w:tcBorders>
              <w:top w:val="single" w:sz="18" w:space="0" w:color="FFFFFF" w:themeColor="background1"/>
              <w:bottom w:val="single" w:sz="18" w:space="0" w:color="FFFFFF" w:themeColor="background1"/>
            </w:tcBorders>
            <w:shd w:val="clear" w:color="auto" w:fill="ECECEC"/>
          </w:tcPr>
          <w:p w14:paraId="215A5D65" w14:textId="77777777" w:rsidR="00BA58A6" w:rsidRPr="00D56753" w:rsidRDefault="00BA58A6" w:rsidP="00CD40B2">
            <w:pPr>
              <w:pStyle w:val="TableBullets"/>
              <w:numPr>
                <w:ilvl w:val="0"/>
                <w:numId w:val="0"/>
              </w:numPr>
              <w:spacing w:before="40" w:after="0"/>
            </w:pPr>
            <w:r w:rsidRPr="00D56753">
              <w:t xml:space="preserve">Improved promotion of equal gender norms, </w:t>
            </w:r>
            <w:proofErr w:type="gramStart"/>
            <w:r w:rsidRPr="00D56753">
              <w:t>attitudes</w:t>
            </w:r>
            <w:proofErr w:type="gramEnd"/>
            <w:r w:rsidRPr="00D56753">
              <w:t xml:space="preserve"> and practices on women’s rights to SRMNCAH in the humanitarian settings</w:t>
            </w:r>
          </w:p>
          <w:p w14:paraId="22BDB413" w14:textId="77777777" w:rsidR="00BA58A6" w:rsidRPr="00D56753" w:rsidRDefault="00BA58A6" w:rsidP="00CD40B2">
            <w:pPr>
              <w:pStyle w:val="TableBullets"/>
              <w:spacing w:before="40" w:after="0"/>
            </w:pPr>
            <w:r w:rsidRPr="00D56753">
              <w:t xml:space="preserve">Target unequal social norms and attitudes that hinder the realization of SRH </w:t>
            </w:r>
            <w:proofErr w:type="gramStart"/>
            <w:r w:rsidRPr="00D56753">
              <w:t>rights</w:t>
            </w:r>
            <w:proofErr w:type="gramEnd"/>
          </w:p>
          <w:p w14:paraId="62B20236" w14:textId="77777777" w:rsidR="00BA58A6" w:rsidRPr="00D56753" w:rsidRDefault="00BA58A6" w:rsidP="00CD40B2">
            <w:pPr>
              <w:pStyle w:val="TableBullets"/>
              <w:spacing w:before="40" w:after="0"/>
            </w:pPr>
            <w:r w:rsidRPr="00D56753">
              <w:t xml:space="preserve">Extend the reach and accessibility of life-saving health </w:t>
            </w:r>
            <w:proofErr w:type="gramStart"/>
            <w:r w:rsidRPr="00D56753">
              <w:t>services</w:t>
            </w:r>
            <w:proofErr w:type="gramEnd"/>
          </w:p>
          <w:p w14:paraId="620BAC21" w14:textId="77777777" w:rsidR="00BA58A6" w:rsidRPr="00D56753" w:rsidRDefault="00BA58A6" w:rsidP="00CD40B2">
            <w:pPr>
              <w:pStyle w:val="TableBullets"/>
              <w:spacing w:before="40" w:after="0"/>
            </w:pPr>
            <w:r w:rsidRPr="00D56753">
              <w:t>Engage religious and traditional leaders to transform unequal social norms that undermine gender equality</w:t>
            </w:r>
          </w:p>
        </w:tc>
      </w:tr>
      <w:tr w:rsidR="00BA58A6" w:rsidRPr="00D56753" w14:paraId="271D1C0D" w14:textId="77777777" w:rsidTr="003B31D7">
        <w:tc>
          <w:tcPr>
            <w:tcW w:w="605" w:type="pct"/>
            <w:tcBorders>
              <w:top w:val="single" w:sz="18" w:space="0" w:color="FFFFFF" w:themeColor="background1"/>
              <w:bottom w:val="single" w:sz="18" w:space="0" w:color="FFFFFF" w:themeColor="background1"/>
            </w:tcBorders>
            <w:shd w:val="clear" w:color="auto" w:fill="D8E8EE"/>
          </w:tcPr>
          <w:p w14:paraId="045845C2" w14:textId="77777777" w:rsidR="00BA58A6" w:rsidRPr="00D56753" w:rsidRDefault="00BA58A6" w:rsidP="00CD40B2">
            <w:pPr>
              <w:pStyle w:val="Table"/>
              <w:spacing w:before="40" w:after="0"/>
            </w:pPr>
            <w:r w:rsidRPr="00D56753">
              <w:t>Indicators &amp; Targets</w:t>
            </w:r>
          </w:p>
        </w:tc>
        <w:tc>
          <w:tcPr>
            <w:tcW w:w="4395" w:type="pct"/>
            <w:gridSpan w:val="6"/>
            <w:tcBorders>
              <w:top w:val="single" w:sz="18" w:space="0" w:color="FFFFFF" w:themeColor="background1"/>
              <w:bottom w:val="single" w:sz="18" w:space="0" w:color="FFFFFF" w:themeColor="background1"/>
            </w:tcBorders>
            <w:shd w:val="clear" w:color="auto" w:fill="ECECEC"/>
          </w:tcPr>
          <w:p w14:paraId="4978CEDC" w14:textId="77777777" w:rsidR="00BA58A6" w:rsidRPr="00D56753" w:rsidRDefault="00BA58A6">
            <w:pPr>
              <w:pStyle w:val="TableBullets"/>
              <w:numPr>
                <w:ilvl w:val="0"/>
                <w:numId w:val="29"/>
              </w:numPr>
              <w:spacing w:before="40" w:after="0"/>
            </w:pPr>
            <w:r w:rsidRPr="00D56753">
              <w:t xml:space="preserve">Proportion of women (ages 15-49) who make their own sexual and reproductive decisions, by age, location, income quintile, education, marital </w:t>
            </w:r>
            <w:proofErr w:type="gramStart"/>
            <w:r w:rsidRPr="00D56753">
              <w:t>status</w:t>
            </w:r>
            <w:proofErr w:type="gramEnd"/>
            <w:r w:rsidRPr="00D56753">
              <w:t xml:space="preserve"> and disability. </w:t>
            </w:r>
          </w:p>
          <w:p w14:paraId="3AA4AE48" w14:textId="77777777" w:rsidR="00BA58A6" w:rsidRPr="00D56753" w:rsidRDefault="00BA58A6" w:rsidP="00CD40B2">
            <w:pPr>
              <w:pStyle w:val="TableBullets"/>
              <w:numPr>
                <w:ilvl w:val="0"/>
                <w:numId w:val="0"/>
              </w:numPr>
              <w:spacing w:before="40" w:after="0"/>
            </w:pPr>
            <w:r w:rsidRPr="00D56753">
              <w:t>TARGET: Annually 20% increase – (to be determined at baseline)</w:t>
            </w:r>
            <w:r w:rsidRPr="00D56753">
              <w:rPr>
                <w:rStyle w:val="FootnoteReference"/>
              </w:rPr>
              <w:footnoteReference w:id="64"/>
            </w:r>
          </w:p>
          <w:p w14:paraId="5ABECA42" w14:textId="77777777" w:rsidR="00BA58A6" w:rsidRPr="00D56753" w:rsidRDefault="00BA58A6">
            <w:pPr>
              <w:pStyle w:val="TableBullets"/>
              <w:numPr>
                <w:ilvl w:val="0"/>
                <w:numId w:val="29"/>
              </w:numPr>
              <w:spacing w:before="40" w:after="0"/>
            </w:pPr>
            <w:r w:rsidRPr="00D56753">
              <w:t>Number of communities that promote equal gender norms, attitudes and practices on women’s rights to SRMNACH in humanitarian settings</w:t>
            </w:r>
          </w:p>
          <w:p w14:paraId="64623877" w14:textId="77777777" w:rsidR="00BA58A6" w:rsidRPr="00D56753" w:rsidRDefault="00BA58A6" w:rsidP="00CD40B2">
            <w:pPr>
              <w:pStyle w:val="TableBullets"/>
              <w:numPr>
                <w:ilvl w:val="0"/>
                <w:numId w:val="0"/>
              </w:numPr>
              <w:spacing w:before="40" w:after="0"/>
            </w:pPr>
            <w:r w:rsidRPr="00D56753">
              <w:t>TARGET: To be decided at inception phase</w:t>
            </w:r>
            <w:r w:rsidRPr="00D56753">
              <w:rPr>
                <w:rStyle w:val="FootnoteReference"/>
              </w:rPr>
              <w:footnoteReference w:id="65"/>
            </w:r>
          </w:p>
        </w:tc>
      </w:tr>
      <w:tr w:rsidR="00BA58A6" w:rsidRPr="00D56753" w14:paraId="0E9227BB" w14:textId="77777777" w:rsidTr="003B31D7">
        <w:tc>
          <w:tcPr>
            <w:tcW w:w="605" w:type="pct"/>
            <w:vMerge w:val="restart"/>
            <w:tcBorders>
              <w:top w:val="single" w:sz="18" w:space="0" w:color="FFFFFF" w:themeColor="background1"/>
            </w:tcBorders>
            <w:shd w:val="clear" w:color="auto" w:fill="D8E8EE"/>
          </w:tcPr>
          <w:p w14:paraId="22C9EB00" w14:textId="77777777" w:rsidR="00BA58A6" w:rsidRPr="00D56753" w:rsidRDefault="00BA58A6" w:rsidP="003B31D7">
            <w:pPr>
              <w:pStyle w:val="Table"/>
              <w:spacing w:before="0" w:after="0"/>
            </w:pPr>
            <w:r w:rsidRPr="00D56753">
              <w:t>Indicator status</w:t>
            </w:r>
          </w:p>
        </w:tc>
        <w:tc>
          <w:tcPr>
            <w:tcW w:w="4395" w:type="pct"/>
            <w:gridSpan w:val="6"/>
            <w:tcBorders>
              <w:top w:val="single" w:sz="18" w:space="0" w:color="FFFFFF" w:themeColor="background1"/>
              <w:bottom w:val="single" w:sz="18" w:space="0" w:color="FFFFFF" w:themeColor="background1"/>
            </w:tcBorders>
            <w:shd w:val="clear" w:color="auto" w:fill="4472C4" w:themeFill="accent1"/>
          </w:tcPr>
          <w:p w14:paraId="37493565" w14:textId="77777777" w:rsidR="00BA58A6" w:rsidRPr="00D56753" w:rsidRDefault="00BA58A6">
            <w:pPr>
              <w:pStyle w:val="TableBullets"/>
              <w:numPr>
                <w:ilvl w:val="0"/>
                <w:numId w:val="35"/>
              </w:numPr>
              <w:spacing w:before="0" w:after="0"/>
            </w:pPr>
          </w:p>
        </w:tc>
      </w:tr>
      <w:tr w:rsidR="00BA58A6" w:rsidRPr="00D56753" w14:paraId="36738441" w14:textId="77777777" w:rsidTr="003B31D7">
        <w:tc>
          <w:tcPr>
            <w:tcW w:w="605" w:type="pct"/>
            <w:vMerge/>
            <w:tcBorders>
              <w:bottom w:val="single" w:sz="18" w:space="0" w:color="FFFFFF" w:themeColor="background1"/>
            </w:tcBorders>
            <w:shd w:val="clear" w:color="auto" w:fill="D8E8EE"/>
          </w:tcPr>
          <w:p w14:paraId="180AE1B7" w14:textId="77777777" w:rsidR="00BA58A6" w:rsidRPr="00D56753" w:rsidRDefault="00BA58A6" w:rsidP="003B31D7">
            <w:pPr>
              <w:pStyle w:val="Table"/>
              <w:spacing w:before="0" w:after="0"/>
            </w:pPr>
          </w:p>
        </w:tc>
        <w:tc>
          <w:tcPr>
            <w:tcW w:w="4395" w:type="pct"/>
            <w:gridSpan w:val="6"/>
            <w:tcBorders>
              <w:top w:val="single" w:sz="18" w:space="0" w:color="FFFFFF" w:themeColor="background1"/>
              <w:bottom w:val="single" w:sz="18" w:space="0" w:color="FFFFFF" w:themeColor="background1"/>
            </w:tcBorders>
            <w:shd w:val="clear" w:color="auto" w:fill="4472C4" w:themeFill="accent1"/>
          </w:tcPr>
          <w:p w14:paraId="7481E678" w14:textId="77777777" w:rsidR="00BA58A6" w:rsidRPr="00D56753" w:rsidRDefault="00BA58A6">
            <w:pPr>
              <w:pStyle w:val="TableBullets"/>
              <w:numPr>
                <w:ilvl w:val="0"/>
                <w:numId w:val="35"/>
              </w:numPr>
              <w:spacing w:before="0" w:after="0"/>
            </w:pPr>
          </w:p>
        </w:tc>
      </w:tr>
      <w:tr w:rsidR="003B31D7" w:rsidRPr="00D56753" w14:paraId="2D3DD728" w14:textId="77777777" w:rsidTr="003B31D7">
        <w:trPr>
          <w:tblHeader/>
        </w:trPr>
        <w:tc>
          <w:tcPr>
            <w:tcW w:w="605" w:type="pct"/>
            <w:tcBorders>
              <w:top w:val="nil"/>
              <w:bottom w:val="single" w:sz="18" w:space="0" w:color="FFFFFF" w:themeColor="background1"/>
            </w:tcBorders>
            <w:shd w:val="clear" w:color="auto" w:fill="537D8E"/>
          </w:tcPr>
          <w:p w14:paraId="08A5726E" w14:textId="77777777" w:rsidR="00BA58A6" w:rsidRPr="00D56753" w:rsidRDefault="00BA58A6" w:rsidP="003B31D7">
            <w:pPr>
              <w:pStyle w:val="TableHeadings"/>
              <w:spacing w:before="0" w:after="0"/>
            </w:pPr>
          </w:p>
        </w:tc>
        <w:tc>
          <w:tcPr>
            <w:tcW w:w="1837" w:type="pct"/>
            <w:gridSpan w:val="3"/>
            <w:tcBorders>
              <w:top w:val="nil"/>
              <w:bottom w:val="single" w:sz="18" w:space="0" w:color="FFFFFF" w:themeColor="background1"/>
            </w:tcBorders>
            <w:shd w:val="clear" w:color="auto" w:fill="537D8E"/>
          </w:tcPr>
          <w:p w14:paraId="4E239E02" w14:textId="77777777" w:rsidR="00BA58A6" w:rsidRPr="00D56753" w:rsidRDefault="00BA58A6" w:rsidP="003B31D7">
            <w:pPr>
              <w:pStyle w:val="TableHeadings"/>
              <w:spacing w:before="0" w:after="0"/>
            </w:pPr>
            <w:r w:rsidRPr="00D56753">
              <w:t>Output 2.1</w:t>
            </w:r>
          </w:p>
        </w:tc>
        <w:tc>
          <w:tcPr>
            <w:tcW w:w="908" w:type="pct"/>
            <w:gridSpan w:val="2"/>
            <w:tcBorders>
              <w:top w:val="nil"/>
              <w:bottom w:val="single" w:sz="18" w:space="0" w:color="FFFFFF" w:themeColor="background1"/>
            </w:tcBorders>
            <w:shd w:val="clear" w:color="auto" w:fill="537D8E"/>
          </w:tcPr>
          <w:p w14:paraId="47718778" w14:textId="77777777" w:rsidR="00BA58A6" w:rsidRPr="00D56753" w:rsidRDefault="00BA58A6" w:rsidP="003B31D7">
            <w:pPr>
              <w:pStyle w:val="TableHeadings"/>
              <w:spacing w:before="0" w:after="0"/>
            </w:pPr>
            <w:r w:rsidRPr="00D56753">
              <w:t>Output 2.2</w:t>
            </w:r>
          </w:p>
        </w:tc>
        <w:tc>
          <w:tcPr>
            <w:tcW w:w="1650" w:type="pct"/>
            <w:tcBorders>
              <w:top w:val="nil"/>
              <w:bottom w:val="single" w:sz="18" w:space="0" w:color="FFFFFF" w:themeColor="background1"/>
            </w:tcBorders>
            <w:shd w:val="clear" w:color="auto" w:fill="537D8E"/>
          </w:tcPr>
          <w:p w14:paraId="6966F124" w14:textId="77777777" w:rsidR="00BA58A6" w:rsidRPr="00D56753" w:rsidRDefault="00BA58A6" w:rsidP="003B31D7">
            <w:pPr>
              <w:pStyle w:val="TableHeadings"/>
              <w:spacing w:before="0" w:after="0"/>
            </w:pPr>
            <w:r w:rsidRPr="00D56753">
              <w:t>Output 2.3</w:t>
            </w:r>
          </w:p>
        </w:tc>
      </w:tr>
      <w:tr w:rsidR="003B31D7" w:rsidRPr="00D56753" w14:paraId="1FCA795E" w14:textId="77777777" w:rsidTr="003B31D7">
        <w:tc>
          <w:tcPr>
            <w:tcW w:w="605" w:type="pct"/>
            <w:tcBorders>
              <w:top w:val="single" w:sz="18" w:space="0" w:color="FFFFFF" w:themeColor="background1"/>
              <w:bottom w:val="single" w:sz="18" w:space="0" w:color="FFFFFF" w:themeColor="background1"/>
            </w:tcBorders>
            <w:shd w:val="clear" w:color="auto" w:fill="ECECEC"/>
          </w:tcPr>
          <w:p w14:paraId="3873F4A5" w14:textId="77777777" w:rsidR="00BA58A6" w:rsidRPr="00D56753" w:rsidRDefault="00BA58A6" w:rsidP="003B31D7">
            <w:pPr>
              <w:pStyle w:val="TableBullets"/>
              <w:numPr>
                <w:ilvl w:val="0"/>
                <w:numId w:val="0"/>
              </w:numPr>
              <w:spacing w:before="0" w:after="0"/>
            </w:pPr>
            <w:r w:rsidRPr="00D56753">
              <w:t>Results statements</w:t>
            </w:r>
          </w:p>
        </w:tc>
        <w:tc>
          <w:tcPr>
            <w:tcW w:w="1837" w:type="pct"/>
            <w:gridSpan w:val="3"/>
            <w:tcBorders>
              <w:top w:val="single" w:sz="18" w:space="0" w:color="FFFFFF" w:themeColor="background1"/>
              <w:bottom w:val="single" w:sz="18" w:space="0" w:color="FFFFFF" w:themeColor="background1"/>
            </w:tcBorders>
            <w:shd w:val="clear" w:color="auto" w:fill="ECECEC"/>
          </w:tcPr>
          <w:p w14:paraId="537D32FC" w14:textId="77777777" w:rsidR="00BA58A6" w:rsidRPr="00D56753" w:rsidRDefault="00BA58A6" w:rsidP="003B31D7">
            <w:pPr>
              <w:pStyle w:val="TableBullets"/>
              <w:numPr>
                <w:ilvl w:val="0"/>
                <w:numId w:val="0"/>
              </w:numPr>
              <w:spacing w:before="0" w:after="0"/>
            </w:pPr>
            <w:r w:rsidRPr="00D56753">
              <w:t xml:space="preserve">Increased engagement with women, </w:t>
            </w:r>
            <w:proofErr w:type="gramStart"/>
            <w:r w:rsidRPr="00D56753">
              <w:t>men</w:t>
            </w:r>
            <w:proofErr w:type="gramEnd"/>
            <w:r w:rsidRPr="00D56753">
              <w:t xml:space="preserve"> and boys, including community/religious leaders &amp; local health care workers to identify community solutions to promote equal gender norms and practices on women’s rights to SRMNCAH even in humanitarian settings.</w:t>
            </w:r>
          </w:p>
        </w:tc>
        <w:tc>
          <w:tcPr>
            <w:tcW w:w="908" w:type="pct"/>
            <w:gridSpan w:val="2"/>
            <w:tcBorders>
              <w:top w:val="single" w:sz="18" w:space="0" w:color="FFFFFF" w:themeColor="background1"/>
              <w:bottom w:val="single" w:sz="18" w:space="0" w:color="FFFFFF" w:themeColor="background1"/>
            </w:tcBorders>
            <w:shd w:val="clear" w:color="auto" w:fill="ECECEC"/>
          </w:tcPr>
          <w:p w14:paraId="0519CD9C" w14:textId="77777777" w:rsidR="00BA58A6" w:rsidRPr="00D56753" w:rsidRDefault="00BA58A6" w:rsidP="003B31D7">
            <w:pPr>
              <w:pStyle w:val="TableBullets"/>
              <w:numPr>
                <w:ilvl w:val="0"/>
                <w:numId w:val="0"/>
              </w:numPr>
              <w:spacing w:before="0" w:after="0"/>
            </w:pPr>
            <w:r w:rsidRPr="00D56753">
              <w:t xml:space="preserve">Proven approaches to address unequal gender norms in humanitarian settings are taken to </w:t>
            </w:r>
            <w:proofErr w:type="gramStart"/>
            <w:r w:rsidRPr="00D56753">
              <w:t>scale</w:t>
            </w:r>
            <w:proofErr w:type="gramEnd"/>
          </w:p>
          <w:p w14:paraId="49F187E7" w14:textId="77777777" w:rsidR="00BA58A6" w:rsidRPr="00D56753" w:rsidRDefault="00BA58A6" w:rsidP="003B31D7">
            <w:pPr>
              <w:pStyle w:val="TableBullets"/>
              <w:numPr>
                <w:ilvl w:val="0"/>
                <w:numId w:val="0"/>
              </w:numPr>
              <w:spacing w:before="0" w:after="0"/>
            </w:pPr>
          </w:p>
        </w:tc>
        <w:tc>
          <w:tcPr>
            <w:tcW w:w="1650" w:type="pct"/>
            <w:tcBorders>
              <w:top w:val="single" w:sz="18" w:space="0" w:color="FFFFFF" w:themeColor="background1"/>
              <w:bottom w:val="single" w:sz="18" w:space="0" w:color="FFFFFF" w:themeColor="background1"/>
            </w:tcBorders>
            <w:shd w:val="clear" w:color="auto" w:fill="ECECEC"/>
          </w:tcPr>
          <w:p w14:paraId="51F78587" w14:textId="77777777" w:rsidR="00BA58A6" w:rsidRPr="00D56753" w:rsidRDefault="00BA58A6" w:rsidP="003B31D7">
            <w:pPr>
              <w:pStyle w:val="TableBullets"/>
              <w:numPr>
                <w:ilvl w:val="0"/>
                <w:numId w:val="0"/>
              </w:numPr>
              <w:spacing w:before="0" w:after="0"/>
            </w:pPr>
            <w:r w:rsidRPr="00D56753">
              <w:t>Evidence-base created and fed back to communities on the impact of community solutions</w:t>
            </w:r>
          </w:p>
        </w:tc>
      </w:tr>
      <w:tr w:rsidR="003B31D7" w:rsidRPr="00D56753" w14:paraId="3C0CA65D" w14:textId="77777777" w:rsidTr="003B31D7">
        <w:trPr>
          <w:trHeight w:val="1334"/>
        </w:trPr>
        <w:tc>
          <w:tcPr>
            <w:tcW w:w="605" w:type="pct"/>
            <w:tcBorders>
              <w:top w:val="single" w:sz="18" w:space="0" w:color="FFFFFF" w:themeColor="background1"/>
              <w:bottom w:val="single" w:sz="18" w:space="0" w:color="FFFFFF" w:themeColor="background1"/>
            </w:tcBorders>
            <w:shd w:val="clear" w:color="auto" w:fill="ECECEC"/>
          </w:tcPr>
          <w:p w14:paraId="359EBF26" w14:textId="77777777" w:rsidR="00BA58A6" w:rsidRPr="00D56753" w:rsidRDefault="00BA58A6" w:rsidP="003B31D7">
            <w:pPr>
              <w:pStyle w:val="TableBullets"/>
              <w:numPr>
                <w:ilvl w:val="0"/>
                <w:numId w:val="0"/>
              </w:numPr>
              <w:spacing w:before="0" w:after="0"/>
            </w:pPr>
            <w:r w:rsidRPr="00D56753">
              <w:t>Indicators &amp; Targets</w:t>
            </w:r>
          </w:p>
        </w:tc>
        <w:tc>
          <w:tcPr>
            <w:tcW w:w="1837" w:type="pct"/>
            <w:gridSpan w:val="3"/>
            <w:tcBorders>
              <w:top w:val="single" w:sz="18" w:space="0" w:color="FFFFFF" w:themeColor="background1"/>
              <w:bottom w:val="single" w:sz="18" w:space="0" w:color="FFFFFF" w:themeColor="background1"/>
            </w:tcBorders>
            <w:shd w:val="clear" w:color="auto" w:fill="ECECEC"/>
          </w:tcPr>
          <w:p w14:paraId="2617F0E5" w14:textId="77777777" w:rsidR="00BA58A6" w:rsidRPr="00D56753" w:rsidRDefault="00BA58A6">
            <w:pPr>
              <w:pStyle w:val="TableBullets"/>
              <w:numPr>
                <w:ilvl w:val="0"/>
                <w:numId w:val="30"/>
              </w:numPr>
              <w:spacing w:before="0" w:after="0"/>
            </w:pPr>
            <w:r w:rsidRPr="00D56753">
              <w:t xml:space="preserve">Number of community mobilization/outreach events conducted on the advantages of SRMNCAH </w:t>
            </w:r>
            <w:proofErr w:type="gramStart"/>
            <w:r w:rsidRPr="00D56753">
              <w:t>services</w:t>
            </w:r>
            <w:proofErr w:type="gramEnd"/>
          </w:p>
          <w:p w14:paraId="7F813DBB" w14:textId="77777777" w:rsidR="00BA58A6" w:rsidRPr="00D56753" w:rsidRDefault="00BA58A6" w:rsidP="003B31D7">
            <w:pPr>
              <w:pStyle w:val="TableBullets"/>
              <w:numPr>
                <w:ilvl w:val="0"/>
                <w:numId w:val="0"/>
              </w:numPr>
              <w:spacing w:before="0" w:after="0"/>
            </w:pPr>
            <w:r w:rsidRPr="00D56753">
              <w:t>TARGET: At least 4 events per year</w:t>
            </w:r>
          </w:p>
          <w:p w14:paraId="1C2A2626" w14:textId="77777777" w:rsidR="00BA58A6" w:rsidRPr="00D56753" w:rsidRDefault="00BA58A6" w:rsidP="003B31D7">
            <w:pPr>
              <w:pStyle w:val="TableBullets"/>
              <w:numPr>
                <w:ilvl w:val="0"/>
                <w:numId w:val="0"/>
              </w:numPr>
              <w:spacing w:before="0" w:after="0"/>
              <w:ind w:left="216" w:hanging="216"/>
            </w:pPr>
            <w:r w:rsidRPr="00D56753">
              <w:t xml:space="preserve">b. Number of men, women, boys, girls, community/religious leaders (m/f), health workers (m/f) </w:t>
            </w:r>
            <w:proofErr w:type="gramStart"/>
            <w:r w:rsidRPr="00D56753">
              <w:t>engaged</w:t>
            </w:r>
            <w:proofErr w:type="gramEnd"/>
          </w:p>
          <w:p w14:paraId="180632FC" w14:textId="77777777" w:rsidR="00BA58A6" w:rsidRPr="00D56753" w:rsidRDefault="00BA58A6" w:rsidP="003B31D7">
            <w:pPr>
              <w:pStyle w:val="TableBullets"/>
              <w:numPr>
                <w:ilvl w:val="0"/>
                <w:numId w:val="0"/>
              </w:numPr>
              <w:spacing w:before="0" w:after="0"/>
            </w:pPr>
            <w:r w:rsidRPr="00D56753">
              <w:t>TARGET: At least 50% of targeted population</w:t>
            </w:r>
          </w:p>
        </w:tc>
        <w:tc>
          <w:tcPr>
            <w:tcW w:w="908" w:type="pct"/>
            <w:gridSpan w:val="2"/>
            <w:tcBorders>
              <w:top w:val="single" w:sz="18" w:space="0" w:color="FFFFFF" w:themeColor="background1"/>
              <w:bottom w:val="single" w:sz="18" w:space="0" w:color="FFFFFF" w:themeColor="background1"/>
            </w:tcBorders>
            <w:shd w:val="clear" w:color="auto" w:fill="ECECEC"/>
          </w:tcPr>
          <w:p w14:paraId="40DEA358" w14:textId="77777777" w:rsidR="00BA58A6" w:rsidRPr="00D56753" w:rsidRDefault="00BA58A6" w:rsidP="003B31D7">
            <w:pPr>
              <w:pStyle w:val="TableBullets"/>
              <w:numPr>
                <w:ilvl w:val="0"/>
                <w:numId w:val="0"/>
              </w:numPr>
              <w:spacing w:before="0" w:after="0"/>
            </w:pPr>
            <w:r w:rsidRPr="00D56753">
              <w:t>Number and type of proven approaches to address gender norms implemented/</w:t>
            </w:r>
            <w:proofErr w:type="gramStart"/>
            <w:r w:rsidRPr="00D56753">
              <w:t>up-scaled</w:t>
            </w:r>
            <w:proofErr w:type="gramEnd"/>
            <w:r w:rsidRPr="00D56753">
              <w:t xml:space="preserve"> in humanitarian setting</w:t>
            </w:r>
          </w:p>
          <w:p w14:paraId="3D833B32" w14:textId="2540DD4C" w:rsidR="00BA58A6" w:rsidRPr="00D56753" w:rsidRDefault="00BA58A6" w:rsidP="003B31D7">
            <w:pPr>
              <w:pStyle w:val="TableBullets"/>
              <w:numPr>
                <w:ilvl w:val="0"/>
                <w:numId w:val="0"/>
              </w:numPr>
              <w:spacing w:before="0" w:after="0"/>
            </w:pPr>
            <w:r w:rsidRPr="00D56753">
              <w:t>TARGET: at least 2 proven approaches per context</w:t>
            </w:r>
          </w:p>
          <w:p w14:paraId="6E82C700" w14:textId="77777777" w:rsidR="00BA58A6" w:rsidRPr="00D56753" w:rsidRDefault="00BA58A6" w:rsidP="003B31D7">
            <w:pPr>
              <w:pStyle w:val="TableBullets"/>
              <w:numPr>
                <w:ilvl w:val="0"/>
                <w:numId w:val="0"/>
              </w:numPr>
              <w:spacing w:before="0" w:after="0"/>
            </w:pPr>
          </w:p>
        </w:tc>
        <w:tc>
          <w:tcPr>
            <w:tcW w:w="1650" w:type="pct"/>
            <w:tcBorders>
              <w:top w:val="single" w:sz="18" w:space="0" w:color="FFFFFF" w:themeColor="background1"/>
              <w:bottom w:val="single" w:sz="18" w:space="0" w:color="FFFFFF" w:themeColor="background1"/>
            </w:tcBorders>
            <w:shd w:val="clear" w:color="auto" w:fill="ECECEC"/>
          </w:tcPr>
          <w:p w14:paraId="2A194309" w14:textId="77777777" w:rsidR="00BA58A6" w:rsidRPr="00D56753" w:rsidRDefault="00BA58A6" w:rsidP="003B31D7">
            <w:pPr>
              <w:pStyle w:val="TableBullets"/>
              <w:numPr>
                <w:ilvl w:val="0"/>
                <w:numId w:val="0"/>
              </w:numPr>
              <w:spacing w:before="0" w:after="0"/>
            </w:pPr>
            <w:r w:rsidRPr="00D56753">
              <w:t xml:space="preserve">Effective M&amp;E systems and tools created to ascertain change and feedback to communities in humanitarian settings e.g., surveys, key informant interviews, focus group </w:t>
            </w:r>
            <w:proofErr w:type="gramStart"/>
            <w:r w:rsidRPr="00D56753">
              <w:t>discussions</w:t>
            </w:r>
            <w:proofErr w:type="gramEnd"/>
          </w:p>
          <w:p w14:paraId="262D89D0" w14:textId="77777777" w:rsidR="00BA58A6" w:rsidRPr="00D56753" w:rsidRDefault="00BA58A6" w:rsidP="003B31D7">
            <w:pPr>
              <w:pStyle w:val="TableBullets"/>
              <w:numPr>
                <w:ilvl w:val="0"/>
                <w:numId w:val="0"/>
              </w:numPr>
              <w:spacing w:before="0" w:after="0"/>
            </w:pPr>
            <w:r w:rsidRPr="00D56753">
              <w:t>TARGET: Tools established by Y1 and reported by end of Y2</w:t>
            </w:r>
          </w:p>
        </w:tc>
      </w:tr>
      <w:tr w:rsidR="003B31D7" w:rsidRPr="00D56753" w14:paraId="0AB54484" w14:textId="77777777" w:rsidTr="003B31D7">
        <w:tc>
          <w:tcPr>
            <w:tcW w:w="605" w:type="pct"/>
            <w:vMerge w:val="restart"/>
            <w:tcBorders>
              <w:top w:val="single" w:sz="18" w:space="0" w:color="FFFFFF" w:themeColor="background1"/>
            </w:tcBorders>
            <w:shd w:val="clear" w:color="auto" w:fill="ECECEC"/>
          </w:tcPr>
          <w:p w14:paraId="4C57014C" w14:textId="77777777" w:rsidR="00BA58A6" w:rsidRPr="00D56753" w:rsidRDefault="00BA58A6" w:rsidP="003B31D7">
            <w:pPr>
              <w:pStyle w:val="TableBullets"/>
              <w:numPr>
                <w:ilvl w:val="0"/>
                <w:numId w:val="0"/>
              </w:numPr>
              <w:spacing w:before="0" w:after="0"/>
            </w:pPr>
            <w:r w:rsidRPr="00D56753">
              <w:t>Indicator status</w:t>
            </w:r>
          </w:p>
        </w:tc>
        <w:tc>
          <w:tcPr>
            <w:tcW w:w="1837" w:type="pct"/>
            <w:gridSpan w:val="3"/>
            <w:tcBorders>
              <w:top w:val="single" w:sz="18" w:space="0" w:color="FFFFFF" w:themeColor="background1"/>
              <w:bottom w:val="single" w:sz="18" w:space="0" w:color="FFFFFF" w:themeColor="background1"/>
            </w:tcBorders>
            <w:shd w:val="clear" w:color="auto" w:fill="70AD47" w:themeFill="accent6"/>
          </w:tcPr>
          <w:p w14:paraId="40D98D56" w14:textId="77777777" w:rsidR="00BA58A6" w:rsidRPr="00D56753" w:rsidRDefault="00BA58A6">
            <w:pPr>
              <w:pStyle w:val="TableBullets"/>
              <w:numPr>
                <w:ilvl w:val="0"/>
                <w:numId w:val="36"/>
              </w:numPr>
              <w:spacing w:before="0" w:after="0"/>
            </w:pPr>
          </w:p>
        </w:tc>
        <w:tc>
          <w:tcPr>
            <w:tcW w:w="908" w:type="pct"/>
            <w:gridSpan w:val="2"/>
            <w:vMerge w:val="restart"/>
            <w:tcBorders>
              <w:top w:val="single" w:sz="18" w:space="0" w:color="FFFFFF" w:themeColor="background1"/>
            </w:tcBorders>
            <w:shd w:val="clear" w:color="auto" w:fill="70AD47" w:themeFill="accent6"/>
          </w:tcPr>
          <w:p w14:paraId="750FF614" w14:textId="77777777" w:rsidR="00BA58A6" w:rsidRPr="00D56753" w:rsidRDefault="00BA58A6" w:rsidP="003B31D7">
            <w:pPr>
              <w:pStyle w:val="TableBullets"/>
              <w:numPr>
                <w:ilvl w:val="0"/>
                <w:numId w:val="0"/>
              </w:numPr>
              <w:spacing w:before="0" w:after="0"/>
              <w:rPr>
                <w:b/>
                <w:bCs/>
              </w:rPr>
            </w:pPr>
          </w:p>
        </w:tc>
        <w:tc>
          <w:tcPr>
            <w:tcW w:w="1650" w:type="pct"/>
            <w:vMerge w:val="restart"/>
            <w:tcBorders>
              <w:top w:val="single" w:sz="18" w:space="0" w:color="FFFFFF" w:themeColor="background1"/>
            </w:tcBorders>
            <w:shd w:val="clear" w:color="auto" w:fill="70AD47" w:themeFill="accent6"/>
          </w:tcPr>
          <w:p w14:paraId="0060554E" w14:textId="77777777" w:rsidR="00BA58A6" w:rsidRPr="00D56753" w:rsidRDefault="00BA58A6" w:rsidP="003B31D7">
            <w:pPr>
              <w:pStyle w:val="TableBullets"/>
              <w:numPr>
                <w:ilvl w:val="0"/>
                <w:numId w:val="0"/>
              </w:numPr>
              <w:spacing w:before="0" w:after="0"/>
              <w:rPr>
                <w:b/>
                <w:bCs/>
              </w:rPr>
            </w:pPr>
          </w:p>
        </w:tc>
      </w:tr>
      <w:tr w:rsidR="003B31D7" w:rsidRPr="00D56753" w14:paraId="58F49323" w14:textId="77777777" w:rsidTr="003B31D7">
        <w:tc>
          <w:tcPr>
            <w:tcW w:w="605" w:type="pct"/>
            <w:vMerge/>
            <w:tcBorders>
              <w:bottom w:val="single" w:sz="18" w:space="0" w:color="FFFFFF" w:themeColor="background1"/>
            </w:tcBorders>
            <w:shd w:val="clear" w:color="auto" w:fill="ECECEC"/>
          </w:tcPr>
          <w:p w14:paraId="671231C0" w14:textId="77777777" w:rsidR="00BA58A6" w:rsidRPr="00D56753" w:rsidRDefault="00BA58A6" w:rsidP="003B31D7">
            <w:pPr>
              <w:pStyle w:val="TableBullets"/>
              <w:numPr>
                <w:ilvl w:val="0"/>
                <w:numId w:val="0"/>
              </w:numPr>
            </w:pPr>
          </w:p>
        </w:tc>
        <w:tc>
          <w:tcPr>
            <w:tcW w:w="1837" w:type="pct"/>
            <w:gridSpan w:val="3"/>
            <w:tcBorders>
              <w:top w:val="single" w:sz="18" w:space="0" w:color="FFFFFF" w:themeColor="background1"/>
              <w:bottom w:val="single" w:sz="18" w:space="0" w:color="FFFFFF" w:themeColor="background1"/>
            </w:tcBorders>
            <w:shd w:val="clear" w:color="auto" w:fill="4472C4" w:themeFill="accent1"/>
          </w:tcPr>
          <w:p w14:paraId="400B8B00" w14:textId="77777777" w:rsidR="00BA58A6" w:rsidRPr="00D56753" w:rsidRDefault="00BA58A6">
            <w:pPr>
              <w:pStyle w:val="TableBullets"/>
              <w:numPr>
                <w:ilvl w:val="0"/>
                <w:numId w:val="36"/>
              </w:numPr>
            </w:pPr>
          </w:p>
        </w:tc>
        <w:tc>
          <w:tcPr>
            <w:tcW w:w="908" w:type="pct"/>
            <w:gridSpan w:val="2"/>
            <w:vMerge/>
            <w:tcBorders>
              <w:bottom w:val="single" w:sz="18" w:space="0" w:color="FFFFFF" w:themeColor="background1"/>
            </w:tcBorders>
            <w:shd w:val="clear" w:color="auto" w:fill="70AD47" w:themeFill="accent6"/>
          </w:tcPr>
          <w:p w14:paraId="15E05E03" w14:textId="77777777" w:rsidR="00BA58A6" w:rsidRPr="00D56753" w:rsidRDefault="00BA58A6" w:rsidP="003B31D7">
            <w:pPr>
              <w:pStyle w:val="TableBullets"/>
              <w:numPr>
                <w:ilvl w:val="0"/>
                <w:numId w:val="0"/>
              </w:numPr>
              <w:rPr>
                <w:b/>
                <w:bCs/>
              </w:rPr>
            </w:pPr>
          </w:p>
        </w:tc>
        <w:tc>
          <w:tcPr>
            <w:tcW w:w="1650" w:type="pct"/>
            <w:vMerge/>
            <w:tcBorders>
              <w:bottom w:val="single" w:sz="18" w:space="0" w:color="FFFFFF" w:themeColor="background1"/>
            </w:tcBorders>
            <w:shd w:val="clear" w:color="auto" w:fill="70AD47" w:themeFill="accent6"/>
          </w:tcPr>
          <w:p w14:paraId="5B8358DA" w14:textId="77777777" w:rsidR="00BA58A6" w:rsidRPr="00D56753" w:rsidRDefault="00BA58A6" w:rsidP="003B31D7">
            <w:pPr>
              <w:pStyle w:val="TableBullets"/>
              <w:numPr>
                <w:ilvl w:val="0"/>
                <w:numId w:val="0"/>
              </w:numPr>
              <w:rPr>
                <w:b/>
                <w:bCs/>
              </w:rPr>
            </w:pPr>
          </w:p>
        </w:tc>
      </w:tr>
      <w:tr w:rsidR="00BA58A6" w:rsidRPr="00D56753" w14:paraId="5BFE2097" w14:textId="77777777" w:rsidTr="003B31D7">
        <w:trPr>
          <w:tblHeader/>
        </w:trPr>
        <w:tc>
          <w:tcPr>
            <w:tcW w:w="605" w:type="pct"/>
            <w:tcBorders>
              <w:top w:val="nil"/>
              <w:bottom w:val="single" w:sz="18" w:space="0" w:color="FFFFFF" w:themeColor="background1"/>
            </w:tcBorders>
            <w:shd w:val="clear" w:color="auto" w:fill="537D8E"/>
          </w:tcPr>
          <w:p w14:paraId="39BD8DCA" w14:textId="77777777" w:rsidR="00BA58A6" w:rsidRPr="00D56753" w:rsidRDefault="00BA58A6" w:rsidP="003B31D7">
            <w:pPr>
              <w:pStyle w:val="TableHeadings"/>
            </w:pPr>
          </w:p>
        </w:tc>
        <w:tc>
          <w:tcPr>
            <w:tcW w:w="4395" w:type="pct"/>
            <w:gridSpan w:val="6"/>
            <w:tcBorders>
              <w:top w:val="nil"/>
              <w:bottom w:val="single" w:sz="18" w:space="0" w:color="FFFFFF" w:themeColor="background1"/>
            </w:tcBorders>
            <w:shd w:val="clear" w:color="auto" w:fill="537D8E"/>
          </w:tcPr>
          <w:p w14:paraId="37F563B0" w14:textId="77777777" w:rsidR="00BA58A6" w:rsidRPr="00D56753" w:rsidRDefault="00BA58A6" w:rsidP="003B31D7">
            <w:pPr>
              <w:pStyle w:val="TableHeadings"/>
            </w:pPr>
            <w:r w:rsidRPr="00D56753">
              <w:t>Outcome 3</w:t>
            </w:r>
          </w:p>
        </w:tc>
      </w:tr>
      <w:tr w:rsidR="00BA58A6" w:rsidRPr="00D56753" w14:paraId="412B3A30" w14:textId="77777777" w:rsidTr="003B31D7">
        <w:tc>
          <w:tcPr>
            <w:tcW w:w="605" w:type="pct"/>
            <w:tcBorders>
              <w:top w:val="single" w:sz="18" w:space="0" w:color="FFFFFF" w:themeColor="background1"/>
              <w:bottom w:val="single" w:sz="18" w:space="0" w:color="FFFFFF" w:themeColor="background1"/>
            </w:tcBorders>
            <w:shd w:val="clear" w:color="auto" w:fill="D8E8EE"/>
          </w:tcPr>
          <w:p w14:paraId="3F352FE6" w14:textId="77777777" w:rsidR="00BA58A6" w:rsidRPr="00D56753" w:rsidRDefault="00BA58A6" w:rsidP="003B31D7">
            <w:pPr>
              <w:pStyle w:val="Table"/>
              <w:spacing w:before="0" w:after="0"/>
              <w:rPr>
                <w:szCs w:val="20"/>
              </w:rPr>
            </w:pPr>
            <w:r w:rsidRPr="00D56753">
              <w:rPr>
                <w:szCs w:val="20"/>
              </w:rPr>
              <w:t>Results statements</w:t>
            </w:r>
          </w:p>
        </w:tc>
        <w:tc>
          <w:tcPr>
            <w:tcW w:w="4395" w:type="pct"/>
            <w:gridSpan w:val="6"/>
            <w:tcBorders>
              <w:top w:val="single" w:sz="18" w:space="0" w:color="FFFFFF" w:themeColor="background1"/>
              <w:bottom w:val="single" w:sz="18" w:space="0" w:color="FFFFFF" w:themeColor="background1"/>
            </w:tcBorders>
            <w:shd w:val="clear" w:color="auto" w:fill="ECECEC"/>
          </w:tcPr>
          <w:p w14:paraId="767B6BBC" w14:textId="77777777" w:rsidR="00BA58A6" w:rsidRPr="00D56753" w:rsidRDefault="00BA58A6" w:rsidP="003B31D7">
            <w:pPr>
              <w:pStyle w:val="TableBullets"/>
              <w:numPr>
                <w:ilvl w:val="0"/>
                <w:numId w:val="0"/>
              </w:numPr>
              <w:spacing w:before="0" w:after="0"/>
              <w:ind w:left="216" w:hanging="216"/>
              <w:rPr>
                <w:szCs w:val="20"/>
              </w:rPr>
            </w:pPr>
            <w:r w:rsidRPr="00D56753">
              <w:rPr>
                <w:szCs w:val="20"/>
              </w:rPr>
              <w:t xml:space="preserve">Empowered women and girls to exercise their SRMNCAH rights and seek services in humanitarian </w:t>
            </w:r>
            <w:proofErr w:type="gramStart"/>
            <w:r w:rsidRPr="00D56753">
              <w:rPr>
                <w:szCs w:val="20"/>
              </w:rPr>
              <w:t>settings</w:t>
            </w:r>
            <w:proofErr w:type="gramEnd"/>
          </w:p>
          <w:p w14:paraId="77E0FBB0" w14:textId="77777777" w:rsidR="00BA58A6" w:rsidRPr="00D56753" w:rsidRDefault="00BA58A6" w:rsidP="003B31D7">
            <w:pPr>
              <w:pStyle w:val="TableBullets"/>
              <w:spacing w:before="0" w:after="0"/>
              <w:rPr>
                <w:szCs w:val="20"/>
              </w:rPr>
            </w:pPr>
            <w:r w:rsidRPr="00D56753">
              <w:rPr>
                <w:szCs w:val="20"/>
              </w:rPr>
              <w:t xml:space="preserve">Strengthen the capabilities of women and girls as key agents of change with women leaders as gender equality </w:t>
            </w:r>
            <w:proofErr w:type="gramStart"/>
            <w:r w:rsidRPr="00D56753">
              <w:rPr>
                <w:szCs w:val="20"/>
              </w:rPr>
              <w:t>champions</w:t>
            </w:r>
            <w:proofErr w:type="gramEnd"/>
          </w:p>
          <w:p w14:paraId="0D247A77" w14:textId="77777777" w:rsidR="00BA58A6" w:rsidRPr="00D56753" w:rsidRDefault="00BA58A6" w:rsidP="003B31D7">
            <w:pPr>
              <w:pStyle w:val="TableBullets"/>
              <w:spacing w:before="0" w:after="0"/>
              <w:rPr>
                <w:szCs w:val="20"/>
              </w:rPr>
            </w:pPr>
            <w:r w:rsidRPr="00D56753">
              <w:rPr>
                <w:szCs w:val="20"/>
              </w:rPr>
              <w:t xml:space="preserve">Support women, girls and communities in making informed choices as they seek quality SRMNCAH </w:t>
            </w:r>
            <w:proofErr w:type="gramStart"/>
            <w:r w:rsidRPr="00D56753">
              <w:rPr>
                <w:szCs w:val="20"/>
              </w:rPr>
              <w:t>services</w:t>
            </w:r>
            <w:proofErr w:type="gramEnd"/>
          </w:p>
          <w:p w14:paraId="4B7ACD85" w14:textId="77777777" w:rsidR="00BA58A6" w:rsidRPr="00D56753" w:rsidRDefault="00BA58A6" w:rsidP="003B31D7">
            <w:pPr>
              <w:pStyle w:val="TableBullets"/>
              <w:spacing w:before="0" w:after="0"/>
              <w:rPr>
                <w:szCs w:val="20"/>
              </w:rPr>
            </w:pPr>
            <w:r w:rsidRPr="00D56753">
              <w:rPr>
                <w:szCs w:val="20"/>
              </w:rPr>
              <w:t>Increase awareness and knowledge of SRMNCAH rights and capacities to advocate for those rights.</w:t>
            </w:r>
          </w:p>
        </w:tc>
      </w:tr>
      <w:tr w:rsidR="00BA58A6" w:rsidRPr="00D56753" w14:paraId="313B16CA" w14:textId="77777777" w:rsidTr="003B31D7">
        <w:tc>
          <w:tcPr>
            <w:tcW w:w="605" w:type="pct"/>
            <w:tcBorders>
              <w:top w:val="single" w:sz="18" w:space="0" w:color="FFFFFF" w:themeColor="background1"/>
              <w:bottom w:val="single" w:sz="18" w:space="0" w:color="FFFFFF" w:themeColor="background1"/>
            </w:tcBorders>
            <w:shd w:val="clear" w:color="auto" w:fill="D8E8EE"/>
          </w:tcPr>
          <w:p w14:paraId="3264193B" w14:textId="77777777" w:rsidR="00BA58A6" w:rsidRPr="00D56753" w:rsidRDefault="00BA58A6" w:rsidP="003B31D7">
            <w:pPr>
              <w:pStyle w:val="Table"/>
              <w:spacing w:before="0" w:after="0"/>
              <w:rPr>
                <w:szCs w:val="20"/>
              </w:rPr>
            </w:pPr>
            <w:r w:rsidRPr="00D56753">
              <w:rPr>
                <w:szCs w:val="20"/>
              </w:rPr>
              <w:t>Indicators &amp; Targets</w:t>
            </w:r>
          </w:p>
        </w:tc>
        <w:tc>
          <w:tcPr>
            <w:tcW w:w="4395" w:type="pct"/>
            <w:gridSpan w:val="6"/>
            <w:tcBorders>
              <w:top w:val="single" w:sz="18" w:space="0" w:color="FFFFFF" w:themeColor="background1"/>
              <w:bottom w:val="single" w:sz="18" w:space="0" w:color="FFFFFF" w:themeColor="background1"/>
            </w:tcBorders>
            <w:shd w:val="clear" w:color="auto" w:fill="ECECEC"/>
          </w:tcPr>
          <w:p w14:paraId="4528C573" w14:textId="77777777" w:rsidR="00BA58A6" w:rsidRPr="00D56753" w:rsidRDefault="00BA58A6">
            <w:pPr>
              <w:pStyle w:val="TableBullets"/>
              <w:numPr>
                <w:ilvl w:val="0"/>
                <w:numId w:val="31"/>
              </w:numPr>
              <w:tabs>
                <w:tab w:val="left" w:pos="2630"/>
              </w:tabs>
              <w:spacing w:before="0" w:after="0"/>
              <w:rPr>
                <w:szCs w:val="20"/>
              </w:rPr>
            </w:pPr>
            <w:r w:rsidRPr="00D56753">
              <w:rPr>
                <w:szCs w:val="20"/>
              </w:rPr>
              <w:t xml:space="preserve">Proportion of women and girls with basic knowledge about sexual and reproductive health </w:t>
            </w:r>
            <w:proofErr w:type="gramStart"/>
            <w:r w:rsidRPr="00D56753">
              <w:rPr>
                <w:szCs w:val="20"/>
              </w:rPr>
              <w:t>e.g.</w:t>
            </w:r>
            <w:proofErr w:type="gramEnd"/>
            <w:r w:rsidRPr="00D56753">
              <w:rPr>
                <w:szCs w:val="20"/>
              </w:rPr>
              <w:t xml:space="preserve"> ways to prevent pregnancy</w:t>
            </w:r>
          </w:p>
          <w:p w14:paraId="482B9E86" w14:textId="77777777" w:rsidR="00BA58A6" w:rsidRPr="00D56753" w:rsidRDefault="00BA58A6" w:rsidP="003B31D7">
            <w:pPr>
              <w:pStyle w:val="TableBullets"/>
              <w:numPr>
                <w:ilvl w:val="0"/>
                <w:numId w:val="0"/>
              </w:numPr>
              <w:tabs>
                <w:tab w:val="left" w:pos="2630"/>
              </w:tabs>
              <w:spacing w:before="0" w:after="0"/>
              <w:ind w:left="216" w:hanging="216"/>
              <w:rPr>
                <w:szCs w:val="20"/>
              </w:rPr>
            </w:pPr>
            <w:r w:rsidRPr="00D56753">
              <w:rPr>
                <w:szCs w:val="20"/>
              </w:rPr>
              <w:t>TARGET: At least 40% increase in knowledge</w:t>
            </w:r>
            <w:r w:rsidRPr="00D56753">
              <w:rPr>
                <w:rStyle w:val="FootnoteReference"/>
                <w:szCs w:val="20"/>
              </w:rPr>
              <w:footnoteReference w:id="66"/>
            </w:r>
          </w:p>
          <w:p w14:paraId="4C6D5B09" w14:textId="77777777" w:rsidR="00BA58A6" w:rsidRPr="00D56753" w:rsidRDefault="00BA58A6">
            <w:pPr>
              <w:pStyle w:val="TableBullets"/>
              <w:numPr>
                <w:ilvl w:val="0"/>
                <w:numId w:val="31"/>
              </w:numPr>
              <w:tabs>
                <w:tab w:val="left" w:pos="2630"/>
              </w:tabs>
              <w:spacing w:before="0" w:after="0"/>
              <w:rPr>
                <w:szCs w:val="20"/>
              </w:rPr>
            </w:pPr>
            <w:r w:rsidRPr="00D56753">
              <w:rPr>
                <w:szCs w:val="20"/>
              </w:rPr>
              <w:t>% increase in the uptake of SRMNCAH services.</w:t>
            </w:r>
          </w:p>
          <w:p w14:paraId="1A4A58BD" w14:textId="77777777" w:rsidR="00BA58A6" w:rsidRPr="00D56753" w:rsidRDefault="00BA58A6" w:rsidP="003B31D7">
            <w:pPr>
              <w:pStyle w:val="TableBullets"/>
              <w:numPr>
                <w:ilvl w:val="0"/>
                <w:numId w:val="0"/>
              </w:numPr>
              <w:tabs>
                <w:tab w:val="left" w:pos="2630"/>
              </w:tabs>
              <w:spacing w:before="0" w:after="0"/>
              <w:rPr>
                <w:szCs w:val="20"/>
              </w:rPr>
            </w:pPr>
            <w:r w:rsidRPr="00D56753">
              <w:rPr>
                <w:szCs w:val="20"/>
              </w:rPr>
              <w:t>TARGET: At least 30%</w:t>
            </w:r>
            <w:r w:rsidRPr="00D56753">
              <w:rPr>
                <w:rStyle w:val="FootnoteReference"/>
                <w:szCs w:val="20"/>
              </w:rPr>
              <w:footnoteReference w:id="67"/>
            </w:r>
          </w:p>
        </w:tc>
      </w:tr>
      <w:tr w:rsidR="00BA58A6" w:rsidRPr="00D56753" w14:paraId="3ACB9CFF" w14:textId="77777777" w:rsidTr="003B31D7">
        <w:tc>
          <w:tcPr>
            <w:tcW w:w="605" w:type="pct"/>
            <w:vMerge w:val="restart"/>
            <w:tcBorders>
              <w:top w:val="single" w:sz="18" w:space="0" w:color="FFFFFF" w:themeColor="background1"/>
            </w:tcBorders>
            <w:shd w:val="clear" w:color="auto" w:fill="D8E8EE"/>
          </w:tcPr>
          <w:p w14:paraId="42E60BD7" w14:textId="77777777" w:rsidR="00BA58A6" w:rsidRPr="00D56753" w:rsidRDefault="00BA58A6" w:rsidP="003B31D7">
            <w:pPr>
              <w:pStyle w:val="Table"/>
              <w:spacing w:before="0" w:after="0"/>
              <w:rPr>
                <w:szCs w:val="20"/>
              </w:rPr>
            </w:pPr>
            <w:r w:rsidRPr="00D56753">
              <w:rPr>
                <w:szCs w:val="20"/>
              </w:rPr>
              <w:t>Indicator status</w:t>
            </w:r>
          </w:p>
        </w:tc>
        <w:tc>
          <w:tcPr>
            <w:tcW w:w="4395" w:type="pct"/>
            <w:gridSpan w:val="6"/>
            <w:tcBorders>
              <w:top w:val="single" w:sz="18" w:space="0" w:color="FFFFFF" w:themeColor="background1"/>
              <w:bottom w:val="single" w:sz="18" w:space="0" w:color="FFFFFF" w:themeColor="background1"/>
            </w:tcBorders>
            <w:shd w:val="clear" w:color="auto" w:fill="4472C4" w:themeFill="accent1"/>
          </w:tcPr>
          <w:p w14:paraId="0E610363" w14:textId="77777777" w:rsidR="00BA58A6" w:rsidRPr="00D56753" w:rsidRDefault="00BA58A6">
            <w:pPr>
              <w:pStyle w:val="TableBullets"/>
              <w:numPr>
                <w:ilvl w:val="0"/>
                <w:numId w:val="37"/>
              </w:numPr>
              <w:tabs>
                <w:tab w:val="left" w:pos="2630"/>
              </w:tabs>
              <w:spacing w:before="0" w:after="0"/>
              <w:rPr>
                <w:szCs w:val="20"/>
              </w:rPr>
            </w:pPr>
          </w:p>
        </w:tc>
      </w:tr>
      <w:tr w:rsidR="00BA58A6" w:rsidRPr="00D56753" w14:paraId="02EC3C7C" w14:textId="77777777" w:rsidTr="003B31D7">
        <w:tc>
          <w:tcPr>
            <w:tcW w:w="605" w:type="pct"/>
            <w:vMerge/>
            <w:tcBorders>
              <w:bottom w:val="single" w:sz="18" w:space="0" w:color="FFFFFF" w:themeColor="background1"/>
            </w:tcBorders>
            <w:shd w:val="clear" w:color="auto" w:fill="D8E8EE"/>
          </w:tcPr>
          <w:p w14:paraId="3052A6AC" w14:textId="77777777" w:rsidR="00BA58A6" w:rsidRPr="00D56753" w:rsidRDefault="00BA58A6" w:rsidP="003B31D7">
            <w:pPr>
              <w:pStyle w:val="Table"/>
              <w:spacing w:before="0" w:after="0"/>
              <w:rPr>
                <w:szCs w:val="20"/>
              </w:rPr>
            </w:pPr>
          </w:p>
        </w:tc>
        <w:tc>
          <w:tcPr>
            <w:tcW w:w="4395" w:type="pct"/>
            <w:gridSpan w:val="6"/>
            <w:tcBorders>
              <w:top w:val="single" w:sz="18" w:space="0" w:color="FFFFFF" w:themeColor="background1"/>
              <w:bottom w:val="single" w:sz="18" w:space="0" w:color="FFFFFF" w:themeColor="background1"/>
            </w:tcBorders>
            <w:shd w:val="clear" w:color="auto" w:fill="4472C4" w:themeFill="accent1"/>
          </w:tcPr>
          <w:p w14:paraId="6DD0EBA0" w14:textId="77777777" w:rsidR="00BA58A6" w:rsidRPr="00D56753" w:rsidRDefault="00BA58A6">
            <w:pPr>
              <w:pStyle w:val="TableBullets"/>
              <w:numPr>
                <w:ilvl w:val="0"/>
                <w:numId w:val="37"/>
              </w:numPr>
              <w:tabs>
                <w:tab w:val="left" w:pos="2630"/>
              </w:tabs>
              <w:spacing w:before="0" w:after="0"/>
              <w:rPr>
                <w:szCs w:val="20"/>
              </w:rPr>
            </w:pPr>
          </w:p>
        </w:tc>
      </w:tr>
      <w:tr w:rsidR="00BA58A6" w:rsidRPr="00D56753" w14:paraId="18C463F7" w14:textId="77777777" w:rsidTr="003B31D7">
        <w:trPr>
          <w:tblHeader/>
        </w:trPr>
        <w:tc>
          <w:tcPr>
            <w:tcW w:w="605" w:type="pct"/>
            <w:tcBorders>
              <w:top w:val="nil"/>
              <w:bottom w:val="single" w:sz="18" w:space="0" w:color="FFFFFF" w:themeColor="background1"/>
            </w:tcBorders>
            <w:shd w:val="clear" w:color="auto" w:fill="537D8E"/>
          </w:tcPr>
          <w:p w14:paraId="3BD90F21" w14:textId="77777777" w:rsidR="00BA58A6" w:rsidRPr="00D56753" w:rsidRDefault="00BA58A6" w:rsidP="003B31D7">
            <w:pPr>
              <w:pStyle w:val="TableHeadings"/>
              <w:spacing w:before="0" w:after="0"/>
              <w:rPr>
                <w:szCs w:val="20"/>
              </w:rPr>
            </w:pPr>
          </w:p>
        </w:tc>
        <w:tc>
          <w:tcPr>
            <w:tcW w:w="1319" w:type="pct"/>
            <w:tcBorders>
              <w:top w:val="nil"/>
              <w:bottom w:val="single" w:sz="18" w:space="0" w:color="FFFFFF" w:themeColor="background1"/>
            </w:tcBorders>
            <w:shd w:val="clear" w:color="auto" w:fill="537D8E"/>
          </w:tcPr>
          <w:p w14:paraId="112633AB" w14:textId="77777777" w:rsidR="00BA58A6" w:rsidRPr="00D56753" w:rsidRDefault="00BA58A6" w:rsidP="003B31D7">
            <w:pPr>
              <w:pStyle w:val="TableHeadings"/>
              <w:spacing w:before="0" w:after="0"/>
              <w:rPr>
                <w:szCs w:val="20"/>
              </w:rPr>
            </w:pPr>
            <w:r w:rsidRPr="00D56753">
              <w:rPr>
                <w:szCs w:val="20"/>
              </w:rPr>
              <w:t>Output 3.1</w:t>
            </w:r>
          </w:p>
        </w:tc>
        <w:tc>
          <w:tcPr>
            <w:tcW w:w="1426" w:type="pct"/>
            <w:gridSpan w:val="4"/>
            <w:tcBorders>
              <w:top w:val="nil"/>
              <w:bottom w:val="single" w:sz="18" w:space="0" w:color="FFFFFF" w:themeColor="background1"/>
            </w:tcBorders>
            <w:shd w:val="clear" w:color="auto" w:fill="537D8E"/>
          </w:tcPr>
          <w:p w14:paraId="0198E6F7" w14:textId="77777777" w:rsidR="00BA58A6" w:rsidRPr="00D56753" w:rsidRDefault="00BA58A6" w:rsidP="003B31D7">
            <w:pPr>
              <w:pStyle w:val="TableHeadings"/>
              <w:spacing w:before="0" w:after="0"/>
              <w:rPr>
                <w:szCs w:val="20"/>
              </w:rPr>
            </w:pPr>
            <w:r w:rsidRPr="00D56753">
              <w:rPr>
                <w:szCs w:val="20"/>
              </w:rPr>
              <w:t>Output 3.2</w:t>
            </w:r>
          </w:p>
        </w:tc>
        <w:tc>
          <w:tcPr>
            <w:tcW w:w="1650" w:type="pct"/>
            <w:tcBorders>
              <w:top w:val="nil"/>
              <w:bottom w:val="single" w:sz="18" w:space="0" w:color="FFFFFF" w:themeColor="background1"/>
            </w:tcBorders>
            <w:shd w:val="clear" w:color="auto" w:fill="537D8E"/>
          </w:tcPr>
          <w:p w14:paraId="61E13BEA" w14:textId="77777777" w:rsidR="00BA58A6" w:rsidRPr="00D56753" w:rsidRDefault="00BA58A6" w:rsidP="003B31D7">
            <w:pPr>
              <w:pStyle w:val="TableHeadings"/>
              <w:spacing w:before="0" w:after="0"/>
              <w:rPr>
                <w:szCs w:val="20"/>
              </w:rPr>
            </w:pPr>
            <w:r w:rsidRPr="00D56753">
              <w:rPr>
                <w:szCs w:val="20"/>
              </w:rPr>
              <w:t>Output 3.3</w:t>
            </w:r>
          </w:p>
        </w:tc>
      </w:tr>
      <w:tr w:rsidR="00BA58A6" w:rsidRPr="00D56753" w14:paraId="4BF08B75" w14:textId="77777777" w:rsidTr="003B31D7">
        <w:tc>
          <w:tcPr>
            <w:tcW w:w="605" w:type="pct"/>
            <w:tcBorders>
              <w:top w:val="single" w:sz="18" w:space="0" w:color="FFFFFF" w:themeColor="background1"/>
              <w:bottom w:val="single" w:sz="18" w:space="0" w:color="FFFFFF" w:themeColor="background1"/>
            </w:tcBorders>
            <w:shd w:val="clear" w:color="auto" w:fill="ECECEC"/>
          </w:tcPr>
          <w:p w14:paraId="413BC582" w14:textId="77777777" w:rsidR="00BA58A6" w:rsidRPr="00D56753" w:rsidRDefault="00BA58A6" w:rsidP="003B31D7">
            <w:pPr>
              <w:pStyle w:val="TableBullets"/>
              <w:numPr>
                <w:ilvl w:val="0"/>
                <w:numId w:val="0"/>
              </w:numPr>
              <w:spacing w:before="0" w:after="0"/>
              <w:rPr>
                <w:szCs w:val="20"/>
              </w:rPr>
            </w:pPr>
            <w:r w:rsidRPr="00D56753">
              <w:rPr>
                <w:szCs w:val="20"/>
              </w:rPr>
              <w:t>Results statements</w:t>
            </w:r>
          </w:p>
        </w:tc>
        <w:tc>
          <w:tcPr>
            <w:tcW w:w="1319" w:type="pct"/>
            <w:tcBorders>
              <w:top w:val="single" w:sz="18" w:space="0" w:color="FFFFFF" w:themeColor="background1"/>
              <w:bottom w:val="single" w:sz="18" w:space="0" w:color="FFFFFF" w:themeColor="background1"/>
            </w:tcBorders>
            <w:shd w:val="clear" w:color="auto" w:fill="ECECEC"/>
          </w:tcPr>
          <w:p w14:paraId="2D14F0B5" w14:textId="77777777" w:rsidR="00BA58A6" w:rsidRPr="00D56753" w:rsidRDefault="00BA58A6" w:rsidP="003B31D7">
            <w:pPr>
              <w:pStyle w:val="TableBullets"/>
              <w:numPr>
                <w:ilvl w:val="0"/>
                <w:numId w:val="0"/>
              </w:numPr>
              <w:spacing w:before="0" w:after="0"/>
              <w:rPr>
                <w:szCs w:val="20"/>
              </w:rPr>
            </w:pPr>
            <w:r w:rsidRPr="00D56753">
              <w:rPr>
                <w:szCs w:val="20"/>
              </w:rPr>
              <w:t xml:space="preserve">SRMNCAH rights and services championed by women </w:t>
            </w:r>
            <w:proofErr w:type="gramStart"/>
            <w:r w:rsidRPr="00D56753">
              <w:rPr>
                <w:szCs w:val="20"/>
              </w:rPr>
              <w:t>leaders</w:t>
            </w:r>
            <w:proofErr w:type="gramEnd"/>
          </w:p>
          <w:p w14:paraId="1763197C" w14:textId="77777777" w:rsidR="00BA58A6" w:rsidRPr="00D56753" w:rsidRDefault="00BA58A6" w:rsidP="003B31D7">
            <w:pPr>
              <w:pStyle w:val="TableBullets"/>
              <w:numPr>
                <w:ilvl w:val="0"/>
                <w:numId w:val="0"/>
              </w:numPr>
              <w:spacing w:before="0" w:after="0"/>
              <w:rPr>
                <w:szCs w:val="20"/>
              </w:rPr>
            </w:pPr>
          </w:p>
        </w:tc>
        <w:tc>
          <w:tcPr>
            <w:tcW w:w="1426" w:type="pct"/>
            <w:gridSpan w:val="4"/>
            <w:tcBorders>
              <w:top w:val="single" w:sz="18" w:space="0" w:color="FFFFFF" w:themeColor="background1"/>
              <w:bottom w:val="single" w:sz="18" w:space="0" w:color="FFFFFF" w:themeColor="background1"/>
            </w:tcBorders>
            <w:shd w:val="clear" w:color="auto" w:fill="ECECEC"/>
          </w:tcPr>
          <w:p w14:paraId="4FD579B2" w14:textId="77777777" w:rsidR="00BA58A6" w:rsidRPr="00D56753" w:rsidRDefault="00BA58A6" w:rsidP="003B31D7">
            <w:pPr>
              <w:pStyle w:val="TableBullets"/>
              <w:numPr>
                <w:ilvl w:val="0"/>
                <w:numId w:val="0"/>
              </w:numPr>
              <w:spacing w:before="0" w:after="0"/>
              <w:rPr>
                <w:szCs w:val="20"/>
              </w:rPr>
            </w:pPr>
            <w:r w:rsidRPr="00D56753">
              <w:rPr>
                <w:szCs w:val="20"/>
              </w:rPr>
              <w:t xml:space="preserve">Improved engagement by women organizations in humanitarian responses to ensure SRMNCAH rights and </w:t>
            </w:r>
            <w:proofErr w:type="gramStart"/>
            <w:r w:rsidRPr="00D56753">
              <w:rPr>
                <w:szCs w:val="20"/>
              </w:rPr>
              <w:t>services</w:t>
            </w:r>
            <w:proofErr w:type="gramEnd"/>
          </w:p>
          <w:p w14:paraId="4BAA7EBA" w14:textId="77777777" w:rsidR="00BA58A6" w:rsidRPr="00D56753" w:rsidRDefault="00BA58A6" w:rsidP="003B31D7">
            <w:pPr>
              <w:pStyle w:val="TableBullets"/>
              <w:numPr>
                <w:ilvl w:val="0"/>
                <w:numId w:val="0"/>
              </w:numPr>
              <w:spacing w:before="0" w:after="0"/>
              <w:rPr>
                <w:szCs w:val="20"/>
              </w:rPr>
            </w:pPr>
          </w:p>
        </w:tc>
        <w:tc>
          <w:tcPr>
            <w:tcW w:w="1650" w:type="pct"/>
            <w:tcBorders>
              <w:top w:val="single" w:sz="18" w:space="0" w:color="FFFFFF" w:themeColor="background1"/>
              <w:bottom w:val="single" w:sz="18" w:space="0" w:color="FFFFFF" w:themeColor="background1"/>
            </w:tcBorders>
            <w:shd w:val="clear" w:color="auto" w:fill="ECECEC"/>
          </w:tcPr>
          <w:p w14:paraId="66CC6FF9" w14:textId="77777777" w:rsidR="00BA58A6" w:rsidRPr="00D56753" w:rsidRDefault="00BA58A6" w:rsidP="003B31D7">
            <w:pPr>
              <w:pStyle w:val="TableBullets"/>
              <w:numPr>
                <w:ilvl w:val="0"/>
                <w:numId w:val="0"/>
              </w:numPr>
              <w:spacing w:before="0" w:after="0"/>
              <w:rPr>
                <w:szCs w:val="20"/>
              </w:rPr>
            </w:pPr>
            <w:r w:rsidRPr="00D56753">
              <w:rPr>
                <w:szCs w:val="20"/>
              </w:rPr>
              <w:t>Increased awareness and knowledge amongst individual women of their SRMNCAH rights and available services in health care facilities even in emergencies</w:t>
            </w:r>
          </w:p>
        </w:tc>
      </w:tr>
      <w:tr w:rsidR="00BA58A6" w:rsidRPr="00D56753" w14:paraId="2907B89F" w14:textId="77777777" w:rsidTr="003B31D7">
        <w:tc>
          <w:tcPr>
            <w:tcW w:w="605" w:type="pct"/>
            <w:tcBorders>
              <w:top w:val="single" w:sz="18" w:space="0" w:color="FFFFFF" w:themeColor="background1"/>
              <w:bottom w:val="single" w:sz="18" w:space="0" w:color="FFFFFF" w:themeColor="background1"/>
            </w:tcBorders>
            <w:shd w:val="clear" w:color="auto" w:fill="ECECEC"/>
          </w:tcPr>
          <w:p w14:paraId="6622E5D6" w14:textId="77777777" w:rsidR="00BA58A6" w:rsidRPr="00D56753" w:rsidRDefault="00BA58A6" w:rsidP="003B31D7">
            <w:pPr>
              <w:pStyle w:val="TableBullets"/>
              <w:numPr>
                <w:ilvl w:val="0"/>
                <w:numId w:val="0"/>
              </w:numPr>
              <w:spacing w:before="0" w:after="0"/>
              <w:rPr>
                <w:szCs w:val="20"/>
              </w:rPr>
            </w:pPr>
            <w:r w:rsidRPr="00D56753">
              <w:rPr>
                <w:szCs w:val="20"/>
              </w:rPr>
              <w:t>Indicators &amp; Targets</w:t>
            </w:r>
          </w:p>
        </w:tc>
        <w:tc>
          <w:tcPr>
            <w:tcW w:w="1319" w:type="pct"/>
            <w:tcBorders>
              <w:top w:val="single" w:sz="18" w:space="0" w:color="FFFFFF" w:themeColor="background1"/>
              <w:bottom w:val="single" w:sz="18" w:space="0" w:color="FFFFFF" w:themeColor="background1"/>
            </w:tcBorders>
            <w:shd w:val="clear" w:color="auto" w:fill="ECECEC"/>
          </w:tcPr>
          <w:p w14:paraId="63D836E1" w14:textId="77777777" w:rsidR="00BA58A6" w:rsidRPr="00D56753" w:rsidRDefault="00BA58A6" w:rsidP="003B31D7">
            <w:pPr>
              <w:pStyle w:val="TableBullets"/>
              <w:numPr>
                <w:ilvl w:val="0"/>
                <w:numId w:val="0"/>
              </w:numPr>
              <w:spacing w:before="0" w:after="0"/>
              <w:rPr>
                <w:szCs w:val="20"/>
              </w:rPr>
            </w:pPr>
            <w:r w:rsidRPr="00D56753">
              <w:rPr>
                <w:szCs w:val="20"/>
              </w:rPr>
              <w:t>Number of women leaders reached through SRMNCAH capacity development initiatives (transformative leadership training)</w:t>
            </w:r>
          </w:p>
          <w:p w14:paraId="78BE4467" w14:textId="77777777" w:rsidR="00BA58A6" w:rsidRPr="00D56753" w:rsidRDefault="00BA58A6" w:rsidP="003B31D7">
            <w:pPr>
              <w:pStyle w:val="TableBullets"/>
              <w:numPr>
                <w:ilvl w:val="0"/>
                <w:numId w:val="0"/>
              </w:numPr>
              <w:spacing w:before="0" w:after="0"/>
              <w:ind w:left="216" w:hanging="216"/>
              <w:rPr>
                <w:szCs w:val="20"/>
              </w:rPr>
            </w:pPr>
            <w:r w:rsidRPr="00D56753">
              <w:rPr>
                <w:szCs w:val="20"/>
              </w:rPr>
              <w:t>TARGET: 100 leaders</w:t>
            </w:r>
          </w:p>
        </w:tc>
        <w:tc>
          <w:tcPr>
            <w:tcW w:w="1426" w:type="pct"/>
            <w:gridSpan w:val="4"/>
            <w:tcBorders>
              <w:top w:val="single" w:sz="18" w:space="0" w:color="FFFFFF" w:themeColor="background1"/>
              <w:bottom w:val="single" w:sz="18" w:space="0" w:color="FFFFFF" w:themeColor="background1"/>
            </w:tcBorders>
            <w:shd w:val="clear" w:color="auto" w:fill="ECECEC"/>
          </w:tcPr>
          <w:p w14:paraId="36532E7C" w14:textId="77777777" w:rsidR="00BA58A6" w:rsidRPr="00D56753" w:rsidRDefault="00BA58A6">
            <w:pPr>
              <w:pStyle w:val="TableBullets"/>
              <w:numPr>
                <w:ilvl w:val="0"/>
                <w:numId w:val="32"/>
              </w:numPr>
              <w:spacing w:before="0" w:after="0"/>
              <w:rPr>
                <w:szCs w:val="20"/>
              </w:rPr>
            </w:pPr>
            <w:r w:rsidRPr="00D56753">
              <w:rPr>
                <w:szCs w:val="20"/>
              </w:rPr>
              <w:t xml:space="preserve">Number of women groups and networks </w:t>
            </w:r>
            <w:proofErr w:type="gramStart"/>
            <w:r w:rsidRPr="00D56753">
              <w:rPr>
                <w:szCs w:val="20"/>
              </w:rPr>
              <w:t>supported</w:t>
            </w:r>
            <w:proofErr w:type="gramEnd"/>
          </w:p>
          <w:p w14:paraId="302B29AF" w14:textId="77777777" w:rsidR="00BA58A6" w:rsidRPr="00D56753" w:rsidRDefault="00BA58A6" w:rsidP="003B31D7">
            <w:pPr>
              <w:pStyle w:val="TableBullets"/>
              <w:numPr>
                <w:ilvl w:val="0"/>
                <w:numId w:val="0"/>
              </w:numPr>
              <w:spacing w:before="0" w:after="0"/>
              <w:ind w:left="31"/>
              <w:rPr>
                <w:szCs w:val="20"/>
              </w:rPr>
            </w:pPr>
            <w:r w:rsidRPr="00D56753">
              <w:rPr>
                <w:szCs w:val="20"/>
              </w:rPr>
              <w:t>TARGET: Not available</w:t>
            </w:r>
          </w:p>
          <w:p w14:paraId="02EAE1DD" w14:textId="77777777" w:rsidR="00BA58A6" w:rsidRPr="00D56753" w:rsidRDefault="00BA58A6">
            <w:pPr>
              <w:pStyle w:val="TableBullets"/>
              <w:numPr>
                <w:ilvl w:val="0"/>
                <w:numId w:val="32"/>
              </w:numPr>
              <w:spacing w:before="0" w:after="0"/>
              <w:rPr>
                <w:szCs w:val="20"/>
              </w:rPr>
            </w:pPr>
            <w:r w:rsidRPr="00D56753">
              <w:rPr>
                <w:szCs w:val="20"/>
              </w:rPr>
              <w:t xml:space="preserve">Number of women’s rights events on SRMNCAH organized at national and local </w:t>
            </w:r>
            <w:proofErr w:type="gramStart"/>
            <w:r w:rsidRPr="00D56753">
              <w:rPr>
                <w:szCs w:val="20"/>
              </w:rPr>
              <w:t>levels</w:t>
            </w:r>
            <w:proofErr w:type="gramEnd"/>
          </w:p>
          <w:p w14:paraId="07E7931C" w14:textId="77777777" w:rsidR="00BA58A6" w:rsidRPr="00D56753" w:rsidRDefault="00BA58A6" w:rsidP="003B31D7">
            <w:pPr>
              <w:pStyle w:val="TableBullets"/>
              <w:numPr>
                <w:ilvl w:val="0"/>
                <w:numId w:val="0"/>
              </w:numPr>
              <w:spacing w:before="0" w:after="0"/>
              <w:ind w:left="31"/>
              <w:rPr>
                <w:szCs w:val="20"/>
              </w:rPr>
            </w:pPr>
            <w:r w:rsidRPr="00D56753">
              <w:rPr>
                <w:szCs w:val="20"/>
              </w:rPr>
              <w:t xml:space="preserve">TARGET: At least 4 events per year, per community </w:t>
            </w:r>
          </w:p>
        </w:tc>
        <w:tc>
          <w:tcPr>
            <w:tcW w:w="1650" w:type="pct"/>
            <w:tcBorders>
              <w:top w:val="single" w:sz="18" w:space="0" w:color="FFFFFF" w:themeColor="background1"/>
              <w:bottom w:val="single" w:sz="18" w:space="0" w:color="FFFFFF" w:themeColor="background1"/>
            </w:tcBorders>
            <w:shd w:val="clear" w:color="auto" w:fill="ECECEC"/>
          </w:tcPr>
          <w:p w14:paraId="5A035903" w14:textId="77777777" w:rsidR="00BA58A6" w:rsidRPr="00D56753" w:rsidRDefault="00BA58A6">
            <w:pPr>
              <w:pStyle w:val="TableBullets"/>
              <w:numPr>
                <w:ilvl w:val="0"/>
                <w:numId w:val="33"/>
              </w:numPr>
              <w:spacing w:before="0" w:after="0"/>
              <w:rPr>
                <w:szCs w:val="20"/>
              </w:rPr>
            </w:pPr>
            <w:r w:rsidRPr="00D56753">
              <w:rPr>
                <w:szCs w:val="20"/>
              </w:rPr>
              <w:t xml:space="preserve">Number of outreach initiatives conducted to promote better health-seeking </w:t>
            </w:r>
            <w:proofErr w:type="gramStart"/>
            <w:r w:rsidRPr="00D56753">
              <w:rPr>
                <w:szCs w:val="20"/>
              </w:rPr>
              <w:t>behaviour</w:t>
            </w:r>
            <w:proofErr w:type="gramEnd"/>
            <w:r w:rsidRPr="00D56753">
              <w:rPr>
                <w:szCs w:val="20"/>
              </w:rPr>
              <w:t xml:space="preserve"> </w:t>
            </w:r>
          </w:p>
          <w:p w14:paraId="4D7AAFA2" w14:textId="77777777" w:rsidR="00BA58A6" w:rsidRPr="00D56753" w:rsidRDefault="00BA58A6" w:rsidP="003B31D7">
            <w:pPr>
              <w:pStyle w:val="TableBullets"/>
              <w:numPr>
                <w:ilvl w:val="0"/>
                <w:numId w:val="0"/>
              </w:numPr>
              <w:spacing w:before="0" w:after="0"/>
              <w:rPr>
                <w:szCs w:val="20"/>
              </w:rPr>
            </w:pPr>
            <w:r w:rsidRPr="00D56753">
              <w:rPr>
                <w:szCs w:val="20"/>
              </w:rPr>
              <w:t>TARGET: At least 4 events per year in targeted areas</w:t>
            </w:r>
          </w:p>
          <w:p w14:paraId="76B0A574" w14:textId="77777777" w:rsidR="00BA58A6" w:rsidRPr="00D56753" w:rsidRDefault="00BA58A6">
            <w:pPr>
              <w:pStyle w:val="TableBullets"/>
              <w:numPr>
                <w:ilvl w:val="0"/>
                <w:numId w:val="33"/>
              </w:numPr>
              <w:spacing w:before="0" w:after="0"/>
              <w:rPr>
                <w:szCs w:val="20"/>
              </w:rPr>
            </w:pPr>
            <w:r w:rsidRPr="00D56753">
              <w:rPr>
                <w:szCs w:val="20"/>
              </w:rPr>
              <w:t>Number of women accessing SRMNCAH services</w:t>
            </w:r>
          </w:p>
          <w:p w14:paraId="71C8378B" w14:textId="77777777" w:rsidR="00BA58A6" w:rsidRPr="00D56753" w:rsidRDefault="00BA58A6" w:rsidP="003B31D7">
            <w:pPr>
              <w:pStyle w:val="TableBullets"/>
              <w:numPr>
                <w:ilvl w:val="0"/>
                <w:numId w:val="0"/>
              </w:numPr>
              <w:spacing w:before="0" w:after="0"/>
              <w:rPr>
                <w:szCs w:val="20"/>
              </w:rPr>
            </w:pPr>
            <w:r w:rsidRPr="00D56753">
              <w:rPr>
                <w:szCs w:val="20"/>
              </w:rPr>
              <w:t>TARGET: At least 25% increase</w:t>
            </w:r>
            <w:r w:rsidRPr="00D56753">
              <w:rPr>
                <w:rStyle w:val="FootnoteReference"/>
                <w:szCs w:val="20"/>
              </w:rPr>
              <w:footnoteReference w:id="68"/>
            </w:r>
          </w:p>
        </w:tc>
      </w:tr>
      <w:tr w:rsidR="00BA58A6" w:rsidRPr="00D56753" w14:paraId="206109E8" w14:textId="77777777" w:rsidTr="003B31D7">
        <w:tc>
          <w:tcPr>
            <w:tcW w:w="605" w:type="pct"/>
            <w:vMerge w:val="restart"/>
            <w:tcBorders>
              <w:top w:val="single" w:sz="18" w:space="0" w:color="FFFFFF" w:themeColor="background1"/>
            </w:tcBorders>
            <w:shd w:val="clear" w:color="auto" w:fill="ECECEC"/>
          </w:tcPr>
          <w:p w14:paraId="28427F9C" w14:textId="77777777" w:rsidR="00BA58A6" w:rsidRPr="00D56753" w:rsidRDefault="00BA58A6" w:rsidP="003B31D7">
            <w:pPr>
              <w:pStyle w:val="TableBullets"/>
              <w:numPr>
                <w:ilvl w:val="0"/>
                <w:numId w:val="0"/>
              </w:numPr>
              <w:spacing w:before="0" w:after="0"/>
              <w:rPr>
                <w:szCs w:val="20"/>
              </w:rPr>
            </w:pPr>
            <w:r w:rsidRPr="00D56753">
              <w:rPr>
                <w:szCs w:val="20"/>
              </w:rPr>
              <w:t>Indicator status</w:t>
            </w:r>
          </w:p>
        </w:tc>
        <w:tc>
          <w:tcPr>
            <w:tcW w:w="1319" w:type="pct"/>
            <w:vMerge w:val="restart"/>
            <w:tcBorders>
              <w:top w:val="single" w:sz="18" w:space="0" w:color="FFFFFF" w:themeColor="background1"/>
            </w:tcBorders>
            <w:shd w:val="clear" w:color="auto" w:fill="70AD47" w:themeFill="accent6"/>
          </w:tcPr>
          <w:p w14:paraId="1A2640F7" w14:textId="77777777" w:rsidR="00BA58A6" w:rsidRPr="00D56753" w:rsidRDefault="00BA58A6" w:rsidP="003B31D7">
            <w:pPr>
              <w:pStyle w:val="TableBullets"/>
              <w:numPr>
                <w:ilvl w:val="0"/>
                <w:numId w:val="0"/>
              </w:numPr>
              <w:spacing w:before="0" w:after="0"/>
              <w:ind w:left="216" w:hanging="216"/>
              <w:rPr>
                <w:szCs w:val="20"/>
              </w:rPr>
            </w:pPr>
          </w:p>
        </w:tc>
        <w:tc>
          <w:tcPr>
            <w:tcW w:w="1426" w:type="pct"/>
            <w:gridSpan w:val="4"/>
            <w:tcBorders>
              <w:top w:val="single" w:sz="18" w:space="0" w:color="FFFFFF" w:themeColor="background1"/>
              <w:bottom w:val="single" w:sz="18" w:space="0" w:color="FFFFFF" w:themeColor="background1"/>
            </w:tcBorders>
            <w:shd w:val="clear" w:color="auto" w:fill="4472C4" w:themeFill="accent1"/>
          </w:tcPr>
          <w:p w14:paraId="48970D89" w14:textId="77777777" w:rsidR="00BA58A6" w:rsidRPr="00D56753" w:rsidRDefault="00BA58A6">
            <w:pPr>
              <w:pStyle w:val="TableBullets"/>
              <w:numPr>
                <w:ilvl w:val="0"/>
                <w:numId w:val="38"/>
              </w:numPr>
              <w:spacing w:before="0" w:after="0"/>
              <w:rPr>
                <w:szCs w:val="20"/>
              </w:rPr>
            </w:pPr>
          </w:p>
        </w:tc>
        <w:tc>
          <w:tcPr>
            <w:tcW w:w="1650" w:type="pct"/>
            <w:tcBorders>
              <w:top w:val="single" w:sz="18" w:space="0" w:color="FFFFFF" w:themeColor="background1"/>
              <w:bottom w:val="single" w:sz="18" w:space="0" w:color="FFFFFF" w:themeColor="background1"/>
            </w:tcBorders>
            <w:shd w:val="clear" w:color="auto" w:fill="FFC000" w:themeFill="accent4"/>
          </w:tcPr>
          <w:p w14:paraId="65EF1762" w14:textId="77777777" w:rsidR="00BA58A6" w:rsidRPr="00D56753" w:rsidRDefault="00BA58A6">
            <w:pPr>
              <w:pStyle w:val="TableBullets"/>
              <w:numPr>
                <w:ilvl w:val="0"/>
                <w:numId w:val="39"/>
              </w:numPr>
              <w:spacing w:before="0" w:after="0"/>
              <w:rPr>
                <w:szCs w:val="20"/>
              </w:rPr>
            </w:pPr>
          </w:p>
        </w:tc>
      </w:tr>
      <w:tr w:rsidR="00BA58A6" w:rsidRPr="00D56753" w14:paraId="5C5B1AD6" w14:textId="77777777" w:rsidTr="003B31D7">
        <w:tc>
          <w:tcPr>
            <w:tcW w:w="605" w:type="pct"/>
            <w:vMerge/>
            <w:tcBorders>
              <w:bottom w:val="single" w:sz="18" w:space="0" w:color="FFFFFF" w:themeColor="background1"/>
            </w:tcBorders>
            <w:shd w:val="clear" w:color="auto" w:fill="ECECEC"/>
          </w:tcPr>
          <w:p w14:paraId="45C5D40F" w14:textId="77777777" w:rsidR="00BA58A6" w:rsidRPr="00D56753" w:rsidRDefault="00BA58A6" w:rsidP="003B31D7">
            <w:pPr>
              <w:pStyle w:val="TableBullets"/>
              <w:numPr>
                <w:ilvl w:val="0"/>
                <w:numId w:val="0"/>
              </w:numPr>
              <w:spacing w:before="0" w:after="0"/>
              <w:rPr>
                <w:szCs w:val="20"/>
              </w:rPr>
            </w:pPr>
          </w:p>
        </w:tc>
        <w:tc>
          <w:tcPr>
            <w:tcW w:w="1319" w:type="pct"/>
            <w:vMerge/>
            <w:tcBorders>
              <w:bottom w:val="single" w:sz="18" w:space="0" w:color="FFFFFF" w:themeColor="background1"/>
            </w:tcBorders>
            <w:shd w:val="clear" w:color="auto" w:fill="70AD47" w:themeFill="accent6"/>
          </w:tcPr>
          <w:p w14:paraId="516527ED" w14:textId="77777777" w:rsidR="00BA58A6" w:rsidRPr="00D56753" w:rsidRDefault="00BA58A6" w:rsidP="003B31D7">
            <w:pPr>
              <w:pStyle w:val="TableBullets"/>
              <w:numPr>
                <w:ilvl w:val="0"/>
                <w:numId w:val="0"/>
              </w:numPr>
              <w:spacing w:before="0" w:after="0"/>
              <w:ind w:left="216" w:hanging="216"/>
              <w:rPr>
                <w:szCs w:val="20"/>
              </w:rPr>
            </w:pPr>
          </w:p>
        </w:tc>
        <w:tc>
          <w:tcPr>
            <w:tcW w:w="1426" w:type="pct"/>
            <w:gridSpan w:val="4"/>
            <w:tcBorders>
              <w:top w:val="single" w:sz="18" w:space="0" w:color="FFFFFF" w:themeColor="background1"/>
              <w:bottom w:val="single" w:sz="18" w:space="0" w:color="FFFFFF" w:themeColor="background1"/>
            </w:tcBorders>
            <w:shd w:val="clear" w:color="auto" w:fill="FFC000" w:themeFill="accent4"/>
          </w:tcPr>
          <w:p w14:paraId="30B99F31" w14:textId="77777777" w:rsidR="00BA58A6" w:rsidRPr="00D56753" w:rsidRDefault="00BA58A6">
            <w:pPr>
              <w:pStyle w:val="TableBullets"/>
              <w:numPr>
                <w:ilvl w:val="0"/>
                <w:numId w:val="38"/>
              </w:numPr>
              <w:spacing w:before="0" w:after="0"/>
              <w:rPr>
                <w:szCs w:val="20"/>
              </w:rPr>
            </w:pPr>
          </w:p>
        </w:tc>
        <w:tc>
          <w:tcPr>
            <w:tcW w:w="1650" w:type="pct"/>
            <w:tcBorders>
              <w:top w:val="single" w:sz="18" w:space="0" w:color="FFFFFF" w:themeColor="background1"/>
              <w:bottom w:val="single" w:sz="18" w:space="0" w:color="FFFFFF" w:themeColor="background1"/>
            </w:tcBorders>
            <w:shd w:val="clear" w:color="auto" w:fill="4472C4" w:themeFill="accent1"/>
          </w:tcPr>
          <w:p w14:paraId="5C1CEA73" w14:textId="77777777" w:rsidR="00BA58A6" w:rsidRPr="00D56753" w:rsidRDefault="00BA58A6">
            <w:pPr>
              <w:pStyle w:val="TableBullets"/>
              <w:numPr>
                <w:ilvl w:val="0"/>
                <w:numId w:val="39"/>
              </w:numPr>
              <w:spacing w:before="0" w:after="0"/>
              <w:rPr>
                <w:szCs w:val="20"/>
              </w:rPr>
            </w:pPr>
          </w:p>
        </w:tc>
      </w:tr>
    </w:tbl>
    <w:p w14:paraId="19144173" w14:textId="391F983E" w:rsidR="00BA58A6" w:rsidRPr="00D56753" w:rsidRDefault="00BA58A6" w:rsidP="00B130AC">
      <w:pPr>
        <w:pBdr>
          <w:top w:val="nil"/>
          <w:left w:val="nil"/>
          <w:bottom w:val="nil"/>
          <w:right w:val="nil"/>
          <w:between w:val="nil"/>
        </w:pBdr>
        <w:tabs>
          <w:tab w:val="left" w:pos="720"/>
        </w:tabs>
        <w:jc w:val="both"/>
        <w:rPr>
          <w:color w:val="000000"/>
          <w:sz w:val="22"/>
        </w:rPr>
      </w:pPr>
    </w:p>
    <w:p w14:paraId="732465D9" w14:textId="77777777" w:rsidR="0043105F" w:rsidRPr="00D56753" w:rsidRDefault="0043105F" w:rsidP="00B130AC">
      <w:pPr>
        <w:pBdr>
          <w:top w:val="nil"/>
          <w:left w:val="nil"/>
          <w:bottom w:val="nil"/>
          <w:right w:val="nil"/>
          <w:between w:val="nil"/>
        </w:pBdr>
        <w:tabs>
          <w:tab w:val="left" w:pos="720"/>
        </w:tabs>
        <w:jc w:val="both"/>
        <w:rPr>
          <w:color w:val="000000"/>
          <w:sz w:val="22"/>
        </w:rPr>
        <w:sectPr w:rsidR="0043105F" w:rsidRPr="00D56753" w:rsidSect="00BA58A6">
          <w:headerReference w:type="even" r:id="rId22"/>
          <w:headerReference w:type="default" r:id="rId23"/>
          <w:pgSz w:w="15840" w:h="12240" w:orient="landscape"/>
          <w:pgMar w:top="1151" w:right="1440" w:bottom="1582" w:left="1440" w:header="720" w:footer="431" w:gutter="0"/>
          <w:cols w:space="720"/>
          <w:docGrid w:linePitch="326"/>
        </w:sectPr>
      </w:pPr>
    </w:p>
    <w:p w14:paraId="1F074268" w14:textId="3113DA43" w:rsidR="0043105F" w:rsidRPr="00D56753" w:rsidRDefault="0043105F" w:rsidP="0043105F">
      <w:pPr>
        <w:pStyle w:val="Reporttext"/>
      </w:pPr>
      <w:r w:rsidRPr="00D56753">
        <w:lastRenderedPageBreak/>
        <w:t xml:space="preserve">A review of available reporting data (Annual Narrative Reports submitted to the donor for 2020, 2021, and 2022), triangulated by the perspectives of stakeholders consulted as part of the evaluation and those documented in the </w:t>
      </w:r>
      <w:r w:rsidR="008D4CED" w:rsidRPr="00D56753">
        <w:t>call-to-action</w:t>
      </w:r>
      <w:r w:rsidRPr="00D56753">
        <w:t xml:space="preserve"> videos and stories, was used to assess the degree to which POWER targets were met. Overall, most results are evidenced at the country-level, where the bulk of investments were made and where the programme was able to have more of an extended reac</w:t>
      </w:r>
      <w:r w:rsidR="00710EE6" w:rsidRPr="00D56753">
        <w:t>h.</w:t>
      </w:r>
    </w:p>
    <w:p w14:paraId="748B4833" w14:textId="77777777" w:rsidR="0043105F" w:rsidRPr="00D56753" w:rsidRDefault="0043105F" w:rsidP="0043105F">
      <w:pPr>
        <w:pStyle w:val="Heading4"/>
      </w:pPr>
      <w:r w:rsidRPr="00D56753">
        <w:t>Outcome 1: Rights-Based SRMNCAH Frameworks</w:t>
      </w:r>
    </w:p>
    <w:p w14:paraId="1E5DC41E" w14:textId="36397BC2" w:rsidR="0043105F" w:rsidRPr="00D56753" w:rsidRDefault="0043105F" w:rsidP="00EA3B16">
      <w:pPr>
        <w:pStyle w:val="Heading8"/>
        <w:ind w:left="1418" w:hanging="1418"/>
      </w:pPr>
      <w:bookmarkStart w:id="93" w:name="finding6"/>
      <w:bookmarkStart w:id="94" w:name="_Ref124631907"/>
      <w:bookmarkEnd w:id="93"/>
      <w:r w:rsidRPr="00D56753">
        <w:t xml:space="preserve">POWER has contributed to increased awareness </w:t>
      </w:r>
      <w:r w:rsidR="00A8500B" w:rsidRPr="00D56753">
        <w:t>of SRH</w:t>
      </w:r>
      <w:r w:rsidR="000763CF" w:rsidRPr="00D56753">
        <w:t>R</w:t>
      </w:r>
      <w:r w:rsidR="00A8500B" w:rsidRPr="00D56753">
        <w:t xml:space="preserve"> </w:t>
      </w:r>
      <w:r w:rsidRPr="00D56753">
        <w:t>and bolstered the capacities of rights holders and duty-bearers for policy development. This has created an enabling environment that paves the way for rights-based policy frameworks that promote and protect SRMNCAH in humanitarian settings.</w:t>
      </w:r>
      <w:bookmarkEnd w:id="94"/>
    </w:p>
    <w:p w14:paraId="025C6EC8" w14:textId="19F84F8E" w:rsidR="005F5A83" w:rsidRPr="00D56753" w:rsidRDefault="00347F82" w:rsidP="00265D40">
      <w:pPr>
        <w:pStyle w:val="IntenseQuote"/>
      </w:pPr>
      <w:r w:rsidRPr="00D56753">
        <w:t>“</w:t>
      </w:r>
      <w:r w:rsidRPr="00D56753">
        <w:rPr>
          <w:rStyle w:val="cf01"/>
        </w:rPr>
        <w:t xml:space="preserve">UN Women gave us power to say what we have learnt” – Member of POWER Women’s groups in </w:t>
      </w:r>
      <w:proofErr w:type="gramStart"/>
      <w:r w:rsidRPr="00D56753">
        <w:rPr>
          <w:rStyle w:val="cf01"/>
        </w:rPr>
        <w:t>Ethiopia</w:t>
      </w:r>
      <w:proofErr w:type="gramEnd"/>
    </w:p>
    <w:p w14:paraId="07FFB2E6" w14:textId="0E5FA2DA" w:rsidR="008A6C81" w:rsidRPr="00D56753" w:rsidRDefault="00FA7A88" w:rsidP="0043105F">
      <w:pPr>
        <w:pStyle w:val="Reporttext"/>
      </w:pPr>
      <w:r w:rsidRPr="00D56753">
        <w:t>T</w:t>
      </w:r>
      <w:r w:rsidR="0043105F" w:rsidRPr="00D56753">
        <w:t xml:space="preserve">here is consistent progress evidenced across both country contexts in contributing to the development of humanitarian plans or national plans incorporating recommendations from newly established SRMNCAH frameworks. Interviews </w:t>
      </w:r>
      <w:r w:rsidR="0043105F" w:rsidRPr="00D56753">
        <w:rPr>
          <w:rFonts w:cs="Arial"/>
          <w:bCs/>
          <w:lang w:eastAsia="ar-SA"/>
        </w:rPr>
        <w:t xml:space="preserve">confirmed that POWER activities on awareness-raising have contributed to an enabling environment for policy development. </w:t>
      </w:r>
      <w:r w:rsidR="0043105F" w:rsidRPr="00D56753">
        <w:t xml:space="preserve">This is a notable area of success for POWER in both Ethiopia and Uganda, where there is now increased awareness at the national level that has led to the establishment of </w:t>
      </w:r>
      <w:proofErr w:type="gramStart"/>
      <w:r w:rsidR="0043105F" w:rsidRPr="00D56753">
        <w:t>rights-based</w:t>
      </w:r>
      <w:proofErr w:type="gramEnd"/>
      <w:r w:rsidR="0043105F" w:rsidRPr="00D56753">
        <w:t xml:space="preserve"> SRMNCAH frameworks and policy development that protect and promote </w:t>
      </w:r>
      <w:r w:rsidR="00B05514" w:rsidRPr="00D56753">
        <w:t>SRH</w:t>
      </w:r>
      <w:r w:rsidR="000763CF" w:rsidRPr="00D56753">
        <w:t>R</w:t>
      </w:r>
      <w:r w:rsidR="00B05514" w:rsidRPr="00D56753">
        <w:t xml:space="preserve">, </w:t>
      </w:r>
      <w:r w:rsidR="0043105F" w:rsidRPr="00D56753">
        <w:t xml:space="preserve">and </w:t>
      </w:r>
      <w:r w:rsidR="001E1B36" w:rsidRPr="00D56753">
        <w:t xml:space="preserve">the </w:t>
      </w:r>
      <w:r w:rsidR="0043105F" w:rsidRPr="00D56753">
        <w:t>integration of SRMNCAH</w:t>
      </w:r>
      <w:r w:rsidR="000A450F" w:rsidRPr="00D56753">
        <w:t xml:space="preserve"> and</w:t>
      </w:r>
      <w:r w:rsidR="0043105F" w:rsidRPr="00D56753">
        <w:t xml:space="preserve"> rights into existing frameworks.</w:t>
      </w:r>
      <w:r w:rsidR="00CF48DF" w:rsidRPr="00D56753">
        <w:t xml:space="preserve"> </w:t>
      </w:r>
      <w:r w:rsidR="001E1B36" w:rsidRPr="00D56753">
        <w:t>There</w:t>
      </w:r>
      <w:r w:rsidR="0043105F" w:rsidRPr="00D56753">
        <w:t xml:space="preserve"> has been considerable investment with substantial results </w:t>
      </w:r>
      <w:proofErr w:type="gramStart"/>
      <w:r w:rsidR="0043105F" w:rsidRPr="00D56753">
        <w:t>in the area of</w:t>
      </w:r>
      <w:proofErr w:type="gramEnd"/>
      <w:r w:rsidR="0043105F" w:rsidRPr="00D56753">
        <w:t xml:space="preserve"> mobilization and community messaging at the country-level, with shifts in commitments in line ministries and stronger political engagements. </w:t>
      </w:r>
    </w:p>
    <w:p w14:paraId="15E0E545" w14:textId="05F72E2F" w:rsidR="00CF48DF" w:rsidRPr="00265D40" w:rsidRDefault="009B54F7" w:rsidP="0043105F">
      <w:pPr>
        <w:pStyle w:val="Reporttext"/>
        <w:rPr>
          <w:rFonts w:cs="Arial"/>
          <w:i/>
        </w:rPr>
      </w:pPr>
      <w:r w:rsidRPr="00D56753">
        <w:t>POWER was notably successful in integrating rights-based SRMNCAH priorities into humanitarian response plans and improving the accountability of duty-bearers in tracking SRMNCAH commitment</w:t>
      </w:r>
      <w:r w:rsidR="00711B0E" w:rsidRPr="00D56753">
        <w:t>s</w:t>
      </w:r>
      <w:r w:rsidRPr="00D56753">
        <w:t>. In Ethiopia, POWER drew on the collaboration around the development of the Multi-Sectoral Response Plan (</w:t>
      </w:r>
      <w:r w:rsidRPr="00D56753">
        <w:rPr>
          <w:i/>
          <w:iCs/>
        </w:rPr>
        <w:t xml:space="preserve">The Role of Gender Barriers and Gender Inequality on Sexual Reproductive, Maternal, Neonatal, and Adolescent Health (SRMNCAH) Service Utilization in Host and Refugee Communities in </w:t>
      </w:r>
      <w:proofErr w:type="spellStart"/>
      <w:r w:rsidRPr="00D56753">
        <w:rPr>
          <w:i/>
          <w:iCs/>
        </w:rPr>
        <w:t>Gambella</w:t>
      </w:r>
      <w:proofErr w:type="spellEnd"/>
      <w:r w:rsidRPr="00D56753">
        <w:t>), to bring together partners and government through a jointly developed action plan and shared responsibilities to support implementation.</w:t>
      </w:r>
      <w:r w:rsidRPr="00D56753">
        <w:rPr>
          <w:rStyle w:val="FootnoteReference"/>
        </w:rPr>
        <w:footnoteReference w:id="69"/>
      </w:r>
      <w:r w:rsidRPr="00D56753">
        <w:t xml:space="preserve"> A response plan on “</w:t>
      </w:r>
      <w:r w:rsidRPr="00D56753">
        <w:rPr>
          <w:i/>
          <w:iCs/>
        </w:rPr>
        <w:t xml:space="preserve">Preventing and Responding to Child Marriage in </w:t>
      </w:r>
      <w:proofErr w:type="spellStart"/>
      <w:r w:rsidRPr="00D56753">
        <w:rPr>
          <w:i/>
          <w:iCs/>
        </w:rPr>
        <w:t>Gambella</w:t>
      </w:r>
      <w:proofErr w:type="spellEnd"/>
      <w:r w:rsidRPr="00D56753">
        <w:rPr>
          <w:i/>
          <w:iCs/>
        </w:rPr>
        <w:t xml:space="preserve"> Region and Refugee Camps </w:t>
      </w:r>
      <w:proofErr w:type="spellStart"/>
      <w:r w:rsidRPr="00D56753">
        <w:rPr>
          <w:i/>
          <w:iCs/>
        </w:rPr>
        <w:t>Gambella</w:t>
      </w:r>
      <w:proofErr w:type="spellEnd"/>
      <w:r w:rsidRPr="00D56753">
        <w:rPr>
          <w:i/>
          <w:iCs/>
        </w:rPr>
        <w:t>, Region</w:t>
      </w:r>
      <w:r w:rsidRPr="00D56753">
        <w:t>” was developed, approved by the regional government, and disseminated in the region in November 2021.</w:t>
      </w:r>
      <w:r w:rsidRPr="00D56753">
        <w:rPr>
          <w:rStyle w:val="FootnoteReference"/>
        </w:rPr>
        <w:footnoteReference w:id="70"/>
      </w:r>
      <w:r w:rsidRPr="00D56753">
        <w:t xml:space="preserve"> In addition, POWER supported integration of SRMNCAH priorities in COVID-19 socio-economic response plans (</w:t>
      </w:r>
      <w:r w:rsidRPr="00D56753">
        <w:rPr>
          <w:rFonts w:cs="Arial"/>
          <w:i/>
        </w:rPr>
        <w:t xml:space="preserve">COVID-19 economic response plan). </w:t>
      </w:r>
      <w:r w:rsidR="00E25809" w:rsidRPr="00D56753">
        <w:t>Of</w:t>
      </w:r>
      <w:r w:rsidR="0043105F" w:rsidRPr="00D56753">
        <w:t xml:space="preserve"> note in Uganda, </w:t>
      </w:r>
      <w:r w:rsidR="00A036CD" w:rsidRPr="00D56753">
        <w:t>the Minimum Initial Service Package (MISP</w:t>
      </w:r>
      <w:r w:rsidR="006C1C5B" w:rsidRPr="00D56753">
        <w:t xml:space="preserve">) </w:t>
      </w:r>
      <w:r w:rsidR="00F03C94" w:rsidRPr="00D56753">
        <w:t xml:space="preserve">was also developed to provide SRH within the first three month of </w:t>
      </w:r>
      <w:r w:rsidR="00A00F26" w:rsidRPr="00D56753">
        <w:t xml:space="preserve">a humanitarian </w:t>
      </w:r>
      <w:r w:rsidR="00F03C94" w:rsidRPr="00D56753">
        <w:t xml:space="preserve">crisis. </w:t>
      </w:r>
      <w:r w:rsidR="00A00F26" w:rsidRPr="00D56753">
        <w:t>S</w:t>
      </w:r>
      <w:r w:rsidR="0043105F" w:rsidRPr="00D56753">
        <w:t>takeholders affirmed that there has been an improved integration of SRHR and GBV</w:t>
      </w:r>
      <w:r w:rsidR="00CF48DF" w:rsidRPr="00D56753">
        <w:t xml:space="preserve"> at national and sub-national levels, particularly</w:t>
      </w:r>
      <w:r w:rsidR="0043105F" w:rsidRPr="00D56753">
        <w:t xml:space="preserve"> at the district level.</w:t>
      </w:r>
      <w:r w:rsidR="00CF48DF" w:rsidRPr="00D56753">
        <w:t xml:space="preserve"> For example, this resulted in national action plans including SRMNCA</w:t>
      </w:r>
      <w:r w:rsidR="00CC4B92" w:rsidRPr="00D56753">
        <w:t>H</w:t>
      </w:r>
      <w:r w:rsidR="00CF48DF" w:rsidRPr="00D56753">
        <w:t xml:space="preserve"> priorities in humanitarian settings in Uganda,</w:t>
      </w:r>
      <w:r w:rsidR="00CF48DF" w:rsidRPr="00D56753">
        <w:rPr>
          <w:rStyle w:val="FootnoteReference"/>
        </w:rPr>
        <w:footnoteReference w:id="71"/>
      </w:r>
      <w:r w:rsidR="00CF48DF" w:rsidRPr="00D56753">
        <w:t xml:space="preserve"> and </w:t>
      </w:r>
      <w:r w:rsidR="00CF48DF" w:rsidRPr="00D56753">
        <w:lastRenderedPageBreak/>
        <w:t>new policy</w:t>
      </w:r>
      <w:r w:rsidR="0043105F" w:rsidRPr="00D56753">
        <w:t xml:space="preserve"> commitments to address women’s and girls’ SRMNCAH needs in humanitarian contexts, as reflected in Uganda’s </w:t>
      </w:r>
      <w:r w:rsidR="0043105F" w:rsidRPr="00D56753">
        <w:rPr>
          <w:i/>
          <w:iCs/>
        </w:rPr>
        <w:t>United Nations Sustainable Development Cooperation Framework 2021–2025.</w:t>
      </w:r>
      <w:r w:rsidR="0043105F" w:rsidRPr="00D56753">
        <w:rPr>
          <w:vertAlign w:val="superscript"/>
        </w:rPr>
        <w:footnoteReference w:id="72"/>
      </w:r>
      <w:r w:rsidR="00CF48DF" w:rsidRPr="00D56753">
        <w:rPr>
          <w:i/>
          <w:iCs/>
        </w:rPr>
        <w:t xml:space="preserve"> </w:t>
      </w:r>
    </w:p>
    <w:p w14:paraId="7028A4BE" w14:textId="6283DF54" w:rsidR="0043105F" w:rsidRPr="00D56753" w:rsidRDefault="0043105F" w:rsidP="0043105F">
      <w:pPr>
        <w:pStyle w:val="Reporttext"/>
        <w:rPr>
          <w:iCs/>
          <w:lang w:val="en-GB"/>
        </w:rPr>
      </w:pPr>
      <w:r w:rsidRPr="00D56753">
        <w:t>Institutions have also been strengthened to better track implementation of commitments to address gender barriers to SRMNCAH at the national and sub-national levels in both country contexts. In Ethiopia, this has included the national level (</w:t>
      </w:r>
      <w:proofErr w:type="gramStart"/>
      <w:r w:rsidRPr="00D56753">
        <w:t>i.e.</w:t>
      </w:r>
      <w:proofErr w:type="gramEnd"/>
      <w:r w:rsidRPr="00D56753">
        <w:t xml:space="preserve"> the Ministry of Health and the National Network of Positive Women Ethiopia) and in </w:t>
      </w:r>
      <w:proofErr w:type="spellStart"/>
      <w:r w:rsidRPr="00D56753">
        <w:t>Gambella</w:t>
      </w:r>
      <w:proofErr w:type="spellEnd"/>
      <w:r w:rsidRPr="00D56753">
        <w:t xml:space="preserve"> region including the Health Bureau</w:t>
      </w:r>
      <w:r w:rsidRPr="00D56753">
        <w:rPr>
          <w:i/>
          <w:iCs/>
        </w:rPr>
        <w:t xml:space="preserve">, </w:t>
      </w:r>
      <w:proofErr w:type="spellStart"/>
      <w:r w:rsidRPr="00D56753">
        <w:rPr>
          <w:iCs/>
          <w:lang w:val="en-GB"/>
        </w:rPr>
        <w:t>Wereda</w:t>
      </w:r>
      <w:proofErr w:type="spellEnd"/>
      <w:r w:rsidRPr="00D56753">
        <w:rPr>
          <w:iCs/>
          <w:lang w:val="en-GB"/>
        </w:rPr>
        <w:t xml:space="preserve"> health offices, Women and Child Affairs Office, Education Office, RRS, Finance, Economic and Development Bureau. In Uganda, there has been improved tracking of SRMNCAH commitments </w:t>
      </w:r>
      <w:r w:rsidR="00B46A58" w:rsidRPr="00D56753">
        <w:rPr>
          <w:iCs/>
          <w:lang w:val="en-GB"/>
        </w:rPr>
        <w:t xml:space="preserve">for </w:t>
      </w:r>
      <w:r w:rsidR="005D1339" w:rsidRPr="00D56753">
        <w:rPr>
          <w:iCs/>
          <w:lang w:val="en-GB"/>
        </w:rPr>
        <w:t>key duty-bearers (</w:t>
      </w:r>
      <w:r w:rsidR="008D4CED" w:rsidRPr="00D56753">
        <w:rPr>
          <w:iCs/>
          <w:lang w:val="en-GB"/>
        </w:rPr>
        <w:t>e.g.,</w:t>
      </w:r>
      <w:r w:rsidR="005D1339" w:rsidRPr="00D56753">
        <w:rPr>
          <w:iCs/>
          <w:lang w:val="en-GB"/>
        </w:rPr>
        <w:t xml:space="preserve"> </w:t>
      </w:r>
      <w:r w:rsidRPr="00D56753">
        <w:rPr>
          <w:iCs/>
          <w:lang w:val="en-GB"/>
        </w:rPr>
        <w:t xml:space="preserve">MoH, </w:t>
      </w:r>
      <w:proofErr w:type="spellStart"/>
      <w:r w:rsidRPr="00D56753">
        <w:rPr>
          <w:iCs/>
          <w:lang w:val="en-GB"/>
        </w:rPr>
        <w:t>MoES</w:t>
      </w:r>
      <w:proofErr w:type="spellEnd"/>
      <w:r w:rsidRPr="00D56753">
        <w:rPr>
          <w:iCs/>
          <w:lang w:val="en-GB"/>
        </w:rPr>
        <w:t xml:space="preserve">, </w:t>
      </w:r>
      <w:proofErr w:type="spellStart"/>
      <w:r w:rsidRPr="00D56753">
        <w:rPr>
          <w:iCs/>
          <w:lang w:val="en-GB"/>
        </w:rPr>
        <w:t>MoGLSD</w:t>
      </w:r>
      <w:proofErr w:type="spellEnd"/>
      <w:r w:rsidRPr="00D56753">
        <w:rPr>
          <w:iCs/>
          <w:lang w:val="en-GB"/>
        </w:rPr>
        <w:t>, Health Bureau, RRS, and the Ministry of Finance, Planning and Economic Development</w:t>
      </w:r>
      <w:r w:rsidR="005D1339" w:rsidRPr="00D56753">
        <w:rPr>
          <w:iCs/>
          <w:lang w:val="en-GB"/>
        </w:rPr>
        <w:t>)</w:t>
      </w:r>
      <w:r w:rsidRPr="00D56753">
        <w:rPr>
          <w:iCs/>
          <w:lang w:val="en-GB"/>
        </w:rPr>
        <w:t xml:space="preserve">. Additionally, a number of CSOs </w:t>
      </w:r>
      <w:r w:rsidR="005D1339" w:rsidRPr="00D56753">
        <w:rPr>
          <w:iCs/>
          <w:lang w:val="en-GB"/>
        </w:rPr>
        <w:t>contribut</w:t>
      </w:r>
      <w:r w:rsidR="00EA1C91" w:rsidRPr="00D56753">
        <w:rPr>
          <w:iCs/>
          <w:lang w:val="en-GB"/>
        </w:rPr>
        <w:t>e</w:t>
      </w:r>
      <w:r w:rsidR="005D1339" w:rsidRPr="00D56753">
        <w:rPr>
          <w:iCs/>
          <w:lang w:val="en-GB"/>
        </w:rPr>
        <w:t xml:space="preserve"> to monitorin</w:t>
      </w:r>
      <w:r w:rsidR="00D8338A" w:rsidRPr="00D56753">
        <w:rPr>
          <w:iCs/>
          <w:lang w:val="en-GB"/>
        </w:rPr>
        <w:t xml:space="preserve">g implementation of SRMNCAH commitments </w:t>
      </w:r>
      <w:r w:rsidR="005D1339" w:rsidRPr="00D56753">
        <w:rPr>
          <w:iCs/>
          <w:lang w:val="en-GB"/>
        </w:rPr>
        <w:t>a</w:t>
      </w:r>
      <w:r w:rsidRPr="00D56753">
        <w:rPr>
          <w:iCs/>
          <w:lang w:val="en-GB"/>
        </w:rPr>
        <w:t xml:space="preserve">t the sub-national level, </w:t>
      </w:r>
      <w:r w:rsidR="00D8338A" w:rsidRPr="00D56753">
        <w:rPr>
          <w:iCs/>
          <w:lang w:val="en-GB"/>
        </w:rPr>
        <w:t>such as ICWEA</w:t>
      </w:r>
      <w:r w:rsidR="00CD0ABD" w:rsidRPr="00D56753">
        <w:rPr>
          <w:iCs/>
          <w:lang w:val="en-GB"/>
        </w:rPr>
        <w:t xml:space="preserve"> </w:t>
      </w:r>
      <w:r w:rsidR="00EA1C91" w:rsidRPr="00D56753">
        <w:rPr>
          <w:iCs/>
          <w:lang w:val="en-GB"/>
        </w:rPr>
        <w:t>w</w:t>
      </w:r>
      <w:r w:rsidR="00CD0ABD" w:rsidRPr="00D56753">
        <w:rPr>
          <w:iCs/>
          <w:lang w:val="en-GB"/>
        </w:rPr>
        <w:t xml:space="preserve">ho work with </w:t>
      </w:r>
      <w:r w:rsidR="00A01C49" w:rsidRPr="00D56753">
        <w:rPr>
          <w:iCs/>
          <w:lang w:val="en-GB"/>
        </w:rPr>
        <w:t xml:space="preserve">women and girls living with HIV/AIDS, FAWE-U Educationalists who focus on women and girls attaining quality </w:t>
      </w:r>
      <w:r w:rsidR="00082277" w:rsidRPr="00D56753">
        <w:rPr>
          <w:iCs/>
          <w:lang w:val="en-GB"/>
        </w:rPr>
        <w:t>education and skills for improved livelihoods,</w:t>
      </w:r>
      <w:r w:rsidR="00D8338A" w:rsidRPr="00D56753">
        <w:rPr>
          <w:iCs/>
          <w:lang w:val="en-GB"/>
        </w:rPr>
        <w:t xml:space="preserve"> UNYPA</w:t>
      </w:r>
      <w:r w:rsidR="00082277" w:rsidRPr="00D56753">
        <w:rPr>
          <w:iCs/>
          <w:lang w:val="en-GB"/>
        </w:rPr>
        <w:t xml:space="preserve"> who work with young people living with HIV/AIDS</w:t>
      </w:r>
      <w:r w:rsidR="00D8338A" w:rsidRPr="00D56753">
        <w:rPr>
          <w:iCs/>
          <w:lang w:val="en-GB"/>
        </w:rPr>
        <w:t>, AWAC</w:t>
      </w:r>
      <w:r w:rsidR="00770588" w:rsidRPr="00D56753">
        <w:rPr>
          <w:iCs/>
          <w:lang w:val="en-GB"/>
        </w:rPr>
        <w:t xml:space="preserve"> who work with Female Sex Workers, and Reach A Hand Uganda </w:t>
      </w:r>
      <w:r w:rsidRPr="00D56753">
        <w:rPr>
          <w:iCs/>
          <w:lang w:val="en-GB"/>
        </w:rPr>
        <w:t xml:space="preserve">for Young People in </w:t>
      </w:r>
      <w:r w:rsidR="00005086" w:rsidRPr="00D56753">
        <w:rPr>
          <w:iCs/>
          <w:lang w:val="en-GB"/>
        </w:rPr>
        <w:t>promoting the improvement of SRHR</w:t>
      </w:r>
      <w:r w:rsidR="005D28C4" w:rsidRPr="00D56753">
        <w:rPr>
          <w:iCs/>
          <w:lang w:val="en-GB"/>
        </w:rPr>
        <w:t xml:space="preserve">. Other actors have also included International Rescue Commission and Medical Teams International, with UNHCR as a health partner </w:t>
      </w:r>
      <w:r w:rsidR="00C434C2" w:rsidRPr="00D56753">
        <w:rPr>
          <w:iCs/>
          <w:lang w:val="en-GB"/>
        </w:rPr>
        <w:t>based at health facilities for refugees and host communities.</w:t>
      </w:r>
      <w:r w:rsidRPr="00D56753">
        <w:rPr>
          <w:iCs/>
          <w:lang w:val="en-GB"/>
        </w:rPr>
        <w:t xml:space="preserve"> </w:t>
      </w:r>
    </w:p>
    <w:p w14:paraId="6244FFBD" w14:textId="08790DFD" w:rsidR="0043105F" w:rsidRPr="00D56753" w:rsidRDefault="00E3743C" w:rsidP="004D2F63">
      <w:pPr>
        <w:pStyle w:val="Reporttext"/>
        <w:rPr>
          <w:lang w:val="en-GB"/>
        </w:rPr>
      </w:pPr>
      <w:r w:rsidRPr="00D56753">
        <w:rPr>
          <w:lang w:val="en-GB"/>
        </w:rPr>
        <w:t>There was also evidence of increased awareness and capacities for SRMNCAH policy development a</w:t>
      </w:r>
      <w:r w:rsidR="00BF3265" w:rsidRPr="00D56753">
        <w:rPr>
          <w:lang w:val="en-GB"/>
        </w:rPr>
        <w:t>t the regional level</w:t>
      </w:r>
      <w:r w:rsidRPr="00D56753">
        <w:rPr>
          <w:lang w:val="en-GB"/>
        </w:rPr>
        <w:t xml:space="preserve">; </w:t>
      </w:r>
      <w:r w:rsidR="0043105F" w:rsidRPr="00D56753">
        <w:rPr>
          <w:lang w:val="en-GB"/>
        </w:rPr>
        <w:t xml:space="preserve">POWER’s regional activities </w:t>
      </w:r>
      <w:r w:rsidR="00580925" w:rsidRPr="00D56753">
        <w:rPr>
          <w:lang w:val="en-GB"/>
        </w:rPr>
        <w:t xml:space="preserve">included </w:t>
      </w:r>
      <w:r w:rsidR="0043105F" w:rsidRPr="00D56753">
        <w:rPr>
          <w:lang w:val="en-GB"/>
        </w:rPr>
        <w:t>d</w:t>
      </w:r>
      <w:proofErr w:type="spellStart"/>
      <w:r w:rsidR="0043105F" w:rsidRPr="00D56753">
        <w:rPr>
          <w:bCs/>
        </w:rPr>
        <w:t>uty</w:t>
      </w:r>
      <w:proofErr w:type="spellEnd"/>
      <w:r w:rsidRPr="00D56753">
        <w:rPr>
          <w:bCs/>
        </w:rPr>
        <w:t>-</w:t>
      </w:r>
      <w:r w:rsidR="0043105F" w:rsidRPr="00D56753">
        <w:rPr>
          <w:bCs/>
        </w:rPr>
        <w:t xml:space="preserve">bearers from the Horn of Africa </w:t>
      </w:r>
      <w:r w:rsidR="00580925" w:rsidRPr="00D56753">
        <w:rPr>
          <w:bCs/>
        </w:rPr>
        <w:t>in a</w:t>
      </w:r>
      <w:r w:rsidR="0043105F" w:rsidRPr="00D56753">
        <w:rPr>
          <w:bCs/>
        </w:rPr>
        <w:t xml:space="preserve"> policy dialogue on the SIGI</w:t>
      </w:r>
      <w:r w:rsidRPr="00D56753">
        <w:rPr>
          <w:bCs/>
        </w:rPr>
        <w:t>, with p</w:t>
      </w:r>
      <w:r w:rsidR="0043105F" w:rsidRPr="00D56753">
        <w:rPr>
          <w:bCs/>
        </w:rPr>
        <w:t xml:space="preserve">articipants came from Djibouti, Ethiopia, Kenya, Somalia, South Sudan, Sudan, and Uganda. POWER also provided training on GRB for government, statisticians, civil society organizations and United Nations staff working in humanitarian roles and contexts in Djibouti, Ethiopia, Kenya, Somalia, Sudan, South </w:t>
      </w:r>
      <w:proofErr w:type="gramStart"/>
      <w:r w:rsidR="0043105F" w:rsidRPr="00D56753">
        <w:rPr>
          <w:bCs/>
        </w:rPr>
        <w:t>Sudan</w:t>
      </w:r>
      <w:proofErr w:type="gramEnd"/>
      <w:r w:rsidR="0043105F" w:rsidRPr="00D56753">
        <w:rPr>
          <w:bCs/>
        </w:rPr>
        <w:t xml:space="preserve"> and Uganda. </w:t>
      </w:r>
      <w:r w:rsidR="00977064" w:rsidRPr="00D56753">
        <w:rPr>
          <w:bCs/>
        </w:rPr>
        <w:t>The capacity building session provided participants with information on the processes and steps of gender analysis and GRB to ensure gender-specific barriers to SRMNCAH are included in budget allocations for SRMNCAH</w:t>
      </w:r>
      <w:r w:rsidR="0043105F" w:rsidRPr="00D56753">
        <w:rPr>
          <w:bCs/>
        </w:rPr>
        <w:t xml:space="preserve"> Although participants were able to practice skills following the training, UN Women recognized the need to provide additional support</w:t>
      </w:r>
      <w:r w:rsidR="00C2433A" w:rsidRPr="00D56753">
        <w:rPr>
          <w:bCs/>
        </w:rPr>
        <w:t xml:space="preserve">, with only some </w:t>
      </w:r>
      <w:proofErr w:type="gramStart"/>
      <w:r w:rsidR="00C2433A" w:rsidRPr="00D56753">
        <w:rPr>
          <w:bCs/>
        </w:rPr>
        <w:t>continuing on</w:t>
      </w:r>
      <w:proofErr w:type="gramEnd"/>
      <w:r w:rsidR="00C2433A" w:rsidRPr="00D56753">
        <w:rPr>
          <w:bCs/>
        </w:rPr>
        <w:t xml:space="preserve"> </w:t>
      </w:r>
      <w:r w:rsidR="004D2F63" w:rsidRPr="00D56753">
        <w:rPr>
          <w:bCs/>
        </w:rPr>
        <w:t xml:space="preserve">with follow-up training on </w:t>
      </w:r>
      <w:r w:rsidR="0043105F" w:rsidRPr="00D56753">
        <w:rPr>
          <w:bCs/>
        </w:rPr>
        <w:t>approaches used in different gender budgeting initiatives.</w:t>
      </w:r>
      <w:r w:rsidR="0043105F" w:rsidRPr="00D56753">
        <w:rPr>
          <w:rStyle w:val="FootnoteReference"/>
          <w:bCs/>
        </w:rPr>
        <w:footnoteReference w:id="73"/>
      </w:r>
    </w:p>
    <w:p w14:paraId="6F962CF6" w14:textId="59C23FC2" w:rsidR="0043105F" w:rsidRPr="00D56753" w:rsidRDefault="0043105F" w:rsidP="0043105F">
      <w:pPr>
        <w:pStyle w:val="Reporttext"/>
        <w:rPr>
          <w:lang w:val="en-GB"/>
        </w:rPr>
      </w:pPr>
      <w:r w:rsidRPr="00D56753">
        <w:t xml:space="preserve">As noted in </w:t>
      </w:r>
      <w:r w:rsidR="00A943A1" w:rsidRPr="00D56753">
        <w:rPr>
          <w:b/>
          <w:bCs/>
          <w:color w:val="537D8E"/>
        </w:rPr>
        <w:fldChar w:fldCharType="begin"/>
      </w:r>
      <w:r w:rsidR="00A943A1" w:rsidRPr="00D56753">
        <w:instrText xml:space="preserve"> REF _Ref124631592 \n \h </w:instrText>
      </w:r>
      <w:r w:rsidR="00A943A1" w:rsidRPr="00D56753">
        <w:rPr>
          <w:b/>
          <w:bCs/>
          <w:color w:val="537D8E"/>
        </w:rPr>
        <w:instrText xml:space="preserve"> \* MERGEFORMAT </w:instrText>
      </w:r>
      <w:r w:rsidR="00A943A1" w:rsidRPr="00D56753">
        <w:rPr>
          <w:b/>
          <w:bCs/>
          <w:color w:val="537D8E"/>
        </w:rPr>
      </w:r>
      <w:r w:rsidR="00A943A1" w:rsidRPr="00D56753">
        <w:rPr>
          <w:b/>
          <w:bCs/>
          <w:color w:val="537D8E"/>
        </w:rPr>
        <w:fldChar w:fldCharType="separate"/>
      </w:r>
      <w:r w:rsidR="00A943A1" w:rsidRPr="00D56753">
        <w:rPr>
          <w:b/>
          <w:bCs/>
          <w:color w:val="537D8E"/>
        </w:rPr>
        <w:t>Finding 2</w:t>
      </w:r>
      <w:r w:rsidR="00A943A1" w:rsidRPr="00D56753">
        <w:t xml:space="preserve"> </w:t>
      </w:r>
      <w:r w:rsidR="00A943A1" w:rsidRPr="00D56753">
        <w:rPr>
          <w:b/>
          <w:bCs/>
          <w:color w:val="537D8E"/>
        </w:rPr>
        <w:fldChar w:fldCharType="end"/>
      </w:r>
      <w:r w:rsidRPr="00D56753">
        <w:t xml:space="preserve">, at regional level, POWER contributed to gender analyses of demand-side barriers to SRMNCAH services with the various regional research, mapping and analytical reports produced. For example, the </w:t>
      </w:r>
      <w:r w:rsidRPr="00D56753">
        <w:rPr>
          <w:i/>
          <w:iCs/>
        </w:rPr>
        <w:t>Regional Reference Report on Sexual, Reproductive, Maternal, New-born, Child and Adolescent Health in the Horn of Africa</w:t>
      </w:r>
      <w:r w:rsidRPr="00D56753">
        <w:t xml:space="preserve"> maps out programmes, existing legislative, policy and other frameworks on SRMNCAH and country analyses related to SRMNCAH strategies in humanitarian settings. It </w:t>
      </w:r>
      <w:r w:rsidRPr="00D56753">
        <w:rPr>
          <w:lang w:val="en-GB"/>
        </w:rPr>
        <w:t>highlighted</w:t>
      </w:r>
      <w:r w:rsidRPr="00D56753">
        <w:rPr>
          <w:i/>
          <w:iCs/>
          <w:lang w:val="en-GB"/>
        </w:rPr>
        <w:t xml:space="preserve"> </w:t>
      </w:r>
      <w:r w:rsidRPr="00D56753">
        <w:rPr>
          <w:lang w:val="en-GB"/>
        </w:rPr>
        <w:t>existing gaps in policy and programming that excluded women as rights holders and the insufficient investments in data collection, monitoring and barriers to women and girls on SRMNCAH rights.</w:t>
      </w:r>
    </w:p>
    <w:p w14:paraId="6F47D320" w14:textId="77777777" w:rsidR="0043105F" w:rsidRPr="00D56753" w:rsidRDefault="0043105F" w:rsidP="0043105F">
      <w:pPr>
        <w:pStyle w:val="Heading4"/>
        <w:rPr>
          <w:sz w:val="24"/>
          <w:szCs w:val="24"/>
          <w:lang w:val="en-GB"/>
        </w:rPr>
      </w:pPr>
      <w:r w:rsidRPr="00D56753">
        <w:rPr>
          <w:sz w:val="24"/>
          <w:szCs w:val="24"/>
          <w:lang w:val="en-GB"/>
        </w:rPr>
        <w:lastRenderedPageBreak/>
        <w:t xml:space="preserve">Outcome 2: Equal Gender Norms </w:t>
      </w:r>
    </w:p>
    <w:p w14:paraId="317B52E9" w14:textId="1DB6D714" w:rsidR="0043105F" w:rsidRPr="00D56753" w:rsidRDefault="001552DC" w:rsidP="00EA3B16">
      <w:pPr>
        <w:pStyle w:val="Heading8"/>
        <w:ind w:left="1418" w:hanging="1418"/>
      </w:pPr>
      <w:r w:rsidRPr="00D56753">
        <w:t xml:space="preserve">Despite </w:t>
      </w:r>
      <w:r w:rsidR="009A2906" w:rsidRPr="00D56753">
        <w:t xml:space="preserve">the short implementation timeline, </w:t>
      </w:r>
      <w:r w:rsidR="0043105F" w:rsidRPr="00D56753">
        <w:t xml:space="preserve">POWER </w:t>
      </w:r>
      <w:r w:rsidR="00DF0A7B" w:rsidRPr="00D56753">
        <w:t>made progress in</w:t>
      </w:r>
      <w:r w:rsidR="0043105F" w:rsidRPr="00D56753">
        <w:t xml:space="preserve"> promot</w:t>
      </w:r>
      <w:r w:rsidR="00DF0A7B" w:rsidRPr="00D56753">
        <w:t>ing</w:t>
      </w:r>
      <w:r w:rsidR="0043105F" w:rsidRPr="00D56753">
        <w:t xml:space="preserve"> equal gender norms and practices on SRMNCAH, </w:t>
      </w:r>
      <w:r w:rsidR="00E85757" w:rsidRPr="00D56753">
        <w:t xml:space="preserve">garnering more support for women and girls’ SRHR from local leaders, men and boys, and community influencers, overall reducing </w:t>
      </w:r>
      <w:r w:rsidR="00DF0A7B" w:rsidRPr="00D56753">
        <w:t>community resistance</w:t>
      </w:r>
      <w:r w:rsidR="00E85757" w:rsidRPr="00D56753">
        <w:t xml:space="preserve"> to </w:t>
      </w:r>
      <w:r w:rsidR="00347108" w:rsidRPr="00D56753">
        <w:t>SRMNCAH rights</w:t>
      </w:r>
      <w:r w:rsidR="00DF0A7B" w:rsidRPr="00D56753">
        <w:t xml:space="preserve">. This </w:t>
      </w:r>
      <w:r w:rsidR="00E37745" w:rsidRPr="00D56753">
        <w:t xml:space="preserve">contributed to </w:t>
      </w:r>
      <w:r w:rsidR="00DF0A7B" w:rsidRPr="00D56753">
        <w:t>extend</w:t>
      </w:r>
      <w:r w:rsidR="00E37745" w:rsidRPr="00D56753">
        <w:t>ing</w:t>
      </w:r>
      <w:r w:rsidR="0043105F" w:rsidRPr="00D56753">
        <w:t xml:space="preserve"> </w:t>
      </w:r>
      <w:r w:rsidR="00DF0A7B" w:rsidRPr="00D56753">
        <w:t xml:space="preserve">the </w:t>
      </w:r>
      <w:r w:rsidR="0043105F" w:rsidRPr="00D56753">
        <w:t>reach and accessibility of critical SRH services.</w:t>
      </w:r>
    </w:p>
    <w:p w14:paraId="2BB9ACB6" w14:textId="7B8184B1" w:rsidR="00C31DBA" w:rsidRPr="00D56753" w:rsidRDefault="1B777C19" w:rsidP="0043105F">
      <w:pPr>
        <w:pStyle w:val="Reporttext"/>
      </w:pPr>
      <w:r w:rsidRPr="00D56753">
        <w:t xml:space="preserve">In the absence of baseline and results data, the evaluation relied on stakeholder consultations to fill this gap through their shared perceptions of observed changes in gender norms and underlying structural barriers in their communities that hinder access to quality SRH services. In both Ethiopia and Uganda, there was a </w:t>
      </w:r>
      <w:r w:rsidR="00944EB4" w:rsidRPr="00D56753">
        <w:t>noted</w:t>
      </w:r>
      <w:r w:rsidR="007D5904" w:rsidRPr="00D56753">
        <w:t xml:space="preserve"> </w:t>
      </w:r>
      <w:r w:rsidRPr="00D56753">
        <w:t xml:space="preserve">increase in access to SRH services, with </w:t>
      </w:r>
      <w:r w:rsidR="00944EB4" w:rsidRPr="00D56753">
        <w:t>the perception of</w:t>
      </w:r>
      <w:r w:rsidRPr="00D56753">
        <w:t xml:space="preserve"> improvement in service utilization retention for refugee and host communities. For example, this has included a noted increase in HIV testing, and greater access to family planning and GBV care and treatment. </w:t>
      </w:r>
      <w:r w:rsidR="00A36641" w:rsidRPr="00D56753">
        <w:t>Service-users</w:t>
      </w:r>
      <w:r w:rsidR="002D2B7C" w:rsidRPr="00D56753">
        <w:t xml:space="preserve"> </w:t>
      </w:r>
      <w:r w:rsidR="001A330D" w:rsidRPr="00D56753">
        <w:t>(</w:t>
      </w:r>
      <w:proofErr w:type="gramStart"/>
      <w:r w:rsidR="001A330D" w:rsidRPr="00D56753">
        <w:t>i.e.</w:t>
      </w:r>
      <w:proofErr w:type="gramEnd"/>
      <w:r w:rsidR="001A330D" w:rsidRPr="00D56753">
        <w:t xml:space="preserve"> women and girls</w:t>
      </w:r>
      <w:r w:rsidR="002D2B7C" w:rsidRPr="00D56753">
        <w:t xml:space="preserve"> rightsholders</w:t>
      </w:r>
      <w:r w:rsidR="001A330D" w:rsidRPr="00D56753">
        <w:t>)</w:t>
      </w:r>
      <w:r w:rsidR="003D424E" w:rsidRPr="00D56753">
        <w:t xml:space="preserve"> </w:t>
      </w:r>
      <w:r w:rsidR="03C7343B" w:rsidRPr="00D56753">
        <w:t xml:space="preserve">reported </w:t>
      </w:r>
      <w:r w:rsidR="00EB3AEB" w:rsidRPr="00D56753">
        <w:t xml:space="preserve">improvements in the quality of available SRH services </w:t>
      </w:r>
      <w:r w:rsidRPr="00D56753">
        <w:t xml:space="preserve">in both refugee camps and host communities. </w:t>
      </w:r>
      <w:r w:rsidR="001A330D" w:rsidRPr="00D56753">
        <w:t>For example, h</w:t>
      </w:r>
      <w:r w:rsidRPr="00D56753">
        <w:t xml:space="preserve">ealth </w:t>
      </w:r>
      <w:r w:rsidR="738C0350" w:rsidRPr="00D56753">
        <w:t xml:space="preserve">facilities </w:t>
      </w:r>
      <w:r w:rsidRPr="00D56753">
        <w:t xml:space="preserve">offer </w:t>
      </w:r>
      <w:r w:rsidR="00F915E3" w:rsidRPr="00D56753">
        <w:t>more complete services that now contain the necessary infrastructure</w:t>
      </w:r>
      <w:r w:rsidR="001A330D" w:rsidRPr="00D56753">
        <w:t xml:space="preserve"> and materials</w:t>
      </w:r>
      <w:r w:rsidR="00F915E3" w:rsidRPr="00D56753">
        <w:t xml:space="preserve"> to deliver</w:t>
      </w:r>
      <w:r w:rsidR="00994B5B" w:rsidRPr="00D56753">
        <w:t>, with</w:t>
      </w:r>
      <w:r w:rsidRPr="00D56753">
        <w:t xml:space="preserve"> an increase in gender and youth friendly spaces that respond to the needs of women and girls. A number of stakeholders specifically underscored the increase in number of referrals for SRH services through the POWER referral pathways (</w:t>
      </w:r>
      <w:proofErr w:type="gramStart"/>
      <w:r w:rsidRPr="00D56753">
        <w:t>e.g.</w:t>
      </w:r>
      <w:proofErr w:type="gramEnd"/>
      <w:r w:rsidRPr="00D56753">
        <w:t xml:space="preserve"> clubs and village health teams and CSOs). </w:t>
      </w:r>
    </w:p>
    <w:p w14:paraId="60F3E34F" w14:textId="1811F6CA" w:rsidR="00666608" w:rsidRPr="00D56753" w:rsidRDefault="007D6CFF" w:rsidP="0043105F">
      <w:pPr>
        <w:pStyle w:val="Reporttext"/>
      </w:pPr>
      <w:r w:rsidRPr="00D56753">
        <w:t xml:space="preserve">While </w:t>
      </w:r>
      <w:r w:rsidR="001E6B6B" w:rsidRPr="00D56753">
        <w:t xml:space="preserve">gender norm change remains the broader objective, some behavior changes among different stakeholder groups could be noted. Interviews and focus groups highlighted that participants in women’s spaces and support groups have experienced some breakthroughs in men accepting their presence and role in community-level decision making platforms.  Women are also gaining voice within women-only spaces </w:t>
      </w:r>
      <w:r w:rsidR="001E16C1" w:rsidRPr="00D56753">
        <w:t>through the POWER clubs.</w:t>
      </w:r>
      <w:r w:rsidR="001E6B6B" w:rsidRPr="00D56753">
        <w:t xml:space="preserve"> </w:t>
      </w:r>
      <w:r w:rsidR="00186246" w:rsidRPr="00D56753">
        <w:t>Women participants shared that their</w:t>
      </w:r>
      <w:r w:rsidR="00FB3F26" w:rsidRPr="00D56753">
        <w:t xml:space="preserve"> male spouses are increasingly in support of their partner’s SRMNCAH, and male local leaders </w:t>
      </w:r>
      <w:r w:rsidR="00F13D70" w:rsidRPr="00D56753">
        <w:t>interviewed have</w:t>
      </w:r>
      <w:r w:rsidR="001E6B6B" w:rsidRPr="00D56753">
        <w:t xml:space="preserve"> beg</w:t>
      </w:r>
      <w:r w:rsidR="00F13D70" w:rsidRPr="00D56753">
        <w:t>u</w:t>
      </w:r>
      <w:r w:rsidR="001E6B6B" w:rsidRPr="00D56753">
        <w:t>n to speak out on women’s issues to support their access to SRMNCAH services</w:t>
      </w:r>
      <w:r w:rsidR="00F940FE" w:rsidRPr="00D56753">
        <w:t xml:space="preserve">. </w:t>
      </w:r>
      <w:r w:rsidR="00666608" w:rsidRPr="00D56753">
        <w:t>While the uptake of family planning showed some improvement, it remains challenging, owing to its complex ties to other harmful cultural norms surrounding the practice of polygamy.</w:t>
      </w:r>
    </w:p>
    <w:p w14:paraId="21E0353E" w14:textId="0F714F28" w:rsidR="008D2A4F" w:rsidRPr="00D56753" w:rsidRDefault="008D2A4F" w:rsidP="00265D40">
      <w:pPr>
        <w:pStyle w:val="IntenseQuote"/>
      </w:pPr>
      <w:r w:rsidRPr="00265D40">
        <w:t xml:space="preserve">“Now our men are changing a bit. Allowing us to use family planning. But </w:t>
      </w:r>
      <w:r w:rsidR="00913F4D" w:rsidRPr="00D56753">
        <w:t xml:space="preserve">it </w:t>
      </w:r>
      <w:r w:rsidRPr="00265D40">
        <w:t xml:space="preserve">is a </w:t>
      </w:r>
      <w:proofErr w:type="gramStart"/>
      <w:r w:rsidRPr="00265D40">
        <w:t>struggle.“</w:t>
      </w:r>
      <w:proofErr w:type="gramEnd"/>
      <w:r w:rsidRPr="00D56753">
        <w:t xml:space="preserve"> –</w:t>
      </w:r>
      <w:r w:rsidRPr="00265D40">
        <w:t xml:space="preserve"> Women</w:t>
      </w:r>
      <w:r w:rsidRPr="00D56753">
        <w:t>’s</w:t>
      </w:r>
      <w:r w:rsidRPr="00265D40">
        <w:t xml:space="preserve"> Group</w:t>
      </w:r>
      <w:r w:rsidRPr="00D56753">
        <w:t xml:space="preserve"> in Ethiopia</w:t>
      </w:r>
    </w:p>
    <w:p w14:paraId="6E61C528" w14:textId="478E53FE" w:rsidR="00596E1A" w:rsidRPr="00D56753" w:rsidRDefault="007958E3" w:rsidP="0043105F">
      <w:pPr>
        <w:pStyle w:val="Reporttext"/>
      </w:pPr>
      <w:r w:rsidRPr="00D56753">
        <w:t xml:space="preserve">POWER also contributed to increased engagement with women, men and boys, </w:t>
      </w:r>
      <w:r w:rsidR="00C844E8" w:rsidRPr="00D56753">
        <w:t xml:space="preserve">including community/religious leaders </w:t>
      </w:r>
      <w:r w:rsidRPr="00D56753">
        <w:t>and local health care workers to identify community solutions promoting equal gender norms and practices on women’s realization of their SRMNCAH rights in humanitarian settings</w:t>
      </w:r>
      <w:r w:rsidR="00596E1A" w:rsidRPr="00D56753">
        <w:t>, such as through community mobilization and outreach events on the advantages of SRMNCAH services (</w:t>
      </w:r>
      <w:proofErr w:type="gramStart"/>
      <w:r w:rsidR="00596E1A" w:rsidRPr="00D56753">
        <w:t>e.g.</w:t>
      </w:r>
      <w:proofErr w:type="gramEnd"/>
      <w:r w:rsidR="00596E1A" w:rsidRPr="00D56753">
        <w:t xml:space="preserve"> radio shows, community campaigns</w:t>
      </w:r>
      <w:r w:rsidR="00A15290" w:rsidRPr="00D56753">
        <w:t>, community information awareness sessions</w:t>
      </w:r>
      <w:r w:rsidR="009E6BCE" w:rsidRPr="00D56753">
        <w:t>, community dialogues</w:t>
      </w:r>
      <w:r w:rsidR="00A15290" w:rsidRPr="00D56753">
        <w:t>)</w:t>
      </w:r>
      <w:r w:rsidRPr="00D56753">
        <w:t xml:space="preserve">. </w:t>
      </w:r>
      <w:r w:rsidR="0043105F" w:rsidRPr="00D56753">
        <w:t xml:space="preserve">According to </w:t>
      </w:r>
      <w:r w:rsidR="00681CDE" w:rsidRPr="00D56753">
        <w:t>stakeholders consulted</w:t>
      </w:r>
      <w:r w:rsidR="0043105F" w:rsidRPr="00D56753">
        <w:t xml:space="preserve">, POWER began to </w:t>
      </w:r>
      <w:r w:rsidRPr="00D56753">
        <w:t>m</w:t>
      </w:r>
      <w:r w:rsidR="0043105F" w:rsidRPr="00D56753">
        <w:t>obiliz</w:t>
      </w:r>
      <w:r w:rsidRPr="00D56753">
        <w:t>e</w:t>
      </w:r>
      <w:r w:rsidR="0043105F" w:rsidRPr="00D56753">
        <w:t xml:space="preserve"> male counterparts to speak out on women’s issues</w:t>
      </w:r>
      <w:r w:rsidR="00ED2B31" w:rsidRPr="00D56753">
        <w:t>, leveraging on Men @ Work for Gender Equality Campaign efforts</w:t>
      </w:r>
      <w:r w:rsidR="00681CDE" w:rsidRPr="00D56753">
        <w:t xml:space="preserve"> in Ethiopia</w:t>
      </w:r>
      <w:r w:rsidR="00A15290" w:rsidRPr="00D56753">
        <w:t xml:space="preserve"> (</w:t>
      </w:r>
      <w:proofErr w:type="gramStart"/>
      <w:r w:rsidR="00A15290" w:rsidRPr="00D56753">
        <w:t>e.g.</w:t>
      </w:r>
      <w:proofErr w:type="gramEnd"/>
      <w:r w:rsidR="00A15290" w:rsidRPr="00D56753">
        <w:t xml:space="preserve"> male </w:t>
      </w:r>
      <w:r w:rsidR="00704DB7" w:rsidRPr="00D56753">
        <w:t xml:space="preserve">action </w:t>
      </w:r>
      <w:r w:rsidR="00A15290" w:rsidRPr="00D56753">
        <w:t>network</w:t>
      </w:r>
      <w:r w:rsidR="00ED2B31" w:rsidRPr="00D56753">
        <w:t xml:space="preserve"> (MAG)</w:t>
      </w:r>
      <w:r w:rsidR="00A15290" w:rsidRPr="00D56753">
        <w:t xml:space="preserve"> groups established</w:t>
      </w:r>
      <w:r w:rsidR="009E6BCE" w:rsidRPr="00D56753">
        <w:rPr>
          <w:rStyle w:val="FootnoteReference"/>
        </w:rPr>
        <w:footnoteReference w:id="74"/>
      </w:r>
      <w:r w:rsidR="00A15290" w:rsidRPr="00D56753">
        <w:t>)</w:t>
      </w:r>
      <w:r w:rsidR="0043105F" w:rsidRPr="00D56753">
        <w:t>.</w:t>
      </w:r>
      <w:r w:rsidR="00681CDE" w:rsidRPr="00D56753">
        <w:t xml:space="preserve"> However, the evaluation was not able to validate this further </w:t>
      </w:r>
      <w:r w:rsidR="00681CDE" w:rsidRPr="00D56753">
        <w:lastRenderedPageBreak/>
        <w:t>with male engagement groups given the limitations outlined above.</w:t>
      </w:r>
      <w:r w:rsidR="0043105F" w:rsidRPr="00D56753">
        <w:t xml:space="preserve"> </w:t>
      </w:r>
      <w:r w:rsidR="00DE03CE" w:rsidRPr="00D56753">
        <w:t>Overall,</w:t>
      </w:r>
      <w:r w:rsidR="00273C8C" w:rsidRPr="00D56753">
        <w:t xml:space="preserve"> stakeholders felt that</w:t>
      </w:r>
      <w:r w:rsidR="00DE03CE" w:rsidRPr="00D56753">
        <w:t xml:space="preserve"> these various outreach and community mobilization efforts have contributed to</w:t>
      </w:r>
      <w:r w:rsidR="00280B43" w:rsidRPr="00D56753">
        <w:t xml:space="preserve"> increase awareness of women and girls’ SRMNCAH rights </w:t>
      </w:r>
      <w:r w:rsidR="00116C01" w:rsidRPr="00D56753">
        <w:t xml:space="preserve">and women’s rights issues, </w:t>
      </w:r>
      <w:r w:rsidR="006723E8" w:rsidRPr="00D56753">
        <w:t>among</w:t>
      </w:r>
      <w:r w:rsidR="00650B6F" w:rsidRPr="00D56753">
        <w:t xml:space="preserve"> key local leaders, </w:t>
      </w:r>
      <w:r w:rsidR="00F101DD" w:rsidRPr="00D56753">
        <w:t>change-</w:t>
      </w:r>
      <w:proofErr w:type="gramStart"/>
      <w:r w:rsidR="00F101DD" w:rsidRPr="00D56753">
        <w:t>makers</w:t>
      </w:r>
      <w:proofErr w:type="gramEnd"/>
      <w:r w:rsidR="00F101DD" w:rsidRPr="00D56753">
        <w:t xml:space="preserve"> and </w:t>
      </w:r>
      <w:r w:rsidR="00280B43" w:rsidRPr="00D56753">
        <w:t>community</w:t>
      </w:r>
      <w:r w:rsidR="00F101DD" w:rsidRPr="00D56753">
        <w:t xml:space="preserve"> influencers. </w:t>
      </w:r>
    </w:p>
    <w:p w14:paraId="34CAD41F" w14:textId="33960179" w:rsidR="002F03AA" w:rsidRPr="00D56753" w:rsidRDefault="00505451" w:rsidP="00265D40">
      <w:pPr>
        <w:pStyle w:val="IntenseQuote"/>
      </w:pPr>
      <w:r w:rsidRPr="00D56753">
        <w:t xml:space="preserve">“I am building the capacity of faith actors to be able to change the perception and attitude towards SRMNCAH in order to allow adolescent girls and young women make autonomous decisions about their bodies, free from coercion, violence and discrimination in humanitarian settings” </w:t>
      </w:r>
      <w:r w:rsidR="008A5F09">
        <w:t>–</w:t>
      </w:r>
      <w:r w:rsidRPr="00D56753">
        <w:t xml:space="preserve"> Kenya Muslim Youth Development Organization, UN Women POWER Call to Action Video</w:t>
      </w:r>
    </w:p>
    <w:p w14:paraId="317BC84A" w14:textId="57C13E1C" w:rsidR="00A44869" w:rsidRPr="00D56753" w:rsidRDefault="00DC77BC" w:rsidP="0043105F">
      <w:pPr>
        <w:pStyle w:val="Reporttext"/>
      </w:pPr>
      <w:r w:rsidRPr="00D56753">
        <w:t xml:space="preserve">Through the various </w:t>
      </w:r>
      <w:r w:rsidR="00FC543A" w:rsidRPr="00D56753">
        <w:t xml:space="preserve">stock-taking activities (see </w:t>
      </w:r>
      <w:hyperlink w:anchor="finding2" w:history="1">
        <w:r w:rsidR="00FC543A" w:rsidRPr="00D56753">
          <w:rPr>
            <w:rStyle w:val="Hyperlink"/>
            <w:b/>
            <w:bCs/>
            <w:color w:val="537D8E"/>
            <w:sz w:val="22"/>
            <w:u w:val="none"/>
          </w:rPr>
          <w:t>Finding 2</w:t>
        </w:r>
      </w:hyperlink>
      <w:r w:rsidR="00FC543A" w:rsidRPr="00D56753">
        <w:t>), POWER has also contributed to scaling up documented and proven approaches to address unequal gender norms in humanitarian settings</w:t>
      </w:r>
      <w:r w:rsidR="005F4097" w:rsidRPr="00D56753">
        <w:t>.</w:t>
      </w:r>
      <w:r w:rsidR="005F4097" w:rsidRPr="00D56753">
        <w:rPr>
          <w:rStyle w:val="FootnoteReference"/>
        </w:rPr>
        <w:footnoteReference w:id="75"/>
      </w:r>
      <w:r w:rsidR="005F4097" w:rsidRPr="00D56753">
        <w:t xml:space="preserve"> </w:t>
      </w:r>
      <w:r w:rsidR="00A44869" w:rsidRPr="00D56753">
        <w:t xml:space="preserve">Similarly, it has also made progress in tracking SRMNCAH data </w:t>
      </w:r>
      <w:r w:rsidR="0056088B" w:rsidRPr="00D56753">
        <w:t>on gender norms through M&amp;E systems and tools</w:t>
      </w:r>
      <w:r w:rsidR="00AD61C5" w:rsidRPr="00D56753">
        <w:t xml:space="preserve">. For example, </w:t>
      </w:r>
      <w:r w:rsidR="0056088B" w:rsidRPr="00D56753">
        <w:t>the inclusion of gender equality indicators in the Health Management Information System of Ethiopia and health facility-related data collection mechanisms</w:t>
      </w:r>
      <w:r w:rsidR="00246849" w:rsidRPr="00D56753">
        <w:t xml:space="preserve">, the use of a </w:t>
      </w:r>
      <w:r w:rsidR="007530C8" w:rsidRPr="00D56753">
        <w:t>SRMNCAH gender dashboard</w:t>
      </w:r>
      <w:r w:rsidR="007530C8" w:rsidRPr="00D56753">
        <w:rPr>
          <w:rStyle w:val="FootnoteReference"/>
        </w:rPr>
        <w:footnoteReference w:id="76"/>
      </w:r>
      <w:r w:rsidR="007530C8" w:rsidRPr="00D56753">
        <w:t xml:space="preserve"> </w:t>
      </w:r>
      <w:r w:rsidR="00246849" w:rsidRPr="00D56753">
        <w:t xml:space="preserve"> in Uganda.</w:t>
      </w:r>
    </w:p>
    <w:p w14:paraId="612413C8" w14:textId="77777777" w:rsidR="003E5F24" w:rsidRPr="00D56753" w:rsidRDefault="003E5F24" w:rsidP="003E5F24">
      <w:pPr>
        <w:pStyle w:val="Reporttext"/>
      </w:pPr>
      <w:r w:rsidRPr="00D56753">
        <w:t xml:space="preserve">At the regional level, SIGI dialogues provided training on using SIGI data sets available to track progress in gender equality and towards shifting gender norms, and how SIGI can be adapted and applied in humanitarian contexts in the Horn of Africa. As part of the SIGI dialogues, country teams presented their proposed action plans and commitments to measure women’s realization of SRMNCAH rights in their country, including specific planning on how to adapt SIGI in select humanitarian contexts. However, there is limited data available with less evidence of follow-up on regional activities such as SIGI to assess the extent to which these plans and commitments have been implemented to date. </w:t>
      </w:r>
    </w:p>
    <w:p w14:paraId="631F439F" w14:textId="77777777" w:rsidR="0043105F" w:rsidRPr="00D56753" w:rsidRDefault="0043105F" w:rsidP="0043105F">
      <w:pPr>
        <w:pStyle w:val="Heading4"/>
      </w:pPr>
      <w:r w:rsidRPr="00D56753">
        <w:t>Outcome 3: Women’s Empowerment</w:t>
      </w:r>
    </w:p>
    <w:p w14:paraId="7B792849" w14:textId="77777777" w:rsidR="00E61F3C" w:rsidRPr="00D56753" w:rsidRDefault="0043105F" w:rsidP="00EA3B16">
      <w:pPr>
        <w:pStyle w:val="Heading8"/>
        <w:ind w:left="1418" w:hanging="1418"/>
      </w:pPr>
      <w:bookmarkStart w:id="95" w:name="_Ref124631654"/>
      <w:r w:rsidRPr="00D56753">
        <w:t>POWER has contributed to empowering women and girls to exercise SRMNCAH rights and champion women leaders and capacities to advocate for SRMNCAH rights</w:t>
      </w:r>
      <w:r w:rsidR="00E61F3C" w:rsidRPr="00D56753">
        <w:t xml:space="preserve"> in some targeted programme settings</w:t>
      </w:r>
      <w:r w:rsidRPr="00D56753">
        <w:t>.</w:t>
      </w:r>
      <w:bookmarkEnd w:id="95"/>
      <w:r w:rsidRPr="00D56753">
        <w:t xml:space="preserve">  </w:t>
      </w:r>
    </w:p>
    <w:p w14:paraId="5AFB88DA" w14:textId="6D45B03E" w:rsidR="00220DEB" w:rsidRPr="00D56753" w:rsidRDefault="00C318F3" w:rsidP="006D4BEC">
      <w:pPr>
        <w:pStyle w:val="Reporttext"/>
      </w:pPr>
      <w:r w:rsidRPr="00D56753">
        <w:t xml:space="preserve">POWER was successful in </w:t>
      </w:r>
      <w:r w:rsidR="0065640F" w:rsidRPr="00D56753">
        <w:t xml:space="preserve">empowering </w:t>
      </w:r>
      <w:r w:rsidR="00220DEB" w:rsidRPr="00D56753">
        <w:t>women and girls to exercise their SRMCAH rights as well-informed service users and in becoming rights advocates and champions of change. This was accomplished through increasing their access to information on available SRMNCAH services, addressing gender-related barriers to SRMNCAH services in their communities, providing support to women to hold duty-bearers accountable, and building their capacities as</w:t>
      </w:r>
      <w:r w:rsidR="007454D8" w:rsidRPr="00D56753">
        <w:t xml:space="preserve"> advocates and leader</w:t>
      </w:r>
      <w:r w:rsidR="00220DEB" w:rsidRPr="00D56753">
        <w:t>s. Empowering women to claim their rights contributed to the creation of important referral pathways, resulting in an increase in women and girls’ access to critical SRH services.</w:t>
      </w:r>
    </w:p>
    <w:p w14:paraId="7C20A975" w14:textId="2BBF8621" w:rsidR="005B2D19" w:rsidRPr="00D56753" w:rsidRDefault="00C41DEC" w:rsidP="00265D40">
      <w:pPr>
        <w:pStyle w:val="IntenseQuote"/>
        <w:jc w:val="center"/>
      </w:pPr>
      <w:r w:rsidRPr="00D56753">
        <w:lastRenderedPageBreak/>
        <w:t xml:space="preserve">“UN Women came to support us and gave us </w:t>
      </w:r>
      <w:proofErr w:type="gramStart"/>
      <w:r w:rsidRPr="00D56753">
        <w:t>power.“</w:t>
      </w:r>
      <w:proofErr w:type="gramEnd"/>
      <w:r w:rsidRPr="00D56753">
        <w:t xml:space="preserve"> – Woman Leader in </w:t>
      </w:r>
      <w:proofErr w:type="spellStart"/>
      <w:r w:rsidRPr="00D56753">
        <w:t>Jewi</w:t>
      </w:r>
      <w:proofErr w:type="spellEnd"/>
      <w:r w:rsidRPr="00D56753">
        <w:t xml:space="preserve"> Camp</w:t>
      </w:r>
    </w:p>
    <w:p w14:paraId="6AE26FE8" w14:textId="5466FFCE" w:rsidR="008F0083" w:rsidRPr="00D56753" w:rsidRDefault="5754DFE6" w:rsidP="00E6725D">
      <w:pPr>
        <w:pStyle w:val="Reporttext"/>
        <w:rPr>
          <w:lang w:eastAsia="ar-SA"/>
        </w:rPr>
      </w:pPr>
      <w:r w:rsidRPr="00D56753">
        <w:t xml:space="preserve">POWER activities contributed to greater knowledge of their SRHR and information to make informed choices on SRMNCAH health, which contributed to improved uptake and utilization of SRH services. </w:t>
      </w:r>
      <w:proofErr w:type="spellStart"/>
      <w:r w:rsidR="2B8CD980" w:rsidRPr="00D56753">
        <w:t>F</w:t>
      </w:r>
      <w:r w:rsidR="00EB0F90" w:rsidRPr="00D56753">
        <w:rPr>
          <w:lang w:eastAsia="ar-SA"/>
        </w:rPr>
        <w:t>Focus</w:t>
      </w:r>
      <w:proofErr w:type="spellEnd"/>
      <w:r w:rsidR="00EB0F90" w:rsidRPr="00D56753">
        <w:rPr>
          <w:lang w:eastAsia="ar-SA"/>
        </w:rPr>
        <w:t xml:space="preserve"> group </w:t>
      </w:r>
      <w:r w:rsidR="10CC1E35" w:rsidRPr="00D56753">
        <w:rPr>
          <w:lang w:eastAsia="ar-SA"/>
        </w:rPr>
        <w:t xml:space="preserve">discussions and interviews confirmed that the increased awareness and knowledge of SRMNCAH rights enhanced capacities for women to advocate for those rights as gender equality champions and agents of change. </w:t>
      </w:r>
      <w:r w:rsidR="65DEE467" w:rsidRPr="00D56753">
        <w:rPr>
          <w:lang w:eastAsia="ar-SA"/>
        </w:rPr>
        <w:t xml:space="preserve">In Uganda, </w:t>
      </w:r>
      <w:r w:rsidR="10CC1E35" w:rsidRPr="00D56753">
        <w:rPr>
          <w:lang w:eastAsia="ar-SA"/>
        </w:rPr>
        <w:t>this has contributed to refugee women participating in public office and vying for leadership in Refugee Welfare Councils</w:t>
      </w:r>
      <w:r w:rsidR="65DEE467" w:rsidRPr="00D56753">
        <w:rPr>
          <w:lang w:eastAsia="ar-SA"/>
        </w:rPr>
        <w:t>. O</w:t>
      </w:r>
      <w:r w:rsidR="10CC1E35" w:rsidRPr="00D56753">
        <w:rPr>
          <w:lang w:eastAsia="ar-SA"/>
        </w:rPr>
        <w:t xml:space="preserve">ne such Council Vice President reported </w:t>
      </w:r>
      <w:r w:rsidR="10CC1E35" w:rsidRPr="00D56753">
        <w:t>participating</w:t>
      </w:r>
      <w:r w:rsidR="10CC1E35" w:rsidRPr="00D56753">
        <w:rPr>
          <w:lang w:eastAsia="ar-SA"/>
        </w:rPr>
        <w:t xml:space="preserve"> in the quarterly Refugee Engagement For</w:t>
      </w:r>
      <w:r w:rsidR="65DEE467" w:rsidRPr="00D56753">
        <w:rPr>
          <w:lang w:eastAsia="ar-SA"/>
        </w:rPr>
        <w:t xml:space="preserve">um </w:t>
      </w:r>
      <w:r w:rsidR="10CC1E35" w:rsidRPr="00D56753">
        <w:rPr>
          <w:lang w:eastAsia="ar-SA"/>
        </w:rPr>
        <w:t xml:space="preserve">to lobby for </w:t>
      </w:r>
      <w:r w:rsidR="65DEE467" w:rsidRPr="00D56753">
        <w:rPr>
          <w:lang w:eastAsia="ar-SA"/>
        </w:rPr>
        <w:t>women refugee</w:t>
      </w:r>
      <w:r w:rsidR="10CC1E35" w:rsidRPr="00D56753">
        <w:rPr>
          <w:lang w:eastAsia="ar-SA"/>
        </w:rPr>
        <w:t xml:space="preserve"> rights</w:t>
      </w:r>
      <w:r w:rsidR="65DEE467" w:rsidRPr="00D56753">
        <w:rPr>
          <w:lang w:eastAsia="ar-SA"/>
        </w:rPr>
        <w:t xml:space="preserve">, </w:t>
      </w:r>
      <w:r w:rsidR="10CC1E35" w:rsidRPr="00D56753">
        <w:rPr>
          <w:lang w:eastAsia="ar-SA"/>
        </w:rPr>
        <w:t>hold duty-bearers accountabl</w:t>
      </w:r>
      <w:r w:rsidR="65DEE467" w:rsidRPr="00D56753">
        <w:rPr>
          <w:lang w:eastAsia="ar-SA"/>
        </w:rPr>
        <w:t>e, and</w:t>
      </w:r>
      <w:r w:rsidR="10CC1E35" w:rsidRPr="00D56753">
        <w:rPr>
          <w:lang w:eastAsia="ar-SA"/>
        </w:rPr>
        <w:t xml:space="preserve"> to inform the implementation of the Comprehensive Refugee Response Framework. In Ethiopia, it was noted that POWER ha</w:t>
      </w:r>
      <w:r w:rsidR="65DEE467" w:rsidRPr="00D56753">
        <w:rPr>
          <w:lang w:eastAsia="ar-SA"/>
        </w:rPr>
        <w:t>d</w:t>
      </w:r>
      <w:r w:rsidR="10CC1E35" w:rsidRPr="00D56753">
        <w:rPr>
          <w:lang w:eastAsia="ar-SA"/>
        </w:rPr>
        <w:t xml:space="preserve"> influenced development of the Gender Policy, GBV Prevention and Response Policy, and other manuals and strategies. </w:t>
      </w:r>
    </w:p>
    <w:p w14:paraId="10AD1EE1" w14:textId="300FBAC5" w:rsidR="003720E2" w:rsidRPr="00D56753" w:rsidRDefault="003720E2" w:rsidP="00265D40">
      <w:pPr>
        <w:pStyle w:val="IntenseQuote"/>
      </w:pPr>
      <w:r w:rsidRPr="00D56753">
        <w:t>“</w:t>
      </w:r>
      <w:proofErr w:type="gramStart"/>
      <w:r w:rsidRPr="00D56753">
        <w:t>my</w:t>
      </w:r>
      <w:proofErr w:type="gramEnd"/>
      <w:r w:rsidRPr="00D56753">
        <w:t xml:space="preserve"> husband now supports me with 7000 every week 5000 for saving and the 2000 is for the transport since my home is a bit distant from where we hold our weekly meetings. Being in a group has been very beneficial because when one has faced a problem, and the member approaches the group, as a group we are able to hold each other up and provide counselling and some financial support to the member. I have been able to use the money received from this saving group to start an individual business and I am renting a piece of land from the host community where I have planted sorghum”</w:t>
      </w:r>
      <w:r w:rsidRPr="00D56753" w:rsidDel="003F2853">
        <w:t xml:space="preserve"> </w:t>
      </w:r>
      <w:r w:rsidR="00E41B22" w:rsidRPr="00D56753">
        <w:t>(Uganda POWER Club Member, female)</w:t>
      </w:r>
    </w:p>
    <w:p w14:paraId="34245021" w14:textId="5E70DFEE" w:rsidR="007705E3" w:rsidRPr="00D56753" w:rsidRDefault="00BA73EC" w:rsidP="0035380D">
      <w:pPr>
        <w:pStyle w:val="Reporttext"/>
      </w:pPr>
      <w:r w:rsidRPr="00D56753">
        <w:t>In Uganda, f</w:t>
      </w:r>
      <w:r w:rsidR="0035380D" w:rsidRPr="00D56753">
        <w:t>ocus group participants indicated that women from host communities and refugee camps who were not selected as beneficiaries also joined the POWER club meetings and went on to form their own clubs with similar goals. Through this group care model, hundreds of women are now equipped with knowledge of and skills in SRMNCAH services and their rights to receive such services.</w:t>
      </w:r>
      <w:r w:rsidR="0035380D" w:rsidRPr="00D56753">
        <w:rPr>
          <w:rStyle w:val="FootnoteReference"/>
        </w:rPr>
        <w:t xml:space="preserve"> </w:t>
      </w:r>
      <w:r w:rsidR="0035380D" w:rsidRPr="00D56753">
        <w:rPr>
          <w:rStyle w:val="FootnoteReference"/>
        </w:rPr>
        <w:footnoteReference w:id="77"/>
      </w:r>
      <w:r w:rsidR="0035380D" w:rsidRPr="00D56753">
        <w:t xml:space="preserve"> </w:t>
      </w:r>
      <w:r w:rsidR="00FC1F96" w:rsidRPr="00D56753">
        <w:t>S</w:t>
      </w:r>
      <w:r w:rsidR="00E128B7" w:rsidRPr="00D56753">
        <w:t>essions resulted in increased knowledge and awareness of services</w:t>
      </w:r>
      <w:r w:rsidR="00FC1F96" w:rsidRPr="00D56753">
        <w:t xml:space="preserve"> available</w:t>
      </w:r>
      <w:r w:rsidR="00E128B7" w:rsidRPr="00D56753">
        <w:t xml:space="preserve"> to women and adolescent girls and motivated young women to seek SRMNCAH services of their choice.</w:t>
      </w:r>
      <w:r w:rsidR="00E128B7" w:rsidRPr="00D56753">
        <w:rPr>
          <w:rStyle w:val="FootnoteReference"/>
        </w:rPr>
        <w:footnoteReference w:id="78"/>
      </w:r>
      <w:r w:rsidR="00B91280" w:rsidRPr="00D56753">
        <w:t xml:space="preserve"> </w:t>
      </w:r>
      <w:r w:rsidR="008F74CD" w:rsidRPr="00D56753">
        <w:t xml:space="preserve">Moreover, </w:t>
      </w:r>
      <w:r w:rsidR="00797FA6" w:rsidRPr="00D56753">
        <w:rPr>
          <w:rFonts w:cs="Arial"/>
          <w:bCs/>
          <w:lang w:eastAsia="ar-SA"/>
        </w:rPr>
        <w:t>Reach-a-Hand Uganda</w:t>
      </w:r>
      <w:r w:rsidR="00EC79B0" w:rsidRPr="00D56753">
        <w:rPr>
          <w:rFonts w:cs="Arial"/>
          <w:bCs/>
          <w:lang w:eastAsia="ar-SA"/>
        </w:rPr>
        <w:t xml:space="preserve"> utilized</w:t>
      </w:r>
      <w:r w:rsidR="00173AA7" w:rsidRPr="00D56753">
        <w:rPr>
          <w:rFonts w:cs="Arial"/>
          <w:bCs/>
          <w:lang w:eastAsia="ar-SA"/>
        </w:rPr>
        <w:t xml:space="preserve"> SAUTI-Plus</w:t>
      </w:r>
      <w:r w:rsidR="008F0083" w:rsidRPr="00D56753">
        <w:rPr>
          <w:rStyle w:val="FootnoteReference"/>
          <w:rFonts w:cs="Arial"/>
          <w:bCs/>
          <w:lang w:eastAsia="ar-SA"/>
        </w:rPr>
        <w:footnoteReference w:id="79"/>
      </w:r>
      <w:r w:rsidR="008F74CD" w:rsidRPr="00D56753">
        <w:rPr>
          <w:rFonts w:cs="Arial"/>
          <w:bCs/>
          <w:lang w:eastAsia="ar-SA"/>
        </w:rPr>
        <w:t xml:space="preserve">, </w:t>
      </w:r>
      <w:r w:rsidR="003A2211" w:rsidRPr="00D56753">
        <w:rPr>
          <w:rFonts w:cs="Arial"/>
          <w:bCs/>
          <w:lang w:eastAsia="ar-SA"/>
        </w:rPr>
        <w:t>a</w:t>
      </w:r>
      <w:r w:rsidR="004E2C39" w:rsidRPr="00D56753">
        <w:rPr>
          <w:rFonts w:cs="Arial"/>
          <w:bCs/>
          <w:lang w:eastAsia="ar-SA"/>
        </w:rPr>
        <w:t xml:space="preserve"> mobile application, to sensitize, mobilize and refer people to </w:t>
      </w:r>
      <w:r w:rsidR="00E9730D" w:rsidRPr="00D56753">
        <w:rPr>
          <w:rFonts w:cs="Arial"/>
          <w:bCs/>
          <w:lang w:eastAsia="ar-SA"/>
        </w:rPr>
        <w:t xml:space="preserve"> available </w:t>
      </w:r>
      <w:r w:rsidR="004E2C39" w:rsidRPr="00D56753">
        <w:rPr>
          <w:rFonts w:cs="Arial"/>
          <w:bCs/>
          <w:lang w:eastAsia="ar-SA"/>
        </w:rPr>
        <w:t xml:space="preserve">service points where they can access and utilize any SRMNCAH services </w:t>
      </w:r>
      <w:r w:rsidR="00E9730D" w:rsidRPr="00D56753">
        <w:rPr>
          <w:rFonts w:cs="Arial"/>
          <w:bCs/>
          <w:lang w:eastAsia="ar-SA"/>
        </w:rPr>
        <w:t>to choose from</w:t>
      </w:r>
      <w:r w:rsidR="00352396" w:rsidRPr="00D56753">
        <w:rPr>
          <w:rFonts w:cs="Arial"/>
          <w:bCs/>
          <w:lang w:eastAsia="ar-SA"/>
        </w:rPr>
        <w:t>. S</w:t>
      </w:r>
      <w:r w:rsidR="001572DD" w:rsidRPr="00D56753">
        <w:rPr>
          <w:rFonts w:cs="Arial"/>
          <w:bCs/>
          <w:lang w:eastAsia="ar-SA"/>
        </w:rPr>
        <w:t>AUTI</w:t>
      </w:r>
      <w:r w:rsidR="00352396" w:rsidRPr="00D56753">
        <w:rPr>
          <w:rFonts w:cs="Arial"/>
          <w:bCs/>
          <w:lang w:eastAsia="ar-SA"/>
        </w:rPr>
        <w:t>-Plus is</w:t>
      </w:r>
      <w:r w:rsidR="003A2211" w:rsidRPr="00D56753">
        <w:rPr>
          <w:rFonts w:cs="Arial"/>
          <w:bCs/>
          <w:lang w:eastAsia="ar-SA"/>
        </w:rPr>
        <w:t xml:space="preserve"> </w:t>
      </w:r>
      <w:r w:rsidR="008F74CD" w:rsidRPr="00D56753">
        <w:rPr>
          <w:rFonts w:cs="Arial"/>
          <w:bCs/>
          <w:lang w:eastAsia="ar-SA"/>
        </w:rPr>
        <w:t>an unstructured supplementary service data (USSD) code that can be accessed by anyone who can access a phone with dial-in functionalities. The code provides information on SRMNCAH and rights, raises demand for SRMNCAH care and services, and supports referrals. A total of 2400 new subscribers were reached by the 2</w:t>
      </w:r>
      <w:r w:rsidR="008F74CD" w:rsidRPr="00D56753">
        <w:rPr>
          <w:rFonts w:cs="Arial"/>
          <w:bCs/>
          <w:vertAlign w:val="superscript"/>
          <w:lang w:eastAsia="ar-SA"/>
        </w:rPr>
        <w:t>nd</w:t>
      </w:r>
      <w:r w:rsidR="008F74CD" w:rsidRPr="00D56753">
        <w:rPr>
          <w:rFonts w:cs="Arial"/>
          <w:bCs/>
          <w:lang w:eastAsia="ar-SA"/>
        </w:rPr>
        <w:t xml:space="preserve"> quarter of 2022, with 920 referrals made to different </w:t>
      </w:r>
      <w:r w:rsidR="00FC1F96" w:rsidRPr="00D56753">
        <w:rPr>
          <w:rFonts w:cs="Arial"/>
          <w:bCs/>
          <w:lang w:eastAsia="ar-SA"/>
        </w:rPr>
        <w:t>family planning</w:t>
      </w:r>
      <w:r w:rsidR="008F74CD" w:rsidRPr="00D56753">
        <w:rPr>
          <w:rFonts w:cs="Arial"/>
          <w:bCs/>
          <w:lang w:eastAsia="ar-SA"/>
        </w:rPr>
        <w:t xml:space="preserve"> service points</w:t>
      </w:r>
      <w:r w:rsidR="007705E3" w:rsidRPr="00D56753">
        <w:rPr>
          <w:rFonts w:cs="Arial"/>
          <w:bCs/>
          <w:lang w:eastAsia="ar-SA"/>
        </w:rPr>
        <w:t>.</w:t>
      </w:r>
      <w:r w:rsidR="007705E3" w:rsidRPr="00D56753">
        <w:t xml:space="preserve"> </w:t>
      </w:r>
    </w:p>
    <w:p w14:paraId="60CD202A" w14:textId="1C24357A" w:rsidR="0035380D" w:rsidRPr="00D56753" w:rsidRDefault="4FAEA0E8" w:rsidP="0035380D">
      <w:pPr>
        <w:pStyle w:val="Reporttext"/>
        <w:rPr>
          <w:rFonts w:cs="The Sans Light-"/>
          <w:color w:val="000000"/>
        </w:rPr>
      </w:pPr>
      <w:r w:rsidRPr="00D56753">
        <w:lastRenderedPageBreak/>
        <w:t xml:space="preserve">In addition, through ICWEA, POWER has strengthened the capacity of more than 30 local women’s clubs, </w:t>
      </w:r>
      <w:proofErr w:type="gramStart"/>
      <w:r w:rsidRPr="00D56753">
        <w:t>networks</w:t>
      </w:r>
      <w:proofErr w:type="gramEnd"/>
      <w:r w:rsidRPr="00D56753">
        <w:t xml:space="preserve"> and organizations in Uganda</w:t>
      </w:r>
      <w:r w:rsidR="3AB37895" w:rsidRPr="00D56753">
        <w:t xml:space="preserve">. </w:t>
      </w:r>
      <w:r w:rsidR="3AB37895" w:rsidRPr="00D56753">
        <w:rPr>
          <w:rFonts w:cs="The Sans Light-"/>
          <w:color w:val="000000" w:themeColor="text1"/>
        </w:rPr>
        <w:t>A</w:t>
      </w:r>
      <w:r w:rsidRPr="00D56753">
        <w:rPr>
          <w:rFonts w:cs="The Sans Light-"/>
          <w:color w:val="000000" w:themeColor="text1"/>
        </w:rPr>
        <w:t xml:space="preserve">s a result of POWER, </w:t>
      </w:r>
      <w:r w:rsidR="79EA8945" w:rsidRPr="00D56753">
        <w:rPr>
          <w:rFonts w:cs="The Sans Light-"/>
          <w:color w:val="000000" w:themeColor="text1"/>
        </w:rPr>
        <w:t>nearly half</w:t>
      </w:r>
      <w:r w:rsidRPr="00D56753">
        <w:rPr>
          <w:rFonts w:cs="The Sans Light-"/>
          <w:color w:val="000000" w:themeColor="text1"/>
        </w:rPr>
        <w:t xml:space="preserve"> of </w:t>
      </w:r>
      <w:r w:rsidR="77BDD10A" w:rsidRPr="00D56753">
        <w:rPr>
          <w:rFonts w:cs="The Sans Light-"/>
          <w:color w:val="000000" w:themeColor="text1"/>
        </w:rPr>
        <w:t>Action Research survey</w:t>
      </w:r>
      <w:r w:rsidR="00F46649" w:rsidRPr="00D56753">
        <w:rPr>
          <w:rStyle w:val="FootnoteReference"/>
          <w:rFonts w:cs="The Sans Light-"/>
          <w:color w:val="000000" w:themeColor="text1"/>
        </w:rPr>
        <w:footnoteReference w:id="80"/>
      </w:r>
      <w:r w:rsidRPr="00D56753">
        <w:rPr>
          <w:rFonts w:cs="The Sans Light-"/>
          <w:color w:val="000000" w:themeColor="text1"/>
        </w:rPr>
        <w:t xml:space="preserve"> respondents confirmed that there was increased access to SRMNCAH information in the community</w:t>
      </w:r>
      <w:r w:rsidR="79EA8945" w:rsidRPr="00D56753">
        <w:rPr>
          <w:rFonts w:cs="The Sans Light-"/>
          <w:color w:val="000000" w:themeColor="text1"/>
        </w:rPr>
        <w:t xml:space="preserve"> in </w:t>
      </w:r>
      <w:proofErr w:type="spellStart"/>
      <w:r w:rsidR="79EA8945" w:rsidRPr="00D56753">
        <w:rPr>
          <w:rFonts w:cs="The Sans Light-"/>
          <w:color w:val="000000" w:themeColor="text1"/>
        </w:rPr>
        <w:t>Gambella</w:t>
      </w:r>
      <w:proofErr w:type="spellEnd"/>
      <w:r w:rsidR="79EA8945" w:rsidRPr="00D56753">
        <w:rPr>
          <w:rFonts w:cs="The Sans Light-"/>
          <w:color w:val="000000" w:themeColor="text1"/>
        </w:rPr>
        <w:t xml:space="preserve"> refugee camps</w:t>
      </w:r>
      <w:r w:rsidR="3FF2FCF1" w:rsidRPr="00D56753">
        <w:rPr>
          <w:rFonts w:cs="The Sans Light-"/>
          <w:color w:val="000000" w:themeColor="text1"/>
        </w:rPr>
        <w:t xml:space="preserve">. </w:t>
      </w:r>
      <w:r w:rsidRPr="00D56753">
        <w:t xml:space="preserve">However, </w:t>
      </w:r>
      <w:r w:rsidRPr="00D56753">
        <w:rPr>
          <w:rFonts w:cs="The Sans Light-"/>
          <w:color w:val="000000" w:themeColor="text1"/>
        </w:rPr>
        <w:t xml:space="preserve">FGD participants and key informants pointed out that </w:t>
      </w:r>
      <w:r w:rsidR="65DEE467" w:rsidRPr="00D56753">
        <w:rPr>
          <w:rFonts w:cs="The Sans Light-"/>
          <w:color w:val="000000" w:themeColor="text1"/>
        </w:rPr>
        <w:t xml:space="preserve">at this stage </w:t>
      </w:r>
      <w:r w:rsidRPr="00D56753">
        <w:rPr>
          <w:rFonts w:cs="The Sans Light-"/>
          <w:color w:val="000000" w:themeColor="text1"/>
        </w:rPr>
        <w:t xml:space="preserve">they may have only some information about SRMNCAH, not the kind that is helpful for behavioural change and improved SRMNCAH service utilization. </w:t>
      </w:r>
      <w:r w:rsidR="65DEE467" w:rsidRPr="00D56753">
        <w:rPr>
          <w:rFonts w:cs="The Sans Light-"/>
          <w:color w:val="000000" w:themeColor="text1"/>
        </w:rPr>
        <w:t>In addition, w</w:t>
      </w:r>
      <w:r w:rsidRPr="00D56753">
        <w:rPr>
          <w:rFonts w:cs="The Sans Light-"/>
          <w:color w:val="000000" w:themeColor="text1"/>
        </w:rPr>
        <w:t>omen residing in remote villages have limited information about and awareness of SRMNCAH and services compared with those who are close to areas where service providers are located.</w:t>
      </w:r>
    </w:p>
    <w:p w14:paraId="4800A86E" w14:textId="02226270" w:rsidR="006D4BEC" w:rsidRPr="00D56753" w:rsidRDefault="2B8CD980" w:rsidP="006D4BEC">
      <w:pPr>
        <w:pStyle w:val="Reporttext"/>
        <w:rPr>
          <w:rFonts w:cs="Arial"/>
          <w:lang w:eastAsia="ar-SA"/>
        </w:rPr>
      </w:pPr>
      <w:r w:rsidRPr="00D56753">
        <w:t>A</w:t>
      </w:r>
      <w:r w:rsidR="4CAE2A63" w:rsidRPr="00D56753">
        <w:t xml:space="preserve">lthough economic empowerment was not </w:t>
      </w:r>
      <w:r w:rsidR="30D9ED44" w:rsidRPr="00D56753">
        <w:t xml:space="preserve">as prominent </w:t>
      </w:r>
      <w:r w:rsidR="4CAE2A63" w:rsidRPr="00D56753">
        <w:t>in POWER’s design</w:t>
      </w:r>
      <w:r w:rsidR="00A84697" w:rsidRPr="00D56753">
        <w:rPr>
          <w:rStyle w:val="FootnoteReference"/>
        </w:rPr>
        <w:footnoteReference w:id="81"/>
      </w:r>
      <w:r w:rsidR="4CAE2A63" w:rsidRPr="00D56753">
        <w:t>, interviews and focus group discussions with stakeholders in the field identified this as a roaring success of the programme, referred to in Uganda as ‘health and wealth’ success story. Stakeholders reported that women were increasingly more financially independent as a result to POWER (</w:t>
      </w:r>
      <w:proofErr w:type="gramStart"/>
      <w:r w:rsidR="4CAE2A63" w:rsidRPr="00D56753">
        <w:t>e.g.</w:t>
      </w:r>
      <w:proofErr w:type="gramEnd"/>
      <w:r w:rsidR="4CAE2A63" w:rsidRPr="00D56753">
        <w:t xml:space="preserve"> savings clubs, start-up capital, business training), and this was considered a critical ingredient in beginning to disrupt and transform underlying gender norms, attitudes and stereotypes that confine women as financial dependents. Linking back to SRH, women reported being able to use money and savings generated through POWER to access critical health care to supplement weaknesses in government health facilities (</w:t>
      </w:r>
      <w:proofErr w:type="gramStart"/>
      <w:r w:rsidR="4CAE2A63" w:rsidRPr="00D56753">
        <w:t>e.g.</w:t>
      </w:r>
      <w:proofErr w:type="gramEnd"/>
      <w:r w:rsidR="4CAE2A63" w:rsidRPr="00D56753">
        <w:t xml:space="preserve"> available medicine and health services). </w:t>
      </w:r>
      <w:r w:rsidR="4CAE2A63" w:rsidRPr="00D56753">
        <w:rPr>
          <w:rFonts w:cs="Arial"/>
          <w:lang w:eastAsia="ar-SA"/>
        </w:rPr>
        <w:t xml:space="preserve">In Ethiopia, stakeholders explained that business training and start-up capital enabled the economic empowerment of women and adolescent girls with an increase in women’s entrepreneurship. </w:t>
      </w:r>
    </w:p>
    <w:p w14:paraId="0B9CFB3F" w14:textId="0244BE95" w:rsidR="00D51436" w:rsidRPr="00D56753" w:rsidRDefault="00B3210B" w:rsidP="00FE10F7">
      <w:pPr>
        <w:pStyle w:val="IntenseQuote"/>
      </w:pPr>
      <w:r w:rsidRPr="00D56753">
        <w:t xml:space="preserve">“Because </w:t>
      </w:r>
      <w:proofErr w:type="gramStart"/>
      <w:r w:rsidRPr="00D56753">
        <w:t>of  the</w:t>
      </w:r>
      <w:proofErr w:type="gramEnd"/>
      <w:r w:rsidRPr="00D56753">
        <w:t xml:space="preserve"> money I have been saving, I am able to pay fees for my girls to attend better schools than the government schools, and they will be educated, not like me” </w:t>
      </w:r>
      <w:r w:rsidR="00FE10F7" w:rsidRPr="00D56753">
        <w:t xml:space="preserve">– </w:t>
      </w:r>
      <w:proofErr w:type="spellStart"/>
      <w:r w:rsidR="00FE10F7" w:rsidRPr="00D56753">
        <w:t>Yumbe</w:t>
      </w:r>
      <w:proofErr w:type="spellEnd"/>
      <w:r w:rsidR="00FE10F7" w:rsidRPr="00D56753">
        <w:t xml:space="preserve"> FGD participant</w:t>
      </w:r>
    </w:p>
    <w:p w14:paraId="637AA73A" w14:textId="03523488" w:rsidR="00984FAD" w:rsidRPr="00D56753" w:rsidRDefault="006E0815" w:rsidP="00265D40">
      <w:pPr>
        <w:pStyle w:val="IntenseQuote"/>
      </w:pPr>
      <w:r w:rsidRPr="00D56753">
        <w:t>“</w:t>
      </w:r>
      <w:r w:rsidR="00984FAD" w:rsidRPr="00D56753">
        <w:t xml:space="preserve">I used to be a sex worker when I had just arrived, because I had to survive. I </w:t>
      </w:r>
      <w:proofErr w:type="gramStart"/>
      <w:r w:rsidR="00984FAD" w:rsidRPr="00D56753">
        <w:t>got</w:t>
      </w:r>
      <w:proofErr w:type="gramEnd"/>
      <w:r w:rsidR="00984FAD" w:rsidRPr="00D56753">
        <w:t xml:space="preserve"> mental challenges and my husband had left me, I had to feed my children. Joining the power savings club made me meet fellow women going through many problems like me and they advised me well. I became stronger, although I still have mental problems. I can now afford to get good treatment from clinics in </w:t>
      </w:r>
      <w:proofErr w:type="spellStart"/>
      <w:r w:rsidR="00984FAD" w:rsidRPr="00D56753">
        <w:t>Arua</w:t>
      </w:r>
      <w:proofErr w:type="spellEnd"/>
      <w:r w:rsidR="00984FAD" w:rsidRPr="00D56753">
        <w:t xml:space="preserve"> town</w:t>
      </w:r>
      <w:r w:rsidR="00614F3A" w:rsidRPr="00D56753">
        <w:t>…</w:t>
      </w:r>
      <w:r w:rsidR="00984FAD" w:rsidRPr="00D56753">
        <w:t xml:space="preserve"> </w:t>
      </w:r>
      <w:proofErr w:type="gramStart"/>
      <w:r w:rsidR="00984FAD" w:rsidRPr="00D56753">
        <w:t>Also</w:t>
      </w:r>
      <w:proofErr w:type="gramEnd"/>
      <w:r w:rsidR="00984FAD" w:rsidRPr="00D56753">
        <w:t xml:space="preserve"> I have a big shop now in </w:t>
      </w:r>
      <w:proofErr w:type="spellStart"/>
      <w:r w:rsidR="00984FAD" w:rsidRPr="00D56753">
        <w:t>Agoja</w:t>
      </w:r>
      <w:proofErr w:type="spellEnd"/>
      <w:r w:rsidR="00984FAD" w:rsidRPr="00D56753">
        <w:t xml:space="preserve"> and my business is doing very well</w:t>
      </w:r>
      <w:r w:rsidRPr="00D56753">
        <w:t xml:space="preserve">.” – POWER club member in </w:t>
      </w:r>
      <w:proofErr w:type="spellStart"/>
      <w:r w:rsidRPr="00D56753">
        <w:t>Agoja</w:t>
      </w:r>
      <w:proofErr w:type="spellEnd"/>
      <w:r w:rsidRPr="00D56753">
        <w:t xml:space="preserve"> Camp</w:t>
      </w:r>
    </w:p>
    <w:p w14:paraId="6100EF40" w14:textId="77777777" w:rsidR="00984FAD" w:rsidRPr="00D56753" w:rsidRDefault="00984FAD" w:rsidP="00265D40">
      <w:pPr>
        <w:rPr>
          <w:lang w:bidi="en-US"/>
        </w:rPr>
      </w:pPr>
    </w:p>
    <w:p w14:paraId="7D175416" w14:textId="77777777" w:rsidR="00FF19AF" w:rsidRPr="00D56753" w:rsidRDefault="0043105F" w:rsidP="0043105F">
      <w:pPr>
        <w:pStyle w:val="Reporttext"/>
      </w:pPr>
      <w:r w:rsidRPr="00D56753">
        <w:t>POWER was successful in increasing the number of women leaders championing SRMNCAH rights and services through transformative capacity development initiatives</w:t>
      </w:r>
      <w:r w:rsidR="00B52599" w:rsidRPr="00D56753">
        <w:t>.</w:t>
      </w:r>
      <w:r w:rsidRPr="00D56753">
        <w:t xml:space="preserve"> For example, POWER reached </w:t>
      </w:r>
      <w:r w:rsidR="00B52599" w:rsidRPr="00D56753">
        <w:t xml:space="preserve">over 200 women leaders </w:t>
      </w:r>
      <w:r w:rsidRPr="00D56753">
        <w:t>in Ethiopia</w:t>
      </w:r>
      <w:r w:rsidR="00B52599" w:rsidRPr="00D56753">
        <w:t xml:space="preserve">, including </w:t>
      </w:r>
      <w:r w:rsidRPr="00D56753">
        <w:t xml:space="preserve">adolescent groups and women’s rights advocates trained at the sub-national level in the </w:t>
      </w:r>
      <w:proofErr w:type="spellStart"/>
      <w:r w:rsidRPr="00D56753">
        <w:t>Gambella</w:t>
      </w:r>
      <w:proofErr w:type="spellEnd"/>
      <w:r w:rsidRPr="00D56753">
        <w:t xml:space="preserve"> region by IMC in 2021, with young women at national level having benefited from the transformative leadership training programme. </w:t>
      </w:r>
    </w:p>
    <w:p w14:paraId="5890F53E" w14:textId="33707A79" w:rsidR="00FF19AF" w:rsidRPr="00D56753" w:rsidRDefault="0043105F" w:rsidP="0043105F">
      <w:pPr>
        <w:pStyle w:val="Reporttext"/>
      </w:pPr>
      <w:r w:rsidRPr="00D56753">
        <w:lastRenderedPageBreak/>
        <w:t xml:space="preserve">POWER transformative leadership training (training of trainers, </w:t>
      </w:r>
      <w:proofErr w:type="spellStart"/>
      <w:r w:rsidRPr="00D56753">
        <w:t>ToTs</w:t>
      </w:r>
      <w:proofErr w:type="spellEnd"/>
      <w:r w:rsidRPr="00D56753">
        <w:t xml:space="preserve">) delivered in Uganda benefited </w:t>
      </w:r>
      <w:r w:rsidR="00C84DFC" w:rsidRPr="00D56753">
        <w:t xml:space="preserve">over a thousand </w:t>
      </w:r>
      <w:r w:rsidRPr="00D56753">
        <w:t>adolescent girls and young women</w:t>
      </w:r>
      <w:r w:rsidR="00E93C1E" w:rsidRPr="00D56753">
        <w:rPr>
          <w:rStyle w:val="FootnoteReference"/>
        </w:rPr>
        <w:footnoteReference w:id="82"/>
      </w:r>
      <w:r w:rsidRPr="00D56753">
        <w:t xml:space="preserve"> from the three districts covered by the programme, including the refugee settlements of </w:t>
      </w:r>
      <w:proofErr w:type="spellStart"/>
      <w:r w:rsidRPr="00D56753">
        <w:t>Maaji</w:t>
      </w:r>
      <w:proofErr w:type="spellEnd"/>
      <w:r w:rsidRPr="00D56753">
        <w:t xml:space="preserve"> 1,2,3 in </w:t>
      </w:r>
      <w:proofErr w:type="spellStart"/>
      <w:r w:rsidRPr="00D56753">
        <w:t>Adjumani</w:t>
      </w:r>
      <w:proofErr w:type="spellEnd"/>
      <w:r w:rsidRPr="00D56753">
        <w:t xml:space="preserve">, Rhino camp in </w:t>
      </w:r>
      <w:proofErr w:type="spellStart"/>
      <w:r w:rsidRPr="00D56753">
        <w:t>Terego</w:t>
      </w:r>
      <w:proofErr w:type="spellEnd"/>
      <w:r w:rsidRPr="00D56753">
        <w:t xml:space="preserve"> and Bidi-Bidi camps in </w:t>
      </w:r>
      <w:proofErr w:type="spellStart"/>
      <w:r w:rsidRPr="00D56753">
        <w:t>Yumbe</w:t>
      </w:r>
      <w:proofErr w:type="spellEnd"/>
      <w:r w:rsidRPr="00D56753">
        <w:t>.</w:t>
      </w:r>
      <w:r w:rsidR="00BB0BA4" w:rsidRPr="00D56753">
        <w:rPr>
          <w:rStyle w:val="FootnoteReference"/>
        </w:rPr>
        <w:t xml:space="preserve"> </w:t>
      </w:r>
      <w:r w:rsidR="00BB0BA4" w:rsidRPr="00D56753">
        <w:rPr>
          <w:rStyle w:val="FootnoteReference"/>
        </w:rPr>
        <w:footnoteReference w:id="83"/>
      </w:r>
      <w:r w:rsidRPr="00D56753">
        <w:t xml:space="preserve"> Among those trained were several young female district officials and members of village health teams. A training-of-trainers programme was established in Uganda with the long-term goal of strengthening young women leaders use of transformative leadership principles and practices to promote knowledge of SRMNCAH rights and services within their communities. By mid-2022, </w:t>
      </w:r>
      <w:r w:rsidR="00AE38C0" w:rsidRPr="00D56753">
        <w:t>nearly a thousand</w:t>
      </w:r>
      <w:r w:rsidRPr="00D56753">
        <w:t xml:space="preserve"> additional </w:t>
      </w:r>
      <w:r w:rsidR="00D23FDE" w:rsidRPr="00D56753">
        <w:t xml:space="preserve">young </w:t>
      </w:r>
      <w:r w:rsidRPr="00D56753">
        <w:t xml:space="preserve">women </w:t>
      </w:r>
      <w:r w:rsidR="00D23FDE" w:rsidRPr="00D56753">
        <w:t xml:space="preserve">and adolescent girls </w:t>
      </w:r>
      <w:r w:rsidRPr="00D56753">
        <w:t>had been trained using this approach, helping to scale up and sustain this important work. Women’s organizations have become more engaged in guaranteeing SRHR and providing SRH services</w:t>
      </w:r>
      <w:r w:rsidR="00501103" w:rsidRPr="00D56753">
        <w:t>.</w:t>
      </w:r>
      <w:r w:rsidRPr="00D56753">
        <w:rPr>
          <w:rStyle w:val="FootnoteReference"/>
        </w:rPr>
        <w:footnoteReference w:id="84"/>
      </w:r>
      <w:r w:rsidRPr="00D56753">
        <w:t xml:space="preserve"> </w:t>
      </w:r>
      <w:r w:rsidRPr="00D56753">
        <w:rPr>
          <w:rStyle w:val="FootnoteReference"/>
        </w:rPr>
        <w:t xml:space="preserve"> </w:t>
      </w:r>
    </w:p>
    <w:p w14:paraId="035E0300" w14:textId="53149B26" w:rsidR="00AE4DE1" w:rsidRPr="00D56753" w:rsidRDefault="0043105F" w:rsidP="0043105F">
      <w:pPr>
        <w:pStyle w:val="Reporttext"/>
      </w:pPr>
      <w:r w:rsidRPr="00D56753">
        <w:t>Through the women’s groups and networks in Ethiopia, POWER trained advocates for women and representatives from women’s rights organizations (WRO) and CSOs in advocacy and leadership skills through two rounds of capacity-building focused training. Stakeholders consulted explained that POWER clubs (</w:t>
      </w:r>
      <w:proofErr w:type="gramStart"/>
      <w:r w:rsidRPr="00D56753">
        <w:t>e.g.</w:t>
      </w:r>
      <w:proofErr w:type="gramEnd"/>
      <w:r w:rsidRPr="00D56753">
        <w:t xml:space="preserve"> mothers-to-mothers support clubs in Ethiopia and POWER clubs in Uganda) created safe-spaces to identify gender barriers and create local solutions together. POWER clubs in Uganda used group care as a peer-learning mechanism to provide a platform focused on addressing individual needs to overcome gender-related barriers faced by women and girl refugees within their households and communities. </w:t>
      </w:r>
    </w:p>
    <w:p w14:paraId="7E0FB17D" w14:textId="20B72C89" w:rsidR="0043105F" w:rsidRPr="00D56753" w:rsidRDefault="0043105F" w:rsidP="00DC6CBD">
      <w:pPr>
        <w:pStyle w:val="Reporttext"/>
      </w:pPr>
      <w:r w:rsidRPr="00D56753">
        <w:t>POWER</w:t>
      </w:r>
      <w:r w:rsidR="00795B82" w:rsidRPr="00D56753">
        <w:t xml:space="preserve"> </w:t>
      </w:r>
      <w:r w:rsidR="00541131" w:rsidRPr="00D56753">
        <w:t>o</w:t>
      </w:r>
      <w:r w:rsidR="00795B82" w:rsidRPr="00D56753">
        <w:t xml:space="preserve">utreach initiatives helped </w:t>
      </w:r>
      <w:r w:rsidRPr="00D56753">
        <w:t>to promote better health-seeking behaviour</w:t>
      </w:r>
      <w:r w:rsidR="00DC6CBD" w:rsidRPr="00D56753">
        <w:t xml:space="preserve">. In Ethiopia, outreach </w:t>
      </w:r>
      <w:r w:rsidRPr="00D56753">
        <w:t>initiatives focused on women’s empowerment and gender equality to increase access to SRMNCAH services</w:t>
      </w:r>
      <w:r w:rsidR="00DC6CBD" w:rsidRPr="00D56753">
        <w:t xml:space="preserve">. </w:t>
      </w:r>
      <w:r w:rsidR="0095473B" w:rsidRPr="00D56753">
        <w:t>In Uganda, outreach was aimed at improving women and girls’ understanding of their SRMNCAH rights</w:t>
      </w:r>
      <w:r w:rsidR="001763F2" w:rsidRPr="00D56753">
        <w:t xml:space="preserve"> to increase service utilization and build resilience to various socio</w:t>
      </w:r>
      <w:r w:rsidR="008842BB" w:rsidRPr="00D56753">
        <w:t>-</w:t>
      </w:r>
      <w:r w:rsidR="001763F2" w:rsidRPr="00D56753">
        <w:t>economic shocks.</w:t>
      </w:r>
    </w:p>
    <w:p w14:paraId="55AFF6EF" w14:textId="77777777" w:rsidR="0043105F" w:rsidRPr="00D56753" w:rsidRDefault="0043105F" w:rsidP="00EA3B16">
      <w:pPr>
        <w:pStyle w:val="Heading8"/>
        <w:ind w:left="1418" w:hanging="1418"/>
      </w:pPr>
      <w:bookmarkStart w:id="96" w:name="finding9"/>
      <w:bookmarkEnd w:id="96"/>
      <w:r w:rsidRPr="00D56753">
        <w:t xml:space="preserve">POWER helped to connect actors on SRMNCAH in an integrated network at the local level, </w:t>
      </w:r>
      <w:r w:rsidRPr="00D56753">
        <w:rPr>
          <w:lang w:val="en-GB"/>
        </w:rPr>
        <w:t xml:space="preserve">building on existing community structures and local approaches. </w:t>
      </w:r>
      <w:r w:rsidRPr="00D56753">
        <w:t xml:space="preserve">Fewer links and synergies were developed with global and regional initiatives. </w:t>
      </w:r>
    </w:p>
    <w:p w14:paraId="5AA11720" w14:textId="4391E6E3" w:rsidR="0043105F" w:rsidRPr="00D56753" w:rsidRDefault="0043105F" w:rsidP="0043105F">
      <w:pPr>
        <w:pStyle w:val="Reporttext"/>
      </w:pPr>
      <w:r w:rsidRPr="00D56753">
        <w:t xml:space="preserve">Evidence highlights that the programme’s effectiveness in large part hinged on linkages established at district and community levels. POWER’s localized approach </w:t>
      </w:r>
      <w:r w:rsidR="00A751E8" w:rsidRPr="00D56753">
        <w:t xml:space="preserve">helped to build </w:t>
      </w:r>
      <w:r w:rsidRPr="00D56753">
        <w:t xml:space="preserve">on existing community solutions and community structures, such as through mother-to-mother communication (See </w:t>
      </w:r>
      <w:r w:rsidR="00A751E8" w:rsidRPr="00D56753">
        <w:t xml:space="preserve">also </w:t>
      </w:r>
      <w:r w:rsidRPr="00D56753">
        <w:t xml:space="preserve">‘Success Factors’ under </w:t>
      </w:r>
      <w:r w:rsidR="00A943A1" w:rsidRPr="00D56753">
        <w:rPr>
          <w:b/>
          <w:bCs/>
        </w:rPr>
        <w:fldChar w:fldCharType="begin"/>
      </w:r>
      <w:r w:rsidR="00A943A1" w:rsidRPr="00D56753">
        <w:instrText xml:space="preserve"> REF _Ref124631654 \n \h </w:instrText>
      </w:r>
      <w:r w:rsidR="00D56753">
        <w:rPr>
          <w:b/>
          <w:bCs/>
        </w:rPr>
        <w:instrText xml:space="preserve"> \* MERGEFORMAT </w:instrText>
      </w:r>
      <w:r w:rsidR="00A943A1" w:rsidRPr="00D56753">
        <w:rPr>
          <w:b/>
          <w:bCs/>
        </w:rPr>
      </w:r>
      <w:r w:rsidR="00A943A1" w:rsidRPr="00D56753">
        <w:rPr>
          <w:b/>
          <w:bCs/>
        </w:rPr>
        <w:fldChar w:fldCharType="separate"/>
      </w:r>
      <w:r w:rsidR="00A943A1" w:rsidRPr="00D56753">
        <w:rPr>
          <w:b/>
          <w:bCs/>
          <w:color w:val="537D8E"/>
        </w:rPr>
        <w:t>Finding 8</w:t>
      </w:r>
      <w:r w:rsidR="00A943A1" w:rsidRPr="00D56753">
        <w:t xml:space="preserve"> </w:t>
      </w:r>
      <w:r w:rsidR="00A943A1" w:rsidRPr="00D56753">
        <w:rPr>
          <w:b/>
          <w:bCs/>
        </w:rPr>
        <w:fldChar w:fldCharType="end"/>
      </w:r>
      <w:r w:rsidRPr="00D56753">
        <w:t xml:space="preserve">). </w:t>
      </w:r>
    </w:p>
    <w:p w14:paraId="7100FA78" w14:textId="2E3446D5" w:rsidR="0043105F" w:rsidRPr="00D56753" w:rsidRDefault="0043105F" w:rsidP="0043105F">
      <w:pPr>
        <w:pStyle w:val="Reporttext"/>
      </w:pPr>
      <w:r w:rsidRPr="00D56753">
        <w:t xml:space="preserve">POWER emerged to address the lack of a coordinated multisectoral response to SRMNCAH rights issues. There is strong evidence that POWER helped to bridge the siloes, </w:t>
      </w:r>
      <w:r w:rsidR="00B0150E" w:rsidRPr="00D56753">
        <w:t xml:space="preserve">strengthening coordination, </w:t>
      </w:r>
      <w:proofErr w:type="gramStart"/>
      <w:r w:rsidR="00B0150E" w:rsidRPr="00D56753">
        <w:t>monitoring</w:t>
      </w:r>
      <w:proofErr w:type="gramEnd"/>
      <w:r w:rsidR="00B0150E" w:rsidRPr="00D56753">
        <w:t xml:space="preserve"> and reporting on SRMNCAH</w:t>
      </w:r>
      <w:r w:rsidR="00C01701" w:rsidRPr="00D56753">
        <w:t xml:space="preserve"> for example the SRMNCAH dashboard and the integration of SRH gender-sensitive indicators in HMIS</w:t>
      </w:r>
      <w:r w:rsidR="001C0BB8" w:rsidRPr="00D56753">
        <w:t xml:space="preserve"> in Uganda. POWER helped to bring</w:t>
      </w:r>
      <w:r w:rsidRPr="00D56753">
        <w:t xml:space="preserve"> together relevant local leadership, creating linkages and more integrated networks between the Office of the Prime Minister (OPM), different ministries, regional bureaus and social sectors (</w:t>
      </w:r>
      <w:proofErr w:type="gramStart"/>
      <w:r w:rsidRPr="00D56753">
        <w:t>e.g.</w:t>
      </w:r>
      <w:proofErr w:type="gramEnd"/>
      <w:r w:rsidRPr="00D56753">
        <w:t xml:space="preserve"> education, social protection), government refugee agencies, local councillors, and community development officers (CDOs). POWER’s effectiveness was also improved through successful partnerships at the community level, creating linkages with community health workers, traditional leaders, and trusted implementing partners.</w:t>
      </w:r>
    </w:p>
    <w:p w14:paraId="4D95B13F" w14:textId="0CEBC152" w:rsidR="0043105F" w:rsidRPr="00D56753" w:rsidRDefault="0043105F" w:rsidP="00437E52">
      <w:pPr>
        <w:pStyle w:val="Reporttext"/>
      </w:pPr>
      <w:r w:rsidRPr="00D56753">
        <w:lastRenderedPageBreak/>
        <w:t>This cross-sectoral collaboration in refugee and host communities unit</w:t>
      </w:r>
      <w:r w:rsidR="00717114" w:rsidRPr="00D56753">
        <w:t>ed</w:t>
      </w:r>
      <w:r w:rsidRPr="00D56753">
        <w:t xml:space="preserve"> strategically positioned local leadership, supporting the formation of technical working groups to develop frameworks for preventing child marriage and protecting SRMNCAH rights. This enabled POWER’s advocacy efforts and contributed to positive dialogue with </w:t>
      </w:r>
      <w:proofErr w:type="gramStart"/>
      <w:r w:rsidRPr="00D56753">
        <w:t>policy-makers</w:t>
      </w:r>
      <w:proofErr w:type="gramEnd"/>
      <w:r w:rsidRPr="00D56753">
        <w:t xml:space="preserve"> and practitioners, for example resulting in the region’s first multisectoral response plan to prevent and respond to child marriage in Ethiopia.</w:t>
      </w:r>
      <w:r w:rsidRPr="00D56753">
        <w:rPr>
          <w:rStyle w:val="FootnoteReference"/>
          <w:szCs w:val="24"/>
        </w:rPr>
        <w:footnoteReference w:id="85"/>
      </w:r>
      <w:r w:rsidRPr="00D56753">
        <w:t xml:space="preserve"> </w:t>
      </w:r>
    </w:p>
    <w:p w14:paraId="02BDAE35" w14:textId="268E22A9" w:rsidR="0043105F" w:rsidRPr="00D56753" w:rsidRDefault="0043105F" w:rsidP="0043105F">
      <w:pPr>
        <w:pStyle w:val="Reporttext"/>
      </w:pPr>
      <w:r w:rsidRPr="00D56753">
        <w:t>In Uganda, there was evidence that elected local government leaders (e.g. local councillors) often stepped in to provide support within their various mandate areas (e.g. health advocacy, economic empowerment) to POWER activities on behalf of community development officers</w:t>
      </w:r>
      <w:r w:rsidR="0089161D" w:rsidRPr="00D56753">
        <w:t xml:space="preserve"> (CDO</w:t>
      </w:r>
      <w:r w:rsidR="00120F9C" w:rsidRPr="00D56753">
        <w:t>s</w:t>
      </w:r>
      <w:r w:rsidR="0089161D" w:rsidRPr="00D56753">
        <w:t>)</w:t>
      </w:r>
      <w:r w:rsidRPr="00D56753">
        <w:t xml:space="preserve">. The evaluation also highlighted strong </w:t>
      </w:r>
      <w:r w:rsidR="007F31B3" w:rsidRPr="00D56753">
        <w:t>participation</w:t>
      </w:r>
      <w:r w:rsidRPr="00D56753">
        <w:t xml:space="preserve"> of the OPM in Uganda in contributing to the effective and relevant allocation of development partners to deliver SRMNCAH services in formerly excluded areas, enhancing the geographic reach of POWER and increasing access to services for vulnerable groups of women and girls. Effective local linkages were also established through POWER by engaging an embedding district level institutions in Uganda to integrate SRH and GBV in their programmes and responses.</w:t>
      </w:r>
    </w:p>
    <w:p w14:paraId="41D0E572" w14:textId="35D47999" w:rsidR="0043105F" w:rsidRPr="00D56753" w:rsidRDefault="0043105F" w:rsidP="0043105F">
      <w:pPr>
        <w:pStyle w:val="Reporttext"/>
      </w:pPr>
      <w:r w:rsidRPr="00D56753">
        <w:t xml:space="preserve">POWER was not as successful in creating these linkages beyond the sub-national and national levels, with </w:t>
      </w:r>
      <w:r w:rsidR="00FC48C7" w:rsidRPr="00D56753">
        <w:t>a perception</w:t>
      </w:r>
      <w:r w:rsidRPr="00D56753">
        <w:t xml:space="preserve"> that POWER was not as strongly embedded in other UN Women initiatives in broader contexts nor strongly aligned with UN Women’s broader portfolio of work. In some cases</w:t>
      </w:r>
      <w:r w:rsidR="0089161D" w:rsidRPr="00D56753">
        <w:t>,</w:t>
      </w:r>
      <w:r w:rsidRPr="00D56753">
        <w:t xml:space="preserve"> POWER built on previous UN</w:t>
      </w:r>
      <w:r w:rsidR="00FC48C7" w:rsidRPr="00D56753">
        <w:t xml:space="preserve"> </w:t>
      </w:r>
      <w:r w:rsidRPr="00D56753">
        <w:t>W</w:t>
      </w:r>
      <w:r w:rsidR="00FC48C7" w:rsidRPr="00D56753">
        <w:t>omen</w:t>
      </w:r>
      <w:r w:rsidRPr="00D56753">
        <w:t xml:space="preserve"> partnerships, such as with </w:t>
      </w:r>
      <w:r w:rsidR="00FC48C7" w:rsidRPr="00D56753">
        <w:t xml:space="preserve">the organizations involved in the </w:t>
      </w:r>
      <w:proofErr w:type="spellStart"/>
      <w:r w:rsidRPr="00D56753">
        <w:t>SW</w:t>
      </w:r>
      <w:r w:rsidR="00E8183D" w:rsidRPr="00D56753">
        <w:t>a</w:t>
      </w:r>
      <w:r w:rsidRPr="00D56753">
        <w:t>SH</w:t>
      </w:r>
      <w:r w:rsidR="00E8183D" w:rsidRPr="00D56753">
        <w:t>E</w:t>
      </w:r>
      <w:proofErr w:type="spellEnd"/>
      <w:r w:rsidRPr="00D56753">
        <w:t xml:space="preserve"> and PRO</w:t>
      </w:r>
      <w:r w:rsidR="006330F9" w:rsidRPr="00D56753">
        <w:t>-</w:t>
      </w:r>
      <w:r w:rsidRPr="00D56753">
        <w:t>SE</w:t>
      </w:r>
      <w:r w:rsidR="00E8183D" w:rsidRPr="00D56753">
        <w:t>V</w:t>
      </w:r>
      <w:r w:rsidRPr="00D56753">
        <w:t xml:space="preserve">U </w:t>
      </w:r>
      <w:r w:rsidR="00FC48C7" w:rsidRPr="00D56753">
        <w:t xml:space="preserve">initiatives </w:t>
      </w:r>
      <w:r w:rsidRPr="00D56753">
        <w:t xml:space="preserve">in Uganda, but there is less evidence of effective of consistent cross-connections between POWER and other related UN Women initiatives such as </w:t>
      </w:r>
      <w:r w:rsidR="00A772C0" w:rsidRPr="00D56753">
        <w:t>Spotlight or LEA</w:t>
      </w:r>
      <w:r w:rsidR="00AF5DA1" w:rsidRPr="00D56753">
        <w:t>P</w:t>
      </w:r>
      <w:r w:rsidR="00A772C0" w:rsidRPr="00D56753">
        <w:t xml:space="preserve">. </w:t>
      </w:r>
      <w:r w:rsidR="006330F9" w:rsidRPr="00D56753">
        <w:t>There was some interconnection</w:t>
      </w:r>
      <w:r w:rsidR="005E637A" w:rsidRPr="00D56753">
        <w:t xml:space="preserve"> noted</w:t>
      </w:r>
      <w:r w:rsidR="006330F9" w:rsidRPr="00D56753">
        <w:t xml:space="preserve"> in Uganda</w:t>
      </w:r>
      <w:r w:rsidR="005E637A" w:rsidRPr="00D56753">
        <w:t xml:space="preserve"> at the sub-national level, where there was cross-connection between POWER and </w:t>
      </w:r>
      <w:r w:rsidR="00CE3ECF" w:rsidRPr="00D56753">
        <w:t>LEAP and Spotlight programmes</w:t>
      </w:r>
      <w:r w:rsidR="0053771A" w:rsidRPr="00D56753">
        <w:t>.</w:t>
      </w:r>
      <w:r w:rsidR="00CE3ECF" w:rsidRPr="00D56753">
        <w:rPr>
          <w:rStyle w:val="FootnoteReference"/>
        </w:rPr>
        <w:footnoteReference w:id="86"/>
      </w:r>
      <w:r w:rsidR="0053771A" w:rsidRPr="00D56753">
        <w:t xml:space="preserve"> In this case, it was highlighted as a strength for POWER in leveraging upon </w:t>
      </w:r>
      <w:r w:rsidR="00D675B1" w:rsidRPr="00D56753">
        <w:t xml:space="preserve">the prior presence of Spotlight and LEAP. </w:t>
      </w:r>
    </w:p>
    <w:p w14:paraId="05FF171E" w14:textId="0466BD87" w:rsidR="0043105F" w:rsidRPr="00D56753" w:rsidRDefault="00983111" w:rsidP="0043105F">
      <w:pPr>
        <w:pStyle w:val="Reporttext"/>
      </w:pPr>
      <w:r w:rsidRPr="00D56753">
        <w:t xml:space="preserve">While H6 partners </w:t>
      </w:r>
      <w:r w:rsidR="00EB0F90" w:rsidRPr="00D56753">
        <w:t>did not participate in the evaluation</w:t>
      </w:r>
      <w:r w:rsidR="009C6660" w:rsidRPr="00D56753">
        <w:rPr>
          <w:rStyle w:val="FootnoteReference"/>
          <w:szCs w:val="24"/>
        </w:rPr>
        <w:footnoteReference w:id="87"/>
      </w:r>
      <w:r w:rsidRPr="00D56753">
        <w:t>, i</w:t>
      </w:r>
      <w:r w:rsidR="00FD153A" w:rsidRPr="00D56753">
        <w:t>nterviews and documents reviewed suggest that UN Women did not maximize or leverage the H4/H6 partnership</w:t>
      </w:r>
      <w:r w:rsidR="0043105F" w:rsidRPr="00D56753">
        <w:t xml:space="preserve"> with the same energy/intentionality as it did </w:t>
      </w:r>
      <w:r w:rsidR="00521C56" w:rsidRPr="00D56753">
        <w:t xml:space="preserve">other types of local partnerships </w:t>
      </w:r>
      <w:r w:rsidR="0043105F" w:rsidRPr="00D56753">
        <w:t>and coordinat</w:t>
      </w:r>
      <w:r w:rsidR="00FC48C7" w:rsidRPr="00D56753">
        <w:t>ion</w:t>
      </w:r>
      <w:r w:rsidR="0043105F" w:rsidRPr="00D56753">
        <w:t xml:space="preserve"> mechanisms</w:t>
      </w:r>
      <w:r w:rsidR="00521C56" w:rsidRPr="00D56753">
        <w:t xml:space="preserve"> (see </w:t>
      </w:r>
      <w:hyperlink w:anchor="finding9" w:history="1">
        <w:r w:rsidR="00521C56" w:rsidRPr="00D56753">
          <w:rPr>
            <w:rStyle w:val="Hyperlink"/>
            <w:b/>
            <w:bCs/>
            <w:color w:val="33808D"/>
            <w:sz w:val="22"/>
            <w:u w:val="none"/>
          </w:rPr>
          <w:t xml:space="preserve">Finding </w:t>
        </w:r>
        <w:r w:rsidR="008F3642" w:rsidRPr="00D56753">
          <w:rPr>
            <w:rStyle w:val="Hyperlink"/>
            <w:b/>
            <w:bCs/>
            <w:color w:val="33808D"/>
            <w:sz w:val="22"/>
            <w:u w:val="none"/>
          </w:rPr>
          <w:t>9</w:t>
        </w:r>
      </w:hyperlink>
      <w:r w:rsidR="00521C56" w:rsidRPr="00D56753">
        <w:t>)</w:t>
      </w:r>
      <w:r w:rsidR="0043105F" w:rsidRPr="00D56753">
        <w:t xml:space="preserve">.  The evaluation team identified this as missed opportunity to amplify the </w:t>
      </w:r>
      <w:r w:rsidR="00FC48C7" w:rsidRPr="00D56753">
        <w:t xml:space="preserve">programme’s </w:t>
      </w:r>
      <w:r w:rsidR="0043105F" w:rsidRPr="00D56753">
        <w:t xml:space="preserve">results. However, the context of a short implementation timeline, additional COVID-19 limitations, and a tight budget did not leave much room for the time and resources </w:t>
      </w:r>
      <w:r w:rsidR="00FC48C7" w:rsidRPr="00D56753">
        <w:t>required</w:t>
      </w:r>
      <w:r w:rsidR="0043105F" w:rsidRPr="00D56753">
        <w:t xml:space="preserve"> for nurturing </w:t>
      </w:r>
      <w:r w:rsidR="00A751E8" w:rsidRPr="00D56753">
        <w:t xml:space="preserve">additional </w:t>
      </w:r>
      <w:r w:rsidR="0043105F" w:rsidRPr="00D56753">
        <w:t xml:space="preserve">partnerships. </w:t>
      </w:r>
      <w:r w:rsidR="00077ADE" w:rsidRPr="00D56753">
        <w:t>It is also important to note that the</w:t>
      </w:r>
      <w:r w:rsidR="004B5374" w:rsidRPr="00D56753">
        <w:t xml:space="preserve"> H6 partnership </w:t>
      </w:r>
      <w:r w:rsidR="00077ADE" w:rsidRPr="00D56753">
        <w:t>is not an active group at the regional level</w:t>
      </w:r>
      <w:r w:rsidR="00EB0F90" w:rsidRPr="00D56753">
        <w:t xml:space="preserve"> and regional offices of the</w:t>
      </w:r>
      <w:r w:rsidR="00077ADE" w:rsidRPr="00D56753">
        <w:t xml:space="preserve"> H6 partners </w:t>
      </w:r>
      <w:r w:rsidR="00EB0F90" w:rsidRPr="00D56753">
        <w:t>are in different locations, which also may limit the level of engagement among these organizations</w:t>
      </w:r>
      <w:r w:rsidR="00077ADE" w:rsidRPr="00D56753">
        <w:t>.</w:t>
      </w:r>
    </w:p>
    <w:p w14:paraId="26269611" w14:textId="7481A694" w:rsidR="0043105F" w:rsidRPr="00D56753" w:rsidRDefault="00721128" w:rsidP="00EA3B16">
      <w:pPr>
        <w:pStyle w:val="Heading8"/>
        <w:ind w:left="1418" w:hanging="1418"/>
      </w:pPr>
      <w:bookmarkStart w:id="97" w:name="_Ref124631507"/>
      <w:r w:rsidRPr="00D56753">
        <w:t xml:space="preserve">Regional </w:t>
      </w:r>
      <w:proofErr w:type="gramStart"/>
      <w:r w:rsidRPr="00D56753">
        <w:t xml:space="preserve">activities </w:t>
      </w:r>
      <w:r w:rsidR="0043105F" w:rsidRPr="00D56753">
        <w:t xml:space="preserve"> enhanced</w:t>
      </w:r>
      <w:proofErr w:type="gramEnd"/>
      <w:r w:rsidR="0043105F" w:rsidRPr="00D56753">
        <w:t xml:space="preserve"> knowledge or capabilities of individual participants. They provided some added some value in cross-connecting </w:t>
      </w:r>
      <w:r w:rsidR="00FC48C7" w:rsidRPr="00D56753">
        <w:t xml:space="preserve">partners </w:t>
      </w:r>
      <w:r w:rsidR="0043105F" w:rsidRPr="00D56753">
        <w:t xml:space="preserve">and </w:t>
      </w:r>
      <w:r w:rsidR="00FC48C7" w:rsidRPr="00D56753">
        <w:t xml:space="preserve">facilitating </w:t>
      </w:r>
      <w:r w:rsidR="0043105F" w:rsidRPr="00D56753">
        <w:t xml:space="preserve">learning across the </w:t>
      </w:r>
      <w:r w:rsidR="00FC48C7" w:rsidRPr="00D56753">
        <w:t>Horn of Africa</w:t>
      </w:r>
      <w:r w:rsidR="006F743A" w:rsidRPr="00D56753">
        <w:t>,</w:t>
      </w:r>
      <w:r w:rsidR="0043105F" w:rsidRPr="00D56753">
        <w:t xml:space="preserve"> despite challenges with exclusively virtual approaches.</w:t>
      </w:r>
      <w:bookmarkEnd w:id="97"/>
    </w:p>
    <w:p w14:paraId="3157DE8C" w14:textId="40E9BFB1" w:rsidR="0043105F" w:rsidRPr="00D56753" w:rsidRDefault="0043105F" w:rsidP="0043105F">
      <w:pPr>
        <w:pStyle w:val="Reporttext"/>
      </w:pPr>
      <w:r w:rsidRPr="00D56753">
        <w:t xml:space="preserve">As noted </w:t>
      </w:r>
      <w:r w:rsidR="00FC48C7" w:rsidRPr="00D56753">
        <w:t>in other findings</w:t>
      </w:r>
      <w:r w:rsidRPr="00D56753">
        <w:t xml:space="preserve">, COVID constrained planned regional activities </w:t>
      </w:r>
      <w:r w:rsidR="00FC48C7" w:rsidRPr="00D56753">
        <w:t xml:space="preserve">and required a </w:t>
      </w:r>
      <w:r w:rsidRPr="00D56753">
        <w:t>shift</w:t>
      </w:r>
      <w:r w:rsidR="00FC48C7" w:rsidRPr="00D56753">
        <w:t xml:space="preserve"> </w:t>
      </w:r>
      <w:r w:rsidRPr="00D56753">
        <w:t xml:space="preserve">to virtual design and approaches. </w:t>
      </w:r>
      <w:r w:rsidR="00FC48C7" w:rsidRPr="00D56753">
        <w:t xml:space="preserve">The inherent limitations of on-line approaches </w:t>
      </w:r>
      <w:r w:rsidRPr="00D56753">
        <w:t>affected the level of engagement of participants and the ability to follow-up on how knowledge acquired through the trainings were applied in their contexts.</w:t>
      </w:r>
      <w:r w:rsidR="00E8183D" w:rsidRPr="00D56753">
        <w:t xml:space="preserve"> </w:t>
      </w:r>
      <w:r w:rsidRPr="00D56753">
        <w:t>UN Women made noted efforts to maximize effects of discrete activities by reinforcing those at the regional level (through additional training), by involving the same partners where possible, and building on areas where there was pre-existing</w:t>
      </w:r>
      <w:r w:rsidR="00FC48C7" w:rsidRPr="00D56753">
        <w:t xml:space="preserve"> country office</w:t>
      </w:r>
      <w:r w:rsidRPr="00D56753">
        <w:t xml:space="preserve"> activity. </w:t>
      </w:r>
    </w:p>
    <w:p w14:paraId="13016892" w14:textId="151D53DC" w:rsidR="0043105F" w:rsidRPr="00D56753" w:rsidRDefault="0043105F" w:rsidP="0043105F">
      <w:pPr>
        <w:pStyle w:val="Reporttext"/>
      </w:pPr>
      <w:r w:rsidRPr="00D56753">
        <w:lastRenderedPageBreak/>
        <w:t xml:space="preserve">While participants </w:t>
      </w:r>
      <w:r w:rsidR="00FC48C7" w:rsidRPr="00D56753">
        <w:t>recognized</w:t>
      </w:r>
      <w:r w:rsidRPr="00D56753">
        <w:t xml:space="preserve"> the relevance and value of training content, there was less evidence on how these ha</w:t>
      </w:r>
      <w:r w:rsidR="00FC48C7" w:rsidRPr="00D56753">
        <w:t>d</w:t>
      </w:r>
      <w:r w:rsidRPr="00D56753">
        <w:t xml:space="preserve"> been applied after the training. In the training on GRB, for example, subsequent application of GRB</w:t>
      </w:r>
      <w:r w:rsidR="00FC48C7" w:rsidRPr="00D56753">
        <w:t xml:space="preserve"> was</w:t>
      </w:r>
      <w:r w:rsidRPr="00D56753">
        <w:t xml:space="preserve"> limited by the number of participants from each country and by where those participants </w:t>
      </w:r>
      <w:proofErr w:type="gramStart"/>
      <w:r w:rsidRPr="00D56753">
        <w:t>are located in</w:t>
      </w:r>
      <w:proofErr w:type="gramEnd"/>
      <w:r w:rsidRPr="00D56753">
        <w:t xml:space="preserve"> their own ministry and in the budgeting process.  Similarly, some of the participants interviewed were only now reaching out to UN Women Country Offices to explore potential for follow-up to the training</w:t>
      </w:r>
      <w:r w:rsidR="00FC48C7" w:rsidRPr="00D56753">
        <w:t xml:space="preserve"> (e.g., in Kenya)</w:t>
      </w:r>
      <w:r w:rsidRPr="00D56753">
        <w:t>.</w:t>
      </w:r>
    </w:p>
    <w:p w14:paraId="381555FF" w14:textId="27C1277D" w:rsidR="0043105F" w:rsidRPr="00D56753" w:rsidRDefault="0043105F" w:rsidP="0043105F">
      <w:pPr>
        <w:pStyle w:val="Reporttext"/>
      </w:pPr>
      <w:r w:rsidRPr="00D56753">
        <w:t xml:space="preserve">In addition, the lack of UN Women presence in certain country contexts in the </w:t>
      </w:r>
      <w:proofErr w:type="spellStart"/>
      <w:r w:rsidRPr="00D56753">
        <w:t>HoA</w:t>
      </w:r>
      <w:proofErr w:type="spellEnd"/>
      <w:r w:rsidRPr="00D56753">
        <w:t xml:space="preserve"> challenged the ability to mobilize key actors to participate in POWER regional training and dialogue. In some cases, by UNFPA, UNICEF and UNHCR were able to </w:t>
      </w:r>
      <w:r w:rsidR="007939E1" w:rsidRPr="00D56753">
        <w:t>identify relevant</w:t>
      </w:r>
      <w:r w:rsidRPr="00D56753">
        <w:t xml:space="preserve"> participants, but UN Women still faced the challenge of providing relevant follow up to facilitate the application of the tools and approaches at country level.</w:t>
      </w:r>
    </w:p>
    <w:p w14:paraId="6E7B3D01" w14:textId="6E7A49B4" w:rsidR="0043105F" w:rsidRPr="00D56753" w:rsidRDefault="0043105F" w:rsidP="00425369">
      <w:pPr>
        <w:pStyle w:val="Heading2"/>
      </w:pPr>
      <w:bookmarkStart w:id="98" w:name="_Toc126872519"/>
      <w:r w:rsidRPr="00D56753">
        <w:t>Factors that</w:t>
      </w:r>
      <w:r w:rsidR="0089786A" w:rsidRPr="00D56753">
        <w:t xml:space="preserve"> A</w:t>
      </w:r>
      <w:r w:rsidRPr="00D56753">
        <w:t xml:space="preserve">ffected </w:t>
      </w:r>
      <w:r w:rsidR="0089786A" w:rsidRPr="00D56753">
        <w:t>P</w:t>
      </w:r>
      <w:r w:rsidRPr="00D56753">
        <w:t>erformance</w:t>
      </w:r>
      <w:bookmarkEnd w:id="98"/>
    </w:p>
    <w:p w14:paraId="391A3474" w14:textId="0A535036" w:rsidR="0043105F" w:rsidRPr="00D56753" w:rsidRDefault="00002646" w:rsidP="0043105F">
      <w:pPr>
        <w:pStyle w:val="Reporttext"/>
      </w:pPr>
      <w:r w:rsidRPr="00D56753">
        <w:t xml:space="preserve">This section presents findings on the </w:t>
      </w:r>
      <w:r w:rsidR="0043105F" w:rsidRPr="00D56753">
        <w:t xml:space="preserve">internal and external factors that affected </w:t>
      </w:r>
      <w:r w:rsidRPr="00D56753">
        <w:t xml:space="preserve">the </w:t>
      </w:r>
      <w:r w:rsidR="0043105F" w:rsidRPr="00D56753">
        <w:t>operational and programmatic performance</w:t>
      </w:r>
      <w:r w:rsidRPr="00D56753">
        <w:t xml:space="preserve"> of POWER</w:t>
      </w:r>
      <w:r w:rsidR="0043105F" w:rsidRPr="00D56753">
        <w:t xml:space="preserve">. </w:t>
      </w:r>
      <w:r w:rsidRPr="00D56753">
        <w:t xml:space="preserve"> It also</w:t>
      </w:r>
      <w:r w:rsidR="0043105F" w:rsidRPr="00D56753">
        <w:t xml:space="preserve"> highlights efforts by UN Women and POWER partners to adapt accordingly and make </w:t>
      </w:r>
      <w:r w:rsidRPr="00D56753">
        <w:t xml:space="preserve">any </w:t>
      </w:r>
      <w:r w:rsidR="0043105F" w:rsidRPr="00D56753">
        <w:t xml:space="preserve">necessary </w:t>
      </w:r>
      <w:r w:rsidRPr="00D56753">
        <w:t xml:space="preserve">programming </w:t>
      </w:r>
      <w:r w:rsidR="0043105F" w:rsidRPr="00D56753">
        <w:t>adjustments</w:t>
      </w:r>
      <w:r w:rsidRPr="00D56753">
        <w:t>.</w:t>
      </w:r>
      <w:r w:rsidR="0043105F" w:rsidRPr="00D56753">
        <w:t xml:space="preserve"> </w:t>
      </w:r>
    </w:p>
    <w:p w14:paraId="63EBAFAD" w14:textId="71598E43" w:rsidR="0075555D" w:rsidRPr="00D56753" w:rsidRDefault="00FD37CC" w:rsidP="00EA3B16">
      <w:pPr>
        <w:pStyle w:val="Heading8"/>
        <w:ind w:left="1418" w:hanging="1418"/>
        <w:rPr>
          <w:lang w:val="en-US"/>
        </w:rPr>
      </w:pPr>
      <w:proofErr w:type="gramStart"/>
      <w:r w:rsidRPr="00D56753">
        <w:rPr>
          <w:lang w:val="en-US"/>
        </w:rPr>
        <w:t>A</w:t>
      </w:r>
      <w:r w:rsidR="0075555D" w:rsidRPr="00D56753">
        <w:rPr>
          <w:lang w:val="en-US"/>
        </w:rPr>
        <w:t xml:space="preserve"> number o</w:t>
      </w:r>
      <w:r w:rsidR="0043092F" w:rsidRPr="00D56753">
        <w:rPr>
          <w:lang w:val="en-US"/>
        </w:rPr>
        <w:t>f</w:t>
      </w:r>
      <w:proofErr w:type="gramEnd"/>
      <w:r w:rsidR="0043092F" w:rsidRPr="00D56753">
        <w:rPr>
          <w:lang w:val="en-US"/>
        </w:rPr>
        <w:t xml:space="preserve"> success factors facilitated POWER’s effectiveness</w:t>
      </w:r>
      <w:r w:rsidR="00F30B2E" w:rsidRPr="00D56753">
        <w:rPr>
          <w:lang w:val="en-US"/>
        </w:rPr>
        <w:t xml:space="preserve">. </w:t>
      </w:r>
      <w:r w:rsidRPr="00D56753">
        <w:rPr>
          <w:lang w:val="en-US"/>
        </w:rPr>
        <w:t xml:space="preserve">These </w:t>
      </w:r>
      <w:proofErr w:type="gramStart"/>
      <w:r w:rsidRPr="00D56753">
        <w:rPr>
          <w:lang w:val="en-US"/>
        </w:rPr>
        <w:t>largely</w:t>
      </w:r>
      <w:proofErr w:type="gramEnd"/>
      <w:r w:rsidR="001144D3" w:rsidRPr="00D56753">
        <w:rPr>
          <w:lang w:val="en-US"/>
        </w:rPr>
        <w:t xml:space="preserve"> centered on</w:t>
      </w:r>
      <w:r w:rsidR="004E4EAC" w:rsidRPr="00D56753">
        <w:rPr>
          <w:lang w:val="en-US"/>
        </w:rPr>
        <w:t xml:space="preserve"> </w:t>
      </w:r>
      <w:r w:rsidR="00247D53" w:rsidRPr="00D56753">
        <w:rPr>
          <w:lang w:val="en-US"/>
        </w:rPr>
        <w:t>e</w:t>
      </w:r>
      <w:r w:rsidR="00765C39" w:rsidRPr="00D56753">
        <w:rPr>
          <w:lang w:val="en-US"/>
        </w:rPr>
        <w:t>ffective</w:t>
      </w:r>
      <w:r w:rsidR="00281715" w:rsidRPr="00D56753">
        <w:rPr>
          <w:lang w:val="en-US"/>
        </w:rPr>
        <w:t xml:space="preserve"> partnerships, </w:t>
      </w:r>
      <w:r w:rsidR="004E4EAC" w:rsidRPr="00D56753">
        <w:rPr>
          <w:lang w:val="en-US"/>
        </w:rPr>
        <w:t>UN Women</w:t>
      </w:r>
      <w:r w:rsidRPr="00D56753">
        <w:rPr>
          <w:lang w:val="en-US"/>
        </w:rPr>
        <w:t>’s expertise in</w:t>
      </w:r>
      <w:r w:rsidR="00F30B2E" w:rsidRPr="00D56753">
        <w:rPr>
          <w:lang w:val="en-US"/>
        </w:rPr>
        <w:t xml:space="preserve"> bringing in the gender dimension to </w:t>
      </w:r>
      <w:r w:rsidR="00AF3342" w:rsidRPr="00D56753">
        <w:rPr>
          <w:lang w:val="en-US"/>
        </w:rPr>
        <w:t>the demand-side of SRH</w:t>
      </w:r>
      <w:r w:rsidR="00247D53" w:rsidRPr="00D56753">
        <w:rPr>
          <w:lang w:val="en-US"/>
        </w:rPr>
        <w:t>,</w:t>
      </w:r>
      <w:r w:rsidR="00380DA1" w:rsidRPr="00D56753">
        <w:rPr>
          <w:lang w:val="en-US"/>
        </w:rPr>
        <w:t xml:space="preserve"> </w:t>
      </w:r>
      <w:r w:rsidRPr="00D56753">
        <w:rPr>
          <w:lang w:val="en-US"/>
        </w:rPr>
        <w:t xml:space="preserve">and efforts to </w:t>
      </w:r>
      <w:r w:rsidR="00380DA1" w:rsidRPr="00D56753">
        <w:rPr>
          <w:lang w:val="en-US"/>
        </w:rPr>
        <w:t>build on existing structures,</w:t>
      </w:r>
      <w:r w:rsidR="00247D53" w:rsidRPr="00D56753">
        <w:rPr>
          <w:lang w:val="en-US"/>
        </w:rPr>
        <w:t xml:space="preserve"> </w:t>
      </w:r>
      <w:r w:rsidR="001144D3" w:rsidRPr="00D56753">
        <w:rPr>
          <w:lang w:val="en-US"/>
        </w:rPr>
        <w:t xml:space="preserve">local </w:t>
      </w:r>
      <w:proofErr w:type="gramStart"/>
      <w:r w:rsidR="001144D3" w:rsidRPr="00D56753">
        <w:rPr>
          <w:lang w:val="en-US"/>
        </w:rPr>
        <w:t>linkages</w:t>
      </w:r>
      <w:proofErr w:type="gramEnd"/>
      <w:r w:rsidR="001144D3" w:rsidRPr="00D56753">
        <w:rPr>
          <w:lang w:val="en-US"/>
        </w:rPr>
        <w:t xml:space="preserve"> and</w:t>
      </w:r>
      <w:r w:rsidR="00765C39" w:rsidRPr="00D56753">
        <w:rPr>
          <w:lang w:val="en-US"/>
        </w:rPr>
        <w:t xml:space="preserve"> </w:t>
      </w:r>
      <w:r w:rsidR="001144D3" w:rsidRPr="00D56753">
        <w:rPr>
          <w:lang w:val="en-US"/>
        </w:rPr>
        <w:t>related buy-in</w:t>
      </w:r>
      <w:r w:rsidR="00380DA1" w:rsidRPr="00D56753">
        <w:rPr>
          <w:lang w:val="en-US"/>
        </w:rPr>
        <w:t>.</w:t>
      </w:r>
    </w:p>
    <w:p w14:paraId="3F704025" w14:textId="7ECAC460" w:rsidR="00884A2C" w:rsidRPr="00D56753" w:rsidRDefault="0075555D" w:rsidP="00E169BF">
      <w:pPr>
        <w:pStyle w:val="Reporttext"/>
        <w:spacing w:after="160"/>
      </w:pPr>
      <w:r w:rsidRPr="00D56753">
        <w:t xml:space="preserve">Interviews, focus group discussions, direct observations from site visits and a review of supporting documentation highlighted </w:t>
      </w:r>
      <w:r w:rsidR="00D56CA3" w:rsidRPr="00D56753">
        <w:t>several internal and external</w:t>
      </w:r>
      <w:r w:rsidRPr="00D56753">
        <w:t xml:space="preserve"> factors contributing to POWER’s success in Ethiopia and Uganda respectively. These are summarized in the accompanying textbox and described in further detail below, as well as picked up further and discussed more broadly as part of dedicated findings. </w:t>
      </w:r>
    </w:p>
    <w:tbl>
      <w:tblPr>
        <w:tblStyle w:val="TableGrid"/>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33808D"/>
        <w:tblLook w:val="04A0" w:firstRow="1" w:lastRow="0" w:firstColumn="1" w:lastColumn="0" w:noHBand="0" w:noVBand="1"/>
      </w:tblPr>
      <w:tblGrid>
        <w:gridCol w:w="4730"/>
        <w:gridCol w:w="4731"/>
      </w:tblGrid>
      <w:tr w:rsidR="0075555D" w:rsidRPr="00D56753" w14:paraId="0CE2B0C6" w14:textId="77777777" w:rsidTr="00014495">
        <w:tc>
          <w:tcPr>
            <w:tcW w:w="4297" w:type="dxa"/>
            <w:shd w:val="clear" w:color="auto" w:fill="33808D"/>
          </w:tcPr>
          <w:p w14:paraId="17F3262E" w14:textId="77777777" w:rsidR="0075555D" w:rsidRPr="00D56753" w:rsidRDefault="0075555D" w:rsidP="004E48E1">
            <w:pPr>
              <w:pStyle w:val="Reporttext"/>
              <w:jc w:val="center"/>
              <w:rPr>
                <w:b/>
                <w:bCs/>
                <w:color w:val="FFFFFF" w:themeColor="background1"/>
                <w:u w:val="single"/>
              </w:rPr>
            </w:pPr>
            <w:r w:rsidRPr="00D56753">
              <w:rPr>
                <w:b/>
                <w:bCs/>
                <w:color w:val="FFFFFF" w:themeColor="background1"/>
                <w:u w:val="single"/>
              </w:rPr>
              <w:t>ETHIOPIA</w:t>
            </w:r>
          </w:p>
          <w:p w14:paraId="660C67D5" w14:textId="77777777"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Institutional capital of UN Women and IP (IMC) in Ethiopia</w:t>
            </w:r>
          </w:p>
          <w:p w14:paraId="04F84E45" w14:textId="77777777"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Effective partnerships (IP)</w:t>
            </w:r>
          </w:p>
          <w:p w14:paraId="44DF5228" w14:textId="77777777"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 xml:space="preserve">Bringing in the missing demand-side to complement existing supply-side focus by central </w:t>
            </w:r>
            <w:proofErr w:type="gramStart"/>
            <w:r w:rsidRPr="00D56753">
              <w:rPr>
                <w:color w:val="FFFFFF" w:themeColor="background1"/>
                <w:sz w:val="22"/>
              </w:rPr>
              <w:t>government</w:t>
            </w:r>
            <w:proofErr w:type="gramEnd"/>
          </w:p>
          <w:p w14:paraId="465F9F00" w14:textId="77777777"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Building on existing institutional set-up and community structures</w:t>
            </w:r>
          </w:p>
          <w:p w14:paraId="5D638E00" w14:textId="77777777" w:rsidR="0075555D" w:rsidRPr="00D56753" w:rsidRDefault="0075555D" w:rsidP="004E48E1">
            <w:pPr>
              <w:pStyle w:val="Reporttext"/>
              <w:rPr>
                <w:color w:val="FFFFFF" w:themeColor="background1"/>
              </w:rPr>
            </w:pPr>
          </w:p>
        </w:tc>
        <w:tc>
          <w:tcPr>
            <w:tcW w:w="4297" w:type="dxa"/>
            <w:shd w:val="clear" w:color="auto" w:fill="33808D"/>
          </w:tcPr>
          <w:p w14:paraId="4F4B8F62" w14:textId="77777777" w:rsidR="0075555D" w:rsidRPr="00D56753" w:rsidRDefault="0075555D" w:rsidP="004E48E1">
            <w:pPr>
              <w:pStyle w:val="Reporttext"/>
              <w:jc w:val="center"/>
              <w:rPr>
                <w:b/>
                <w:bCs/>
                <w:color w:val="FFFFFF" w:themeColor="background1"/>
                <w:u w:val="single"/>
              </w:rPr>
            </w:pPr>
            <w:r w:rsidRPr="00D56753">
              <w:rPr>
                <w:b/>
                <w:bCs/>
                <w:color w:val="FFFFFF" w:themeColor="background1"/>
                <w:u w:val="single"/>
              </w:rPr>
              <w:t>UGANDA</w:t>
            </w:r>
          </w:p>
          <w:p w14:paraId="20C88655" w14:textId="77777777"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High level of buy-in from local leadership (especially at the district level)</w:t>
            </w:r>
          </w:p>
          <w:p w14:paraId="47D63BA7" w14:textId="0DAC7D68" w:rsidR="0075555D" w:rsidRPr="00D56753" w:rsidRDefault="008031A4">
            <w:pPr>
              <w:pStyle w:val="ListParagraph"/>
              <w:numPr>
                <w:ilvl w:val="0"/>
                <w:numId w:val="40"/>
              </w:numPr>
              <w:tabs>
                <w:tab w:val="left" w:pos="5432"/>
              </w:tabs>
              <w:rPr>
                <w:color w:val="FFFFFF" w:themeColor="background1"/>
                <w:sz w:val="22"/>
              </w:rPr>
            </w:pPr>
            <w:r w:rsidRPr="00D56753">
              <w:rPr>
                <w:color w:val="FFFFFF" w:themeColor="background1"/>
                <w:sz w:val="22"/>
              </w:rPr>
              <w:t>Advocacy s</w:t>
            </w:r>
            <w:r w:rsidR="0075555D" w:rsidRPr="00D56753">
              <w:rPr>
                <w:color w:val="FFFFFF" w:themeColor="background1"/>
                <w:sz w:val="22"/>
              </w:rPr>
              <w:t>upport from male partners and leaders</w:t>
            </w:r>
          </w:p>
          <w:p w14:paraId="00BB482B" w14:textId="48F79A9C"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Strong leadership at the local level (esp. district</w:t>
            </w:r>
            <w:r w:rsidR="00195D85" w:rsidRPr="00D56753">
              <w:rPr>
                <w:color w:val="FFFFFF" w:themeColor="background1"/>
                <w:sz w:val="22"/>
              </w:rPr>
              <w:t xml:space="preserve"> and sub</w:t>
            </w:r>
            <w:r w:rsidR="00D01BF0" w:rsidRPr="00D56753">
              <w:rPr>
                <w:color w:val="FFFFFF" w:themeColor="background1"/>
                <w:sz w:val="22"/>
              </w:rPr>
              <w:t>-</w:t>
            </w:r>
            <w:r w:rsidR="00195D85" w:rsidRPr="00D56753">
              <w:rPr>
                <w:color w:val="FFFFFF" w:themeColor="background1"/>
                <w:sz w:val="22"/>
              </w:rPr>
              <w:t>county</w:t>
            </w:r>
            <w:r w:rsidRPr="00D56753">
              <w:rPr>
                <w:color w:val="FFFFFF" w:themeColor="background1"/>
                <w:sz w:val="22"/>
              </w:rPr>
              <w:t>)</w:t>
            </w:r>
          </w:p>
          <w:p w14:paraId="2BCC4C93" w14:textId="77777777" w:rsidR="0075555D" w:rsidRPr="00D56753" w:rsidRDefault="0075555D">
            <w:pPr>
              <w:pStyle w:val="ListParagraph"/>
              <w:numPr>
                <w:ilvl w:val="0"/>
                <w:numId w:val="40"/>
              </w:numPr>
              <w:tabs>
                <w:tab w:val="left" w:pos="5432"/>
              </w:tabs>
              <w:rPr>
                <w:color w:val="FFFFFF" w:themeColor="background1"/>
                <w:sz w:val="22"/>
              </w:rPr>
            </w:pPr>
            <w:r w:rsidRPr="00D56753">
              <w:rPr>
                <w:color w:val="FFFFFF" w:themeColor="background1"/>
                <w:sz w:val="22"/>
              </w:rPr>
              <w:t>Flexibility in programme management</w:t>
            </w:r>
          </w:p>
          <w:p w14:paraId="57A26AA9" w14:textId="77777777" w:rsidR="0075555D" w:rsidRPr="00D56753" w:rsidRDefault="0075555D" w:rsidP="004E48E1">
            <w:pPr>
              <w:pStyle w:val="Reporttext"/>
              <w:rPr>
                <w:color w:val="FFFFFF" w:themeColor="background1"/>
              </w:rPr>
            </w:pPr>
          </w:p>
        </w:tc>
      </w:tr>
    </w:tbl>
    <w:p w14:paraId="0D9579CF" w14:textId="143A5CCE" w:rsidR="0075555D" w:rsidRPr="00D56753" w:rsidRDefault="00FD37CC" w:rsidP="0075555D">
      <w:pPr>
        <w:pStyle w:val="Reporttext"/>
      </w:pPr>
      <w:r w:rsidRPr="00D56753">
        <w:t xml:space="preserve">In Ethiopia, </w:t>
      </w:r>
      <w:r w:rsidR="0075555D" w:rsidRPr="00D56753">
        <w:t>the institutional capital of UN Women and the IP (IMC)</w:t>
      </w:r>
      <w:r w:rsidRPr="00D56753">
        <w:t xml:space="preserve">, especially in the </w:t>
      </w:r>
      <w:proofErr w:type="spellStart"/>
      <w:r w:rsidRPr="00D56753">
        <w:t>Gambella</w:t>
      </w:r>
      <w:proofErr w:type="spellEnd"/>
      <w:r w:rsidRPr="00D56753">
        <w:t xml:space="preserve"> region, was a salient factor in the success of the programme</w:t>
      </w:r>
      <w:r w:rsidR="0075555D" w:rsidRPr="00D56753">
        <w:t xml:space="preserve">. Stakeholders consulted shared the perception of UN Women as a widely respected </w:t>
      </w:r>
      <w:r w:rsidR="0072128F" w:rsidRPr="00D56753">
        <w:t xml:space="preserve">and trusted </w:t>
      </w:r>
      <w:r w:rsidR="0075555D" w:rsidRPr="00D56753">
        <w:t>institution</w:t>
      </w:r>
      <w:r w:rsidR="007607B6" w:rsidRPr="00D56753">
        <w:t>, known for its technical expertise in gender mainstreaming (especially in SRH services) and its strong relationships with civil society organizations</w:t>
      </w:r>
      <w:r w:rsidR="0072128F" w:rsidRPr="00D56753">
        <w:t xml:space="preserve">. </w:t>
      </w:r>
      <w:r w:rsidR="0075555D" w:rsidRPr="00D56753">
        <w:t xml:space="preserve"> I</w:t>
      </w:r>
      <w:r w:rsidR="0072128F" w:rsidRPr="00D56753">
        <w:t>MC was also recognized for</w:t>
      </w:r>
      <w:r w:rsidR="0075555D" w:rsidRPr="00D56753">
        <w:t xml:space="preserve"> working in this </w:t>
      </w:r>
      <w:proofErr w:type="gramStart"/>
      <w:r w:rsidR="0075555D" w:rsidRPr="00D56753">
        <w:t>particular area</w:t>
      </w:r>
      <w:proofErr w:type="gramEnd"/>
      <w:r w:rsidR="0075555D" w:rsidRPr="00D56753">
        <w:t xml:space="preserve"> in SRH/HIV </w:t>
      </w:r>
      <w:r w:rsidR="0072128F" w:rsidRPr="00D56753">
        <w:t xml:space="preserve">in </w:t>
      </w:r>
      <w:proofErr w:type="spellStart"/>
      <w:r w:rsidR="0072128F" w:rsidRPr="00D56753">
        <w:t>Gambella</w:t>
      </w:r>
      <w:proofErr w:type="spellEnd"/>
      <w:r w:rsidR="0075555D" w:rsidRPr="00D56753">
        <w:t xml:space="preserve">. According to </w:t>
      </w:r>
      <w:r w:rsidR="0072128F" w:rsidRPr="00D56753">
        <w:t xml:space="preserve">POWER </w:t>
      </w:r>
      <w:r w:rsidR="0075555D" w:rsidRPr="00D56753">
        <w:t>documents that highlight best practice</w:t>
      </w:r>
      <w:r w:rsidR="0072128F" w:rsidRPr="00D56753">
        <w:t>s</w:t>
      </w:r>
      <w:r w:rsidR="0075555D" w:rsidRPr="00D56753">
        <w:t xml:space="preserve">, a key strength of IMC was </w:t>
      </w:r>
      <w:r w:rsidR="0072128F" w:rsidRPr="00D56753">
        <w:t>that it also drew on</w:t>
      </w:r>
      <w:r w:rsidR="0075555D" w:rsidRPr="00D56753">
        <w:t xml:space="preserve"> its own primary research on child marriage and teen pregnancy in the </w:t>
      </w:r>
      <w:proofErr w:type="spellStart"/>
      <w:r w:rsidR="0075555D" w:rsidRPr="00D56753">
        <w:t>Kule</w:t>
      </w:r>
      <w:proofErr w:type="spellEnd"/>
      <w:r w:rsidR="0075555D" w:rsidRPr="00D56753">
        <w:t xml:space="preserve"> refugee camp. </w:t>
      </w:r>
    </w:p>
    <w:p w14:paraId="44FBB137" w14:textId="59F64E2E" w:rsidR="00631DB8" w:rsidRPr="00D56753" w:rsidRDefault="0072128F" w:rsidP="0075555D">
      <w:pPr>
        <w:pStyle w:val="Reporttext"/>
      </w:pPr>
      <w:r w:rsidRPr="00D56753">
        <w:lastRenderedPageBreak/>
        <w:t xml:space="preserve">At the same time, the major value-add of UN Women and the uniqueness of POWER was the application of a rights-based approach to integrating SRMNCAH into humanitarian responses by first creating the </w:t>
      </w:r>
      <w:r w:rsidRPr="00D56753">
        <w:rPr>
          <w:i/>
          <w:iCs/>
        </w:rPr>
        <w:t>demand</w:t>
      </w:r>
      <w:r w:rsidRPr="00D56753">
        <w:t xml:space="preserve"> through capacity-building and awareness creation of rights to SRH services for women, girls, boys and men, the community, health providers, and local leadership. This approach created the space for </w:t>
      </w:r>
      <w:r w:rsidR="007607B6" w:rsidRPr="00D56753">
        <w:t xml:space="preserve">establishing new </w:t>
      </w:r>
      <w:proofErr w:type="gramStart"/>
      <w:r w:rsidRPr="00D56753">
        <w:t>rights-based</w:t>
      </w:r>
      <w:proofErr w:type="gramEnd"/>
      <w:r w:rsidRPr="00D56753">
        <w:t xml:space="preserve"> SRMNCAH frameworks</w:t>
      </w:r>
      <w:r w:rsidR="007607B6" w:rsidRPr="00D56753">
        <w:t xml:space="preserve"> or enhancing existing frameworks.  A </w:t>
      </w:r>
      <w:r w:rsidRPr="00D56753">
        <w:t xml:space="preserve">significant success of POWER was its contribution to the integration of SRMNCAH into humanitarian health response plans and nation-wide health plans. </w:t>
      </w:r>
      <w:r w:rsidR="0075555D" w:rsidRPr="00D56753">
        <w:t xml:space="preserve">UN Women’s institutional </w:t>
      </w:r>
      <w:r w:rsidR="00A751E8" w:rsidRPr="00D56753">
        <w:t>capabilities to bring in the</w:t>
      </w:r>
      <w:r w:rsidR="0075555D" w:rsidRPr="00D56753">
        <w:t xml:space="preserve"> demand-sid</w:t>
      </w:r>
      <w:r w:rsidR="007607B6" w:rsidRPr="00D56753">
        <w:t xml:space="preserve">e filled a gap and </w:t>
      </w:r>
      <w:r w:rsidR="0075555D" w:rsidRPr="00D56753">
        <w:t>complement</w:t>
      </w:r>
      <w:r w:rsidR="007607B6" w:rsidRPr="00D56753">
        <w:t>ed</w:t>
      </w:r>
      <w:r w:rsidR="0075555D" w:rsidRPr="00D56753">
        <w:t xml:space="preserve"> the centralized </w:t>
      </w:r>
      <w:r w:rsidR="00A751E8" w:rsidRPr="00D56753">
        <w:t xml:space="preserve">provisions of SRMNCAH services </w:t>
      </w:r>
      <w:r w:rsidR="0075555D" w:rsidRPr="00D56753">
        <w:t xml:space="preserve">provided by the government </w:t>
      </w:r>
      <w:r w:rsidR="00A751E8" w:rsidRPr="00D56753">
        <w:t>(through</w:t>
      </w:r>
      <w:r w:rsidR="0075555D" w:rsidRPr="00D56753">
        <w:t xml:space="preserve"> the MoH). </w:t>
      </w:r>
    </w:p>
    <w:p w14:paraId="40A55A61" w14:textId="17095588" w:rsidR="00A751E8" w:rsidRPr="00D56753" w:rsidRDefault="00A751E8" w:rsidP="00A751E8">
      <w:pPr>
        <w:pStyle w:val="Reporttext"/>
      </w:pPr>
      <w:r w:rsidRPr="00D56753">
        <w:t xml:space="preserve">In Uganda, stakeholders across different groups consistently shared the perception that a central factor contributing to POWER’s success was the strong </w:t>
      </w:r>
      <w:r w:rsidR="002E4200" w:rsidRPr="00D56753">
        <w:t xml:space="preserve">coordination and </w:t>
      </w:r>
      <w:r w:rsidRPr="00D56753">
        <w:t>organisational role of the Office of the Prime Minister, and the high level of buy-in from the local</w:t>
      </w:r>
      <w:r w:rsidR="005D0F6B" w:rsidRPr="00D56753">
        <w:t xml:space="preserve"> political</w:t>
      </w:r>
      <w:r w:rsidRPr="00D56753">
        <w:t xml:space="preserve"> leadership, particularly at the district level as well as lower local governments and religious and traditional authorities. This was directly observed as part of the site visits conducted as part of the evaluation, where interactions indicated that government and district partners have been very involved in POWER, consistently and early-on from the onset as part of the design process. For example, local councillors (elected local government leaders) were deeply committed to supporting POWER, helping to get women registered in the POWER clubs and to monitor POWER activities. There is also evidence that local leadership </w:t>
      </w:r>
      <w:r w:rsidR="00F340F1" w:rsidRPr="00D56753">
        <w:t xml:space="preserve">heavily facilitated </w:t>
      </w:r>
      <w:r w:rsidRPr="00D56753">
        <w:t xml:space="preserve">the training by </w:t>
      </w:r>
      <w:r w:rsidR="00120F9C" w:rsidRPr="00D56753">
        <w:t>CDOs</w:t>
      </w:r>
      <w:r w:rsidRPr="00D56753">
        <w:t xml:space="preserve"> and local councillors to beneficiaries to impart knowledge</w:t>
      </w:r>
      <w:r w:rsidR="00AA149E" w:rsidRPr="00D56753">
        <w:t xml:space="preserve"> that fostered a better understanding of women and girls’ SRMNCAH rights, gender equality and economic empowerment</w:t>
      </w:r>
      <w:r w:rsidRPr="00D56753">
        <w:t xml:space="preserve">. High levels of local buy-in also hold important implications for sustainability, as these actors continue to lobby for SRMNCAH (See </w:t>
      </w:r>
      <w:hyperlink w:anchor="finding13" w:history="1">
        <w:r w:rsidRPr="00D56753">
          <w:rPr>
            <w:rStyle w:val="Hyperlink"/>
            <w:b/>
            <w:bCs/>
            <w:color w:val="33808D"/>
            <w:sz w:val="22"/>
            <w:u w:val="none"/>
          </w:rPr>
          <w:t xml:space="preserve">Finding </w:t>
        </w:r>
        <w:r w:rsidR="00BF6B0F" w:rsidRPr="00D56753">
          <w:rPr>
            <w:rStyle w:val="Hyperlink"/>
            <w:b/>
            <w:bCs/>
            <w:color w:val="33808D"/>
            <w:sz w:val="22"/>
            <w:u w:val="none"/>
          </w:rPr>
          <w:t>13</w:t>
        </w:r>
      </w:hyperlink>
      <w:r w:rsidRPr="00D56753">
        <w:t xml:space="preserve">). </w:t>
      </w:r>
    </w:p>
    <w:p w14:paraId="3C816812" w14:textId="2C205E3F" w:rsidR="00A751E8" w:rsidRPr="00D56753" w:rsidRDefault="00A154D5" w:rsidP="00A751E8">
      <w:pPr>
        <w:pStyle w:val="Reporttext"/>
        <w:rPr>
          <w:rFonts w:eastAsiaTheme="minorHAnsi"/>
          <w:lang w:val="en-GB"/>
        </w:rPr>
      </w:pPr>
      <w:r w:rsidRPr="00D56753">
        <w:rPr>
          <w:rFonts w:eastAsiaTheme="minorHAnsi"/>
        </w:rPr>
        <w:t>Implementing Partners’ (IP)</w:t>
      </w:r>
      <w:r w:rsidR="00A751E8" w:rsidRPr="00D56753">
        <w:rPr>
          <w:rFonts w:eastAsiaTheme="minorHAnsi"/>
          <w:lang w:val="en-GB"/>
        </w:rPr>
        <w:t xml:space="preserve"> prior knowledge of similar gender-responsive work in Uganda and </w:t>
      </w:r>
      <w:r w:rsidR="00AA149E" w:rsidRPr="00D56753">
        <w:rPr>
          <w:rFonts w:eastAsiaTheme="minorHAnsi"/>
          <w:lang w:val="en-GB"/>
        </w:rPr>
        <w:t>their participation</w:t>
      </w:r>
      <w:r w:rsidR="00A751E8" w:rsidRPr="00D56753">
        <w:rPr>
          <w:rFonts w:eastAsiaTheme="minorHAnsi"/>
          <w:lang w:val="en-GB"/>
        </w:rPr>
        <w:t xml:space="preserve"> in previous UN Women programmes (</w:t>
      </w:r>
      <w:proofErr w:type="gramStart"/>
      <w:r w:rsidR="00A751E8" w:rsidRPr="00D56753">
        <w:rPr>
          <w:rFonts w:eastAsiaTheme="minorHAnsi"/>
          <w:lang w:val="en-GB"/>
        </w:rPr>
        <w:t>e.g.</w:t>
      </w:r>
      <w:proofErr w:type="gramEnd"/>
      <w:r w:rsidR="00A751E8" w:rsidRPr="00D56753">
        <w:rPr>
          <w:rFonts w:eastAsiaTheme="minorHAnsi"/>
          <w:lang w:val="en-GB"/>
        </w:rPr>
        <w:t xml:space="preserve"> </w:t>
      </w:r>
      <w:proofErr w:type="spellStart"/>
      <w:r w:rsidR="007002D8" w:rsidRPr="00D56753">
        <w:rPr>
          <w:rFonts w:eastAsiaTheme="minorHAnsi"/>
          <w:lang w:val="en-GB"/>
        </w:rPr>
        <w:t>SWaSHE</w:t>
      </w:r>
      <w:proofErr w:type="spellEnd"/>
      <w:r w:rsidR="007002D8" w:rsidRPr="00D56753">
        <w:rPr>
          <w:rFonts w:eastAsiaTheme="minorHAnsi"/>
          <w:lang w:val="en-GB"/>
        </w:rPr>
        <w:t xml:space="preserve"> and PRO-SEVU</w:t>
      </w:r>
      <w:r w:rsidR="00A751E8" w:rsidRPr="00D56753">
        <w:rPr>
          <w:rFonts w:eastAsiaTheme="minorHAnsi"/>
          <w:lang w:val="en-GB"/>
        </w:rPr>
        <w:t xml:space="preserve">) seemed to have been an important success factor. UN Women used its </w:t>
      </w:r>
      <w:r w:rsidR="00900473" w:rsidRPr="00D56753">
        <w:rPr>
          <w:rFonts w:eastAsiaTheme="minorHAnsi"/>
          <w:lang w:val="en-GB"/>
        </w:rPr>
        <w:t>comparative advantage in bringing expertise in gender equality and women’s empowerment, an</w:t>
      </w:r>
      <w:r w:rsidR="00382BE6" w:rsidRPr="00D56753">
        <w:rPr>
          <w:rFonts w:eastAsiaTheme="minorHAnsi"/>
          <w:lang w:val="en-GB"/>
        </w:rPr>
        <w:t>d</w:t>
      </w:r>
      <w:r w:rsidR="00BF2A9D" w:rsidRPr="00D56753">
        <w:rPr>
          <w:rFonts w:eastAsiaTheme="minorHAnsi"/>
          <w:lang w:val="en-GB"/>
        </w:rPr>
        <w:t xml:space="preserve"> made efforts to</w:t>
      </w:r>
      <w:r w:rsidR="00382BE6" w:rsidRPr="00D56753">
        <w:rPr>
          <w:rFonts w:eastAsiaTheme="minorHAnsi"/>
          <w:lang w:val="en-GB"/>
        </w:rPr>
        <w:t xml:space="preserve"> buil</w:t>
      </w:r>
      <w:r w:rsidR="00BF2A9D" w:rsidRPr="00D56753">
        <w:rPr>
          <w:rFonts w:eastAsiaTheme="minorHAnsi"/>
          <w:lang w:val="en-GB"/>
        </w:rPr>
        <w:t>d</w:t>
      </w:r>
      <w:r w:rsidR="00382BE6" w:rsidRPr="00D56753">
        <w:rPr>
          <w:rFonts w:eastAsiaTheme="minorHAnsi"/>
          <w:lang w:val="en-GB"/>
        </w:rPr>
        <w:t xml:space="preserve"> on </w:t>
      </w:r>
      <w:r w:rsidR="00A751E8" w:rsidRPr="00D56753">
        <w:rPr>
          <w:rFonts w:eastAsiaTheme="minorHAnsi"/>
          <w:lang w:val="en-GB"/>
        </w:rPr>
        <w:t>existing partnerships</w:t>
      </w:r>
      <w:r w:rsidR="005C442D" w:rsidRPr="00D56753">
        <w:rPr>
          <w:rFonts w:eastAsiaTheme="minorHAnsi"/>
          <w:lang w:val="en-GB"/>
        </w:rPr>
        <w:t xml:space="preserve"> from other initiatives</w:t>
      </w:r>
      <w:r w:rsidR="0021453C" w:rsidRPr="00D56753">
        <w:rPr>
          <w:rFonts w:eastAsiaTheme="minorHAnsi"/>
          <w:lang w:val="en-GB"/>
        </w:rPr>
        <w:t xml:space="preserve"> where </w:t>
      </w:r>
      <w:proofErr w:type="gramStart"/>
      <w:r w:rsidR="0021453C" w:rsidRPr="00D56753">
        <w:rPr>
          <w:rFonts w:eastAsiaTheme="minorHAnsi"/>
          <w:lang w:val="en-GB"/>
        </w:rPr>
        <w:t>possibl</w:t>
      </w:r>
      <w:r w:rsidR="00E47612" w:rsidRPr="00D56753">
        <w:rPr>
          <w:rFonts w:eastAsiaTheme="minorHAnsi"/>
          <w:lang w:val="en-GB"/>
        </w:rPr>
        <w:t>e</w:t>
      </w:r>
      <w:r w:rsidR="00E63943" w:rsidRPr="00D56753">
        <w:rPr>
          <w:rFonts w:eastAsiaTheme="minorHAnsi"/>
          <w:lang w:val="en-GB"/>
        </w:rPr>
        <w:t xml:space="preserve"> </w:t>
      </w:r>
      <w:r w:rsidR="00382BE6" w:rsidRPr="00D56753">
        <w:rPr>
          <w:rFonts w:eastAsiaTheme="minorHAnsi"/>
          <w:lang w:val="en-GB"/>
        </w:rPr>
        <w:t>.</w:t>
      </w:r>
      <w:proofErr w:type="gramEnd"/>
      <w:r w:rsidR="00933ED6" w:rsidRPr="00D56753">
        <w:rPr>
          <w:rFonts w:eastAsiaTheme="minorHAnsi"/>
          <w:lang w:val="en-GB"/>
        </w:rPr>
        <w:t xml:space="preserve"> </w:t>
      </w:r>
      <w:r w:rsidR="00382BE6" w:rsidRPr="00D56753">
        <w:rPr>
          <w:rFonts w:eastAsiaTheme="minorHAnsi"/>
          <w:lang w:val="en-GB"/>
        </w:rPr>
        <w:t>F</w:t>
      </w:r>
      <w:r w:rsidR="00933ED6" w:rsidRPr="00D56753">
        <w:rPr>
          <w:rFonts w:eastAsiaTheme="minorHAnsi"/>
          <w:lang w:val="en-GB"/>
        </w:rPr>
        <w:t xml:space="preserve">or </w:t>
      </w:r>
      <w:proofErr w:type="gramStart"/>
      <w:r w:rsidR="00933ED6" w:rsidRPr="00D56753">
        <w:rPr>
          <w:rFonts w:eastAsiaTheme="minorHAnsi"/>
          <w:lang w:val="en-GB"/>
        </w:rPr>
        <w:t>example</w:t>
      </w:r>
      <w:proofErr w:type="gramEnd"/>
      <w:r w:rsidR="00933ED6" w:rsidRPr="00D56753">
        <w:rPr>
          <w:rFonts w:eastAsiaTheme="minorHAnsi"/>
          <w:lang w:val="en-GB"/>
        </w:rPr>
        <w:t xml:space="preserve"> through </w:t>
      </w:r>
      <w:r w:rsidR="007065BE" w:rsidRPr="00D56753">
        <w:rPr>
          <w:rFonts w:eastAsiaTheme="minorHAnsi"/>
          <w:lang w:val="en-GB"/>
        </w:rPr>
        <w:t>Spotlight and LEAP Phase 1 in Uganda</w:t>
      </w:r>
      <w:r w:rsidR="00A751E8" w:rsidRPr="00D56753">
        <w:rPr>
          <w:rFonts w:eastAsiaTheme="minorHAnsi"/>
          <w:lang w:val="en-GB"/>
        </w:rPr>
        <w:t>, the Refugee Law Project provid</w:t>
      </w:r>
      <w:r w:rsidR="00E55E23" w:rsidRPr="00D56753">
        <w:rPr>
          <w:rFonts w:eastAsiaTheme="minorHAnsi"/>
          <w:lang w:val="en-GB"/>
        </w:rPr>
        <w:t>ed</w:t>
      </w:r>
      <w:r w:rsidR="00A751E8" w:rsidRPr="00D56753">
        <w:rPr>
          <w:rFonts w:eastAsiaTheme="minorHAnsi"/>
          <w:lang w:val="en-GB"/>
        </w:rPr>
        <w:t xml:space="preserve"> support for follow-up on legal aid, </w:t>
      </w:r>
      <w:r w:rsidR="000E5760" w:rsidRPr="00D56753">
        <w:rPr>
          <w:rFonts w:eastAsiaTheme="minorHAnsi"/>
          <w:lang w:val="en-GB"/>
        </w:rPr>
        <w:t>T</w:t>
      </w:r>
      <w:r w:rsidR="005F1431" w:rsidRPr="00D56753">
        <w:rPr>
          <w:rFonts w:eastAsiaTheme="minorHAnsi"/>
          <w:lang w:val="en-GB"/>
        </w:rPr>
        <w:t>ranscultural Psychological Organisation (</w:t>
      </w:r>
      <w:r w:rsidR="00E569BD" w:rsidRPr="00D56753">
        <w:rPr>
          <w:rFonts w:eastAsiaTheme="minorHAnsi"/>
          <w:lang w:val="en-GB"/>
        </w:rPr>
        <w:t>TPO</w:t>
      </w:r>
      <w:r w:rsidR="005F1431" w:rsidRPr="00D56753">
        <w:rPr>
          <w:rFonts w:eastAsiaTheme="minorHAnsi"/>
          <w:lang w:val="en-GB"/>
        </w:rPr>
        <w:t>) Uganda</w:t>
      </w:r>
      <w:r w:rsidR="000E5760" w:rsidRPr="00D56753">
        <w:rPr>
          <w:rFonts w:eastAsiaTheme="minorHAnsi"/>
          <w:lang w:val="en-GB"/>
        </w:rPr>
        <w:t xml:space="preserve"> provid</w:t>
      </w:r>
      <w:r w:rsidR="00E55E23" w:rsidRPr="00D56753">
        <w:rPr>
          <w:rFonts w:eastAsiaTheme="minorHAnsi"/>
          <w:lang w:val="en-GB"/>
        </w:rPr>
        <w:t>ed</w:t>
      </w:r>
      <w:r w:rsidR="000E5760" w:rsidRPr="00D56753">
        <w:rPr>
          <w:rFonts w:eastAsiaTheme="minorHAnsi"/>
          <w:lang w:val="en-GB"/>
        </w:rPr>
        <w:t xml:space="preserve"> mental health and psychosocial support</w:t>
      </w:r>
      <w:r w:rsidR="00600777" w:rsidRPr="00D56753">
        <w:rPr>
          <w:rFonts w:eastAsiaTheme="minorHAnsi"/>
          <w:lang w:val="en-GB"/>
        </w:rPr>
        <w:t xml:space="preserve">, </w:t>
      </w:r>
      <w:r w:rsidR="00A751E8" w:rsidRPr="00D56753">
        <w:rPr>
          <w:rFonts w:eastAsiaTheme="minorHAnsi"/>
          <w:lang w:val="en-GB"/>
        </w:rPr>
        <w:t>and IRC provid</w:t>
      </w:r>
      <w:r w:rsidR="00E55E23" w:rsidRPr="00D56753">
        <w:rPr>
          <w:rFonts w:eastAsiaTheme="minorHAnsi"/>
          <w:lang w:val="en-GB"/>
        </w:rPr>
        <w:t>ed</w:t>
      </w:r>
      <w:r w:rsidR="00A751E8" w:rsidRPr="00D56753">
        <w:rPr>
          <w:rFonts w:eastAsiaTheme="minorHAnsi"/>
          <w:lang w:val="en-GB"/>
        </w:rPr>
        <w:t xml:space="preserve"> medical aid and support</w:t>
      </w:r>
      <w:r w:rsidR="00600777" w:rsidRPr="00D56753">
        <w:rPr>
          <w:rFonts w:eastAsiaTheme="minorHAnsi"/>
          <w:lang w:val="en-GB"/>
        </w:rPr>
        <w:t xml:space="preserve"> in health facilities</w:t>
      </w:r>
      <w:r w:rsidR="00A751E8" w:rsidRPr="00D56753">
        <w:rPr>
          <w:rFonts w:eastAsiaTheme="minorHAnsi"/>
          <w:lang w:val="en-GB"/>
        </w:rPr>
        <w:t xml:space="preserve">. </w:t>
      </w:r>
      <w:r w:rsidR="00880DDB" w:rsidRPr="00D56753">
        <w:rPr>
          <w:rFonts w:eastAsiaTheme="minorHAnsi"/>
          <w:lang w:val="en-GB"/>
        </w:rPr>
        <w:t xml:space="preserve">These </w:t>
      </w:r>
      <w:r w:rsidR="00EE52E0" w:rsidRPr="00D56753">
        <w:rPr>
          <w:rFonts w:eastAsiaTheme="minorHAnsi"/>
          <w:lang w:val="en-GB"/>
        </w:rPr>
        <w:t xml:space="preserve">previous </w:t>
      </w:r>
      <w:r w:rsidR="00880DDB" w:rsidRPr="00D56753">
        <w:rPr>
          <w:rFonts w:eastAsiaTheme="minorHAnsi"/>
          <w:lang w:val="en-GB"/>
        </w:rPr>
        <w:t>partners</w:t>
      </w:r>
      <w:r w:rsidR="005A481B" w:rsidRPr="00D56753">
        <w:rPr>
          <w:rFonts w:eastAsiaTheme="minorHAnsi"/>
          <w:lang w:val="en-GB"/>
        </w:rPr>
        <w:t xml:space="preserve"> then</w:t>
      </w:r>
      <w:r w:rsidR="00880DDB" w:rsidRPr="00D56753">
        <w:rPr>
          <w:rFonts w:eastAsiaTheme="minorHAnsi"/>
          <w:lang w:val="en-GB"/>
        </w:rPr>
        <w:t xml:space="preserve"> played </w:t>
      </w:r>
      <w:r w:rsidR="00A751E8" w:rsidRPr="00D56753">
        <w:rPr>
          <w:rFonts w:eastAsiaTheme="minorHAnsi"/>
          <w:lang w:val="en-GB"/>
        </w:rPr>
        <w:t>a critical</w:t>
      </w:r>
      <w:r w:rsidR="00880DDB" w:rsidRPr="00D56753">
        <w:rPr>
          <w:rFonts w:eastAsiaTheme="minorHAnsi"/>
          <w:lang w:val="en-GB"/>
        </w:rPr>
        <w:t xml:space="preserve"> role in</w:t>
      </w:r>
      <w:r w:rsidR="00A751E8" w:rsidRPr="00D56753">
        <w:rPr>
          <w:rFonts w:eastAsiaTheme="minorHAnsi"/>
          <w:lang w:val="en-GB"/>
        </w:rPr>
        <w:t xml:space="preserve"> POWER</w:t>
      </w:r>
      <w:r w:rsidR="00880DDB" w:rsidRPr="00D56753">
        <w:rPr>
          <w:rFonts w:eastAsiaTheme="minorHAnsi"/>
          <w:lang w:val="en-GB"/>
        </w:rPr>
        <w:t>’s</w:t>
      </w:r>
      <w:r w:rsidR="00A751E8" w:rsidRPr="00D56753">
        <w:rPr>
          <w:rFonts w:eastAsiaTheme="minorHAnsi"/>
          <w:lang w:val="en-GB"/>
        </w:rPr>
        <w:t xml:space="preserve"> referral pathway</w:t>
      </w:r>
      <w:r w:rsidR="00880DDB" w:rsidRPr="00D56753">
        <w:rPr>
          <w:rFonts w:eastAsiaTheme="minorHAnsi"/>
          <w:lang w:val="en-GB"/>
        </w:rPr>
        <w:t>, particularly in</w:t>
      </w:r>
      <w:r w:rsidR="00A751E8" w:rsidRPr="00D56753">
        <w:rPr>
          <w:rFonts w:eastAsiaTheme="minorHAnsi"/>
          <w:lang w:val="en-GB"/>
        </w:rPr>
        <w:t xml:space="preserve"> combat</w:t>
      </w:r>
      <w:r w:rsidR="00880DDB" w:rsidRPr="00D56753">
        <w:rPr>
          <w:rFonts w:eastAsiaTheme="minorHAnsi"/>
          <w:lang w:val="en-GB"/>
        </w:rPr>
        <w:t>ting</w:t>
      </w:r>
      <w:r w:rsidR="00A751E8" w:rsidRPr="00D56753">
        <w:rPr>
          <w:rFonts w:eastAsiaTheme="minorHAnsi"/>
          <w:lang w:val="en-GB"/>
        </w:rPr>
        <w:t xml:space="preserve"> SGBV.</w:t>
      </w:r>
    </w:p>
    <w:p w14:paraId="45A47984" w14:textId="70CC609D" w:rsidR="0075555D" w:rsidRPr="00D56753" w:rsidRDefault="00547C82" w:rsidP="00884A2C">
      <w:pPr>
        <w:pStyle w:val="Reporttext"/>
        <w:rPr>
          <w:rFonts w:eastAsiaTheme="minorHAnsi"/>
          <w:lang w:val="en-GB"/>
        </w:rPr>
      </w:pPr>
      <w:r w:rsidRPr="00D56753">
        <w:rPr>
          <w:rFonts w:eastAsiaTheme="minorHAnsi"/>
          <w:lang w:val="en-GB"/>
        </w:rPr>
        <w:t xml:space="preserve">POWER’s ability to achieve success despite tight timelines and budgets was in large part due to UN Women’s ability to build on pre-existing effective structures and partnerships (see also </w:t>
      </w:r>
      <w:hyperlink w:anchor="finding9" w:history="1">
        <w:r w:rsidRPr="00D56753">
          <w:rPr>
            <w:rStyle w:val="Hyperlink"/>
            <w:rFonts w:eastAsiaTheme="minorHAnsi"/>
            <w:b/>
            <w:bCs/>
            <w:color w:val="33808D"/>
            <w:sz w:val="22"/>
            <w:u w:val="none"/>
            <w:lang w:val="en-GB"/>
          </w:rPr>
          <w:t xml:space="preserve">Finding </w:t>
        </w:r>
        <w:r w:rsidR="007F1683" w:rsidRPr="00265D40">
          <w:rPr>
            <w:rStyle w:val="Hyperlink"/>
            <w:rFonts w:eastAsiaTheme="minorHAnsi"/>
            <w:b/>
            <w:bCs/>
            <w:color w:val="33808D"/>
            <w:sz w:val="22"/>
            <w:u w:val="none"/>
            <w:lang w:val="en-GB"/>
          </w:rPr>
          <w:t>9</w:t>
        </w:r>
      </w:hyperlink>
      <w:r w:rsidRPr="00D56753">
        <w:rPr>
          <w:rFonts w:eastAsiaTheme="minorHAnsi"/>
          <w:lang w:val="en-GB"/>
        </w:rPr>
        <w:t xml:space="preserve">). For example, in Ethiopia, this level of success was due in part to the pre-existing and trusted partner (IMC) in the region, who brought smooth communication channels and networks, strong collaboration with government offices (including ARRA), and a proven modality of implementation, which otherwise would have been difficult to deliver in the given timeframe. </w:t>
      </w:r>
    </w:p>
    <w:p w14:paraId="2DDC4284" w14:textId="7ABF0A26" w:rsidR="002A005E" w:rsidRPr="00D56753" w:rsidRDefault="0089161D" w:rsidP="0043105F">
      <w:pPr>
        <w:pStyle w:val="Reporttext"/>
        <w:rPr>
          <w:rFonts w:eastAsiaTheme="minorHAnsi"/>
          <w:lang w:val="en-GB"/>
        </w:rPr>
      </w:pPr>
      <w:r w:rsidRPr="00D56753">
        <w:rPr>
          <w:rFonts w:eastAsiaTheme="minorHAnsi"/>
          <w:lang w:val="en-GB"/>
        </w:rPr>
        <w:t>T</w:t>
      </w:r>
      <w:r w:rsidR="0075555D" w:rsidRPr="00D56753">
        <w:rPr>
          <w:rFonts w:eastAsiaTheme="minorHAnsi"/>
          <w:lang w:val="en-GB"/>
        </w:rPr>
        <w:t>he support of male partners and cultural and religious leaders</w:t>
      </w:r>
      <w:r w:rsidRPr="00D56753">
        <w:rPr>
          <w:rFonts w:eastAsiaTheme="minorHAnsi"/>
          <w:lang w:val="en-GB"/>
        </w:rPr>
        <w:t xml:space="preserve"> was another critical success factor. This component of POWER </w:t>
      </w:r>
      <w:r w:rsidR="0075555D" w:rsidRPr="00D56753">
        <w:rPr>
          <w:rFonts w:eastAsiaTheme="minorHAnsi"/>
          <w:lang w:val="en-GB"/>
        </w:rPr>
        <w:t xml:space="preserve">helped to </w:t>
      </w:r>
      <w:r w:rsidR="00E533F9" w:rsidRPr="00D56753">
        <w:rPr>
          <w:rFonts w:eastAsiaTheme="minorHAnsi"/>
          <w:lang w:val="en-GB"/>
        </w:rPr>
        <w:t xml:space="preserve">promote ‘positive masculinity’, </w:t>
      </w:r>
      <w:r w:rsidR="0075555D" w:rsidRPr="00D56753">
        <w:rPr>
          <w:rFonts w:eastAsiaTheme="minorHAnsi"/>
          <w:lang w:val="en-GB"/>
        </w:rPr>
        <w:t>increase acceptance of positive gender norms</w:t>
      </w:r>
      <w:r w:rsidR="00EF7977" w:rsidRPr="00D56753">
        <w:rPr>
          <w:rFonts w:eastAsiaTheme="minorHAnsi"/>
          <w:lang w:val="en-GB"/>
        </w:rPr>
        <w:t>/</w:t>
      </w:r>
      <w:proofErr w:type="gramStart"/>
      <w:r w:rsidR="00EF7977" w:rsidRPr="00D56753">
        <w:rPr>
          <w:rFonts w:eastAsiaTheme="minorHAnsi"/>
          <w:lang w:val="en-GB"/>
        </w:rPr>
        <w:t>practices</w:t>
      </w:r>
      <w:proofErr w:type="gramEnd"/>
      <w:r w:rsidR="0075555D" w:rsidRPr="00D56753">
        <w:rPr>
          <w:rFonts w:eastAsiaTheme="minorHAnsi"/>
          <w:lang w:val="en-GB"/>
        </w:rPr>
        <w:t xml:space="preserve"> and reduce community resistance to POWER results. This is consistent with case study reporting on best practices in engaging with </w:t>
      </w:r>
      <w:r w:rsidRPr="00D56753">
        <w:rPr>
          <w:rFonts w:eastAsiaTheme="minorHAnsi"/>
          <w:lang w:val="en-GB"/>
        </w:rPr>
        <w:t>men</w:t>
      </w:r>
      <w:r w:rsidR="00EF7977" w:rsidRPr="00D56753">
        <w:rPr>
          <w:rFonts w:eastAsiaTheme="minorHAnsi"/>
          <w:lang w:val="en-GB"/>
        </w:rPr>
        <w:t xml:space="preserve"> and boys, for example through the Men @ Work for Gender Equality campaigns</w:t>
      </w:r>
      <w:r w:rsidRPr="00D56753">
        <w:rPr>
          <w:rFonts w:eastAsiaTheme="minorHAnsi"/>
          <w:lang w:val="en-GB"/>
        </w:rPr>
        <w:t xml:space="preserve">. </w:t>
      </w:r>
      <w:r w:rsidR="0075555D" w:rsidRPr="00D56753">
        <w:rPr>
          <w:rFonts w:eastAsiaTheme="minorHAnsi"/>
          <w:lang w:val="en-GB"/>
        </w:rPr>
        <w:t>Stakeholders, including religious and elected leaders, reported a lot of resistance and persistence of patriarchal models before the implementation of POWER</w:t>
      </w:r>
      <w:r w:rsidR="006F3468" w:rsidRPr="00D56753">
        <w:rPr>
          <w:rFonts w:eastAsiaTheme="minorHAnsi"/>
          <w:lang w:val="en-GB"/>
        </w:rPr>
        <w:t>; women were also resistant to speak up on SRMNCAH issues</w:t>
      </w:r>
      <w:r w:rsidR="00F22918" w:rsidRPr="00D56753">
        <w:rPr>
          <w:rFonts w:eastAsiaTheme="minorHAnsi"/>
          <w:lang w:val="en-GB"/>
        </w:rPr>
        <w:t xml:space="preserve"> due to power imbalances</w:t>
      </w:r>
      <w:r w:rsidRPr="00D56753">
        <w:rPr>
          <w:rFonts w:eastAsiaTheme="minorHAnsi"/>
          <w:lang w:val="en-GB"/>
        </w:rPr>
        <w:t xml:space="preserve">.  Feedback from focus groups and interviews suggests an increase in </w:t>
      </w:r>
      <w:r w:rsidR="0075555D" w:rsidRPr="00D56753">
        <w:rPr>
          <w:rFonts w:eastAsiaTheme="minorHAnsi"/>
          <w:lang w:val="en-GB"/>
        </w:rPr>
        <w:t xml:space="preserve">men supporting their women partners and male leaders supporting GEWE. </w:t>
      </w:r>
      <w:r w:rsidRPr="00D56753">
        <w:rPr>
          <w:rFonts w:eastAsiaTheme="minorHAnsi"/>
          <w:lang w:val="en-GB"/>
        </w:rPr>
        <w:t xml:space="preserve">In </w:t>
      </w:r>
      <w:r w:rsidR="0075555D" w:rsidRPr="00D56753">
        <w:rPr>
          <w:rFonts w:eastAsiaTheme="minorHAnsi"/>
          <w:lang w:val="en-GB"/>
        </w:rPr>
        <w:t xml:space="preserve">one district visited </w:t>
      </w:r>
      <w:r w:rsidRPr="00D56753">
        <w:rPr>
          <w:rFonts w:eastAsiaTheme="minorHAnsi"/>
          <w:lang w:val="en-GB"/>
        </w:rPr>
        <w:t>by</w:t>
      </w:r>
      <w:r w:rsidR="0075555D" w:rsidRPr="00D56753">
        <w:rPr>
          <w:rFonts w:eastAsiaTheme="minorHAnsi"/>
          <w:lang w:val="en-GB"/>
        </w:rPr>
        <w:t xml:space="preserve"> the evaluation </w:t>
      </w:r>
      <w:r w:rsidRPr="00D56753">
        <w:rPr>
          <w:rFonts w:eastAsiaTheme="minorHAnsi"/>
          <w:lang w:val="en-GB"/>
        </w:rPr>
        <w:t>team</w:t>
      </w:r>
      <w:r w:rsidR="002A005E" w:rsidRPr="00D56753">
        <w:rPr>
          <w:rFonts w:eastAsiaTheme="minorHAnsi"/>
          <w:lang w:val="en-GB"/>
        </w:rPr>
        <w:t xml:space="preserve"> in Uganda</w:t>
      </w:r>
      <w:r w:rsidRPr="00D56753">
        <w:rPr>
          <w:rFonts w:eastAsiaTheme="minorHAnsi"/>
          <w:lang w:val="en-GB"/>
        </w:rPr>
        <w:t xml:space="preserve">, </w:t>
      </w:r>
      <w:r w:rsidR="0075555D" w:rsidRPr="00D56753">
        <w:rPr>
          <w:rFonts w:eastAsiaTheme="minorHAnsi"/>
          <w:lang w:val="en-GB"/>
        </w:rPr>
        <w:t xml:space="preserve">beneficiaries </w:t>
      </w:r>
      <w:r w:rsidR="002A005E" w:rsidRPr="00D56753">
        <w:rPr>
          <w:rFonts w:eastAsiaTheme="minorHAnsi"/>
          <w:lang w:val="en-GB"/>
        </w:rPr>
        <w:t>reported that</w:t>
      </w:r>
      <w:r w:rsidR="0075555D" w:rsidRPr="00D56753">
        <w:rPr>
          <w:rFonts w:eastAsiaTheme="minorHAnsi"/>
          <w:lang w:val="en-GB"/>
        </w:rPr>
        <w:t xml:space="preserve"> POWER </w:t>
      </w:r>
      <w:r w:rsidRPr="00D56753">
        <w:rPr>
          <w:rFonts w:eastAsiaTheme="minorHAnsi"/>
          <w:lang w:val="en-GB"/>
        </w:rPr>
        <w:t>had</w:t>
      </w:r>
      <w:r w:rsidR="0075555D" w:rsidRPr="00D56753">
        <w:rPr>
          <w:rFonts w:eastAsiaTheme="minorHAnsi"/>
          <w:lang w:val="en-GB"/>
        </w:rPr>
        <w:t xml:space="preserve"> </w:t>
      </w:r>
      <w:r w:rsidR="0075555D" w:rsidRPr="00D56753">
        <w:rPr>
          <w:rFonts w:eastAsiaTheme="minorHAnsi"/>
          <w:lang w:val="en-GB"/>
        </w:rPr>
        <w:lastRenderedPageBreak/>
        <w:t xml:space="preserve">improved buy-in and advocacy from male-dominated religious leaders in their community </w:t>
      </w:r>
      <w:r w:rsidR="002A005E" w:rsidRPr="00D56753">
        <w:rPr>
          <w:rFonts w:eastAsiaTheme="minorHAnsi"/>
          <w:lang w:val="en-GB"/>
        </w:rPr>
        <w:t xml:space="preserve">on SRH issues </w:t>
      </w:r>
      <w:r w:rsidR="0075555D" w:rsidRPr="00D56753">
        <w:rPr>
          <w:rFonts w:eastAsiaTheme="minorHAnsi"/>
          <w:lang w:val="en-GB"/>
        </w:rPr>
        <w:t>(</w:t>
      </w:r>
      <w:proofErr w:type="gramStart"/>
      <w:r w:rsidR="0075555D" w:rsidRPr="00D56753">
        <w:rPr>
          <w:rFonts w:eastAsiaTheme="minorHAnsi"/>
          <w:lang w:val="en-GB"/>
        </w:rPr>
        <w:t>e.g.</w:t>
      </w:r>
      <w:proofErr w:type="gramEnd"/>
      <w:r w:rsidR="0075555D" w:rsidRPr="00D56753">
        <w:rPr>
          <w:rFonts w:eastAsiaTheme="minorHAnsi"/>
          <w:lang w:val="en-GB"/>
        </w:rPr>
        <w:t xml:space="preserve"> with regards to family planning). </w:t>
      </w:r>
    </w:p>
    <w:p w14:paraId="514F25DD" w14:textId="4092F858" w:rsidR="00D7140C" w:rsidRPr="00265D40" w:rsidRDefault="009F3565" w:rsidP="00265D40">
      <w:pPr>
        <w:pStyle w:val="IntenseQuote"/>
        <w:rPr>
          <w:rFonts w:ascii="Arial" w:hAnsi="Arial" w:cs="Arial"/>
          <w:sz w:val="20"/>
          <w:szCs w:val="20"/>
        </w:rPr>
      </w:pPr>
      <w:r w:rsidRPr="00D56753">
        <w:t>“</w:t>
      </w:r>
      <w:r w:rsidRPr="00D56753">
        <w:rPr>
          <w:rStyle w:val="cf01"/>
        </w:rPr>
        <w:t xml:space="preserve">As community leaders, we took awareness raising training on gender equality and we are aware that women have an equal right. We were given a telephone number to call for example, if we see early marriage, rape, home </w:t>
      </w:r>
      <w:proofErr w:type="gramStart"/>
      <w:r w:rsidRPr="00D56753">
        <w:rPr>
          <w:rStyle w:val="cf01"/>
        </w:rPr>
        <w:t>child birth</w:t>
      </w:r>
      <w:proofErr w:type="gramEnd"/>
      <w:r w:rsidRPr="00D56753">
        <w:rPr>
          <w:rStyle w:val="cf01"/>
        </w:rPr>
        <w:t>, family planning need, and GBV.” -- Men Agent of Change in Ethiopia</w:t>
      </w:r>
    </w:p>
    <w:p w14:paraId="58B720F8" w14:textId="6BA35D0B" w:rsidR="0075555D" w:rsidRPr="00D56753" w:rsidRDefault="0075555D" w:rsidP="0043105F">
      <w:pPr>
        <w:pStyle w:val="Reporttext"/>
      </w:pPr>
      <w:r w:rsidRPr="00D56753">
        <w:t xml:space="preserve">Finally, other noteworthy success factors identified included flexibility in programme management (among government, UN </w:t>
      </w:r>
      <w:proofErr w:type="gramStart"/>
      <w:r w:rsidRPr="00D56753">
        <w:t>Women</w:t>
      </w:r>
      <w:proofErr w:type="gramEnd"/>
      <w:r w:rsidRPr="00D56753">
        <w:t xml:space="preserve"> and IPs) in the face of COVID-related challenges, as well as constant and highly visible leadership by UN Women </w:t>
      </w:r>
      <w:r w:rsidR="002A005E" w:rsidRPr="00D56753">
        <w:t xml:space="preserve">at district level and </w:t>
      </w:r>
      <w:r w:rsidRPr="00D56753">
        <w:t xml:space="preserve">IP </w:t>
      </w:r>
      <w:r w:rsidR="002A005E" w:rsidRPr="00D56753">
        <w:t xml:space="preserve">effective engagement with </w:t>
      </w:r>
      <w:r w:rsidRPr="00D56753">
        <w:t>beneficiaries. T</w:t>
      </w:r>
      <w:r w:rsidR="002A005E" w:rsidRPr="00D56753">
        <w:t>he positive relationships w</w:t>
      </w:r>
      <w:r w:rsidR="000816B3" w:rsidRPr="00D56753">
        <w:t>ere</w:t>
      </w:r>
      <w:r w:rsidR="002A005E" w:rsidRPr="00D56753">
        <w:t xml:space="preserve"> </w:t>
      </w:r>
      <w:r w:rsidRPr="00D56753">
        <w:t xml:space="preserve">evidenced by direct observation </w:t>
      </w:r>
      <w:r w:rsidR="002A005E" w:rsidRPr="00D56753">
        <w:t>during site visits</w:t>
      </w:r>
      <w:r w:rsidR="007F5392" w:rsidRPr="00D56753">
        <w:t>.</w:t>
      </w:r>
    </w:p>
    <w:p w14:paraId="3D5B090D" w14:textId="5A7F4BFA" w:rsidR="0043105F" w:rsidRPr="00D56753" w:rsidRDefault="692A85D9" w:rsidP="00EA3B16">
      <w:pPr>
        <w:pStyle w:val="Heading8"/>
        <w:ind w:left="1418" w:hanging="1418"/>
      </w:pPr>
      <w:r w:rsidRPr="00D56753">
        <w:t>T</w:t>
      </w:r>
      <w:r w:rsidR="1B777C19" w:rsidRPr="00D56753">
        <w:t>he effectiveness and efficiency of the programme was challenged by internal (</w:t>
      </w:r>
      <w:proofErr w:type="gramStart"/>
      <w:r w:rsidR="1B777C19" w:rsidRPr="00D56753">
        <w:t>e.g.</w:t>
      </w:r>
      <w:proofErr w:type="gramEnd"/>
      <w:r w:rsidR="1B777C19" w:rsidRPr="00D56753">
        <w:t xml:space="preserve"> limited human resources, lengthy process in start-up) and external (e.g. COVID, conflict/insecurity) factors</w:t>
      </w:r>
      <w:r w:rsidR="3EB43307" w:rsidRPr="00D56753">
        <w:t xml:space="preserve"> that affected POWER’s performance</w:t>
      </w:r>
      <w:r w:rsidR="1B777C19" w:rsidRPr="00D56753">
        <w:t>.</w:t>
      </w:r>
    </w:p>
    <w:p w14:paraId="574912F5" w14:textId="53BD3EFC" w:rsidR="00667890" w:rsidRPr="00D56753" w:rsidRDefault="00A86F2C" w:rsidP="00667890">
      <w:pPr>
        <w:pStyle w:val="Reporttext"/>
        <w:spacing w:after="240"/>
      </w:pPr>
      <w:r w:rsidRPr="00D56753">
        <w:t>T</w:t>
      </w:r>
      <w:r w:rsidR="00667890" w:rsidRPr="00D56753">
        <w:t>he evaluation also revealed various limiting factors at the</w:t>
      </w:r>
      <w:r w:rsidRPr="00D56753">
        <w:t xml:space="preserve"> operational and</w:t>
      </w:r>
      <w:r w:rsidR="00667890" w:rsidRPr="00D56753">
        <w:t xml:space="preserve"> programmatic level. </w:t>
      </w:r>
      <w:r w:rsidR="00C41BE9" w:rsidRPr="00D56753">
        <w:t xml:space="preserve">Overall, </w:t>
      </w:r>
      <w:r w:rsidR="00667890" w:rsidRPr="00D56753">
        <w:t xml:space="preserve">the short implementation timeline was flagged by most as the biggest limiting factor in achieving POWER results consistently across all contexts. </w:t>
      </w:r>
      <w:r w:rsidR="004A6ADD" w:rsidRPr="00D56753">
        <w:t xml:space="preserve">Significant external factors that impacted POWER’s success </w:t>
      </w:r>
      <w:r w:rsidR="002A005E" w:rsidRPr="00D56753">
        <w:t>included</w:t>
      </w:r>
      <w:r w:rsidR="004A6ADD" w:rsidRPr="00D56753">
        <w:t xml:space="preserve"> the COVID-19 pandemic and related challenges, as well as insecurity particularly in the Ethiopian context. </w:t>
      </w:r>
      <w:r w:rsidR="006961FF" w:rsidRPr="00D56753">
        <w:t xml:space="preserve">These </w:t>
      </w:r>
      <w:r w:rsidR="002A005E" w:rsidRPr="00D56753">
        <w:t xml:space="preserve">had </w:t>
      </w:r>
      <w:r w:rsidR="006961FF" w:rsidRPr="00D56753">
        <w:t xml:space="preserve">implications </w:t>
      </w:r>
      <w:r w:rsidR="002A005E" w:rsidRPr="00D56753">
        <w:t>for</w:t>
      </w:r>
      <w:r w:rsidR="006961FF" w:rsidRPr="00D56753">
        <w:t xml:space="preserve"> the programmatic success of POWER </w:t>
      </w:r>
      <w:r w:rsidR="002A005E" w:rsidRPr="00D56753">
        <w:t>due to the</w:t>
      </w:r>
      <w:r w:rsidR="006961FF" w:rsidRPr="00D56753">
        <w:t xml:space="preserve"> </w:t>
      </w:r>
      <w:proofErr w:type="spellStart"/>
      <w:r w:rsidR="006961FF" w:rsidRPr="00D56753">
        <w:t>deprioritization</w:t>
      </w:r>
      <w:proofErr w:type="spellEnd"/>
      <w:r w:rsidR="006961FF" w:rsidRPr="00D56753">
        <w:t xml:space="preserve"> of SRMNCAH and restrictions on SRH services. </w:t>
      </w:r>
      <w:r w:rsidR="006038C6" w:rsidRPr="00D56753">
        <w:t xml:space="preserve">Specific limiting factors in Ethiopia and Uganda are summarized in the textbox below. </w:t>
      </w:r>
    </w:p>
    <w:tbl>
      <w:tblPr>
        <w:tblStyle w:val="TableGrid"/>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33808D"/>
        <w:tblLook w:val="04A0" w:firstRow="1" w:lastRow="0" w:firstColumn="1" w:lastColumn="0" w:noHBand="0" w:noVBand="1"/>
      </w:tblPr>
      <w:tblGrid>
        <w:gridCol w:w="4816"/>
        <w:gridCol w:w="4645"/>
      </w:tblGrid>
      <w:tr w:rsidR="00667890" w:rsidRPr="00D56753" w14:paraId="53A22819" w14:textId="77777777" w:rsidTr="004E48E1">
        <w:tc>
          <w:tcPr>
            <w:tcW w:w="2545" w:type="pct"/>
            <w:shd w:val="clear" w:color="auto" w:fill="33808D"/>
          </w:tcPr>
          <w:p w14:paraId="29691FF1" w14:textId="77777777" w:rsidR="00667890" w:rsidRPr="00D56753" w:rsidRDefault="00667890" w:rsidP="004E48E1">
            <w:pPr>
              <w:pStyle w:val="Reporttext"/>
              <w:spacing w:after="240"/>
              <w:jc w:val="center"/>
              <w:rPr>
                <w:b/>
                <w:bCs/>
                <w:color w:val="FFFFFF" w:themeColor="background1"/>
                <w:u w:val="single"/>
              </w:rPr>
            </w:pPr>
            <w:r w:rsidRPr="00D56753">
              <w:rPr>
                <w:b/>
                <w:bCs/>
                <w:color w:val="FFFFFF" w:themeColor="background1"/>
                <w:u w:val="single"/>
              </w:rPr>
              <w:t>ETHIOPIA</w:t>
            </w:r>
          </w:p>
          <w:p w14:paraId="40FB1959" w14:textId="77777777"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Insecurity and COVID-related programmatic challenges</w:t>
            </w:r>
          </w:p>
          <w:p w14:paraId="7C083908" w14:textId="77777777"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 xml:space="preserve">Mismatched timeline to inform government yearly strategic </w:t>
            </w:r>
            <w:proofErr w:type="gramStart"/>
            <w:r w:rsidRPr="00D56753">
              <w:rPr>
                <w:color w:val="FFFFFF" w:themeColor="background1"/>
                <w:sz w:val="20"/>
                <w:szCs w:val="20"/>
              </w:rPr>
              <w:t>planning</w:t>
            </w:r>
            <w:proofErr w:type="gramEnd"/>
            <w:r w:rsidRPr="00D56753">
              <w:rPr>
                <w:color w:val="FFFFFF" w:themeColor="background1"/>
                <w:sz w:val="20"/>
                <w:szCs w:val="20"/>
              </w:rPr>
              <w:t xml:space="preserve">  </w:t>
            </w:r>
          </w:p>
          <w:p w14:paraId="6280CF9B" w14:textId="77777777"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Mismatched timeline for capacity-building workshops and empowerment/business trainings (outside of POWER implementation timeline)</w:t>
            </w:r>
          </w:p>
          <w:p w14:paraId="02A95623" w14:textId="77777777"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COVID-related programmatic challenges</w:t>
            </w:r>
          </w:p>
        </w:tc>
        <w:tc>
          <w:tcPr>
            <w:tcW w:w="2455" w:type="pct"/>
            <w:shd w:val="clear" w:color="auto" w:fill="33808D"/>
          </w:tcPr>
          <w:p w14:paraId="355A349D" w14:textId="77777777" w:rsidR="00667890" w:rsidRPr="00D56753" w:rsidRDefault="00667890" w:rsidP="004E48E1">
            <w:pPr>
              <w:pStyle w:val="Reporttext"/>
              <w:spacing w:after="240"/>
              <w:jc w:val="center"/>
              <w:rPr>
                <w:b/>
                <w:bCs/>
                <w:color w:val="FFFFFF" w:themeColor="background1"/>
                <w:u w:val="single"/>
              </w:rPr>
            </w:pPr>
            <w:r w:rsidRPr="00D56753">
              <w:rPr>
                <w:b/>
                <w:bCs/>
                <w:color w:val="FFFFFF" w:themeColor="background1"/>
                <w:u w:val="single"/>
              </w:rPr>
              <w:t>UGANDA</w:t>
            </w:r>
          </w:p>
          <w:p w14:paraId="60A131D8" w14:textId="77777777"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 xml:space="preserve">Weaker coordination and programmatic management among IP </w:t>
            </w:r>
            <w:proofErr w:type="gramStart"/>
            <w:r w:rsidRPr="00D56753">
              <w:rPr>
                <w:color w:val="FFFFFF" w:themeColor="background1"/>
                <w:sz w:val="20"/>
                <w:szCs w:val="20"/>
              </w:rPr>
              <w:t>consortium</w:t>
            </w:r>
            <w:proofErr w:type="gramEnd"/>
            <w:r w:rsidRPr="00D56753">
              <w:rPr>
                <w:color w:val="FFFFFF" w:themeColor="background1"/>
                <w:sz w:val="20"/>
                <w:szCs w:val="20"/>
              </w:rPr>
              <w:t xml:space="preserve">  </w:t>
            </w:r>
          </w:p>
          <w:p w14:paraId="23020EE7" w14:textId="77777777"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 xml:space="preserve">Weak coordination among the IPs resulting in </w:t>
            </w:r>
            <w:proofErr w:type="gramStart"/>
            <w:r w:rsidRPr="00D56753">
              <w:rPr>
                <w:color w:val="FFFFFF" w:themeColor="background1"/>
                <w:sz w:val="20"/>
                <w:szCs w:val="20"/>
              </w:rPr>
              <w:t>delays</w:t>
            </w:r>
            <w:proofErr w:type="gramEnd"/>
          </w:p>
          <w:p w14:paraId="210268D2" w14:textId="3801CA4F" w:rsidR="00667890" w:rsidRPr="00D56753" w:rsidRDefault="00667890">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 xml:space="preserve">Health workers not strongly integrated into POWER referral </w:t>
            </w:r>
            <w:proofErr w:type="gramStart"/>
            <w:r w:rsidRPr="00D56753">
              <w:rPr>
                <w:color w:val="FFFFFF" w:themeColor="background1"/>
                <w:sz w:val="20"/>
                <w:szCs w:val="20"/>
              </w:rPr>
              <w:t>pathway</w:t>
            </w:r>
            <w:proofErr w:type="gramEnd"/>
          </w:p>
          <w:p w14:paraId="37BB0BA5" w14:textId="7C39479E" w:rsidR="006F728F" w:rsidRPr="00D56753" w:rsidRDefault="006F728F">
            <w:pPr>
              <w:pStyle w:val="ListParagraph"/>
              <w:numPr>
                <w:ilvl w:val="0"/>
                <w:numId w:val="40"/>
              </w:numPr>
              <w:tabs>
                <w:tab w:val="left" w:pos="5432"/>
              </w:tabs>
              <w:spacing w:after="240"/>
              <w:rPr>
                <w:color w:val="FFFFFF" w:themeColor="background1"/>
                <w:sz w:val="20"/>
                <w:szCs w:val="20"/>
              </w:rPr>
            </w:pPr>
            <w:r w:rsidRPr="00D56753">
              <w:rPr>
                <w:color w:val="FFFFFF" w:themeColor="background1"/>
                <w:sz w:val="20"/>
                <w:szCs w:val="20"/>
              </w:rPr>
              <w:t>COVID-related programmatic challenges</w:t>
            </w:r>
          </w:p>
          <w:p w14:paraId="747BFCE7" w14:textId="1E764396" w:rsidR="00667890" w:rsidRPr="00265D40" w:rsidRDefault="00667890" w:rsidP="00265D40">
            <w:pPr>
              <w:tabs>
                <w:tab w:val="left" w:pos="5432"/>
              </w:tabs>
              <w:spacing w:after="240"/>
              <w:rPr>
                <w:sz w:val="20"/>
                <w:szCs w:val="20"/>
              </w:rPr>
            </w:pPr>
          </w:p>
        </w:tc>
      </w:tr>
    </w:tbl>
    <w:p w14:paraId="6B183B2E" w14:textId="3737B899" w:rsidR="0092544C" w:rsidRPr="00D56753" w:rsidRDefault="0092544C" w:rsidP="00425369">
      <w:pPr>
        <w:pStyle w:val="Heading4"/>
      </w:pPr>
      <w:r w:rsidRPr="00D56753">
        <w:t>External factors</w:t>
      </w:r>
    </w:p>
    <w:p w14:paraId="72CCF369" w14:textId="7AB7DA15" w:rsidR="00EA095E" w:rsidRPr="00D56753" w:rsidRDefault="00EA095E" w:rsidP="00EA095E">
      <w:pPr>
        <w:pStyle w:val="Reporttext"/>
      </w:pPr>
      <w:r w:rsidRPr="00D56753">
        <w:t xml:space="preserve">Across all contexts and across all stakeholder groups, participants consistently </w:t>
      </w:r>
      <w:r w:rsidR="00D5102B" w:rsidRPr="00D56753">
        <w:t xml:space="preserve">reported that the COVID-19 pandemic and related restrictions on in-person group gatherings had the biggest impact on POWER’s approach and ability to reach targets as planned. </w:t>
      </w:r>
      <w:r w:rsidR="00AF4AE3" w:rsidRPr="00D56753">
        <w:t xml:space="preserve">Interviews highlighted the many challenges of convening people in virtual and physical spaces, particularly at the community level, yet physical gatherings were key to the success of the POWER clubs’ entrepreneurship and referral functions. </w:t>
      </w:r>
      <w:r w:rsidRPr="00D56753">
        <w:t xml:space="preserve">COVID-19 </w:t>
      </w:r>
      <w:r w:rsidR="008C5621" w:rsidRPr="00D56753">
        <w:t xml:space="preserve">contributed to excessive absences and understaffing and </w:t>
      </w:r>
      <w:r w:rsidRPr="00D56753">
        <w:t>delayed</w:t>
      </w:r>
      <w:r w:rsidR="009930B5" w:rsidRPr="00D56753">
        <w:t xml:space="preserve"> </w:t>
      </w:r>
      <w:r w:rsidRPr="00D56753">
        <w:t xml:space="preserve">the hiring or replacement of key staff of the programme (for example in Uganda). </w:t>
      </w:r>
    </w:p>
    <w:p w14:paraId="56B63A78" w14:textId="7CCFB63D" w:rsidR="006961FF" w:rsidRPr="00D56753" w:rsidRDefault="00EA095E" w:rsidP="00425369">
      <w:pPr>
        <w:pStyle w:val="Reporttext"/>
        <w:spacing w:before="240"/>
      </w:pPr>
      <w:r w:rsidRPr="00D56753">
        <w:t xml:space="preserve">At the country-level, IPs had to shift the design and approach of activities to virtual formats and reorganize workplans from what was budgeted. Moreover, COVID-19 restrictions also meant that in some cases </w:t>
      </w:r>
      <w:r w:rsidRPr="00D56753">
        <w:lastRenderedPageBreak/>
        <w:t xml:space="preserve">monitoring was conducted remotely. </w:t>
      </w:r>
      <w:r w:rsidR="002A005E" w:rsidRPr="00D56753">
        <w:t xml:space="preserve">In Ethiopia, </w:t>
      </w:r>
      <w:r w:rsidR="006961FF" w:rsidRPr="00D56753">
        <w:t>COVID</w:t>
      </w:r>
      <w:r w:rsidR="008C5621" w:rsidRPr="00D56753">
        <w:t>-19</w:t>
      </w:r>
      <w:r w:rsidR="006961FF" w:rsidRPr="00D56753">
        <w:t xml:space="preserve"> restrictions limited travel which </w:t>
      </w:r>
      <w:r w:rsidR="002A005E" w:rsidRPr="00D56753">
        <w:t>limited the potential for the UN Women project officer to be</w:t>
      </w:r>
      <w:r w:rsidR="006961FF" w:rsidRPr="00D56753">
        <w:t xml:space="preserve"> physically present in the field, </w:t>
      </w:r>
      <w:r w:rsidR="002A005E" w:rsidRPr="00D56753">
        <w:t>leaving IMC to play a more prominent role in the project</w:t>
      </w:r>
      <w:r w:rsidR="006961FF" w:rsidRPr="00D56753">
        <w:t>. COVID</w:t>
      </w:r>
      <w:r w:rsidR="008C5621" w:rsidRPr="00D56753">
        <w:t>-19</w:t>
      </w:r>
      <w:r w:rsidR="006961FF" w:rsidRPr="00D56753">
        <w:t xml:space="preserve"> also had programmatic implications in Uganda, with restrictions in movement limiting </w:t>
      </w:r>
      <w:r w:rsidR="002A005E" w:rsidRPr="00D56753">
        <w:t xml:space="preserve">the </w:t>
      </w:r>
      <w:r w:rsidR="006961FF" w:rsidRPr="00D56753">
        <w:t xml:space="preserve">Savings clubs which traditionally met weekly. Beneficiaries also reported a link between the </w:t>
      </w:r>
      <w:r w:rsidR="000C07E2" w:rsidRPr="00D56753">
        <w:t>socio</w:t>
      </w:r>
      <w:r w:rsidR="006961FF" w:rsidRPr="00D56753">
        <w:t>economic impact</w:t>
      </w:r>
      <w:r w:rsidR="000C07E2" w:rsidRPr="00D56753">
        <w:t>s</w:t>
      </w:r>
      <w:r w:rsidR="006961FF" w:rsidRPr="00D56753">
        <w:t xml:space="preserve"> of COVID (</w:t>
      </w:r>
      <w:proofErr w:type="gramStart"/>
      <w:r w:rsidR="006961FF" w:rsidRPr="00D56753">
        <w:t>e.g.</w:t>
      </w:r>
      <w:proofErr w:type="gramEnd"/>
      <w:r w:rsidR="006961FF" w:rsidRPr="00D56753">
        <w:t xml:space="preserve"> its impact on economic activities</w:t>
      </w:r>
      <w:r w:rsidR="000C07E2" w:rsidRPr="00D56753">
        <w:t>, financial distress, and rise in SGBV and adolescent pregnancy</w:t>
      </w:r>
      <w:r w:rsidR="006961FF" w:rsidRPr="00D56753">
        <w:t xml:space="preserve">) and related effects on women’s savings and gaining financial independence through POWER economic empowerment activities. </w:t>
      </w:r>
    </w:p>
    <w:p w14:paraId="3BA30871" w14:textId="5FA583E7" w:rsidR="00EA095E" w:rsidRPr="00D56753" w:rsidRDefault="38A82C6E" w:rsidP="00EA095E">
      <w:pPr>
        <w:pStyle w:val="Reporttext"/>
      </w:pPr>
      <w:r w:rsidRPr="00D56753">
        <w:t>Regional activities shifted to virtual modalities,</w:t>
      </w:r>
      <w:r w:rsidR="00EA095E" w:rsidRPr="00D56753">
        <w:rPr>
          <w:rStyle w:val="FootnoteReference"/>
        </w:rPr>
        <w:footnoteReference w:id="88"/>
      </w:r>
      <w:r w:rsidRPr="00D56753">
        <w:t xml:space="preserve"> which had implications for attracting the target number of participants (Se</w:t>
      </w:r>
      <w:r w:rsidR="00884A2C" w:rsidRPr="00D56753">
        <w:t xml:space="preserve">e </w:t>
      </w:r>
      <w:hyperlink w:anchor="table42" w:history="1">
        <w:r w:rsidR="00884A2C" w:rsidRPr="00D56753">
          <w:rPr>
            <w:rStyle w:val="Hyperlink"/>
            <w:b/>
            <w:bCs/>
            <w:color w:val="537D8E"/>
            <w:sz w:val="22"/>
            <w:u w:val="none"/>
          </w:rPr>
          <w:t>Table 4.2</w:t>
        </w:r>
      </w:hyperlink>
      <w:r w:rsidR="00884A2C" w:rsidRPr="00D56753">
        <w:t xml:space="preserve"> </w:t>
      </w:r>
      <w:r w:rsidRPr="00D56753">
        <w:t xml:space="preserve">below) </w:t>
      </w:r>
      <w:proofErr w:type="gramStart"/>
      <w:r w:rsidRPr="00D56753">
        <w:t>and also</w:t>
      </w:r>
      <w:proofErr w:type="gramEnd"/>
      <w:r w:rsidRPr="00D56753">
        <w:t xml:space="preserve"> affected the relevance and potential effects of the training sessions due to the virtual format and more limited possibilities for follow-up activities in country. </w:t>
      </w:r>
    </w:p>
    <w:p w14:paraId="7887B648" w14:textId="77777777" w:rsidR="00EA095E" w:rsidRPr="00D56753" w:rsidRDefault="00EA095E" w:rsidP="00EA095E">
      <w:pPr>
        <w:pStyle w:val="Caption"/>
      </w:pPr>
      <w:bookmarkStart w:id="99" w:name="table42"/>
      <w:bookmarkStart w:id="100" w:name="_Toc126872539"/>
      <w:r w:rsidRPr="006747A1">
        <w:t xml:space="preserve">Table </w:t>
      </w:r>
      <w:r w:rsidRPr="006747A1">
        <w:fldChar w:fldCharType="begin"/>
      </w:r>
      <w:r w:rsidRPr="006747A1">
        <w:instrText xml:space="preserve"> STYLEREF 1 \s </w:instrText>
      </w:r>
      <w:r w:rsidRPr="006747A1">
        <w:fldChar w:fldCharType="separate"/>
      </w:r>
      <w:r w:rsidRPr="006747A1">
        <w:rPr>
          <w:noProof/>
        </w:rPr>
        <w:t>4</w:t>
      </w:r>
      <w:r w:rsidRPr="006747A1">
        <w:fldChar w:fldCharType="end"/>
      </w:r>
      <w:r w:rsidRPr="006747A1">
        <w:t>.</w:t>
      </w:r>
      <w:r w:rsidRPr="006747A1">
        <w:fldChar w:fldCharType="begin"/>
      </w:r>
      <w:r w:rsidRPr="006747A1">
        <w:instrText xml:space="preserve"> SEQ Table \* ARABIC \s 1 </w:instrText>
      </w:r>
      <w:r w:rsidRPr="006747A1">
        <w:fldChar w:fldCharType="separate"/>
      </w:r>
      <w:r w:rsidRPr="006747A1">
        <w:rPr>
          <w:noProof/>
        </w:rPr>
        <w:t>2</w:t>
      </w:r>
      <w:r w:rsidRPr="006747A1">
        <w:fldChar w:fldCharType="end"/>
      </w:r>
      <w:bookmarkEnd w:id="99"/>
      <w:r w:rsidRPr="006747A1">
        <w:tab/>
        <w:t>Planned vs. Actual Beneficiaries in Regional Level Activities</w:t>
      </w:r>
      <w:bookmarkEnd w:id="100"/>
    </w:p>
    <w:tbl>
      <w:tblPr>
        <w:tblW w:w="5104" w:type="pct"/>
        <w:tblBorders>
          <w:insideH w:val="single" w:sz="12" w:space="0" w:color="FFFFFF" w:themeColor="background1"/>
          <w:insideV w:val="single" w:sz="12" w:space="0" w:color="FFFFFF" w:themeColor="background1"/>
        </w:tblBorders>
        <w:tblLook w:val="0400" w:firstRow="0" w:lastRow="0" w:firstColumn="0" w:lastColumn="0" w:noHBand="0" w:noVBand="1"/>
      </w:tblPr>
      <w:tblGrid>
        <w:gridCol w:w="2576"/>
        <w:gridCol w:w="1980"/>
        <w:gridCol w:w="2618"/>
        <w:gridCol w:w="2531"/>
      </w:tblGrid>
      <w:tr w:rsidR="007910D0" w:rsidRPr="00D56753" w14:paraId="1B3599C1" w14:textId="77777777" w:rsidTr="004E48E1">
        <w:trPr>
          <w:trHeight w:val="397"/>
          <w:tblHeader/>
        </w:trPr>
        <w:tc>
          <w:tcPr>
            <w:tcW w:w="1327" w:type="pct"/>
            <w:shd w:val="clear" w:color="auto" w:fill="537D8E"/>
          </w:tcPr>
          <w:p w14:paraId="0968E331" w14:textId="77777777" w:rsidR="00EA095E" w:rsidRPr="00D56753" w:rsidRDefault="00EA095E" w:rsidP="004E48E1">
            <w:pPr>
              <w:pStyle w:val="TableHeadings"/>
              <w:rPr>
                <w:szCs w:val="20"/>
              </w:rPr>
            </w:pPr>
            <w:r w:rsidRPr="00D56753">
              <w:rPr>
                <w:szCs w:val="20"/>
              </w:rPr>
              <w:t>Beneficiary</w:t>
            </w:r>
          </w:p>
        </w:tc>
        <w:tc>
          <w:tcPr>
            <w:tcW w:w="1020" w:type="pct"/>
            <w:shd w:val="clear" w:color="auto" w:fill="537D8E"/>
          </w:tcPr>
          <w:p w14:paraId="17E08C2B" w14:textId="77777777" w:rsidR="00EA095E" w:rsidRPr="00D56753" w:rsidRDefault="00EA095E" w:rsidP="004E48E1">
            <w:pPr>
              <w:pStyle w:val="TableHeadings"/>
              <w:rPr>
                <w:szCs w:val="20"/>
              </w:rPr>
            </w:pPr>
            <w:r w:rsidRPr="00D56753">
              <w:rPr>
                <w:szCs w:val="20"/>
              </w:rPr>
              <w:t>initial target</w:t>
            </w:r>
          </w:p>
        </w:tc>
        <w:tc>
          <w:tcPr>
            <w:tcW w:w="1349" w:type="pct"/>
            <w:shd w:val="clear" w:color="auto" w:fill="537D8E"/>
          </w:tcPr>
          <w:p w14:paraId="1C6E1E65" w14:textId="77777777" w:rsidR="00EA095E" w:rsidRPr="00D56753" w:rsidRDefault="00EA095E" w:rsidP="004E48E1">
            <w:pPr>
              <w:pStyle w:val="TableHeadings"/>
              <w:rPr>
                <w:szCs w:val="20"/>
              </w:rPr>
            </w:pPr>
            <w:r w:rsidRPr="00D56753">
              <w:rPr>
                <w:szCs w:val="20"/>
              </w:rPr>
              <w:t>revised target</w:t>
            </w:r>
          </w:p>
        </w:tc>
        <w:tc>
          <w:tcPr>
            <w:tcW w:w="1304" w:type="pct"/>
            <w:shd w:val="clear" w:color="auto" w:fill="537D8E"/>
          </w:tcPr>
          <w:p w14:paraId="4790DB30" w14:textId="77777777" w:rsidR="00EA095E" w:rsidRPr="00D56753" w:rsidRDefault="00EA095E" w:rsidP="004E48E1">
            <w:pPr>
              <w:pStyle w:val="TableHeadings"/>
              <w:rPr>
                <w:szCs w:val="20"/>
              </w:rPr>
            </w:pPr>
            <w:r w:rsidRPr="00D56753">
              <w:rPr>
                <w:szCs w:val="20"/>
              </w:rPr>
              <w:t>actual</w:t>
            </w:r>
          </w:p>
        </w:tc>
      </w:tr>
      <w:tr w:rsidR="00EA095E" w:rsidRPr="00D56753" w14:paraId="3FDD3463" w14:textId="77777777" w:rsidTr="004E48E1">
        <w:trPr>
          <w:trHeight w:val="371"/>
        </w:trPr>
        <w:tc>
          <w:tcPr>
            <w:tcW w:w="5000" w:type="pct"/>
            <w:gridSpan w:val="4"/>
            <w:shd w:val="clear" w:color="auto" w:fill="D8E8EE"/>
          </w:tcPr>
          <w:p w14:paraId="7258485E" w14:textId="77777777" w:rsidR="00EA095E" w:rsidRPr="00D56753" w:rsidRDefault="00EA095E" w:rsidP="004E48E1">
            <w:pPr>
              <w:pStyle w:val="Table"/>
              <w:rPr>
                <w:b/>
                <w:bCs/>
                <w:szCs w:val="20"/>
              </w:rPr>
            </w:pPr>
            <w:r w:rsidRPr="00D56753">
              <w:rPr>
                <w:b/>
                <w:bCs/>
                <w:szCs w:val="20"/>
              </w:rPr>
              <w:t xml:space="preserve">Regional-Level Activities </w:t>
            </w:r>
          </w:p>
        </w:tc>
      </w:tr>
      <w:tr w:rsidR="007910D0" w:rsidRPr="00D56753" w14:paraId="2245B282" w14:textId="77777777" w:rsidTr="004E48E1">
        <w:trPr>
          <w:trHeight w:val="371"/>
        </w:trPr>
        <w:tc>
          <w:tcPr>
            <w:tcW w:w="1327" w:type="pct"/>
            <w:shd w:val="clear" w:color="auto" w:fill="B8CCE4"/>
          </w:tcPr>
          <w:p w14:paraId="242F85B8" w14:textId="77777777" w:rsidR="00EA095E" w:rsidRPr="00D56753" w:rsidRDefault="00EA095E" w:rsidP="004E48E1">
            <w:pPr>
              <w:pStyle w:val="Table"/>
              <w:rPr>
                <w:szCs w:val="20"/>
              </w:rPr>
            </w:pPr>
            <w:r w:rsidRPr="00D56753">
              <w:rPr>
                <w:szCs w:val="20"/>
              </w:rPr>
              <w:t>GRB Course/Training</w:t>
            </w:r>
          </w:p>
        </w:tc>
        <w:tc>
          <w:tcPr>
            <w:tcW w:w="1020" w:type="pct"/>
            <w:shd w:val="clear" w:color="auto" w:fill="F2F2F2"/>
          </w:tcPr>
          <w:p w14:paraId="4E29AFD2" w14:textId="77777777" w:rsidR="00EA095E" w:rsidRPr="00D56753" w:rsidRDefault="00EA095E" w:rsidP="004E48E1">
            <w:pPr>
              <w:pStyle w:val="Table"/>
              <w:rPr>
                <w:szCs w:val="20"/>
              </w:rPr>
            </w:pPr>
            <w:r w:rsidRPr="00D56753">
              <w:rPr>
                <w:szCs w:val="20"/>
              </w:rPr>
              <w:t>80 participants</w:t>
            </w:r>
          </w:p>
        </w:tc>
        <w:tc>
          <w:tcPr>
            <w:tcW w:w="1349" w:type="pct"/>
            <w:shd w:val="clear" w:color="auto" w:fill="F2F2F2"/>
          </w:tcPr>
          <w:p w14:paraId="304AEC2C" w14:textId="77777777" w:rsidR="00EA095E" w:rsidRPr="00D56753" w:rsidRDefault="00EA095E" w:rsidP="004E48E1">
            <w:pPr>
              <w:pStyle w:val="Table"/>
              <w:rPr>
                <w:szCs w:val="20"/>
              </w:rPr>
            </w:pPr>
            <w:r w:rsidRPr="00D56753">
              <w:rPr>
                <w:szCs w:val="20"/>
              </w:rPr>
              <w:t>30 participants</w:t>
            </w:r>
          </w:p>
        </w:tc>
        <w:tc>
          <w:tcPr>
            <w:tcW w:w="1304" w:type="pct"/>
            <w:shd w:val="clear" w:color="auto" w:fill="F2F2F2"/>
          </w:tcPr>
          <w:p w14:paraId="59ABDA42" w14:textId="77777777" w:rsidR="00977E46" w:rsidRDefault="008A3024" w:rsidP="004E48E1">
            <w:pPr>
              <w:pStyle w:val="Table"/>
              <w:rPr>
                <w:szCs w:val="20"/>
              </w:rPr>
            </w:pPr>
            <w:r>
              <w:rPr>
                <w:szCs w:val="20"/>
              </w:rPr>
              <w:t xml:space="preserve">24 participants </w:t>
            </w:r>
          </w:p>
          <w:p w14:paraId="45532881" w14:textId="7E194BE3" w:rsidR="00EA095E" w:rsidRPr="00D56753" w:rsidRDefault="008A3024" w:rsidP="004E48E1">
            <w:pPr>
              <w:pStyle w:val="Table"/>
              <w:rPr>
                <w:szCs w:val="20"/>
              </w:rPr>
            </w:pPr>
            <w:r>
              <w:rPr>
                <w:szCs w:val="20"/>
              </w:rPr>
              <w:t>3</w:t>
            </w:r>
            <w:r w:rsidR="00977E46">
              <w:rPr>
                <w:szCs w:val="20"/>
              </w:rPr>
              <w:t xml:space="preserve"> subsequently</w:t>
            </w:r>
            <w:r>
              <w:rPr>
                <w:szCs w:val="20"/>
              </w:rPr>
              <w:t xml:space="preserve"> completed online </w:t>
            </w:r>
            <w:r w:rsidR="00977E46">
              <w:rPr>
                <w:szCs w:val="20"/>
              </w:rPr>
              <w:t xml:space="preserve">GRB </w:t>
            </w:r>
            <w:r>
              <w:rPr>
                <w:szCs w:val="20"/>
              </w:rPr>
              <w:t>course</w:t>
            </w:r>
          </w:p>
        </w:tc>
      </w:tr>
      <w:tr w:rsidR="007910D0" w:rsidRPr="00D56753" w14:paraId="180E172D" w14:textId="77777777" w:rsidTr="00425369">
        <w:trPr>
          <w:trHeight w:val="219"/>
        </w:trPr>
        <w:tc>
          <w:tcPr>
            <w:tcW w:w="1327" w:type="pct"/>
            <w:shd w:val="clear" w:color="auto" w:fill="B8CCE4"/>
          </w:tcPr>
          <w:p w14:paraId="66DDF04D" w14:textId="77777777" w:rsidR="00EA095E" w:rsidRPr="00D56753" w:rsidRDefault="00EA095E" w:rsidP="004E48E1">
            <w:pPr>
              <w:pStyle w:val="Table"/>
              <w:rPr>
                <w:szCs w:val="20"/>
              </w:rPr>
            </w:pPr>
            <w:r w:rsidRPr="00D56753">
              <w:rPr>
                <w:szCs w:val="20"/>
              </w:rPr>
              <w:t xml:space="preserve">Advocacy Training </w:t>
            </w:r>
          </w:p>
        </w:tc>
        <w:tc>
          <w:tcPr>
            <w:tcW w:w="1020" w:type="pct"/>
            <w:shd w:val="clear" w:color="auto" w:fill="F2F2F2"/>
          </w:tcPr>
          <w:p w14:paraId="6B58BA53" w14:textId="0725A24C" w:rsidR="00EA095E" w:rsidRPr="00D56753" w:rsidRDefault="00A70EEB" w:rsidP="004E48E1">
            <w:pPr>
              <w:pStyle w:val="Table"/>
              <w:rPr>
                <w:szCs w:val="20"/>
              </w:rPr>
            </w:pPr>
            <w:r>
              <w:rPr>
                <w:szCs w:val="20"/>
              </w:rPr>
              <w:t>-</w:t>
            </w:r>
          </w:p>
        </w:tc>
        <w:tc>
          <w:tcPr>
            <w:tcW w:w="1349" w:type="pct"/>
            <w:shd w:val="clear" w:color="auto" w:fill="F2F2F2"/>
          </w:tcPr>
          <w:p w14:paraId="45F0E1C3" w14:textId="77777777" w:rsidR="00EA095E" w:rsidRPr="00D56753" w:rsidRDefault="00EA095E" w:rsidP="004E48E1">
            <w:pPr>
              <w:pStyle w:val="Table"/>
              <w:rPr>
                <w:szCs w:val="20"/>
              </w:rPr>
            </w:pPr>
            <w:r w:rsidRPr="00D56753">
              <w:rPr>
                <w:szCs w:val="20"/>
              </w:rPr>
              <w:t>2 cohorts x 30 participants each</w:t>
            </w:r>
          </w:p>
        </w:tc>
        <w:tc>
          <w:tcPr>
            <w:tcW w:w="1304" w:type="pct"/>
            <w:shd w:val="clear" w:color="auto" w:fill="F2F2F2"/>
          </w:tcPr>
          <w:p w14:paraId="4511C6FD" w14:textId="77777777" w:rsidR="00EA095E" w:rsidRPr="00D56753" w:rsidRDefault="00EA095E" w:rsidP="004E48E1">
            <w:pPr>
              <w:pStyle w:val="Table"/>
              <w:rPr>
                <w:szCs w:val="20"/>
              </w:rPr>
            </w:pPr>
            <w:r w:rsidRPr="00D56753">
              <w:rPr>
                <w:szCs w:val="20"/>
              </w:rPr>
              <w:t>Cohort 1: 21 participants</w:t>
            </w:r>
          </w:p>
          <w:p w14:paraId="560BA6E2" w14:textId="77777777" w:rsidR="00EA095E" w:rsidRPr="00D56753" w:rsidRDefault="00EA095E" w:rsidP="004E48E1">
            <w:pPr>
              <w:pStyle w:val="Table"/>
              <w:rPr>
                <w:szCs w:val="20"/>
              </w:rPr>
            </w:pPr>
            <w:r w:rsidRPr="00D56753">
              <w:rPr>
                <w:szCs w:val="20"/>
              </w:rPr>
              <w:t xml:space="preserve">Cohort 2: 23 participants </w:t>
            </w:r>
          </w:p>
        </w:tc>
      </w:tr>
    </w:tbl>
    <w:p w14:paraId="6F9BE27A" w14:textId="77777777" w:rsidR="00EA095E" w:rsidRPr="00D56753" w:rsidRDefault="00EA095E" w:rsidP="00EA095E">
      <w:pPr>
        <w:tabs>
          <w:tab w:val="left" w:pos="5016"/>
        </w:tabs>
        <w:jc w:val="both"/>
        <w:rPr>
          <w:b/>
          <w:sz w:val="22"/>
        </w:rPr>
      </w:pPr>
      <w:r w:rsidRPr="00D56753">
        <w:rPr>
          <w:sz w:val="20"/>
          <w:szCs w:val="20"/>
        </w:rPr>
        <w:t>*Source: Interviews, Advocacy training reporting documents, GRB training reporting documents</w:t>
      </w:r>
    </w:p>
    <w:p w14:paraId="4A4C46F3" w14:textId="4C71205B" w:rsidR="00EA095E" w:rsidRPr="00D56753" w:rsidRDefault="00EA095E" w:rsidP="00EA095E">
      <w:pPr>
        <w:pStyle w:val="Reporttext"/>
      </w:pPr>
      <w:r w:rsidRPr="00D56753">
        <w:t xml:space="preserve">UN Women made adaptations to try and overcome limitations of the virtual modality by including different methods such as panels, music, and theatre </w:t>
      </w:r>
      <w:r w:rsidR="008D4CED" w:rsidRPr="00D56753">
        <w:t>for</w:t>
      </w:r>
      <w:r w:rsidRPr="00D56753">
        <w:t xml:space="preserve"> example. For several regional activities, the methodology was adapted based on participant feedback to include more plenary discussion and presentations, make greater use of chat box feature, and integrate discussions in smaller breakout groups due to connectivity challenges, as well as follow-up with surveys. </w:t>
      </w:r>
    </w:p>
    <w:p w14:paraId="5941AB60" w14:textId="77777777" w:rsidR="0092544C" w:rsidRPr="00D56753" w:rsidRDefault="0092544C" w:rsidP="0092544C">
      <w:pPr>
        <w:pStyle w:val="Reporttext"/>
      </w:pPr>
      <w:r w:rsidRPr="00D56753">
        <w:t>The implementation of POWER was also affected by the persisting conflict and instability, particularly in Ethiopia, as well as more broadly in the Horn of Africa (</w:t>
      </w:r>
      <w:proofErr w:type="gramStart"/>
      <w:r w:rsidRPr="00D56753">
        <w:t>e.g.</w:t>
      </w:r>
      <w:proofErr w:type="gramEnd"/>
      <w:r w:rsidRPr="00D56753">
        <w:t xml:space="preserve"> Somalia, Kenya, Sudan). Active crises also minimize the possibility for participation in regional level activities, due not only to safety issues but also internet shutdowns that prevent online participation. Crises often result in the </w:t>
      </w:r>
      <w:proofErr w:type="spellStart"/>
      <w:r w:rsidRPr="00D56753">
        <w:t>deprioritization</w:t>
      </w:r>
      <w:proofErr w:type="spellEnd"/>
      <w:r w:rsidRPr="00D56753">
        <w:t xml:space="preserve"> of sexual and reproductive health and at times halt or even roll back progress made in advancing SRHR, which was further reaffirmed by the perspectives of stakeholders. </w:t>
      </w:r>
    </w:p>
    <w:p w14:paraId="5329B600" w14:textId="647CF358" w:rsidR="0092544C" w:rsidRPr="00D56753" w:rsidRDefault="0092544C" w:rsidP="0092544C">
      <w:pPr>
        <w:pStyle w:val="Reporttext"/>
      </w:pPr>
      <w:r w:rsidRPr="00D56753">
        <w:t>Finally, stakeholders in Uganda pointed out that the health facilities were not well-stocked with the necessary SRH resources (</w:t>
      </w:r>
      <w:proofErr w:type="gramStart"/>
      <w:r w:rsidRPr="00D56753">
        <w:t>e.g.</w:t>
      </w:r>
      <w:proofErr w:type="gramEnd"/>
      <w:r w:rsidRPr="00D56753">
        <w:t xml:space="preserve"> medicines, ambulances).  This caused frustration for refugee women </w:t>
      </w:r>
      <w:r w:rsidR="005E734F" w:rsidRPr="00D56753">
        <w:t xml:space="preserve">and adolescent girls </w:t>
      </w:r>
      <w:r w:rsidRPr="00D56753">
        <w:t xml:space="preserve">who were increasingly gaining awareness of their SRHR and seeking to realize these </w:t>
      </w:r>
      <w:proofErr w:type="gramStart"/>
      <w:r w:rsidRPr="00D56753">
        <w:t>rights, but</w:t>
      </w:r>
      <w:proofErr w:type="gramEnd"/>
      <w:r w:rsidRPr="00D56753">
        <w:t xml:space="preserve"> were limited in doing so without the facilities and resources required to respond to these needs. In addition, health services were often very basic and unable to address complex health problems or go beyond basic routine care. In Ethiopia, the conflict contributed to increased levels of unemployed youth in camps and </w:t>
      </w:r>
      <w:proofErr w:type="spellStart"/>
      <w:r w:rsidRPr="00D56753">
        <w:t>Gambella</w:t>
      </w:r>
      <w:proofErr w:type="spellEnd"/>
      <w:r w:rsidRPr="00D56753">
        <w:t xml:space="preserve"> town who were exposed to substance abuse and consequently at higher risk of sexual and gender-based violence. Ultimately, such an environment affects the safety of young people, which makes adolescent girls and women more reluctant to seek SRH services.</w:t>
      </w:r>
    </w:p>
    <w:p w14:paraId="35B5B942" w14:textId="08020E28" w:rsidR="0092544C" w:rsidRPr="00D56753" w:rsidRDefault="0092544C" w:rsidP="00425369">
      <w:pPr>
        <w:pStyle w:val="Heading4"/>
      </w:pPr>
      <w:bookmarkStart w:id="101" w:name="internalfactors"/>
      <w:r w:rsidRPr="00D56753">
        <w:lastRenderedPageBreak/>
        <w:t>Internal factors</w:t>
      </w:r>
    </w:p>
    <w:bookmarkEnd w:id="101"/>
    <w:p w14:paraId="78A9162B" w14:textId="71AE44D7" w:rsidR="00D74CAA" w:rsidRPr="00D56753" w:rsidRDefault="00D74CAA" w:rsidP="00D74CAA">
      <w:pPr>
        <w:pStyle w:val="Reporttext"/>
        <w:rPr>
          <w:rFonts w:cs="Calibri"/>
          <w:color w:val="000000"/>
          <w:lang w:eastAsia="en-CA"/>
        </w:rPr>
      </w:pPr>
      <w:r w:rsidRPr="00D56753">
        <w:t>At the operational level, stakeholders reported that resourcing (including staffing) was the most significant internal factor affecting POWER’s performance. Despite having dedicated programme management positions in each country and at regional level, stakeholders reported being stretched in some areas and thus limited in delivering the outputs, particularly in certain locations that were considered under resourced. For example, the budget allocated to staffing at the regional level (</w:t>
      </w:r>
      <w:r w:rsidRPr="00D56753">
        <w:rPr>
          <w:rFonts w:cs="Calibri"/>
          <w:color w:val="000000"/>
          <w:lang w:eastAsia="en-CA"/>
        </w:rPr>
        <w:t xml:space="preserve">€69,296.40) was not proportional to the required level of effort to implement regional activities (including </w:t>
      </w:r>
      <w:proofErr w:type="gramStart"/>
      <w:r w:rsidRPr="00D56753">
        <w:rPr>
          <w:rFonts w:cs="Calibri"/>
          <w:color w:val="000000"/>
          <w:lang w:eastAsia="en-CA"/>
        </w:rPr>
        <w:t>necessary</w:t>
      </w:r>
      <w:proofErr w:type="gramEnd"/>
      <w:r w:rsidRPr="00D56753">
        <w:rPr>
          <w:rFonts w:cs="Calibri"/>
          <w:color w:val="000000"/>
          <w:lang w:eastAsia="en-CA"/>
        </w:rPr>
        <w:t xml:space="preserve"> follow up) across the implementation period. Engaging relevant regional actors (</w:t>
      </w:r>
      <w:proofErr w:type="gramStart"/>
      <w:r w:rsidRPr="00D56753">
        <w:rPr>
          <w:rFonts w:cs="Calibri"/>
          <w:color w:val="000000"/>
          <w:lang w:eastAsia="en-CA"/>
        </w:rPr>
        <w:t>e.g.</w:t>
      </w:r>
      <w:proofErr w:type="gramEnd"/>
      <w:r w:rsidRPr="00D56753">
        <w:rPr>
          <w:rFonts w:cs="Calibri"/>
          <w:color w:val="000000"/>
          <w:lang w:eastAsia="en-CA"/>
        </w:rPr>
        <w:t xml:space="preserve"> AU and IGAD) would require a very different level of resourcing to support a more coordinated approach.</w:t>
      </w:r>
    </w:p>
    <w:p w14:paraId="4593E231" w14:textId="7462ADA6" w:rsidR="00770E79" w:rsidRPr="00265D40" w:rsidRDefault="00770E79" w:rsidP="00AE5F4C">
      <w:pPr>
        <w:pStyle w:val="Reporttext"/>
      </w:pPr>
      <w:r w:rsidRPr="00D56753">
        <w:t>An analysis of</w:t>
      </w:r>
      <w:r w:rsidR="00814451" w:rsidRPr="00D56753">
        <w:t xml:space="preserve"> the </w:t>
      </w:r>
      <w:proofErr w:type="spellStart"/>
      <w:r w:rsidR="00814451" w:rsidRPr="00D56753">
        <w:t>logframe</w:t>
      </w:r>
      <w:proofErr w:type="spellEnd"/>
      <w:r w:rsidR="00814451" w:rsidRPr="00D56753">
        <w:t xml:space="preserve"> and</w:t>
      </w:r>
      <w:r w:rsidRPr="00D56753">
        <w:t xml:space="preserve"> how the Monitoring and Evaluation (M&amp;E) of POWER results was set up to track results reveals </w:t>
      </w:r>
      <w:r w:rsidR="00D01F8A" w:rsidRPr="00D56753">
        <w:t>issue</w:t>
      </w:r>
      <w:r w:rsidR="00887BD8" w:rsidRPr="00D56753">
        <w:t xml:space="preserve">s with the use of unavailable DHS as a baseline </w:t>
      </w:r>
      <w:r w:rsidR="00D01F8A" w:rsidRPr="00D56753">
        <w:t xml:space="preserve">(see </w:t>
      </w:r>
      <w:hyperlink w:anchor="finding5" w:history="1">
        <w:r w:rsidR="00D01F8A" w:rsidRPr="00265D40">
          <w:rPr>
            <w:rStyle w:val="Hyperlink"/>
            <w:b/>
            <w:bCs/>
            <w:color w:val="33808D"/>
            <w:sz w:val="22"/>
            <w:u w:val="none"/>
          </w:rPr>
          <w:t>Finding 5</w:t>
        </w:r>
      </w:hyperlink>
      <w:r w:rsidR="00D01F8A" w:rsidRPr="00D56753">
        <w:t>)</w:t>
      </w:r>
      <w:r w:rsidR="004331DF" w:rsidRPr="00D56753">
        <w:t xml:space="preserve">. This reflects </w:t>
      </w:r>
      <w:r w:rsidR="006B1916" w:rsidRPr="00D56753">
        <w:t>M&amp;E</w:t>
      </w:r>
      <w:r w:rsidR="004331DF" w:rsidRPr="00D56753">
        <w:t xml:space="preserve"> considerations</w:t>
      </w:r>
      <w:r w:rsidR="006B1916" w:rsidRPr="00D56753">
        <w:t xml:space="preserve"> not adequ</w:t>
      </w:r>
      <w:r w:rsidR="00AB2DFF" w:rsidRPr="00D56753">
        <w:t>ately built into the design of the programme, contributing to more limited reporting on results. However, there were noted efforts to</w:t>
      </w:r>
      <w:r w:rsidR="00420300" w:rsidRPr="00D56753">
        <w:t xml:space="preserve"> emphasize qualitative data, such as through the case studies, ‘call-to-action’ videos, and ‘stories of change</w:t>
      </w:r>
      <w:r w:rsidR="00AE5F4C" w:rsidRPr="00D56753">
        <w:t>.</w:t>
      </w:r>
      <w:r w:rsidR="00420300" w:rsidRPr="00D56753">
        <w:t>’</w:t>
      </w:r>
      <w:r w:rsidR="00C66BC0" w:rsidRPr="00D56753">
        <w:rPr>
          <w:rStyle w:val="FootnoteReference"/>
        </w:rPr>
        <w:footnoteReference w:id="89"/>
      </w:r>
      <w:r w:rsidR="00420300" w:rsidRPr="00D56753">
        <w:t xml:space="preserve"> </w:t>
      </w:r>
      <w:r w:rsidR="00AE5F4C" w:rsidRPr="00D56753">
        <w:t xml:space="preserve">There are also challenges with the way results statements are framed, </w:t>
      </w:r>
      <w:r w:rsidRPr="00D56753">
        <w:t>lacking precision for example around its usage of ‘men and boys’, ‘local health care working’ (</w:t>
      </w:r>
      <w:proofErr w:type="gramStart"/>
      <w:r w:rsidRPr="00D56753">
        <w:t>e.g.</w:t>
      </w:r>
      <w:proofErr w:type="gramEnd"/>
      <w:r w:rsidRPr="00D56753">
        <w:t xml:space="preserve"> who else in the health system). There is the need to extend the emphasis on duty-bearers beyond the community-level. </w:t>
      </w:r>
      <w:r w:rsidR="00FB51F4" w:rsidRPr="00D56753">
        <w:t>As social norm change takes a long time to emerge, the programme would require</w:t>
      </w:r>
      <w:r w:rsidR="00FA0AAC" w:rsidRPr="00D56753">
        <w:t xml:space="preserve"> more nuanced progress markers and a more specific pathway of change. </w:t>
      </w:r>
      <w:r w:rsidRPr="00D56753">
        <w:t>Additionally, Outcome 3 addresses the rightsholders angle, but lacks the complementary focus on duty-bearer responsibilities given the rights-based focus of POWER.</w:t>
      </w:r>
    </w:p>
    <w:p w14:paraId="7E172939" w14:textId="2DC95AAA" w:rsidR="002A005E" w:rsidRPr="00D56753" w:rsidRDefault="00D74CAA" w:rsidP="00D74CAA">
      <w:pPr>
        <w:pStyle w:val="Reporttext"/>
        <w:rPr>
          <w:rFonts w:cs="Calibri"/>
          <w:color w:val="000000"/>
          <w:lang w:eastAsia="en-CA"/>
        </w:rPr>
      </w:pPr>
      <w:r w:rsidRPr="00D56753">
        <w:rPr>
          <w:rFonts w:cs="Calibri"/>
          <w:color w:val="000000"/>
          <w:lang w:eastAsia="en-CA"/>
        </w:rPr>
        <w:t>In Uganda, various stakeholder groups (</w:t>
      </w:r>
      <w:proofErr w:type="gramStart"/>
      <w:r w:rsidRPr="00D56753">
        <w:rPr>
          <w:rFonts w:cs="Calibri"/>
          <w:color w:val="000000"/>
          <w:lang w:eastAsia="en-CA"/>
        </w:rPr>
        <w:t>e.g.</w:t>
      </w:r>
      <w:proofErr w:type="gramEnd"/>
      <w:r w:rsidRPr="00D56753">
        <w:rPr>
          <w:rFonts w:cs="Calibri"/>
          <w:color w:val="000000"/>
          <w:lang w:eastAsia="en-CA"/>
        </w:rPr>
        <w:t xml:space="preserve"> UN Women, </w:t>
      </w:r>
      <w:r w:rsidR="008D190F" w:rsidRPr="00D56753">
        <w:rPr>
          <w:rFonts w:cs="Calibri"/>
          <w:color w:val="000000"/>
          <w:lang w:eastAsia="en-CA"/>
        </w:rPr>
        <w:t xml:space="preserve">government-OPM, </w:t>
      </w:r>
      <w:r w:rsidRPr="00D56753">
        <w:rPr>
          <w:rFonts w:cs="Calibri"/>
          <w:color w:val="000000"/>
          <w:lang w:eastAsia="en-CA"/>
        </w:rPr>
        <w:t>district leadership, beneficiaries) reported that</w:t>
      </w:r>
      <w:r w:rsidR="00934B94" w:rsidRPr="00265D40">
        <w:rPr>
          <w:rFonts w:cs="Calibri"/>
          <w:color w:val="000000"/>
          <w:lang w:eastAsia="en-CA"/>
        </w:rPr>
        <w:t xml:space="preserve"> </w:t>
      </w:r>
      <w:r w:rsidR="00A44B4A" w:rsidRPr="00265D40">
        <w:rPr>
          <w:rFonts w:cs="Calibri"/>
          <w:color w:val="000000"/>
          <w:lang w:eastAsia="en-CA"/>
        </w:rPr>
        <w:t>the geographic coverage</w:t>
      </w:r>
      <w:r w:rsidR="008624E8" w:rsidRPr="00265D40">
        <w:rPr>
          <w:rFonts w:cs="Calibri"/>
          <w:color w:val="000000"/>
          <w:lang w:eastAsia="en-CA"/>
        </w:rPr>
        <w:t xml:space="preserve"> (i.e. only 14 of 63 parishes were covered by the POWER programme in one district)</w:t>
      </w:r>
      <w:r w:rsidR="00A44B4A" w:rsidRPr="00265D40">
        <w:rPr>
          <w:rFonts w:cs="Calibri"/>
          <w:color w:val="000000"/>
          <w:lang w:eastAsia="en-CA"/>
        </w:rPr>
        <w:t xml:space="preserve"> at the time of the design of POWER was not sufficie</w:t>
      </w:r>
      <w:r w:rsidRPr="00D56753">
        <w:rPr>
          <w:rFonts w:cs="Calibri"/>
          <w:color w:val="000000"/>
          <w:lang w:eastAsia="en-CA"/>
        </w:rPr>
        <w:t>n</w:t>
      </w:r>
      <w:r w:rsidR="00A44B4A" w:rsidRPr="00265D40">
        <w:rPr>
          <w:rFonts w:cs="Calibri"/>
          <w:color w:val="000000"/>
          <w:lang w:eastAsia="en-CA"/>
        </w:rPr>
        <w:t>t</w:t>
      </w:r>
      <w:r w:rsidR="008624E8" w:rsidRPr="00265D40">
        <w:rPr>
          <w:rFonts w:cs="Calibri"/>
          <w:color w:val="000000"/>
          <w:lang w:eastAsia="en-CA"/>
        </w:rPr>
        <w:t xml:space="preserve">. </w:t>
      </w:r>
      <w:r w:rsidRPr="00D56753">
        <w:rPr>
          <w:rFonts w:cs="Calibri"/>
          <w:color w:val="000000"/>
          <w:lang w:eastAsia="en-CA"/>
        </w:rPr>
        <w:t>In the case of Ethiopia, stakeholders shared that it was less an issue of staffing limitations and more a matter of other necessary resources that were not availed, such as laptops for IMC, and some compensatory items for beneficiaries (e.g. sanitary items, torch lights for nighttime emergencies) and certificates for trainees.</w:t>
      </w:r>
    </w:p>
    <w:p w14:paraId="0929339B" w14:textId="751B9E29" w:rsidR="00D74CAA" w:rsidRPr="00D56753" w:rsidRDefault="00D74CAA" w:rsidP="00425369">
      <w:pPr>
        <w:pStyle w:val="Reporttext"/>
        <w:rPr>
          <w:rFonts w:cs="Calibri"/>
          <w:color w:val="000000"/>
          <w:lang w:eastAsia="en-CA"/>
        </w:rPr>
      </w:pPr>
      <w:r w:rsidRPr="00D56753">
        <w:rPr>
          <w:rFonts w:cs="Calibri"/>
          <w:color w:val="000000"/>
          <w:lang w:eastAsia="en-CA"/>
        </w:rPr>
        <w:t>Stakeholders also shared that POWER was perhaps overly ambitious</w:t>
      </w:r>
      <w:r w:rsidR="00951A61" w:rsidRPr="00D56753">
        <w:rPr>
          <w:rFonts w:cs="Calibri"/>
          <w:color w:val="000000"/>
          <w:lang w:eastAsia="en-CA"/>
        </w:rPr>
        <w:t xml:space="preserve">. The intended results were difficult to </w:t>
      </w:r>
      <w:r w:rsidRPr="00D56753">
        <w:rPr>
          <w:rFonts w:cs="Calibri"/>
          <w:color w:val="000000"/>
          <w:lang w:eastAsia="en-CA"/>
        </w:rPr>
        <w:t>achieve within</w:t>
      </w:r>
      <w:r w:rsidR="00E55489" w:rsidRPr="00D56753">
        <w:rPr>
          <w:rFonts w:cs="Calibri"/>
          <w:color w:val="000000"/>
          <w:lang w:eastAsia="en-CA"/>
        </w:rPr>
        <w:t xml:space="preserve"> </w:t>
      </w:r>
      <w:r w:rsidR="00A60FFA" w:rsidRPr="00D56753">
        <w:rPr>
          <w:rFonts w:cs="Calibri"/>
          <w:color w:val="000000"/>
          <w:lang w:eastAsia="en-CA"/>
        </w:rPr>
        <w:t>the</w:t>
      </w:r>
      <w:r w:rsidR="00E55489" w:rsidRPr="00D56753">
        <w:rPr>
          <w:rFonts w:cs="Calibri"/>
          <w:color w:val="000000"/>
          <w:lang w:eastAsia="en-CA"/>
        </w:rPr>
        <w:t xml:space="preserve"> intended duration of </w:t>
      </w:r>
      <w:r w:rsidR="00BA7D07" w:rsidRPr="00D56753">
        <w:rPr>
          <w:rFonts w:cs="Calibri"/>
          <w:color w:val="000000"/>
          <w:lang w:eastAsia="en-CA"/>
        </w:rPr>
        <w:t xml:space="preserve">a </w:t>
      </w:r>
      <w:proofErr w:type="gramStart"/>
      <w:r w:rsidR="00BA7D07" w:rsidRPr="00D56753">
        <w:rPr>
          <w:rFonts w:cs="Calibri"/>
          <w:color w:val="000000"/>
          <w:lang w:eastAsia="en-CA"/>
        </w:rPr>
        <w:t>two</w:t>
      </w:r>
      <w:r w:rsidR="009554AD" w:rsidRPr="00D56753">
        <w:rPr>
          <w:rFonts w:cs="Calibri"/>
          <w:color w:val="000000"/>
          <w:lang w:eastAsia="en-CA"/>
        </w:rPr>
        <w:t xml:space="preserve"> </w:t>
      </w:r>
      <w:r w:rsidR="00BA7D07" w:rsidRPr="00D56753">
        <w:rPr>
          <w:rFonts w:cs="Calibri"/>
          <w:color w:val="000000"/>
          <w:lang w:eastAsia="en-CA"/>
        </w:rPr>
        <w:t>year</w:t>
      </w:r>
      <w:proofErr w:type="gramEnd"/>
      <w:r w:rsidR="00BA7D07" w:rsidRPr="00D56753">
        <w:rPr>
          <w:rFonts w:cs="Calibri"/>
          <w:color w:val="000000"/>
          <w:lang w:eastAsia="en-CA"/>
        </w:rPr>
        <w:t xml:space="preserve"> programme</w:t>
      </w:r>
      <w:r w:rsidR="00087DEF" w:rsidRPr="00D56753">
        <w:rPr>
          <w:rFonts w:cs="Calibri"/>
          <w:color w:val="000000"/>
          <w:lang w:eastAsia="en-CA"/>
        </w:rPr>
        <w:t>,</w:t>
      </w:r>
      <w:r w:rsidR="00F128BC" w:rsidRPr="00D56753">
        <w:rPr>
          <w:rFonts w:cs="Calibri"/>
          <w:color w:val="000000"/>
          <w:lang w:eastAsia="en-CA"/>
        </w:rPr>
        <w:t xml:space="preserve"> even with the no-cost extension of </w:t>
      </w:r>
      <w:r w:rsidR="00087DEF" w:rsidRPr="00D56753">
        <w:rPr>
          <w:rFonts w:cs="Calibri"/>
          <w:color w:val="000000"/>
          <w:lang w:eastAsia="en-CA"/>
        </w:rPr>
        <w:t>six</w:t>
      </w:r>
      <w:r w:rsidR="00F128BC" w:rsidRPr="00D56753">
        <w:rPr>
          <w:rFonts w:cs="Calibri"/>
          <w:color w:val="000000"/>
          <w:lang w:eastAsia="en-CA"/>
        </w:rPr>
        <w:t xml:space="preserve"> months</w:t>
      </w:r>
      <w:r w:rsidR="00087DEF" w:rsidRPr="00D56753">
        <w:rPr>
          <w:rFonts w:cs="Calibri"/>
          <w:color w:val="000000"/>
          <w:lang w:eastAsia="en-CA"/>
        </w:rPr>
        <w:t xml:space="preserve"> to extend the duration to account for COVID-19 delays. </w:t>
      </w:r>
      <w:r w:rsidRPr="00D56753">
        <w:rPr>
          <w:rFonts w:cs="Calibri"/>
          <w:color w:val="000000"/>
          <w:lang w:eastAsia="en-CA"/>
        </w:rPr>
        <w:t xml:space="preserve">More time and investment would be required to deliver a programme of this nature, given that it involves behavioral change among beneficiaries. In addition to COVID-related delays, implementation timelines were further abridged due to administrative delays. Stakeholders also noted that POWER was slow to start-up, with several stakeholders at the country-level noting that the administrative process during start-up absorbed half of the total programme timeline, leaving little time for the actual implementation of all activities. Consequently, there was the shared perception that this limited the potential to achieve the planned results and annual targets set to achieve in effectively less than a year. </w:t>
      </w:r>
    </w:p>
    <w:p w14:paraId="1FF4572B" w14:textId="15DC34F9" w:rsidR="00667890" w:rsidRPr="00D56753" w:rsidRDefault="00667890" w:rsidP="00667890">
      <w:pPr>
        <w:pStyle w:val="Reporttext"/>
      </w:pPr>
      <w:r w:rsidRPr="00D56753">
        <w:t xml:space="preserve">Other limiting factors identified in Ethiopia and Uganda included a mismatch in POWER’s implementation timeline, with some key activities occurring too late in the implementation period to see the outcome, and other activities not timed appropriately to inform or be integrated into key decision-making and planning processes. For example, the government-level SRMNCAH workshop components of POWER did not build </w:t>
      </w:r>
      <w:r w:rsidRPr="00D56753">
        <w:lastRenderedPageBreak/>
        <w:t xml:space="preserve">on the existing timeline for government yearly planning; POWER ended before governmental planning cycles </w:t>
      </w:r>
      <w:r w:rsidR="00951A61" w:rsidRPr="00D56753">
        <w:t>began</w:t>
      </w:r>
      <w:r w:rsidRPr="00D56753">
        <w:t xml:space="preserve"> in July, and thus represented a missed opportunity to integrate SRMNCAH into action plans for the coming year and support the government with strategic planning.</w:t>
      </w:r>
      <w:r w:rsidR="00951A61" w:rsidRPr="00D56753">
        <w:t xml:space="preserve"> C</w:t>
      </w:r>
      <w:r w:rsidRPr="00D56753">
        <w:t>ertain components of POWER</w:t>
      </w:r>
      <w:r w:rsidR="00951A61" w:rsidRPr="00D56753">
        <w:t>,</w:t>
      </w:r>
      <w:r w:rsidRPr="00D56753">
        <w:t xml:space="preserve"> particularly those related to economic </w:t>
      </w:r>
      <w:r w:rsidR="009E54E9" w:rsidRPr="00D56753">
        <w:t>empowerment (</w:t>
      </w:r>
      <w:proofErr w:type="gramStart"/>
      <w:r w:rsidRPr="00D56753">
        <w:t>e.g.</w:t>
      </w:r>
      <w:proofErr w:type="gramEnd"/>
      <w:r w:rsidRPr="00D56753">
        <w:t xml:space="preserve"> business trainings) were carried out </w:t>
      </w:r>
      <w:r w:rsidR="00951A61" w:rsidRPr="00D56753">
        <w:t>at the end of the programme, with no possibility for follow</w:t>
      </w:r>
      <w:r w:rsidR="007C5FCD" w:rsidRPr="00D56753">
        <w:t>-</w:t>
      </w:r>
      <w:r w:rsidR="00951A61" w:rsidRPr="00D56753">
        <w:t xml:space="preserve">up. </w:t>
      </w:r>
      <w:r w:rsidRPr="00D56753">
        <w:t xml:space="preserve">In Uganda, stakeholders repeatedly emphasized the roaring success of POWER savings clubs in enabling women to achieve a higher level of economic empowerment, </w:t>
      </w:r>
      <w:r w:rsidR="009C6F67" w:rsidRPr="00D56753">
        <w:t>including leveraging POWER for an additional</w:t>
      </w:r>
      <w:r w:rsidRPr="00D56753">
        <w:t xml:space="preserve"> grant to boost these results</w:t>
      </w:r>
      <w:r w:rsidR="009C6F67" w:rsidRPr="00D56753">
        <w:rPr>
          <w:rStyle w:val="FootnoteReference"/>
        </w:rPr>
        <w:footnoteReference w:id="90"/>
      </w:r>
      <w:r w:rsidRPr="00D56753">
        <w:t xml:space="preserve"> </w:t>
      </w:r>
      <w:r w:rsidR="00382F18" w:rsidRPr="00D56753">
        <w:t>towards</w:t>
      </w:r>
      <w:r w:rsidR="006278F6" w:rsidRPr="00D56753">
        <w:t xml:space="preserve"> the end of POWER (disbursed </w:t>
      </w:r>
      <w:r w:rsidR="00382F18" w:rsidRPr="00D56753">
        <w:t>mid-May),</w:t>
      </w:r>
      <w:r w:rsidR="00F34AC4" w:rsidRPr="00D56753">
        <w:t xml:space="preserve"> </w:t>
      </w:r>
      <w:r w:rsidR="00463B32" w:rsidRPr="00D56753">
        <w:t xml:space="preserve">with some delays due to bank detail errors </w:t>
      </w:r>
      <w:r w:rsidR="00BF358A" w:rsidRPr="00D56753">
        <w:t xml:space="preserve">resulting in three groups receiving their grants at the end of June. </w:t>
      </w:r>
      <w:r w:rsidR="00CB71BB" w:rsidRPr="00D56753">
        <w:t>Consequentially, this delayed</w:t>
      </w:r>
      <w:r w:rsidR="00A52B54" w:rsidRPr="00D56753">
        <w:t xml:space="preserve"> UN Women and FAWE-U’s prior plan to handover grants </w:t>
      </w:r>
      <w:r w:rsidR="004D7FA3" w:rsidRPr="00D56753">
        <w:t>in a stakeholder meeting with district, OPM, and UNHCR leadership</w:t>
      </w:r>
      <w:r w:rsidR="00A12A6D" w:rsidRPr="00D56753">
        <w:t>.</w:t>
      </w:r>
      <w:r w:rsidR="0065421E" w:rsidRPr="00D56753">
        <w:t xml:space="preserve"> </w:t>
      </w:r>
      <w:r w:rsidRPr="00D56753">
        <w:t xml:space="preserve"> </w:t>
      </w:r>
    </w:p>
    <w:p w14:paraId="3CED0AAD" w14:textId="355BE0EB" w:rsidR="00696A3B" w:rsidRPr="00D56753" w:rsidRDefault="00696A3B" w:rsidP="00425369">
      <w:pPr>
        <w:pStyle w:val="Reporttext"/>
        <w:rPr>
          <w:rFonts w:cs="Calibri"/>
          <w:color w:val="000000"/>
          <w:lang w:eastAsia="en-CA"/>
        </w:rPr>
      </w:pPr>
      <w:r w:rsidRPr="00D56753">
        <w:rPr>
          <w:rFonts w:cs="Calibri"/>
          <w:color w:val="000000"/>
          <w:lang w:eastAsia="en-CA"/>
        </w:rPr>
        <w:t>A final i</w:t>
      </w:r>
      <w:r w:rsidR="007C5FCD" w:rsidRPr="00D56753">
        <w:rPr>
          <w:rFonts w:cs="Calibri"/>
          <w:color w:val="000000"/>
          <w:lang w:eastAsia="en-CA"/>
        </w:rPr>
        <w:t xml:space="preserve">nternal </w:t>
      </w:r>
      <w:r w:rsidRPr="00D56753">
        <w:rPr>
          <w:rFonts w:cs="Calibri"/>
          <w:color w:val="000000"/>
          <w:lang w:eastAsia="en-CA"/>
        </w:rPr>
        <w:t xml:space="preserve">factor that affected the relevance and effectiveness of regional-level activities, was the extent of UN Women’s national presence </w:t>
      </w:r>
      <w:r w:rsidR="00E276F0" w:rsidRPr="00D56753">
        <w:rPr>
          <w:rFonts w:cs="Calibri"/>
          <w:color w:val="000000"/>
          <w:lang w:eastAsia="en-CA"/>
        </w:rPr>
        <w:t xml:space="preserve">through </w:t>
      </w:r>
      <w:r w:rsidRPr="00D56753">
        <w:rPr>
          <w:rFonts w:cs="Calibri"/>
          <w:color w:val="000000"/>
          <w:lang w:eastAsia="en-CA"/>
        </w:rPr>
        <w:t xml:space="preserve">Country Offices across the Horn of Africa region. For example, the lack of UN Women Country Offices in Djibouti and Eritrea limited the mobilization of </w:t>
      </w:r>
      <w:r w:rsidR="00E276F0" w:rsidRPr="00D56753">
        <w:rPr>
          <w:rFonts w:cs="Calibri"/>
          <w:color w:val="000000"/>
          <w:lang w:eastAsia="en-CA"/>
        </w:rPr>
        <w:t>relevant participants for the regional trainings and the potential for follow</w:t>
      </w:r>
      <w:r w:rsidR="007C5FCD" w:rsidRPr="00D56753">
        <w:rPr>
          <w:rFonts w:cs="Calibri"/>
          <w:color w:val="000000"/>
          <w:lang w:eastAsia="en-CA"/>
        </w:rPr>
        <w:t>-</w:t>
      </w:r>
      <w:r w:rsidR="00E276F0" w:rsidRPr="00D56753">
        <w:rPr>
          <w:rFonts w:cs="Calibri"/>
          <w:color w:val="000000"/>
          <w:lang w:eastAsia="en-CA"/>
        </w:rPr>
        <w:t>up on advocacy and GRB workshops and SIGI.</w:t>
      </w:r>
      <w:r w:rsidRPr="00D56753">
        <w:rPr>
          <w:rFonts w:cs="Calibri"/>
          <w:color w:val="000000"/>
          <w:lang w:eastAsia="en-CA"/>
        </w:rPr>
        <w:t xml:space="preserve"> </w:t>
      </w:r>
    </w:p>
    <w:p w14:paraId="0720FE43" w14:textId="481AE567" w:rsidR="00CE2597" w:rsidRPr="00D56753" w:rsidRDefault="00CE2597" w:rsidP="00CE2597">
      <w:pPr>
        <w:pStyle w:val="Heading2"/>
      </w:pPr>
      <w:bookmarkStart w:id="102" w:name="_Toc124604823"/>
      <w:bookmarkStart w:id="103" w:name="_Toc124604824"/>
      <w:bookmarkStart w:id="104" w:name="_Toc124604825"/>
      <w:bookmarkStart w:id="105" w:name="_Toc124604826"/>
      <w:bookmarkStart w:id="106" w:name="_Toc124604840"/>
      <w:bookmarkStart w:id="107" w:name="_Toc124604841"/>
      <w:bookmarkStart w:id="108" w:name="_Toc124604842"/>
      <w:bookmarkStart w:id="109" w:name="_Toc124604843"/>
      <w:bookmarkStart w:id="110" w:name="_Toc124604844"/>
      <w:bookmarkStart w:id="111" w:name="_Toc124604845"/>
      <w:bookmarkStart w:id="112" w:name="_Toc124604846"/>
      <w:bookmarkStart w:id="113" w:name="_Toc124604847"/>
      <w:bookmarkStart w:id="114" w:name="_Toc124604848"/>
      <w:bookmarkStart w:id="115" w:name="_Toc124604860"/>
      <w:bookmarkStart w:id="116" w:name="_Toc124604861"/>
      <w:bookmarkStart w:id="117" w:name="_Toc124604862"/>
      <w:bookmarkStart w:id="118" w:name="_Toc126872520"/>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D56753">
        <w:t>Sustainability</w:t>
      </w:r>
      <w:bookmarkEnd w:id="118"/>
    </w:p>
    <w:p w14:paraId="7AD50279" w14:textId="0580B9B5" w:rsidR="00CE2597" w:rsidRPr="00D56753" w:rsidRDefault="00CE2597" w:rsidP="00CE2597">
      <w:pPr>
        <w:pStyle w:val="Reporttext"/>
      </w:pPr>
      <w:r w:rsidRPr="00D56753">
        <w:t xml:space="preserve">In assessing the evaluation </w:t>
      </w:r>
      <w:r w:rsidR="00BF0A19" w:rsidRPr="00D56753">
        <w:t xml:space="preserve">criterion </w:t>
      </w:r>
      <w:r w:rsidRPr="00D56753">
        <w:t xml:space="preserve">of sustainability, the evaluation </w:t>
      </w:r>
      <w:r w:rsidR="002F0D76" w:rsidRPr="00D56753">
        <w:t xml:space="preserve">team </w:t>
      </w:r>
      <w:r w:rsidRPr="00D56753">
        <w:t xml:space="preserve">examined to what extent programme implementation supported the continuation of some or </w:t>
      </w:r>
      <w:proofErr w:type="gramStart"/>
      <w:r w:rsidRPr="00D56753">
        <w:t>all of</w:t>
      </w:r>
      <w:proofErr w:type="gramEnd"/>
      <w:r w:rsidRPr="00D56753">
        <w:t xml:space="preserve"> the programme</w:t>
      </w:r>
      <w:r w:rsidR="00BF0A19" w:rsidRPr="00D56753">
        <w:t xml:space="preserve">’s results, including the </w:t>
      </w:r>
      <w:r w:rsidRPr="00D56753">
        <w:t>handover of activities to humanitarian partners or local governments.</w:t>
      </w:r>
    </w:p>
    <w:p w14:paraId="58CCD052" w14:textId="746C4715" w:rsidR="00CE2597" w:rsidRPr="00D56753" w:rsidRDefault="00CE2597" w:rsidP="00EA3B16">
      <w:pPr>
        <w:pStyle w:val="Heading8"/>
        <w:ind w:left="1418" w:hanging="1418"/>
        <w:rPr>
          <w:lang w:val="en-US"/>
        </w:rPr>
      </w:pPr>
      <w:bookmarkStart w:id="119" w:name="finding13"/>
      <w:bookmarkEnd w:id="119"/>
      <w:r w:rsidRPr="00D56753">
        <w:rPr>
          <w:lang w:val="en-US"/>
        </w:rPr>
        <w:t xml:space="preserve">The </w:t>
      </w:r>
      <w:r w:rsidR="004A15D5" w:rsidRPr="00D56753">
        <w:rPr>
          <w:lang w:val="en-US"/>
        </w:rPr>
        <w:t xml:space="preserve">sustainability of POWER results in Uganda and Ethiopia </w:t>
      </w:r>
      <w:r w:rsidR="00C31DA0" w:rsidRPr="00D56753">
        <w:rPr>
          <w:lang w:val="en-US"/>
        </w:rPr>
        <w:t>has been enabled</w:t>
      </w:r>
      <w:r w:rsidR="004A15D5" w:rsidRPr="00D56753">
        <w:rPr>
          <w:lang w:val="en-US"/>
        </w:rPr>
        <w:t xml:space="preserve"> </w:t>
      </w:r>
      <w:r w:rsidRPr="00D56753">
        <w:rPr>
          <w:lang w:val="en-US"/>
        </w:rPr>
        <w:t xml:space="preserve">by </w:t>
      </w:r>
      <w:r w:rsidR="002F0D76" w:rsidRPr="00D56753">
        <w:rPr>
          <w:lang w:val="en-US"/>
        </w:rPr>
        <w:t xml:space="preserve">using </w:t>
      </w:r>
      <w:r w:rsidRPr="00D56753">
        <w:rPr>
          <w:lang w:val="en-US"/>
        </w:rPr>
        <w:t>existing community structures</w:t>
      </w:r>
      <w:r w:rsidR="002F0D76" w:rsidRPr="00D56753">
        <w:rPr>
          <w:lang w:val="en-US"/>
        </w:rPr>
        <w:t xml:space="preserve"> and working with well-established partners</w:t>
      </w:r>
      <w:r w:rsidRPr="00D56753">
        <w:rPr>
          <w:lang w:val="en-US"/>
        </w:rPr>
        <w:t xml:space="preserve">. </w:t>
      </w:r>
      <w:r w:rsidR="00D0707A" w:rsidRPr="00D56753">
        <w:rPr>
          <w:lang w:val="en-US"/>
        </w:rPr>
        <w:t>T</w:t>
      </w:r>
      <w:r w:rsidRPr="00D56753">
        <w:rPr>
          <w:lang w:val="en-US"/>
        </w:rPr>
        <w:t>h</w:t>
      </w:r>
      <w:r w:rsidR="002F0D76" w:rsidRPr="00D56753">
        <w:rPr>
          <w:lang w:val="en-US"/>
        </w:rPr>
        <w:t>ese approaches</w:t>
      </w:r>
      <w:r w:rsidRPr="00D56753">
        <w:rPr>
          <w:lang w:val="en-US"/>
        </w:rPr>
        <w:t xml:space="preserve"> contribute</w:t>
      </w:r>
      <w:r w:rsidR="002F0D76" w:rsidRPr="00D56753">
        <w:rPr>
          <w:lang w:val="en-US"/>
        </w:rPr>
        <w:t>d</w:t>
      </w:r>
      <w:r w:rsidRPr="00D56753">
        <w:rPr>
          <w:lang w:val="en-US"/>
        </w:rPr>
        <w:t xml:space="preserve"> to improved ownership of the programme </w:t>
      </w:r>
      <w:r w:rsidR="002F0D76" w:rsidRPr="00D56753">
        <w:rPr>
          <w:lang w:val="en-US"/>
        </w:rPr>
        <w:t xml:space="preserve">at </w:t>
      </w:r>
      <w:proofErr w:type="gramStart"/>
      <w:r w:rsidR="002F0D76" w:rsidRPr="00D56753">
        <w:rPr>
          <w:lang w:val="en-US"/>
        </w:rPr>
        <w:t>sub</w:t>
      </w:r>
      <w:proofErr w:type="gramEnd"/>
      <w:r w:rsidR="002F0D76" w:rsidRPr="00D56753">
        <w:rPr>
          <w:lang w:val="en-US"/>
        </w:rPr>
        <w:t xml:space="preserve">-national level </w:t>
      </w:r>
      <w:r w:rsidR="00D0707A" w:rsidRPr="00D56753">
        <w:rPr>
          <w:lang w:val="en-US"/>
        </w:rPr>
        <w:t xml:space="preserve">with potential to </w:t>
      </w:r>
      <w:r w:rsidR="002F0D76" w:rsidRPr="00D56753">
        <w:rPr>
          <w:lang w:val="en-US"/>
        </w:rPr>
        <w:t xml:space="preserve">maintain </w:t>
      </w:r>
      <w:r w:rsidRPr="00D56753">
        <w:rPr>
          <w:lang w:val="en-US"/>
        </w:rPr>
        <w:t xml:space="preserve">the momentum of </w:t>
      </w:r>
      <w:r w:rsidR="002F0D76" w:rsidRPr="00D56753">
        <w:rPr>
          <w:lang w:val="en-US"/>
        </w:rPr>
        <w:t>progress</w:t>
      </w:r>
      <w:r w:rsidRPr="00D56753">
        <w:rPr>
          <w:lang w:val="en-US"/>
        </w:rPr>
        <w:t xml:space="preserve">. </w:t>
      </w:r>
    </w:p>
    <w:p w14:paraId="4460B713" w14:textId="4F5379B7" w:rsidR="00CE2597" w:rsidRPr="00D56753" w:rsidRDefault="00CE2597" w:rsidP="00CE2597">
      <w:pPr>
        <w:pStyle w:val="Reporttext"/>
      </w:pPr>
      <w:r w:rsidRPr="00D56753">
        <w:t xml:space="preserve">As documented above in </w:t>
      </w:r>
      <w:r w:rsidR="000D0F19" w:rsidRPr="00D56753">
        <w:rPr>
          <w:b/>
          <w:bCs/>
        </w:rPr>
        <w:fldChar w:fldCharType="begin"/>
      </w:r>
      <w:r w:rsidR="000D0F19" w:rsidRPr="00D56753">
        <w:instrText xml:space="preserve"> REF _Ref124631907 \n \h </w:instrText>
      </w:r>
      <w:r w:rsidR="000D0F19" w:rsidRPr="00D56753">
        <w:rPr>
          <w:b/>
          <w:bCs/>
        </w:rPr>
        <w:instrText xml:space="preserve"> \* MERGEFORMAT </w:instrText>
      </w:r>
      <w:r w:rsidR="000D0F19" w:rsidRPr="00D56753">
        <w:rPr>
          <w:b/>
          <w:bCs/>
        </w:rPr>
      </w:r>
      <w:r w:rsidR="000D0F19" w:rsidRPr="00D56753">
        <w:rPr>
          <w:b/>
          <w:bCs/>
        </w:rPr>
        <w:fldChar w:fldCharType="separate"/>
      </w:r>
      <w:r w:rsidR="000D0F19" w:rsidRPr="00D56753">
        <w:rPr>
          <w:b/>
          <w:bCs/>
          <w:color w:val="537D8E"/>
        </w:rPr>
        <w:t>Finding 6</w:t>
      </w:r>
      <w:r w:rsidR="000D0F19" w:rsidRPr="00D56753">
        <w:t xml:space="preserve"> </w:t>
      </w:r>
      <w:r w:rsidR="000D0F19" w:rsidRPr="00D56753">
        <w:rPr>
          <w:b/>
          <w:bCs/>
        </w:rPr>
        <w:fldChar w:fldCharType="end"/>
      </w:r>
      <w:r w:rsidRPr="00D56753">
        <w:t>and</w:t>
      </w:r>
      <w:r w:rsidRPr="00D56753">
        <w:rPr>
          <w:b/>
          <w:bCs/>
        </w:rPr>
        <w:t xml:space="preserve"> </w:t>
      </w:r>
      <w:r w:rsidR="000D0F19" w:rsidRPr="00D56753">
        <w:rPr>
          <w:b/>
          <w:bCs/>
        </w:rPr>
        <w:fldChar w:fldCharType="begin"/>
      </w:r>
      <w:r w:rsidR="000D0F19" w:rsidRPr="00D56753">
        <w:instrText xml:space="preserve"> REF _Ref124631654 \n \h </w:instrText>
      </w:r>
      <w:r w:rsidR="00D56753">
        <w:rPr>
          <w:b/>
          <w:bCs/>
        </w:rPr>
        <w:instrText xml:space="preserve"> \* MERGEFORMAT </w:instrText>
      </w:r>
      <w:r w:rsidR="000D0F19" w:rsidRPr="00D56753">
        <w:rPr>
          <w:b/>
          <w:bCs/>
        </w:rPr>
      </w:r>
      <w:r w:rsidR="000D0F19" w:rsidRPr="00D56753">
        <w:rPr>
          <w:b/>
          <w:bCs/>
        </w:rPr>
        <w:fldChar w:fldCharType="separate"/>
      </w:r>
      <w:r w:rsidR="000D0F19" w:rsidRPr="00D56753">
        <w:rPr>
          <w:b/>
          <w:bCs/>
          <w:color w:val="537D8E"/>
        </w:rPr>
        <w:t>Finding 8</w:t>
      </w:r>
      <w:r w:rsidR="000D0F19" w:rsidRPr="00D56753">
        <w:t xml:space="preserve"> </w:t>
      </w:r>
      <w:r w:rsidR="000D0F19" w:rsidRPr="00D56753">
        <w:rPr>
          <w:b/>
          <w:bCs/>
        </w:rPr>
        <w:fldChar w:fldCharType="end"/>
      </w:r>
      <w:r w:rsidRPr="00D56753">
        <w:t xml:space="preserve">, </w:t>
      </w:r>
      <w:r w:rsidR="00822FE7" w:rsidRPr="00D56753">
        <w:t>POWER established</w:t>
      </w:r>
      <w:r w:rsidRPr="00D56753">
        <w:t xml:space="preserve"> robust linkages at the local level, with strong buy-in evidenced by institutions at the national and sub-national level. Evaluation evidence highlights that POWER was successful in bringing in government at various levels and across different departments, enabling cross-sectoral linkages that ushered in space for ongoing collaboration. </w:t>
      </w:r>
    </w:p>
    <w:p w14:paraId="65257A41" w14:textId="6CA63EC1" w:rsidR="00CE2597" w:rsidRPr="00D56753" w:rsidRDefault="00CE2597" w:rsidP="00CE2597">
      <w:pPr>
        <w:pStyle w:val="Reporttext"/>
      </w:pPr>
      <w:r w:rsidRPr="00D56753">
        <w:t xml:space="preserve">The programme also effectively engaged opinion leaders and community influencers in creating seeds of change, as well as building the capacities of women’s organizations. </w:t>
      </w:r>
      <w:r w:rsidR="00635535" w:rsidRPr="00D56753">
        <w:t>I</w:t>
      </w:r>
      <w:r w:rsidRPr="00D56753">
        <w:t xml:space="preserve">n Uganda, POWER’s engagement with relevant local </w:t>
      </w:r>
      <w:proofErr w:type="gramStart"/>
      <w:r w:rsidR="00511679" w:rsidRPr="00D56753">
        <w:t>stakeholders</w:t>
      </w:r>
      <w:r w:rsidR="00F22E70" w:rsidRPr="00D56753">
        <w:t xml:space="preserve"> </w:t>
      </w:r>
      <w:r w:rsidR="00511679" w:rsidRPr="00D56753">
        <w:t>built</w:t>
      </w:r>
      <w:proofErr w:type="gramEnd"/>
      <w:r w:rsidRPr="00D56753">
        <w:t xml:space="preserve"> capacities within </w:t>
      </w:r>
      <w:r w:rsidR="00F22E70" w:rsidRPr="00D56753">
        <w:t xml:space="preserve">refugee </w:t>
      </w:r>
      <w:r w:rsidRPr="00D56753">
        <w:t xml:space="preserve">camps </w:t>
      </w:r>
      <w:r w:rsidR="00F22E70" w:rsidRPr="00D56753">
        <w:t xml:space="preserve">and host communities, </w:t>
      </w:r>
      <w:r w:rsidRPr="00D56753">
        <w:t xml:space="preserve">and strengthened government health systems to further contribute to the sustainability and ownership of the project. </w:t>
      </w:r>
      <w:r w:rsidR="00635535" w:rsidRPr="00D56753">
        <w:t>Although the project had ended, t</w:t>
      </w:r>
      <w:r w:rsidRPr="00D56753">
        <w:t>hese</w:t>
      </w:r>
      <w:r w:rsidR="00635535" w:rsidRPr="00D56753">
        <w:t xml:space="preserve"> actors</w:t>
      </w:r>
      <w:r w:rsidRPr="00D56753">
        <w:t xml:space="preserve"> </w:t>
      </w:r>
      <w:r w:rsidR="00635535" w:rsidRPr="00D56753">
        <w:t xml:space="preserve">continued </w:t>
      </w:r>
      <w:r w:rsidRPr="00D56753">
        <w:t xml:space="preserve">to lobby for women’s groups to benefit from parish development model funds. POWER </w:t>
      </w:r>
      <w:r w:rsidR="00635535" w:rsidRPr="00D56753">
        <w:t>helped to</w:t>
      </w:r>
      <w:r w:rsidRPr="00D56753">
        <w:t xml:space="preserve"> leverage additional funding from the local government to avail funds for community groups who were supported under POWER. Stakeholders shared the perception that this approach of building-capacity in key change agents was effective in influencing change through increased ownership and buy-in. </w:t>
      </w:r>
    </w:p>
    <w:p w14:paraId="69CFEF12" w14:textId="507146DC" w:rsidR="00CE2597" w:rsidRPr="00D56753" w:rsidRDefault="00CE2597" w:rsidP="00CE2597">
      <w:pPr>
        <w:pStyle w:val="Reporttext"/>
      </w:pPr>
      <w:r w:rsidRPr="00D56753">
        <w:t xml:space="preserve">In Ethiopia, POWER’s Implementing Partner IMC </w:t>
      </w:r>
      <w:r w:rsidR="00635535" w:rsidRPr="00D56753">
        <w:t xml:space="preserve">had </w:t>
      </w:r>
      <w:r w:rsidRPr="00D56753">
        <w:t xml:space="preserve">signed an exit document with the government bureaus </w:t>
      </w:r>
      <w:r w:rsidR="00635535" w:rsidRPr="00D56753">
        <w:t xml:space="preserve">as part of a handover of </w:t>
      </w:r>
      <w:r w:rsidRPr="00D56753">
        <w:t>activities. However, as noted above (</w:t>
      </w:r>
      <w:r w:rsidR="000D0F19" w:rsidRPr="00D56753">
        <w:rPr>
          <w:b/>
          <w:bCs/>
        </w:rPr>
        <w:fldChar w:fldCharType="begin"/>
      </w:r>
      <w:r w:rsidR="000D0F19" w:rsidRPr="00D56753">
        <w:instrText xml:space="preserve"> REF _Ref124631654 \n \h </w:instrText>
      </w:r>
      <w:r w:rsidR="00D56753">
        <w:rPr>
          <w:b/>
          <w:bCs/>
        </w:rPr>
        <w:instrText xml:space="preserve"> \* MERGEFORMAT </w:instrText>
      </w:r>
      <w:r w:rsidR="000D0F19" w:rsidRPr="00D56753">
        <w:rPr>
          <w:b/>
          <w:bCs/>
        </w:rPr>
      </w:r>
      <w:r w:rsidR="000D0F19" w:rsidRPr="00D56753">
        <w:rPr>
          <w:b/>
          <w:bCs/>
        </w:rPr>
        <w:fldChar w:fldCharType="separate"/>
      </w:r>
      <w:r w:rsidR="000D0F19" w:rsidRPr="00D56753">
        <w:rPr>
          <w:b/>
          <w:bCs/>
          <w:color w:val="537D8E"/>
        </w:rPr>
        <w:t>Finding 8</w:t>
      </w:r>
      <w:r w:rsidR="000D0F19" w:rsidRPr="00D56753">
        <w:t xml:space="preserve"> </w:t>
      </w:r>
      <w:r w:rsidR="000D0F19" w:rsidRPr="00D56753">
        <w:rPr>
          <w:b/>
          <w:bCs/>
        </w:rPr>
        <w:fldChar w:fldCharType="end"/>
      </w:r>
      <w:r w:rsidRPr="00D56753">
        <w:t xml:space="preserve">) the timing of this hand-over process </w:t>
      </w:r>
      <w:r w:rsidRPr="00D56753">
        <w:lastRenderedPageBreak/>
        <w:t xml:space="preserve">did not allow for POWER to inform </w:t>
      </w:r>
      <w:r w:rsidR="00635535" w:rsidRPr="00D56753">
        <w:t>the government’s</w:t>
      </w:r>
      <w:r w:rsidRPr="00D56753">
        <w:t xml:space="preserve"> strategic planning </w:t>
      </w:r>
      <w:r w:rsidR="00635535" w:rsidRPr="00D56753">
        <w:t xml:space="preserve">by including </w:t>
      </w:r>
      <w:r w:rsidRPr="00D56753">
        <w:t xml:space="preserve">SRMNCAH into workplans and expected outcomes, thereby limiting the potential </w:t>
      </w:r>
      <w:r w:rsidR="00635535" w:rsidRPr="00D56753">
        <w:t>sustaining</w:t>
      </w:r>
      <w:r w:rsidRPr="00D56753">
        <w:t xml:space="preserve"> results on SRMNCAH. </w:t>
      </w:r>
    </w:p>
    <w:p w14:paraId="2796EA13" w14:textId="78EFF40D" w:rsidR="00CE2597" w:rsidRPr="00D56753" w:rsidRDefault="00CE2597" w:rsidP="00957D83">
      <w:pPr>
        <w:pStyle w:val="Reporttext"/>
      </w:pPr>
      <w:r w:rsidRPr="00D56753">
        <w:t>Interview</w:t>
      </w:r>
      <w:r w:rsidR="00635535" w:rsidRPr="00D56753">
        <w:t>ees</w:t>
      </w:r>
      <w:r w:rsidRPr="00D56753">
        <w:t xml:space="preserve"> across all stakeholder groups </w:t>
      </w:r>
      <w:r w:rsidR="00635535" w:rsidRPr="00D56753">
        <w:t xml:space="preserve">recognized </w:t>
      </w:r>
      <w:r w:rsidRPr="00D56753">
        <w:t xml:space="preserve">that POWER </w:t>
      </w:r>
      <w:r w:rsidR="004978D3" w:rsidRPr="00D56753">
        <w:t>achieved remarkable results at the output level</w:t>
      </w:r>
      <w:r w:rsidR="001C4C15" w:rsidRPr="00D56753">
        <w:t xml:space="preserve"> </w:t>
      </w:r>
      <w:r w:rsidR="0046197A" w:rsidRPr="00D56753">
        <w:t>for women’s empowerment and creating local linkages,</w:t>
      </w:r>
      <w:r w:rsidR="004978D3" w:rsidRPr="00D56753">
        <w:t xml:space="preserve"> </w:t>
      </w:r>
      <w:r w:rsidRPr="00D56753">
        <w:t>consid</w:t>
      </w:r>
      <w:r w:rsidR="00635535" w:rsidRPr="00D56753">
        <w:t xml:space="preserve">ering the </w:t>
      </w:r>
      <w:r w:rsidRPr="00D56753">
        <w:t xml:space="preserve">timeline for implementation of effectively less than a year (see </w:t>
      </w:r>
      <w:r w:rsidR="000D0F19" w:rsidRPr="00D56753">
        <w:rPr>
          <w:b/>
          <w:bCs/>
        </w:rPr>
        <w:fldChar w:fldCharType="begin"/>
      </w:r>
      <w:r w:rsidR="000D0F19" w:rsidRPr="00D56753">
        <w:instrText xml:space="preserve"> REF _Ref124631654 \n \h </w:instrText>
      </w:r>
      <w:r w:rsidR="00D56753">
        <w:rPr>
          <w:b/>
          <w:bCs/>
        </w:rPr>
        <w:instrText xml:space="preserve"> \* MERGEFORMAT </w:instrText>
      </w:r>
      <w:r w:rsidR="000D0F19" w:rsidRPr="00D56753">
        <w:rPr>
          <w:b/>
          <w:bCs/>
        </w:rPr>
      </w:r>
      <w:r w:rsidR="000D0F19" w:rsidRPr="00D56753">
        <w:rPr>
          <w:b/>
          <w:bCs/>
        </w:rPr>
        <w:fldChar w:fldCharType="separate"/>
      </w:r>
      <w:r w:rsidR="000D0F19" w:rsidRPr="00D56753">
        <w:rPr>
          <w:b/>
          <w:bCs/>
          <w:color w:val="537D8E"/>
        </w:rPr>
        <w:t>Finding 8</w:t>
      </w:r>
      <w:r w:rsidR="000D0F19" w:rsidRPr="00D56753">
        <w:t xml:space="preserve"> </w:t>
      </w:r>
      <w:r w:rsidR="000D0F19" w:rsidRPr="00D56753">
        <w:rPr>
          <w:b/>
          <w:bCs/>
        </w:rPr>
        <w:fldChar w:fldCharType="end"/>
      </w:r>
      <w:r w:rsidR="000D0F19" w:rsidRPr="00D56753">
        <w:rPr>
          <w:b/>
          <w:bCs/>
        </w:rPr>
        <w:t>)</w:t>
      </w:r>
      <w:r w:rsidR="000D0F19" w:rsidRPr="00D56753">
        <w:t>. T</w:t>
      </w:r>
      <w:r w:rsidR="00D0707A" w:rsidRPr="00D56753">
        <w:t>he limited duration</w:t>
      </w:r>
      <w:r w:rsidR="00957D83" w:rsidRPr="00D56753">
        <w:t xml:space="preserve"> gave few opportunities to identify </w:t>
      </w:r>
      <w:r w:rsidR="00D0707A" w:rsidRPr="00D56753">
        <w:t xml:space="preserve">the </w:t>
      </w:r>
      <w:r w:rsidR="00957D83" w:rsidRPr="00D56753">
        <w:t xml:space="preserve">means of sustaining the momentum and results that were </w:t>
      </w:r>
      <w:r w:rsidRPr="00D56753">
        <w:t>beginning to manifest by the close of the POWER project</w:t>
      </w:r>
      <w:r w:rsidR="00F268E9" w:rsidRPr="00D56753">
        <w:t xml:space="preserve">. However, there are opportunities to capitalize on community structures and well-established partners </w:t>
      </w:r>
      <w:r w:rsidR="00C31DA0" w:rsidRPr="00D56753">
        <w:t>that were identified as critical enablers for sustainability and for carrying forward POWER</w:t>
      </w:r>
      <w:r w:rsidR="00B15352" w:rsidRPr="00D56753">
        <w:t xml:space="preserve"> results and approaches</w:t>
      </w:r>
      <w:r w:rsidR="00D510E5" w:rsidRPr="00D56753">
        <w:t>.</w:t>
      </w:r>
      <w:r w:rsidRPr="00D56753">
        <w:t xml:space="preserve"> </w:t>
      </w:r>
      <w:r w:rsidR="00957D83" w:rsidRPr="00D56753">
        <w:t xml:space="preserve">In particular, the evaluation team noted the </w:t>
      </w:r>
      <w:r w:rsidR="00D0707A" w:rsidRPr="00D56753">
        <w:t xml:space="preserve">importance </w:t>
      </w:r>
      <w:r w:rsidR="00957D83" w:rsidRPr="00D56753">
        <w:t xml:space="preserve">for actors to continue to create demand </w:t>
      </w:r>
      <w:r w:rsidR="00957D83" w:rsidRPr="00D56753">
        <w:rPr>
          <w:u w:val="single"/>
        </w:rPr>
        <w:t>and</w:t>
      </w:r>
      <w:r w:rsidR="00957D83" w:rsidRPr="00D56753">
        <w:t xml:space="preserve"> help connect women and girls to the appropriate SRMNCAH services. </w:t>
      </w:r>
      <w:r w:rsidR="00D0707A" w:rsidRPr="00D56753">
        <w:t xml:space="preserve"> </w:t>
      </w:r>
    </w:p>
    <w:p w14:paraId="0428F509" w14:textId="42B71468" w:rsidR="00C31DA0" w:rsidRPr="00D56753" w:rsidRDefault="00C31DA0" w:rsidP="00957D83">
      <w:pPr>
        <w:pStyle w:val="Reporttext"/>
      </w:pPr>
    </w:p>
    <w:p w14:paraId="1AEC3EAB" w14:textId="7BABFFEC" w:rsidR="00B438FA" w:rsidRPr="00D56753" w:rsidRDefault="00B438FA" w:rsidP="009B793E">
      <w:pPr>
        <w:pStyle w:val="Heading1"/>
      </w:pPr>
      <w:bookmarkStart w:id="120" w:name="_Toc126790934"/>
      <w:bookmarkStart w:id="121" w:name="_Toc126797928"/>
      <w:bookmarkStart w:id="122" w:name="_Toc126872038"/>
      <w:bookmarkStart w:id="123" w:name="_Toc126872521"/>
      <w:bookmarkStart w:id="124" w:name="_Toc126872522"/>
      <w:bookmarkStart w:id="125" w:name="_Toc124274759"/>
      <w:bookmarkEnd w:id="120"/>
      <w:bookmarkEnd w:id="121"/>
      <w:bookmarkEnd w:id="122"/>
      <w:bookmarkEnd w:id="123"/>
      <w:r w:rsidRPr="00D56753">
        <w:lastRenderedPageBreak/>
        <w:t>Conclusion</w:t>
      </w:r>
      <w:r w:rsidR="00725B76" w:rsidRPr="00D56753">
        <w:t xml:space="preserve">s </w:t>
      </w:r>
      <w:bookmarkEnd w:id="124"/>
      <w:r w:rsidR="007F1465">
        <w:t>and Lessons Learned</w:t>
      </w:r>
    </w:p>
    <w:bookmarkEnd w:id="125"/>
    <w:p w14:paraId="37276029" w14:textId="5F084C56" w:rsidR="00CE2597" w:rsidRPr="00D56753" w:rsidRDefault="00CE2597" w:rsidP="00CE2597">
      <w:pPr>
        <w:pStyle w:val="Reporttext"/>
      </w:pPr>
      <w:r w:rsidRPr="00D56753">
        <w:t xml:space="preserve">It is important to contextualize </w:t>
      </w:r>
      <w:r w:rsidR="00822FE7" w:rsidRPr="00D56753">
        <w:t xml:space="preserve">these conclusions in the </w:t>
      </w:r>
      <w:r w:rsidRPr="00D56753">
        <w:t>context of POWER’s short timeline, with the implementation timeframe further co</w:t>
      </w:r>
      <w:r w:rsidR="00822FE7" w:rsidRPr="00D56753">
        <w:t>mpressed</w:t>
      </w:r>
      <w:r w:rsidRPr="00D56753">
        <w:t xml:space="preserve"> by delays </w:t>
      </w:r>
      <w:r w:rsidR="00822FE7" w:rsidRPr="00D56753">
        <w:t xml:space="preserve">in </w:t>
      </w:r>
      <w:r w:rsidR="00BB5993" w:rsidRPr="00D56753">
        <w:t>start-up and</w:t>
      </w:r>
      <w:r w:rsidR="00822FE7" w:rsidRPr="00D56753">
        <w:t xml:space="preserve"> due to COVID-19</w:t>
      </w:r>
      <w:r w:rsidRPr="00D56753">
        <w:t xml:space="preserve">. </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8E8EE"/>
        <w:tblLook w:val="04A0" w:firstRow="1" w:lastRow="0" w:firstColumn="1" w:lastColumn="0" w:noHBand="0" w:noVBand="1"/>
      </w:tblPr>
      <w:tblGrid>
        <w:gridCol w:w="6791"/>
        <w:gridCol w:w="1415"/>
        <w:gridCol w:w="1255"/>
      </w:tblGrid>
      <w:tr w:rsidR="006C2714" w:rsidRPr="00D56753" w14:paraId="4EEF6149" w14:textId="77777777" w:rsidTr="000413EC">
        <w:trPr>
          <w:trHeight w:val="897"/>
        </w:trPr>
        <w:tc>
          <w:tcPr>
            <w:tcW w:w="6791" w:type="dxa"/>
            <w:shd w:val="clear" w:color="auto" w:fill="D8E8EE"/>
          </w:tcPr>
          <w:p w14:paraId="38125679" w14:textId="62ECC64E" w:rsidR="006C2714" w:rsidRPr="000413EC" w:rsidRDefault="006C2714" w:rsidP="000413EC">
            <w:pPr>
              <w:pStyle w:val="Heading8"/>
              <w:numPr>
                <w:ilvl w:val="0"/>
                <w:numId w:val="0"/>
              </w:numPr>
              <w:tabs>
                <w:tab w:val="left" w:pos="2672"/>
              </w:tabs>
              <w:jc w:val="left"/>
              <w:rPr>
                <w:u w:val="single"/>
              </w:rPr>
            </w:pPr>
            <w:r w:rsidRPr="00265D40">
              <w:rPr>
                <w:u w:val="single"/>
              </w:rPr>
              <w:t>Conclusion 1:</w:t>
            </w:r>
          </w:p>
        </w:tc>
        <w:tc>
          <w:tcPr>
            <w:tcW w:w="1415" w:type="dxa"/>
            <w:shd w:val="clear" w:color="auto" w:fill="D8E8EE"/>
          </w:tcPr>
          <w:p w14:paraId="328C43EA" w14:textId="1885A2D4" w:rsidR="006C2714" w:rsidRPr="000413EC" w:rsidRDefault="006C2714" w:rsidP="00265D40">
            <w:pPr>
              <w:pStyle w:val="Heading8"/>
              <w:numPr>
                <w:ilvl w:val="0"/>
                <w:numId w:val="0"/>
              </w:numPr>
              <w:jc w:val="left"/>
              <w:rPr>
                <w:u w:val="single"/>
              </w:rPr>
            </w:pPr>
            <w:r w:rsidRPr="00265D40">
              <w:rPr>
                <w:u w:val="single"/>
              </w:rPr>
              <w:t>Evaluation Criteria:</w:t>
            </w:r>
          </w:p>
        </w:tc>
        <w:tc>
          <w:tcPr>
            <w:tcW w:w="1255" w:type="dxa"/>
            <w:shd w:val="clear" w:color="auto" w:fill="D8E8EE"/>
          </w:tcPr>
          <w:p w14:paraId="4A162752" w14:textId="5BADF16C" w:rsidR="006C2714" w:rsidRPr="000413EC" w:rsidRDefault="006C2714" w:rsidP="00265D40">
            <w:pPr>
              <w:pStyle w:val="Heading8"/>
              <w:numPr>
                <w:ilvl w:val="0"/>
                <w:numId w:val="0"/>
              </w:numPr>
              <w:jc w:val="left"/>
              <w:rPr>
                <w:u w:val="single"/>
              </w:rPr>
            </w:pPr>
            <w:r w:rsidRPr="00265D40">
              <w:rPr>
                <w:u w:val="single"/>
              </w:rPr>
              <w:t>Related Findings</w:t>
            </w:r>
          </w:p>
        </w:tc>
      </w:tr>
      <w:tr w:rsidR="006C2714" w:rsidRPr="00D56753" w14:paraId="7F8C8E65" w14:textId="77777777" w:rsidTr="006C2714">
        <w:trPr>
          <w:trHeight w:val="1278"/>
        </w:trPr>
        <w:tc>
          <w:tcPr>
            <w:tcW w:w="6791" w:type="dxa"/>
            <w:shd w:val="clear" w:color="auto" w:fill="D8E8EE"/>
          </w:tcPr>
          <w:p w14:paraId="79D0DE50" w14:textId="1C52456B" w:rsidR="006C2714" w:rsidRPr="006C2714" w:rsidRDefault="006C2714" w:rsidP="006C2714">
            <w:pPr>
              <w:pStyle w:val="Heading8"/>
              <w:numPr>
                <w:ilvl w:val="0"/>
                <w:numId w:val="0"/>
              </w:numPr>
              <w:tabs>
                <w:tab w:val="left" w:pos="2672"/>
              </w:tabs>
              <w:jc w:val="left"/>
              <w:rPr>
                <w:u w:val="single"/>
              </w:rPr>
            </w:pPr>
            <w:r w:rsidRPr="00D56753">
              <w:t xml:space="preserve">POWER was </w:t>
            </w:r>
            <w:r w:rsidRPr="0063337D">
              <w:t>highly</w:t>
            </w:r>
            <w:r w:rsidRPr="00D56753">
              <w:t xml:space="preserve"> relevant and responsive to the needs and priorities of women and girls in humanitarian settings. It was effective in contributing to different types of results especially at sub-national and national levels. The project filled important gaps identified in SRMNCAH services for women and girls in humanitarian settings, both in refugee and host community contexts.</w:t>
            </w:r>
          </w:p>
        </w:tc>
        <w:tc>
          <w:tcPr>
            <w:tcW w:w="1415" w:type="dxa"/>
            <w:shd w:val="clear" w:color="auto" w:fill="D8E8EE"/>
          </w:tcPr>
          <w:p w14:paraId="5CED9627" w14:textId="37718919" w:rsidR="006C2714" w:rsidRPr="006C2714" w:rsidRDefault="000413EC" w:rsidP="006B21C2">
            <w:pPr>
              <w:pStyle w:val="Heading8"/>
              <w:numPr>
                <w:ilvl w:val="0"/>
                <w:numId w:val="0"/>
              </w:numPr>
              <w:jc w:val="left"/>
              <w:rPr>
                <w:u w:val="single"/>
              </w:rPr>
            </w:pPr>
            <w:r w:rsidRPr="00D56753">
              <w:t>Relevance, Effectiveness</w:t>
            </w:r>
          </w:p>
        </w:tc>
        <w:tc>
          <w:tcPr>
            <w:tcW w:w="1255" w:type="dxa"/>
            <w:shd w:val="clear" w:color="auto" w:fill="D8E8EE"/>
          </w:tcPr>
          <w:p w14:paraId="21A63002" w14:textId="32502515" w:rsidR="006C2714" w:rsidRPr="000413EC" w:rsidRDefault="000413EC" w:rsidP="006B21C2">
            <w:pPr>
              <w:pStyle w:val="Heading8"/>
              <w:numPr>
                <w:ilvl w:val="0"/>
                <w:numId w:val="0"/>
              </w:numPr>
              <w:jc w:val="left"/>
              <w:rPr>
                <w:u w:val="single"/>
              </w:rPr>
            </w:pPr>
            <w:r w:rsidRPr="00D56753">
              <w:t>1, 2, 4, 5, 6, 7, 8, 10, 12</w:t>
            </w:r>
          </w:p>
        </w:tc>
      </w:tr>
    </w:tbl>
    <w:p w14:paraId="3F51C937" w14:textId="303F0712" w:rsidR="00CE2597" w:rsidRPr="00D56753" w:rsidRDefault="00F90F94" w:rsidP="00CE2597">
      <w:pPr>
        <w:pStyle w:val="Reporttext"/>
      </w:pPr>
      <w:r w:rsidRPr="00D56753">
        <w:t>T</w:t>
      </w:r>
      <w:r w:rsidR="00CE2597" w:rsidRPr="00D56753">
        <w:t xml:space="preserve">he evaluation highlights POWER’s overall success, with significant results achieved </w:t>
      </w:r>
      <w:r w:rsidR="00BB5993" w:rsidRPr="00D56753">
        <w:t>during the short period of implementation</w:t>
      </w:r>
      <w:r w:rsidR="00CE2597" w:rsidRPr="00D56753">
        <w:t xml:space="preserve">. This was particularly the case at the country-level, where the bulk of investments were made. While </w:t>
      </w:r>
      <w:r w:rsidRPr="00D56753">
        <w:t xml:space="preserve">often </w:t>
      </w:r>
      <w:r w:rsidR="00CE2597" w:rsidRPr="00D56753">
        <w:t>noted as overly ambitious in scope, the programme managed to overcome some of the timebound limitations by building on local approaches and through effective local linkages.</w:t>
      </w:r>
      <w:r w:rsidR="00725056" w:rsidRPr="00D56753">
        <w:t xml:space="preserve"> However, it is important to note the impacts of the COVID-19 pandemic</w:t>
      </w:r>
      <w:r w:rsidR="00C423F0" w:rsidRPr="00D56753">
        <w:t xml:space="preserve"> and related restrictions on in-person gatherings which forced the redesign of POWER activities</w:t>
      </w:r>
      <w:r w:rsidR="000B1610" w:rsidRPr="00D56753">
        <w:t xml:space="preserve"> and</w:t>
      </w:r>
      <w:r w:rsidR="00E3041D" w:rsidRPr="00D56753">
        <w:t xml:space="preserve"> in some cases</w:t>
      </w:r>
      <w:r w:rsidR="000B1610" w:rsidRPr="00D56753">
        <w:t xml:space="preserve"> affected the relevance</w:t>
      </w:r>
      <w:r w:rsidR="00E3041D" w:rsidRPr="00D56753">
        <w:t>, particularly of virtual regional trainings.</w:t>
      </w:r>
    </w:p>
    <w:p w14:paraId="2273FA9E" w14:textId="13182081" w:rsidR="00CE2597" w:rsidRPr="00D56753" w:rsidRDefault="00CE2597" w:rsidP="00CE2597">
      <w:pPr>
        <w:pStyle w:val="Reporttext"/>
      </w:pPr>
      <w:r w:rsidRPr="00D56753">
        <w:t xml:space="preserve">POWER was very responsive to needs and priorities identified and informed by the evidence base, filling a former void for SRMNCAH services for women and girls in refugee camps and host communities. POWER contributed to different types of results that are not typically reflected in humanitarian response plans or gender equality work in humanitarian settings. </w:t>
      </w:r>
      <w:proofErr w:type="gramStart"/>
      <w:r w:rsidRPr="00D56753">
        <w:t>In particular, POWER</w:t>
      </w:r>
      <w:proofErr w:type="gramEnd"/>
      <w:r w:rsidRPr="00D56753">
        <w:t xml:space="preserve"> has managed to achieve significant results in improving women’s agency</w:t>
      </w:r>
      <w:r w:rsidR="00591C53" w:rsidRPr="00D56753">
        <w:t xml:space="preserve"> and bodily autonomy in claiming their SRMNCAH rights,</w:t>
      </w:r>
      <w:r w:rsidRPr="00D56753">
        <w:t xml:space="preserve"> socioeconomic empowerment</w:t>
      </w:r>
      <w:r w:rsidR="00E96F48" w:rsidRPr="00D56753">
        <w:t>,</w:t>
      </w:r>
      <w:r w:rsidRPr="00D56753">
        <w:t xml:space="preserve"> and creating space for an enabling environment for policy development and integrating </w:t>
      </w:r>
      <w:r w:rsidR="00116982" w:rsidRPr="00D56753">
        <w:t>rights based</w:t>
      </w:r>
      <w:r w:rsidRPr="00D56753">
        <w:t xml:space="preserve"> SRMNCAH frameworks. This was achieved </w:t>
      </w:r>
      <w:r w:rsidR="00BB5993" w:rsidRPr="00D56753">
        <w:t xml:space="preserve">by </w:t>
      </w:r>
      <w:r w:rsidRPr="00D56753">
        <w:t xml:space="preserve">engaging local leadership, community structures, and </w:t>
      </w:r>
      <w:r w:rsidR="00BB5993" w:rsidRPr="00D56753">
        <w:t>institutions</w:t>
      </w:r>
      <w:r w:rsidRPr="00D56753">
        <w:t xml:space="preserve"> at the local </w:t>
      </w:r>
      <w:r w:rsidR="00E96F48" w:rsidRPr="00D56753">
        <w:t xml:space="preserve">and national </w:t>
      </w:r>
      <w:r w:rsidRPr="00D56753">
        <w:t xml:space="preserve">level, and </w:t>
      </w:r>
      <w:r w:rsidR="00BB5993" w:rsidRPr="00D56753">
        <w:t xml:space="preserve">by </w:t>
      </w:r>
      <w:r w:rsidRPr="00D56753">
        <w:t xml:space="preserve">increasing awareness </w:t>
      </w:r>
      <w:r w:rsidR="00BB5993" w:rsidRPr="00D56753">
        <w:t>of SRHR in communities and building</w:t>
      </w:r>
      <w:r w:rsidR="00E96F48" w:rsidRPr="00D56753">
        <w:t xml:space="preserve"> a critical mass of</w:t>
      </w:r>
      <w:r w:rsidR="00BB5993" w:rsidRPr="00D56753">
        <w:t xml:space="preserve"> </w:t>
      </w:r>
      <w:r w:rsidRPr="00D56753">
        <w:t xml:space="preserve">male </w:t>
      </w:r>
      <w:r w:rsidR="00E96F48" w:rsidRPr="00D56753">
        <w:t xml:space="preserve">action </w:t>
      </w:r>
      <w:r w:rsidRPr="00D56753">
        <w:t>support</w:t>
      </w:r>
      <w:r w:rsidR="005701D9" w:rsidRPr="00D56753">
        <w:t xml:space="preserve"> groups as advocates</w:t>
      </w:r>
      <w:r w:rsidRPr="00D56753">
        <w:t xml:space="preserve"> </w:t>
      </w:r>
      <w:r w:rsidR="00BB5993" w:rsidRPr="00D56753">
        <w:t>for</w:t>
      </w:r>
      <w:r w:rsidRPr="00D56753">
        <w:t xml:space="preserve"> </w:t>
      </w:r>
      <w:r w:rsidR="00BB5993" w:rsidRPr="00D56753">
        <w:t xml:space="preserve">women and girls’ </w:t>
      </w:r>
      <w:r w:rsidRPr="00D56753">
        <w:t xml:space="preserve">SRHR in humanitarian settings. This has effectively fostered a stronger ecosystem of SRMNCAH champions and </w:t>
      </w:r>
      <w:r w:rsidR="00106072" w:rsidRPr="00D56753">
        <w:t>expanded</w:t>
      </w:r>
      <w:r w:rsidR="005701D9" w:rsidRPr="00D56753">
        <w:t xml:space="preserve"> strategic and targeted</w:t>
      </w:r>
      <w:r w:rsidR="00106072" w:rsidRPr="00D56753">
        <w:t xml:space="preserve"> </w:t>
      </w:r>
      <w:r w:rsidRPr="00D56753">
        <w:t>network</w:t>
      </w:r>
      <w:r w:rsidR="005701D9" w:rsidRPr="00D56753">
        <w:t>s</w:t>
      </w:r>
      <w:r w:rsidRPr="00D56753">
        <w:t xml:space="preserve"> for collective action.</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8E8EE"/>
        <w:tblLook w:val="04A0" w:firstRow="1" w:lastRow="0" w:firstColumn="1" w:lastColumn="0" w:noHBand="0" w:noVBand="1"/>
      </w:tblPr>
      <w:tblGrid>
        <w:gridCol w:w="6737"/>
        <w:gridCol w:w="1472"/>
        <w:gridCol w:w="1252"/>
      </w:tblGrid>
      <w:tr w:rsidR="006D177C" w:rsidRPr="00D56753" w14:paraId="12698FCF" w14:textId="77777777" w:rsidTr="00EA6F2C">
        <w:trPr>
          <w:trHeight w:val="806"/>
        </w:trPr>
        <w:tc>
          <w:tcPr>
            <w:tcW w:w="6737" w:type="dxa"/>
            <w:shd w:val="clear" w:color="auto" w:fill="D8E8EE"/>
          </w:tcPr>
          <w:p w14:paraId="24DBC04D" w14:textId="3656EA04" w:rsidR="006D177C" w:rsidRPr="00EA6F2C" w:rsidRDefault="006D177C" w:rsidP="009C7E40">
            <w:pPr>
              <w:pStyle w:val="Heading8"/>
              <w:numPr>
                <w:ilvl w:val="0"/>
                <w:numId w:val="0"/>
              </w:numPr>
              <w:jc w:val="left"/>
              <w:rPr>
                <w:u w:val="single"/>
              </w:rPr>
            </w:pPr>
            <w:r w:rsidRPr="00D56753">
              <w:rPr>
                <w:u w:val="single"/>
              </w:rPr>
              <w:lastRenderedPageBreak/>
              <w:t>Conclusion 2</w:t>
            </w:r>
          </w:p>
        </w:tc>
        <w:tc>
          <w:tcPr>
            <w:tcW w:w="1472" w:type="dxa"/>
            <w:shd w:val="clear" w:color="auto" w:fill="D8E8EE"/>
          </w:tcPr>
          <w:p w14:paraId="7AF3230C" w14:textId="6912F8A6" w:rsidR="006D177C" w:rsidRPr="00EA6F2C" w:rsidRDefault="006D177C" w:rsidP="009C7E40">
            <w:pPr>
              <w:pStyle w:val="Heading8"/>
              <w:numPr>
                <w:ilvl w:val="0"/>
                <w:numId w:val="0"/>
              </w:numPr>
              <w:jc w:val="left"/>
              <w:rPr>
                <w:u w:val="single"/>
              </w:rPr>
            </w:pPr>
            <w:r w:rsidRPr="00D56753">
              <w:rPr>
                <w:u w:val="single"/>
              </w:rPr>
              <w:t>Evaluation Criteria:</w:t>
            </w:r>
          </w:p>
        </w:tc>
        <w:tc>
          <w:tcPr>
            <w:tcW w:w="1252" w:type="dxa"/>
            <w:shd w:val="clear" w:color="auto" w:fill="D8E8EE"/>
          </w:tcPr>
          <w:p w14:paraId="47D00556" w14:textId="77A5C6BB" w:rsidR="006D177C" w:rsidRPr="00EA6F2C" w:rsidRDefault="006D177C" w:rsidP="009C7E40">
            <w:pPr>
              <w:pStyle w:val="Heading8"/>
              <w:numPr>
                <w:ilvl w:val="0"/>
                <w:numId w:val="0"/>
              </w:numPr>
              <w:jc w:val="left"/>
              <w:rPr>
                <w:u w:val="single"/>
              </w:rPr>
            </w:pPr>
            <w:r w:rsidRPr="00D56753">
              <w:rPr>
                <w:u w:val="single"/>
              </w:rPr>
              <w:t>Related Findings</w:t>
            </w:r>
            <w:r>
              <w:rPr>
                <w:u w:val="single"/>
              </w:rPr>
              <w:t>:</w:t>
            </w:r>
          </w:p>
        </w:tc>
      </w:tr>
      <w:tr w:rsidR="006D177C" w:rsidRPr="00D56753" w14:paraId="69868F3F" w14:textId="77777777" w:rsidTr="00C417F6">
        <w:trPr>
          <w:trHeight w:val="1420"/>
        </w:trPr>
        <w:tc>
          <w:tcPr>
            <w:tcW w:w="6737" w:type="dxa"/>
            <w:shd w:val="clear" w:color="auto" w:fill="D8E8EE"/>
          </w:tcPr>
          <w:p w14:paraId="7D066962" w14:textId="65F505CD" w:rsidR="006D177C" w:rsidRPr="00D56753" w:rsidRDefault="006D177C" w:rsidP="009C7E40">
            <w:pPr>
              <w:pStyle w:val="Heading8"/>
              <w:numPr>
                <w:ilvl w:val="0"/>
                <w:numId w:val="0"/>
              </w:numPr>
              <w:jc w:val="left"/>
              <w:rPr>
                <w:u w:val="single"/>
              </w:rPr>
            </w:pPr>
            <w:r w:rsidRPr="00265D40">
              <w:t>POWER’s success was largely due to its effective linkages at the local level to further embed discrete programme activities. There were noted efforts to leverage on existing partnerships, particularly partnerships established through previous UN Women projects. However, there was less synergy with other UN agencies and UN Women global programmes, lacking clear alignment with UN Women’s Strategic Note.</w:t>
            </w:r>
          </w:p>
        </w:tc>
        <w:tc>
          <w:tcPr>
            <w:tcW w:w="1472" w:type="dxa"/>
            <w:shd w:val="clear" w:color="auto" w:fill="D8E8EE"/>
          </w:tcPr>
          <w:p w14:paraId="7A05D5B3" w14:textId="7E76A767" w:rsidR="006D177C" w:rsidRPr="00D56753" w:rsidRDefault="006D177C" w:rsidP="009C7E40">
            <w:pPr>
              <w:pStyle w:val="Heading8"/>
              <w:numPr>
                <w:ilvl w:val="0"/>
                <w:numId w:val="0"/>
              </w:numPr>
              <w:jc w:val="left"/>
              <w:rPr>
                <w:u w:val="single"/>
              </w:rPr>
            </w:pPr>
            <w:r w:rsidRPr="00D56753">
              <w:t>Effectiveness, Efficiency, Sustainability</w:t>
            </w:r>
          </w:p>
        </w:tc>
        <w:tc>
          <w:tcPr>
            <w:tcW w:w="1252" w:type="dxa"/>
            <w:shd w:val="clear" w:color="auto" w:fill="D8E8EE"/>
          </w:tcPr>
          <w:p w14:paraId="4CE43308" w14:textId="742AA9B3" w:rsidR="006D177C" w:rsidRPr="00D56753" w:rsidRDefault="006D177C" w:rsidP="009C7E40">
            <w:pPr>
              <w:pStyle w:val="Heading8"/>
              <w:numPr>
                <w:ilvl w:val="0"/>
                <w:numId w:val="0"/>
              </w:numPr>
              <w:jc w:val="left"/>
              <w:rPr>
                <w:u w:val="single"/>
              </w:rPr>
            </w:pPr>
            <w:r w:rsidRPr="00D56753">
              <w:t>3, 9, 10, 11, 12, 13</w:t>
            </w:r>
          </w:p>
        </w:tc>
      </w:tr>
    </w:tbl>
    <w:p w14:paraId="510872C9" w14:textId="3DE729EA" w:rsidR="00CE2597" w:rsidRPr="00D56753" w:rsidRDefault="00CE2597" w:rsidP="00CE2597">
      <w:pPr>
        <w:pStyle w:val="Reporttext"/>
      </w:pPr>
      <w:r w:rsidRPr="00D56753">
        <w:t>POWER was designed and implemented with the intention to develop and build</w:t>
      </w:r>
      <w:r w:rsidR="00106072" w:rsidRPr="00D56753">
        <w:t xml:space="preserve"> </w:t>
      </w:r>
      <w:r w:rsidRPr="00D56753">
        <w:t xml:space="preserve">on important relationships, </w:t>
      </w:r>
      <w:proofErr w:type="gramStart"/>
      <w:r w:rsidRPr="00D56753">
        <w:t>institutions</w:t>
      </w:r>
      <w:proofErr w:type="gramEnd"/>
      <w:r w:rsidRPr="00D56753">
        <w:t xml:space="preserve"> and structures at the local level through its localized approach. In large part, POWER was able to achieve reported results in the short timeframe by </w:t>
      </w:r>
      <w:r w:rsidR="00106072" w:rsidRPr="00D56753">
        <w:t xml:space="preserve">enhancing </w:t>
      </w:r>
      <w:r w:rsidRPr="00D56753">
        <w:t xml:space="preserve">existing structures and approaches as a way of getting a ‘head start’ in implementation. These were identified and intentionally </w:t>
      </w:r>
      <w:r w:rsidR="00106072" w:rsidRPr="00D56753">
        <w:t xml:space="preserve">integrated </w:t>
      </w:r>
      <w:r w:rsidRPr="00D56753">
        <w:t>into the design of POWER, and informed by the evidence base on best practices, including what work</w:t>
      </w:r>
      <w:r w:rsidR="00106072" w:rsidRPr="00D56753">
        <w:t>ed</w:t>
      </w:r>
      <w:r w:rsidRPr="00D56753">
        <w:t xml:space="preserve"> well in</w:t>
      </w:r>
      <w:r w:rsidR="00106072" w:rsidRPr="00D56753">
        <w:t xml:space="preserve"> generating demand for improved policy frameworks and services for SRMNCAH</w:t>
      </w:r>
      <w:r w:rsidRPr="00D56753">
        <w:t>, documenting why</w:t>
      </w:r>
      <w:r w:rsidR="00106072" w:rsidRPr="00D56753">
        <w:t xml:space="preserve"> </w:t>
      </w:r>
      <w:r w:rsidRPr="00D56753">
        <w:t>and how these c</w:t>
      </w:r>
      <w:r w:rsidR="00106072" w:rsidRPr="00D56753">
        <w:t>ould</w:t>
      </w:r>
      <w:r w:rsidRPr="00D56753">
        <w:t xml:space="preserve"> be scaled-up.</w:t>
      </w:r>
      <w:r w:rsidR="0099632F" w:rsidRPr="00D56753">
        <w:t xml:space="preserve"> </w:t>
      </w:r>
      <w:r w:rsidRPr="00D56753">
        <w:t xml:space="preserve">This provided a solid foundation </w:t>
      </w:r>
      <w:r w:rsidR="00106072" w:rsidRPr="00D56753">
        <w:t xml:space="preserve">for </w:t>
      </w:r>
      <w:r w:rsidRPr="00D56753">
        <w:t xml:space="preserve">the design of POWER’s approach, </w:t>
      </w:r>
      <w:r w:rsidR="00106072" w:rsidRPr="00D56753">
        <w:t xml:space="preserve">the identification of </w:t>
      </w:r>
      <w:r w:rsidRPr="00D56753">
        <w:t>partners and activities</w:t>
      </w:r>
      <w:r w:rsidR="00106072" w:rsidRPr="00D56753">
        <w:t xml:space="preserve">. The evidence </w:t>
      </w:r>
      <w:proofErr w:type="gramStart"/>
      <w:r w:rsidR="00106072" w:rsidRPr="00D56753">
        <w:t>base</w:t>
      </w:r>
      <w:proofErr w:type="gramEnd"/>
      <w:r w:rsidR="00106072" w:rsidRPr="00D56753">
        <w:t xml:space="preserve"> also</w:t>
      </w:r>
      <w:r w:rsidRPr="00D56753">
        <w:t xml:space="preserve"> enabled local buy-in, ownership and sustainability of results. </w:t>
      </w:r>
    </w:p>
    <w:p w14:paraId="7A835619" w14:textId="6854BA93" w:rsidR="00CE2597" w:rsidRPr="00D56753" w:rsidRDefault="00CE2597" w:rsidP="00CE2597">
      <w:pPr>
        <w:pStyle w:val="Reporttext"/>
      </w:pPr>
      <w:r w:rsidRPr="00D56753">
        <w:t xml:space="preserve">Evaluation findings emphasize successful linkages at the local level </w:t>
      </w:r>
      <w:r w:rsidR="00106072" w:rsidRPr="00D56753">
        <w:t>as a critical factor in</w:t>
      </w:r>
      <w:r w:rsidRPr="00D56753">
        <w:t xml:space="preserve"> POWER’s performance. </w:t>
      </w:r>
      <w:r w:rsidR="00106072" w:rsidRPr="00D56753">
        <w:t>Such linkages were not</w:t>
      </w:r>
      <w:r w:rsidRPr="00D56753">
        <w:t xml:space="preserve"> </w:t>
      </w:r>
      <w:r w:rsidR="00106072" w:rsidRPr="00D56753">
        <w:t xml:space="preserve">as </w:t>
      </w:r>
      <w:r w:rsidRPr="00D56753">
        <w:t xml:space="preserve">intentionally </w:t>
      </w:r>
      <w:r w:rsidR="00106072" w:rsidRPr="00D56753">
        <w:t xml:space="preserve">pursued </w:t>
      </w:r>
      <w:r w:rsidRPr="00D56753">
        <w:t xml:space="preserve">with </w:t>
      </w:r>
      <w:r w:rsidR="00106072" w:rsidRPr="00D56753">
        <w:t xml:space="preserve">other partners, especially in the UN </w:t>
      </w:r>
      <w:r w:rsidR="00D676B4" w:rsidRPr="00D56753">
        <w:t>s</w:t>
      </w:r>
      <w:r w:rsidR="00106072" w:rsidRPr="00D56753">
        <w:t>ystem</w:t>
      </w:r>
      <w:r w:rsidRPr="00D56753">
        <w:t xml:space="preserve">, </w:t>
      </w:r>
      <w:r w:rsidR="00106072" w:rsidRPr="00D56753">
        <w:t>partly due to time and resource constraints</w:t>
      </w:r>
      <w:r w:rsidR="00D676B4" w:rsidRPr="00D56753">
        <w:t xml:space="preserve">. </w:t>
      </w:r>
      <w:r w:rsidRPr="00D56753">
        <w:t xml:space="preserve">POWER </w:t>
      </w:r>
      <w:r w:rsidR="00D676B4" w:rsidRPr="00D56753">
        <w:t>emerged from previous work under the</w:t>
      </w:r>
      <w:r w:rsidRPr="00D56753">
        <w:t xml:space="preserve"> H4/H6 framework, and while the evaluation was not able to include the perspectives of H6 partners, the perceptions of </w:t>
      </w:r>
      <w:r w:rsidR="00BF6B0F" w:rsidRPr="00D56753">
        <w:t>UN Women stakeholders suggest that there was limited engagement with these actors</w:t>
      </w:r>
      <w:r w:rsidRPr="00D56753">
        <w:t xml:space="preserve">. This presents a possible missed opportunity to </w:t>
      </w:r>
      <w:r w:rsidR="00BF6B0F" w:rsidRPr="00D56753">
        <w:t xml:space="preserve">demonstrate its UN system </w:t>
      </w:r>
      <w:r w:rsidRPr="00D56753">
        <w:t>coordination mandate</w:t>
      </w:r>
      <w:r w:rsidR="00BF6B0F" w:rsidRPr="00D56753">
        <w:t xml:space="preserve"> for GEWE</w:t>
      </w:r>
      <w:r w:rsidRPr="00D56753">
        <w:t xml:space="preserve"> and leverage on existing partnerships.</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8E8EE"/>
        <w:tblLook w:val="04A0" w:firstRow="1" w:lastRow="0" w:firstColumn="1" w:lastColumn="0" w:noHBand="0" w:noVBand="1"/>
      </w:tblPr>
      <w:tblGrid>
        <w:gridCol w:w="6791"/>
        <w:gridCol w:w="1415"/>
        <w:gridCol w:w="1255"/>
      </w:tblGrid>
      <w:tr w:rsidR="00EA6F2C" w:rsidRPr="00D56753" w14:paraId="7F41A7AE" w14:textId="77777777" w:rsidTr="003B207F">
        <w:trPr>
          <w:trHeight w:val="915"/>
        </w:trPr>
        <w:tc>
          <w:tcPr>
            <w:tcW w:w="6791" w:type="dxa"/>
            <w:shd w:val="clear" w:color="auto" w:fill="D8E8EE"/>
          </w:tcPr>
          <w:p w14:paraId="5738D6AF" w14:textId="6670CFEF" w:rsidR="00EA6F2C" w:rsidRPr="003B207F" w:rsidRDefault="00EA6F2C" w:rsidP="009C7E40">
            <w:pPr>
              <w:pStyle w:val="Heading8"/>
              <w:numPr>
                <w:ilvl w:val="0"/>
                <w:numId w:val="0"/>
              </w:numPr>
              <w:jc w:val="left"/>
              <w:rPr>
                <w:u w:val="single"/>
              </w:rPr>
            </w:pPr>
            <w:r w:rsidRPr="00D56753">
              <w:rPr>
                <w:u w:val="single"/>
              </w:rPr>
              <w:t>Conclusion 3</w:t>
            </w:r>
          </w:p>
        </w:tc>
        <w:tc>
          <w:tcPr>
            <w:tcW w:w="1415" w:type="dxa"/>
            <w:shd w:val="clear" w:color="auto" w:fill="D8E8EE"/>
          </w:tcPr>
          <w:p w14:paraId="623FCFD9" w14:textId="6B66CDA0" w:rsidR="00EA6F2C" w:rsidRPr="003B207F" w:rsidRDefault="00EA6F2C" w:rsidP="009C7E40">
            <w:pPr>
              <w:pStyle w:val="Heading8"/>
              <w:numPr>
                <w:ilvl w:val="0"/>
                <w:numId w:val="0"/>
              </w:numPr>
              <w:jc w:val="left"/>
              <w:rPr>
                <w:u w:val="single"/>
              </w:rPr>
            </w:pPr>
            <w:r w:rsidRPr="00D56753">
              <w:rPr>
                <w:u w:val="single"/>
              </w:rPr>
              <w:t>Evaluation Criteria:</w:t>
            </w:r>
          </w:p>
        </w:tc>
        <w:tc>
          <w:tcPr>
            <w:tcW w:w="1255" w:type="dxa"/>
            <w:shd w:val="clear" w:color="auto" w:fill="D8E8EE"/>
          </w:tcPr>
          <w:p w14:paraId="6AEC1DD7" w14:textId="202AD62A" w:rsidR="00EA6F2C" w:rsidRPr="003B207F" w:rsidRDefault="00EA6F2C" w:rsidP="009C7E40">
            <w:pPr>
              <w:pStyle w:val="Heading8"/>
              <w:numPr>
                <w:ilvl w:val="0"/>
                <w:numId w:val="0"/>
              </w:numPr>
              <w:jc w:val="left"/>
              <w:rPr>
                <w:u w:val="single"/>
              </w:rPr>
            </w:pPr>
            <w:r w:rsidRPr="00D56753">
              <w:rPr>
                <w:u w:val="single"/>
              </w:rPr>
              <w:t>Related Findings</w:t>
            </w:r>
            <w:r>
              <w:rPr>
                <w:u w:val="single"/>
              </w:rPr>
              <w:t>:</w:t>
            </w:r>
          </w:p>
        </w:tc>
      </w:tr>
      <w:tr w:rsidR="00EA6F2C" w:rsidRPr="00D56753" w14:paraId="1EDB74D0" w14:textId="77777777" w:rsidTr="00C417F6">
        <w:trPr>
          <w:trHeight w:val="986"/>
        </w:trPr>
        <w:tc>
          <w:tcPr>
            <w:tcW w:w="6791" w:type="dxa"/>
            <w:shd w:val="clear" w:color="auto" w:fill="D8E8EE"/>
          </w:tcPr>
          <w:p w14:paraId="58D204DD" w14:textId="046301F5" w:rsidR="00EA6F2C" w:rsidRPr="00D56753" w:rsidRDefault="00EA6F2C" w:rsidP="009C7E40">
            <w:pPr>
              <w:pStyle w:val="Heading8"/>
              <w:numPr>
                <w:ilvl w:val="0"/>
                <w:numId w:val="0"/>
              </w:numPr>
              <w:jc w:val="left"/>
              <w:rPr>
                <w:u w:val="single"/>
              </w:rPr>
            </w:pPr>
            <w:r w:rsidRPr="00265D40">
              <w:t>Through the POWER project, UN Women added value to health initiatives in humanitarian settings by using a rights-based approach to improve SRMNCAH for refugees and host communities and emphasizing the demand for such services</w:t>
            </w:r>
            <w:r w:rsidRPr="00D56753">
              <w:t>.</w:t>
            </w:r>
          </w:p>
        </w:tc>
        <w:tc>
          <w:tcPr>
            <w:tcW w:w="1415" w:type="dxa"/>
            <w:shd w:val="clear" w:color="auto" w:fill="D8E8EE"/>
          </w:tcPr>
          <w:p w14:paraId="0C1189B9" w14:textId="1D4E71BE" w:rsidR="00EA6F2C" w:rsidRPr="00D56753" w:rsidRDefault="00EA6F2C" w:rsidP="009C7E40">
            <w:pPr>
              <w:pStyle w:val="Heading8"/>
              <w:numPr>
                <w:ilvl w:val="0"/>
                <w:numId w:val="0"/>
              </w:numPr>
              <w:jc w:val="left"/>
              <w:rPr>
                <w:u w:val="single"/>
              </w:rPr>
            </w:pPr>
            <w:r w:rsidRPr="00D56753">
              <w:t>Relevance, Effectiveness</w:t>
            </w:r>
          </w:p>
        </w:tc>
        <w:tc>
          <w:tcPr>
            <w:tcW w:w="1255" w:type="dxa"/>
            <w:shd w:val="clear" w:color="auto" w:fill="D8E8EE"/>
          </w:tcPr>
          <w:p w14:paraId="17DD4637" w14:textId="77EE841D" w:rsidR="00EA6F2C" w:rsidRPr="00D56753" w:rsidRDefault="00EA6F2C" w:rsidP="009C7E40">
            <w:pPr>
              <w:pStyle w:val="Heading8"/>
              <w:numPr>
                <w:ilvl w:val="0"/>
                <w:numId w:val="0"/>
              </w:numPr>
              <w:jc w:val="left"/>
              <w:rPr>
                <w:u w:val="single"/>
              </w:rPr>
            </w:pPr>
            <w:r w:rsidRPr="00D56753">
              <w:t>1, 3, 6, 8, 11</w:t>
            </w:r>
          </w:p>
        </w:tc>
      </w:tr>
    </w:tbl>
    <w:p w14:paraId="3BF6045B" w14:textId="325468DA" w:rsidR="00CE2597" w:rsidRPr="00D56753" w:rsidRDefault="00CE2597" w:rsidP="00CE2597">
      <w:pPr>
        <w:pStyle w:val="Reporttext"/>
      </w:pPr>
      <w:r w:rsidRPr="00D56753">
        <w:t>POWER was particularly successful through it</w:t>
      </w:r>
      <w:r w:rsidR="00363533" w:rsidRPr="00D56753">
        <w:t>s</w:t>
      </w:r>
      <w:r w:rsidRPr="00D56753">
        <w:t xml:space="preserve"> complementary approach to supply and demand of SRH services, dovetailing centralized health service provision in-country with its expertise focused on generating the demand for rights-based SRMNCAH services. This approach capitalized on the institutional capital and strategic positioning of UN Women, by increasing awareness and recognition of SRMNCAH rights</w:t>
      </w:r>
      <w:r w:rsidR="003F433F" w:rsidRPr="00D56753">
        <w:t>, supporting advocacy for women’</w:t>
      </w:r>
      <w:r w:rsidR="008435E6" w:rsidRPr="00D56753">
        <w:t>s</w:t>
      </w:r>
      <w:r w:rsidR="003F433F" w:rsidRPr="00D56753">
        <w:t xml:space="preserve"> leader</w:t>
      </w:r>
      <w:r w:rsidR="008435E6" w:rsidRPr="00D56753">
        <w:t>ship,</w:t>
      </w:r>
      <w:r w:rsidRPr="00D56753">
        <w:t xml:space="preserve"> extending the reach and quality of </w:t>
      </w:r>
      <w:r w:rsidR="00867FFD" w:rsidRPr="00D56753">
        <w:t xml:space="preserve">SRMNCAH </w:t>
      </w:r>
      <w:proofErr w:type="gramStart"/>
      <w:r w:rsidRPr="00D56753">
        <w:t>services</w:t>
      </w:r>
      <w:proofErr w:type="gramEnd"/>
      <w:r w:rsidRPr="00D56753">
        <w:t xml:space="preserve"> and strengthening referral pathways through POWER clubs and support groups. </w:t>
      </w:r>
    </w:p>
    <w:p w14:paraId="6811F145" w14:textId="7429B940" w:rsidR="00CE2597" w:rsidRPr="00D56753" w:rsidRDefault="00CE2597" w:rsidP="00CE2597">
      <w:pPr>
        <w:pStyle w:val="Reporttext"/>
      </w:pPr>
      <w:r w:rsidRPr="00D56753">
        <w:t xml:space="preserve">However, the evaluation also revealed that UN Women’s specific role in this relationship between supply and demand-side was not well understood among stakeholders. This was further reinforced by the lack of clear alignment between POWER and UN Women’s </w:t>
      </w:r>
      <w:r w:rsidR="00BF6B0F" w:rsidRPr="00D56753">
        <w:t>Strategic Notes at regional level</w:t>
      </w:r>
      <w:r w:rsidRPr="00D56753">
        <w:t>.</w:t>
      </w:r>
    </w:p>
    <w:p w14:paraId="742D759A" w14:textId="5558E971" w:rsidR="00AF4A63" w:rsidRPr="00D56753" w:rsidRDefault="00CE2597" w:rsidP="00AF4A63">
      <w:pPr>
        <w:pStyle w:val="Reporttext"/>
        <w:spacing w:after="240"/>
      </w:pPr>
      <w:r w:rsidRPr="00D56753">
        <w:lastRenderedPageBreak/>
        <w:t xml:space="preserve">Evaluation findings also pointed to the value of UN Women in bringing in the gender dimension into the humanitarian space, which has been noted as often relegated with the </w:t>
      </w:r>
      <w:proofErr w:type="spellStart"/>
      <w:r w:rsidRPr="00D56753">
        <w:t>deprioritization</w:t>
      </w:r>
      <w:proofErr w:type="spellEnd"/>
      <w:r w:rsidRPr="00D56753">
        <w:t xml:space="preserve"> of gender-related issues in emergency contexts as part of humanitarian response.</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8E8EE"/>
        <w:tblLook w:val="04A0" w:firstRow="1" w:lastRow="0" w:firstColumn="1" w:lastColumn="0" w:noHBand="0" w:noVBand="1"/>
      </w:tblPr>
      <w:tblGrid>
        <w:gridCol w:w="6737"/>
        <w:gridCol w:w="1472"/>
        <w:gridCol w:w="1252"/>
      </w:tblGrid>
      <w:tr w:rsidR="003B207F" w:rsidRPr="00D56753" w14:paraId="39F76F53" w14:textId="77777777" w:rsidTr="003B207F">
        <w:trPr>
          <w:trHeight w:val="892"/>
        </w:trPr>
        <w:tc>
          <w:tcPr>
            <w:tcW w:w="6737" w:type="dxa"/>
            <w:shd w:val="clear" w:color="auto" w:fill="D8E8EE"/>
          </w:tcPr>
          <w:p w14:paraId="6836B53D" w14:textId="226CAD59" w:rsidR="003B207F" w:rsidRPr="003B207F" w:rsidRDefault="003B207F" w:rsidP="009C7E40">
            <w:pPr>
              <w:pStyle w:val="Heading8"/>
              <w:numPr>
                <w:ilvl w:val="0"/>
                <w:numId w:val="0"/>
              </w:numPr>
              <w:jc w:val="left"/>
              <w:rPr>
                <w:u w:val="single"/>
              </w:rPr>
            </w:pPr>
            <w:r w:rsidRPr="00D56753">
              <w:rPr>
                <w:u w:val="single"/>
              </w:rPr>
              <w:t>Conclusion 4</w:t>
            </w:r>
          </w:p>
        </w:tc>
        <w:tc>
          <w:tcPr>
            <w:tcW w:w="1472" w:type="dxa"/>
            <w:shd w:val="clear" w:color="auto" w:fill="D8E8EE"/>
          </w:tcPr>
          <w:p w14:paraId="78B7A4A2" w14:textId="42CE69EA" w:rsidR="003B207F" w:rsidRPr="003B207F" w:rsidRDefault="003B207F" w:rsidP="009C7E40">
            <w:pPr>
              <w:pStyle w:val="Heading8"/>
              <w:numPr>
                <w:ilvl w:val="0"/>
                <w:numId w:val="0"/>
              </w:numPr>
              <w:jc w:val="left"/>
              <w:rPr>
                <w:u w:val="single"/>
              </w:rPr>
            </w:pPr>
            <w:r w:rsidRPr="00D56753">
              <w:rPr>
                <w:u w:val="single"/>
              </w:rPr>
              <w:t>Evaluation Criteria:</w:t>
            </w:r>
          </w:p>
        </w:tc>
        <w:tc>
          <w:tcPr>
            <w:tcW w:w="1252" w:type="dxa"/>
            <w:shd w:val="clear" w:color="auto" w:fill="D8E8EE"/>
          </w:tcPr>
          <w:p w14:paraId="367ECFD2" w14:textId="6D4F1BF1" w:rsidR="003B207F" w:rsidRPr="003B207F" w:rsidRDefault="003B207F" w:rsidP="009C7E40">
            <w:pPr>
              <w:pStyle w:val="Heading8"/>
              <w:numPr>
                <w:ilvl w:val="0"/>
                <w:numId w:val="0"/>
              </w:numPr>
              <w:jc w:val="left"/>
              <w:rPr>
                <w:u w:val="single"/>
              </w:rPr>
            </w:pPr>
            <w:r w:rsidRPr="00D56753">
              <w:rPr>
                <w:u w:val="single"/>
              </w:rPr>
              <w:t>Related Findings</w:t>
            </w:r>
            <w:r>
              <w:rPr>
                <w:u w:val="single"/>
              </w:rPr>
              <w:t>:</w:t>
            </w:r>
          </w:p>
        </w:tc>
      </w:tr>
      <w:tr w:rsidR="003B207F" w:rsidRPr="00D56753" w14:paraId="0ECAF9BF" w14:textId="77777777" w:rsidTr="00C417F6">
        <w:trPr>
          <w:trHeight w:val="1128"/>
        </w:trPr>
        <w:tc>
          <w:tcPr>
            <w:tcW w:w="6737" w:type="dxa"/>
            <w:shd w:val="clear" w:color="auto" w:fill="D8E8EE"/>
          </w:tcPr>
          <w:p w14:paraId="2B7AE291" w14:textId="2A1D4367" w:rsidR="003B207F" w:rsidRPr="00D56753" w:rsidRDefault="003B207F" w:rsidP="009C7E40">
            <w:pPr>
              <w:pStyle w:val="Heading8"/>
              <w:numPr>
                <w:ilvl w:val="0"/>
                <w:numId w:val="0"/>
              </w:numPr>
              <w:jc w:val="left"/>
              <w:rPr>
                <w:u w:val="single"/>
              </w:rPr>
            </w:pPr>
            <w:r w:rsidRPr="00265D40">
              <w:t>Outcome Two on social norm change proved to be more an ambition than an achievable outcome, not only due to a shortened timeframe, but to a need for more conceptual clarity and the availability of appropriate monitoring tools to assess behavior change, let alone norm change.</w:t>
            </w:r>
          </w:p>
        </w:tc>
        <w:tc>
          <w:tcPr>
            <w:tcW w:w="1472" w:type="dxa"/>
            <w:shd w:val="clear" w:color="auto" w:fill="D8E8EE"/>
          </w:tcPr>
          <w:p w14:paraId="2452A573" w14:textId="27AFCA9F" w:rsidR="003B207F" w:rsidRPr="00D56753" w:rsidRDefault="003B207F" w:rsidP="009C7E40">
            <w:pPr>
              <w:pStyle w:val="Heading8"/>
              <w:numPr>
                <w:ilvl w:val="0"/>
                <w:numId w:val="0"/>
              </w:numPr>
              <w:jc w:val="left"/>
              <w:rPr>
                <w:u w:val="single"/>
              </w:rPr>
            </w:pPr>
            <w:r w:rsidRPr="00D56753">
              <w:t>Effectiveness, Efficiency</w:t>
            </w:r>
          </w:p>
        </w:tc>
        <w:tc>
          <w:tcPr>
            <w:tcW w:w="1252" w:type="dxa"/>
            <w:shd w:val="clear" w:color="auto" w:fill="D8E8EE"/>
          </w:tcPr>
          <w:p w14:paraId="11A1FF47" w14:textId="3FF17823" w:rsidR="003B207F" w:rsidRPr="00D56753" w:rsidRDefault="003B207F" w:rsidP="009C7E40">
            <w:pPr>
              <w:pStyle w:val="Heading8"/>
              <w:numPr>
                <w:ilvl w:val="0"/>
                <w:numId w:val="0"/>
              </w:numPr>
              <w:jc w:val="left"/>
              <w:rPr>
                <w:u w:val="single"/>
              </w:rPr>
            </w:pPr>
            <w:r w:rsidRPr="00D56753">
              <w:t>5, 12</w:t>
            </w:r>
          </w:p>
        </w:tc>
      </w:tr>
    </w:tbl>
    <w:p w14:paraId="22E411C1" w14:textId="453D46B3" w:rsidR="00CB1838" w:rsidRPr="00D56753" w:rsidRDefault="002D2DB7">
      <w:pPr>
        <w:jc w:val="both"/>
        <w:rPr>
          <w:sz w:val="22"/>
        </w:rPr>
      </w:pPr>
      <w:r w:rsidRPr="00D56753">
        <w:rPr>
          <w:sz w:val="22"/>
        </w:rPr>
        <w:t xml:space="preserve">A clearly articulated pathway of change for </w:t>
      </w:r>
      <w:r w:rsidR="00CB1838" w:rsidRPr="00D56753">
        <w:rPr>
          <w:sz w:val="22"/>
        </w:rPr>
        <w:t>O</w:t>
      </w:r>
      <w:r w:rsidRPr="00D56753">
        <w:rPr>
          <w:sz w:val="22"/>
        </w:rPr>
        <w:t>utcome</w:t>
      </w:r>
      <w:r w:rsidR="00CB1838" w:rsidRPr="00D56753">
        <w:rPr>
          <w:sz w:val="22"/>
        </w:rPr>
        <w:t xml:space="preserve"> 2</w:t>
      </w:r>
      <w:r w:rsidRPr="00D56753">
        <w:rPr>
          <w:sz w:val="22"/>
        </w:rPr>
        <w:t xml:space="preserve"> was not forthcoming, and the socio-ecological model was also not leveraged to identify the kinds of behavior change expected of different stakeholder groups and at individual and collective levels of analysis</w:t>
      </w:r>
      <w:r w:rsidR="00C1253B" w:rsidRPr="00D56753">
        <w:rPr>
          <w:sz w:val="22"/>
        </w:rPr>
        <w:t xml:space="preserve"> beyond the community level</w:t>
      </w:r>
      <w:r w:rsidRPr="00D56753">
        <w:rPr>
          <w:sz w:val="22"/>
        </w:rPr>
        <w:t xml:space="preserve">. While activities were initiated to engage religious leaders, community leaders, health workers, </w:t>
      </w:r>
      <w:r w:rsidR="00F75F6A" w:rsidRPr="00D56753">
        <w:rPr>
          <w:sz w:val="22"/>
        </w:rPr>
        <w:t xml:space="preserve">and </w:t>
      </w:r>
      <w:r w:rsidRPr="00D56753">
        <w:rPr>
          <w:sz w:val="22"/>
        </w:rPr>
        <w:t>men as husbands and caregivers</w:t>
      </w:r>
      <w:r w:rsidR="00F75F6A" w:rsidRPr="00D56753">
        <w:rPr>
          <w:sz w:val="22"/>
        </w:rPr>
        <w:t xml:space="preserve">, </w:t>
      </w:r>
      <w:r w:rsidRPr="00D56753">
        <w:rPr>
          <w:sz w:val="22"/>
        </w:rPr>
        <w:t xml:space="preserve">they were not supported by baseline data on attitudes and behaviors to be targeted. Scale of engagement could also not be measured as basic data were not available on target numbers and the numbers reached by stakeholder group, </w:t>
      </w:r>
      <w:proofErr w:type="gramStart"/>
      <w:r w:rsidRPr="00D56753">
        <w:rPr>
          <w:sz w:val="22"/>
        </w:rPr>
        <w:t>gender</w:t>
      </w:r>
      <w:proofErr w:type="gramEnd"/>
      <w:r w:rsidRPr="00D56753">
        <w:rPr>
          <w:sz w:val="22"/>
        </w:rPr>
        <w:t xml:space="preserve"> and community.  Even then, such data on numbers reached or engaged are not tantamount to evidence on behavior change.  And to detect shifts in gender norms, which was otherwise not realistic within the project timeframe, </w:t>
      </w:r>
      <w:r w:rsidRPr="00D56753">
        <w:rPr>
          <w:i/>
          <w:iCs/>
          <w:sz w:val="22"/>
        </w:rPr>
        <w:t xml:space="preserve">collective </w:t>
      </w:r>
      <w:r w:rsidRPr="00D56753">
        <w:rPr>
          <w:sz w:val="22"/>
        </w:rPr>
        <w:t xml:space="preserve">behavior change must be measured. </w:t>
      </w:r>
    </w:p>
    <w:p w14:paraId="52097E72" w14:textId="7770F921" w:rsidR="00BF6B0F" w:rsidRDefault="002D2DB7" w:rsidP="00265D40">
      <w:pPr>
        <w:jc w:val="both"/>
        <w:rPr>
          <w:sz w:val="22"/>
        </w:rPr>
      </w:pPr>
      <w:r w:rsidRPr="00D56753">
        <w:rPr>
          <w:sz w:val="22"/>
        </w:rPr>
        <w:t>With the limited resources on measuring social norm change available</w:t>
      </w:r>
      <w:r w:rsidR="00CB1838" w:rsidRPr="00D56753">
        <w:rPr>
          <w:sz w:val="22"/>
        </w:rPr>
        <w:t>,</w:t>
      </w:r>
      <w:r w:rsidRPr="00D56753">
        <w:rPr>
          <w:sz w:val="22"/>
        </w:rPr>
        <w:t xml:space="preserve"> the interventions for this project under </w:t>
      </w:r>
      <w:r w:rsidR="00CB1838" w:rsidRPr="00D56753">
        <w:rPr>
          <w:sz w:val="22"/>
        </w:rPr>
        <w:t>O</w:t>
      </w:r>
      <w:r w:rsidRPr="00D56753">
        <w:rPr>
          <w:sz w:val="22"/>
        </w:rPr>
        <w:t xml:space="preserve">utcome 2 and in relation to the empowerment </w:t>
      </w:r>
      <w:r w:rsidR="00CB1838" w:rsidRPr="00D56753">
        <w:rPr>
          <w:sz w:val="22"/>
        </w:rPr>
        <w:t>O</w:t>
      </w:r>
      <w:r w:rsidRPr="00D56753">
        <w:rPr>
          <w:sz w:val="22"/>
        </w:rPr>
        <w:t>utcome 3 were</w:t>
      </w:r>
      <w:r w:rsidR="00E532C0" w:rsidRPr="00D56753">
        <w:rPr>
          <w:sz w:val="22"/>
        </w:rPr>
        <w:t xml:space="preserve"> </w:t>
      </w:r>
      <w:r w:rsidRPr="00D56753">
        <w:rPr>
          <w:sz w:val="22"/>
        </w:rPr>
        <w:t>designed to raise awareness of women and girls’ SRMNCAH rights across an array of community-level stakeholders so that women and girls would be supported in accessing those rights. The extent to which the forms of support are firmly anchored in those communities is more difficult to ascertain, given the absence of monitoring tools.</w:t>
      </w:r>
    </w:p>
    <w:p w14:paraId="6129A887" w14:textId="6B27BEC2" w:rsidR="0062365D" w:rsidRPr="00A724F5" w:rsidRDefault="0062365D" w:rsidP="0062365D">
      <w:pPr>
        <w:pStyle w:val="Heading2"/>
      </w:pPr>
      <w:r w:rsidRPr="00A724F5">
        <w:t>Lessons Learned</w:t>
      </w:r>
    </w:p>
    <w:p w14:paraId="7D70B989" w14:textId="77E1371C" w:rsidR="00D24C41" w:rsidRPr="007A1090" w:rsidRDefault="00BD3AEE" w:rsidP="00B130AC">
      <w:pPr>
        <w:pBdr>
          <w:top w:val="nil"/>
          <w:left w:val="nil"/>
          <w:bottom w:val="nil"/>
          <w:right w:val="nil"/>
          <w:between w:val="nil"/>
        </w:pBdr>
        <w:tabs>
          <w:tab w:val="left" w:pos="720"/>
        </w:tabs>
        <w:jc w:val="both"/>
        <w:rPr>
          <w:color w:val="000000"/>
          <w:sz w:val="22"/>
        </w:rPr>
      </w:pPr>
      <w:r w:rsidRPr="007A1090">
        <w:rPr>
          <w:color w:val="000000"/>
          <w:sz w:val="22"/>
        </w:rPr>
        <w:t>T</w:t>
      </w:r>
      <w:r w:rsidR="009D7D07" w:rsidRPr="007A1090">
        <w:rPr>
          <w:color w:val="000000"/>
          <w:sz w:val="22"/>
        </w:rPr>
        <w:t xml:space="preserve">he evaluation revealed </w:t>
      </w:r>
      <w:proofErr w:type="gramStart"/>
      <w:r w:rsidR="009D7D07" w:rsidRPr="007A1090">
        <w:rPr>
          <w:color w:val="000000"/>
          <w:sz w:val="22"/>
        </w:rPr>
        <w:t>a number of</w:t>
      </w:r>
      <w:proofErr w:type="gramEnd"/>
      <w:r w:rsidR="009D7D07" w:rsidRPr="007A1090">
        <w:rPr>
          <w:color w:val="000000"/>
          <w:sz w:val="22"/>
        </w:rPr>
        <w:t xml:space="preserve"> valuable lessons that can apply </w:t>
      </w:r>
      <w:r w:rsidR="00DE4BBD" w:rsidRPr="007A1090">
        <w:rPr>
          <w:color w:val="000000"/>
          <w:sz w:val="22"/>
        </w:rPr>
        <w:t>to different contexts and the sector more broadly.</w:t>
      </w:r>
      <w:r w:rsidR="000E1804" w:rsidRPr="007A1090">
        <w:rPr>
          <w:color w:val="000000"/>
          <w:sz w:val="22"/>
        </w:rPr>
        <w:t xml:space="preserve"> Knowledge </w:t>
      </w:r>
      <w:r w:rsidR="000A3C07" w:rsidRPr="007A1090">
        <w:rPr>
          <w:color w:val="000000"/>
          <w:sz w:val="22"/>
        </w:rPr>
        <w:t xml:space="preserve">gained through this </w:t>
      </w:r>
      <w:proofErr w:type="gramStart"/>
      <w:r w:rsidR="000A3C07" w:rsidRPr="007A1090">
        <w:rPr>
          <w:color w:val="000000"/>
          <w:sz w:val="22"/>
        </w:rPr>
        <w:t>particula</w:t>
      </w:r>
      <w:r w:rsidR="00C20E88" w:rsidRPr="007A1090">
        <w:rPr>
          <w:color w:val="000000"/>
          <w:sz w:val="22"/>
        </w:rPr>
        <w:t xml:space="preserve">r </w:t>
      </w:r>
      <w:r w:rsidR="0012794A" w:rsidRPr="007A1090">
        <w:rPr>
          <w:color w:val="000000"/>
          <w:sz w:val="22"/>
        </w:rPr>
        <w:t>intervention</w:t>
      </w:r>
      <w:proofErr w:type="gramEnd"/>
      <w:r w:rsidR="00AF7EC9" w:rsidRPr="007A1090">
        <w:rPr>
          <w:color w:val="000000"/>
          <w:sz w:val="22"/>
        </w:rPr>
        <w:t xml:space="preserve"> has relevance and applicability for other </w:t>
      </w:r>
      <w:r w:rsidR="0012794A" w:rsidRPr="007A1090">
        <w:rPr>
          <w:color w:val="000000"/>
          <w:sz w:val="22"/>
        </w:rPr>
        <w:t>programming</w:t>
      </w:r>
      <w:r w:rsidR="001C6457" w:rsidRPr="007A1090">
        <w:rPr>
          <w:color w:val="000000"/>
          <w:sz w:val="22"/>
        </w:rPr>
        <w:t xml:space="preserve"> in the areas of SRMNCAH in humanitarian settings</w:t>
      </w:r>
      <w:r w:rsidR="00993DB2" w:rsidRPr="007A1090">
        <w:rPr>
          <w:color w:val="000000"/>
          <w:sz w:val="22"/>
        </w:rPr>
        <w:t>.</w:t>
      </w:r>
    </w:p>
    <w:p w14:paraId="6FF8A5E2" w14:textId="597D59FB" w:rsidR="00E87DC9" w:rsidRPr="007A1090" w:rsidRDefault="005A4E5D" w:rsidP="00D11FF6">
      <w:pPr>
        <w:pBdr>
          <w:top w:val="nil"/>
          <w:left w:val="nil"/>
          <w:bottom w:val="nil"/>
          <w:right w:val="nil"/>
          <w:between w:val="nil"/>
        </w:pBdr>
        <w:tabs>
          <w:tab w:val="left" w:pos="720"/>
        </w:tabs>
        <w:jc w:val="both"/>
        <w:rPr>
          <w:sz w:val="22"/>
        </w:rPr>
      </w:pPr>
      <w:r w:rsidRPr="007A1090">
        <w:rPr>
          <w:color w:val="000000"/>
          <w:sz w:val="22"/>
        </w:rPr>
        <w:t xml:space="preserve">Overall, </w:t>
      </w:r>
      <w:r w:rsidR="006B27E8" w:rsidRPr="007A1090">
        <w:rPr>
          <w:color w:val="000000"/>
          <w:sz w:val="22"/>
        </w:rPr>
        <w:t xml:space="preserve">POWER’s success factors and </w:t>
      </w:r>
      <w:r w:rsidR="009E5DF9" w:rsidRPr="007A1090">
        <w:rPr>
          <w:color w:val="000000"/>
          <w:sz w:val="22"/>
        </w:rPr>
        <w:t>challenges</w:t>
      </w:r>
      <w:r w:rsidR="001E3B54" w:rsidRPr="007A1090">
        <w:rPr>
          <w:color w:val="000000"/>
          <w:sz w:val="22"/>
        </w:rPr>
        <w:t xml:space="preserve"> </w:t>
      </w:r>
      <w:r w:rsidR="00BB69DE" w:rsidRPr="007A1090">
        <w:rPr>
          <w:color w:val="000000"/>
          <w:sz w:val="22"/>
        </w:rPr>
        <w:t xml:space="preserve">indicate the </w:t>
      </w:r>
      <w:r w:rsidR="0031358D" w:rsidRPr="007A1090">
        <w:rPr>
          <w:color w:val="000000"/>
          <w:sz w:val="22"/>
        </w:rPr>
        <w:t xml:space="preserve">utility </w:t>
      </w:r>
      <w:r w:rsidR="00BB69DE" w:rsidRPr="007A1090">
        <w:rPr>
          <w:color w:val="000000"/>
          <w:sz w:val="22"/>
        </w:rPr>
        <w:t xml:space="preserve">of the following </w:t>
      </w:r>
      <w:r w:rsidR="006F1D3C">
        <w:rPr>
          <w:color w:val="000000"/>
          <w:sz w:val="22"/>
        </w:rPr>
        <w:t>set</w:t>
      </w:r>
      <w:r w:rsidR="00FC63B5" w:rsidRPr="007A1090">
        <w:rPr>
          <w:color w:val="000000"/>
          <w:sz w:val="22"/>
        </w:rPr>
        <w:t xml:space="preserve"> of complementary approaches. </w:t>
      </w:r>
      <w:r w:rsidR="00246989" w:rsidRPr="007A1090">
        <w:rPr>
          <w:color w:val="000000"/>
          <w:sz w:val="22"/>
        </w:rPr>
        <w:t xml:space="preserve">Ultimately, </w:t>
      </w:r>
      <w:r w:rsidR="00D11FF6" w:rsidRPr="007A1090">
        <w:rPr>
          <w:color w:val="000000"/>
          <w:sz w:val="22"/>
        </w:rPr>
        <w:t xml:space="preserve">these </w:t>
      </w:r>
      <w:proofErr w:type="gramStart"/>
      <w:r w:rsidR="00E87DC9" w:rsidRPr="007A1090">
        <w:rPr>
          <w:color w:val="000000"/>
          <w:sz w:val="22"/>
        </w:rPr>
        <w:t>mutually-reinforcing</w:t>
      </w:r>
      <w:proofErr w:type="gramEnd"/>
      <w:r w:rsidR="00E87DC9" w:rsidRPr="007A1090">
        <w:rPr>
          <w:color w:val="000000"/>
          <w:sz w:val="22"/>
        </w:rPr>
        <w:t xml:space="preserve"> </w:t>
      </w:r>
      <w:r w:rsidR="00D11FF6" w:rsidRPr="007A1090">
        <w:rPr>
          <w:color w:val="000000"/>
          <w:sz w:val="22"/>
        </w:rPr>
        <w:t xml:space="preserve">approaches affirm that no single </w:t>
      </w:r>
      <w:r w:rsidR="00993DB2" w:rsidRPr="007A1090">
        <w:rPr>
          <w:sz w:val="22"/>
        </w:rPr>
        <w:t>organization or programme can do it all, and thus combining complementary approaches can offer more comprehensive and continuous solutions</w:t>
      </w:r>
      <w:r w:rsidR="00E87DC9" w:rsidRPr="007A1090">
        <w:rPr>
          <w:sz w:val="22"/>
        </w:rPr>
        <w:t>.</w:t>
      </w:r>
    </w:p>
    <w:p w14:paraId="49CB49FA" w14:textId="4779D0CB" w:rsidR="007443CC" w:rsidRPr="006747A1" w:rsidRDefault="00636C1D" w:rsidP="006747A1">
      <w:pPr>
        <w:pStyle w:val="ListParagraph"/>
        <w:numPr>
          <w:ilvl w:val="0"/>
          <w:numId w:val="74"/>
        </w:numPr>
        <w:pBdr>
          <w:top w:val="nil"/>
          <w:left w:val="nil"/>
          <w:bottom w:val="nil"/>
          <w:right w:val="nil"/>
          <w:between w:val="nil"/>
        </w:pBdr>
        <w:tabs>
          <w:tab w:val="left" w:pos="720"/>
        </w:tabs>
        <w:jc w:val="both"/>
        <w:rPr>
          <w:b/>
          <w:bCs/>
          <w:sz w:val="22"/>
        </w:rPr>
      </w:pPr>
      <w:r w:rsidRPr="00007199">
        <w:rPr>
          <w:b/>
          <w:bCs/>
          <w:color w:val="46A8BA"/>
          <w:sz w:val="22"/>
        </w:rPr>
        <w:t xml:space="preserve">Grounding in the Social Ecological Model: </w:t>
      </w:r>
      <w:r w:rsidR="005F32D7" w:rsidRPr="00007199">
        <w:rPr>
          <w:sz w:val="22"/>
        </w:rPr>
        <w:t>Programming</w:t>
      </w:r>
      <w:r w:rsidR="005461BB" w:rsidRPr="00007199">
        <w:rPr>
          <w:sz w:val="22"/>
        </w:rPr>
        <w:t xml:space="preserve"> can</w:t>
      </w:r>
      <w:r w:rsidR="00CA000A" w:rsidRPr="00007199">
        <w:rPr>
          <w:sz w:val="22"/>
        </w:rPr>
        <w:t xml:space="preserve"> </w:t>
      </w:r>
      <w:r w:rsidR="00474AEE" w:rsidRPr="00007199">
        <w:rPr>
          <w:sz w:val="22"/>
        </w:rPr>
        <w:t>b</w:t>
      </w:r>
      <w:r w:rsidR="0090281C" w:rsidRPr="00007199">
        <w:rPr>
          <w:sz w:val="22"/>
        </w:rPr>
        <w:t xml:space="preserve">e </w:t>
      </w:r>
      <w:r w:rsidR="006B69D3" w:rsidRPr="00007199">
        <w:rPr>
          <w:sz w:val="22"/>
        </w:rPr>
        <w:t xml:space="preserve">improved by utilising the social ecological model </w:t>
      </w:r>
      <w:r w:rsidR="00945286" w:rsidRPr="00007199">
        <w:rPr>
          <w:sz w:val="22"/>
        </w:rPr>
        <w:t>as</w:t>
      </w:r>
      <w:r w:rsidR="00BD359B" w:rsidRPr="00007199">
        <w:rPr>
          <w:sz w:val="22"/>
        </w:rPr>
        <w:t xml:space="preserve"> programming guidance</w:t>
      </w:r>
      <w:r w:rsidR="005461BB" w:rsidRPr="00007199">
        <w:rPr>
          <w:sz w:val="22"/>
        </w:rPr>
        <w:t xml:space="preserve">, </w:t>
      </w:r>
      <w:r w:rsidR="00945286" w:rsidRPr="00007199">
        <w:rPr>
          <w:sz w:val="22"/>
        </w:rPr>
        <w:t xml:space="preserve">using the model as a diagnostic tool to identify barriers and </w:t>
      </w:r>
      <w:r w:rsidR="00063B9F" w:rsidRPr="00007199">
        <w:rPr>
          <w:sz w:val="22"/>
        </w:rPr>
        <w:t xml:space="preserve">map </w:t>
      </w:r>
      <w:r w:rsidR="00945286" w:rsidRPr="00007199">
        <w:rPr>
          <w:sz w:val="22"/>
        </w:rPr>
        <w:t>opportunities to</w:t>
      </w:r>
      <w:r w:rsidR="00F51DC8" w:rsidRPr="00007199">
        <w:rPr>
          <w:sz w:val="22"/>
        </w:rPr>
        <w:t xml:space="preserve"> better</w:t>
      </w:r>
      <w:r w:rsidR="00945286" w:rsidRPr="00007199">
        <w:rPr>
          <w:sz w:val="22"/>
        </w:rPr>
        <w:t xml:space="preserve"> target programm</w:t>
      </w:r>
      <w:r w:rsidR="00F51DC8" w:rsidRPr="00007199">
        <w:rPr>
          <w:sz w:val="22"/>
        </w:rPr>
        <w:t>ing partners and design.</w:t>
      </w:r>
      <w:r w:rsidR="00F51DC8" w:rsidRPr="00007199">
        <w:rPr>
          <w:b/>
          <w:bCs/>
          <w:sz w:val="22"/>
        </w:rPr>
        <w:t xml:space="preserve"> </w:t>
      </w:r>
      <w:r w:rsidR="006E310E" w:rsidRPr="006747A1">
        <w:rPr>
          <w:sz w:val="22"/>
        </w:rPr>
        <w:t>UN Women’s programming for gender equality in SRMNCAH - including the POWER programme - is grounded in the social ecological model.</w:t>
      </w:r>
      <w:r w:rsidR="006E310E" w:rsidRPr="006747A1">
        <w:rPr>
          <w:rStyle w:val="EndnoteReference"/>
          <w:sz w:val="22"/>
        </w:rPr>
        <w:endnoteReference w:id="2"/>
      </w:r>
      <w:r w:rsidR="006E310E" w:rsidRPr="006747A1">
        <w:rPr>
          <w:sz w:val="22"/>
        </w:rPr>
        <w:t xml:space="preserve"> </w:t>
      </w:r>
      <w:r w:rsidR="00404906" w:rsidRPr="006747A1">
        <w:rPr>
          <w:sz w:val="22"/>
        </w:rPr>
        <w:t xml:space="preserve">The </w:t>
      </w:r>
      <w:r w:rsidR="003C3A45" w:rsidRPr="006747A1">
        <w:rPr>
          <w:sz w:val="22"/>
        </w:rPr>
        <w:t>social ecological model can be a helpful tool for mapping which actors and programmes</w:t>
      </w:r>
      <w:r w:rsidR="000340D1" w:rsidRPr="006747A1">
        <w:rPr>
          <w:sz w:val="22"/>
        </w:rPr>
        <w:t xml:space="preserve"> are</w:t>
      </w:r>
      <w:r w:rsidR="005A4F21" w:rsidRPr="006747A1">
        <w:rPr>
          <w:sz w:val="22"/>
        </w:rPr>
        <w:t xml:space="preserve"> availabl</w:t>
      </w:r>
      <w:r w:rsidR="00941CA4" w:rsidRPr="006747A1">
        <w:rPr>
          <w:sz w:val="22"/>
        </w:rPr>
        <w:t xml:space="preserve">e </w:t>
      </w:r>
      <w:r w:rsidR="00AA23C2" w:rsidRPr="006747A1">
        <w:rPr>
          <w:sz w:val="22"/>
        </w:rPr>
        <w:t>a</w:t>
      </w:r>
      <w:r w:rsidR="00941CA4" w:rsidRPr="006747A1">
        <w:rPr>
          <w:sz w:val="22"/>
        </w:rPr>
        <w:t>cross</w:t>
      </w:r>
      <w:r w:rsidR="003C3A45" w:rsidRPr="006747A1">
        <w:rPr>
          <w:sz w:val="22"/>
        </w:rPr>
        <w:t xml:space="preserve"> the different layers</w:t>
      </w:r>
      <w:r w:rsidR="00941CA4" w:rsidRPr="006747A1">
        <w:rPr>
          <w:sz w:val="22"/>
        </w:rPr>
        <w:t>, and</w:t>
      </w:r>
      <w:r w:rsidR="006640B9" w:rsidRPr="006747A1">
        <w:rPr>
          <w:sz w:val="22"/>
        </w:rPr>
        <w:t xml:space="preserve"> identifying</w:t>
      </w:r>
      <w:r w:rsidR="00941CA4" w:rsidRPr="006747A1">
        <w:rPr>
          <w:sz w:val="22"/>
        </w:rPr>
        <w:t xml:space="preserve"> where there are gaps,</w:t>
      </w:r>
      <w:r w:rsidR="000340D1" w:rsidRPr="006747A1">
        <w:rPr>
          <w:sz w:val="22"/>
        </w:rPr>
        <w:t xml:space="preserve"> to ensure a coordinated and comprehensive response across all levels. </w:t>
      </w:r>
    </w:p>
    <w:p w14:paraId="048064E6" w14:textId="549F0C45" w:rsidR="00C95022" w:rsidRPr="007A1090" w:rsidRDefault="00823F50" w:rsidP="006747A1">
      <w:pPr>
        <w:pStyle w:val="ListParagraph"/>
        <w:numPr>
          <w:ilvl w:val="1"/>
          <w:numId w:val="74"/>
        </w:numPr>
        <w:pBdr>
          <w:top w:val="nil"/>
          <w:left w:val="nil"/>
          <w:bottom w:val="nil"/>
          <w:right w:val="nil"/>
          <w:between w:val="nil"/>
        </w:pBdr>
        <w:tabs>
          <w:tab w:val="left" w:pos="720"/>
        </w:tabs>
        <w:jc w:val="both"/>
        <w:rPr>
          <w:b/>
          <w:bCs/>
          <w:sz w:val="22"/>
        </w:rPr>
      </w:pPr>
      <w:r>
        <w:rPr>
          <w:sz w:val="22"/>
        </w:rPr>
        <w:lastRenderedPageBreak/>
        <w:t xml:space="preserve">The design and implementation of POWER was unique in </w:t>
      </w:r>
      <w:r w:rsidR="00653C87">
        <w:rPr>
          <w:sz w:val="22"/>
        </w:rPr>
        <w:t>each contex</w:t>
      </w:r>
      <w:r>
        <w:rPr>
          <w:sz w:val="22"/>
        </w:rPr>
        <w:t>t,</w:t>
      </w:r>
      <w:r w:rsidR="00F84E2A">
        <w:rPr>
          <w:sz w:val="22"/>
        </w:rPr>
        <w:t xml:space="preserve"> tailored</w:t>
      </w:r>
      <w:r>
        <w:rPr>
          <w:sz w:val="22"/>
        </w:rPr>
        <w:t xml:space="preserve"> to </w:t>
      </w:r>
      <w:r w:rsidR="009E62F1">
        <w:rPr>
          <w:sz w:val="22"/>
        </w:rPr>
        <w:t xml:space="preserve">the specific barriers </w:t>
      </w:r>
      <w:r w:rsidR="00151FF3">
        <w:rPr>
          <w:sz w:val="22"/>
        </w:rPr>
        <w:t>to demanding SRMNCAH information and services identified, and the local systems and structures</w:t>
      </w:r>
      <w:r w:rsidR="00F84E2A">
        <w:rPr>
          <w:sz w:val="22"/>
        </w:rPr>
        <w:t xml:space="preserve"> </w:t>
      </w:r>
      <w:r w:rsidR="00355759">
        <w:rPr>
          <w:sz w:val="22"/>
        </w:rPr>
        <w:t>mapped</w:t>
      </w:r>
      <w:r w:rsidR="00F84E2A">
        <w:rPr>
          <w:sz w:val="22"/>
        </w:rPr>
        <w:t xml:space="preserve"> across social ecological </w:t>
      </w:r>
      <w:r w:rsidR="008C79BA">
        <w:rPr>
          <w:sz w:val="22"/>
        </w:rPr>
        <w:t>system</w:t>
      </w:r>
      <w:r w:rsidR="00DC0D5E">
        <w:rPr>
          <w:sz w:val="22"/>
        </w:rPr>
        <w:t>s.</w:t>
      </w:r>
    </w:p>
    <w:p w14:paraId="79984C52" w14:textId="6C83A72F" w:rsidR="00876559" w:rsidRPr="007A1090" w:rsidRDefault="00993DB2" w:rsidP="006747A1">
      <w:pPr>
        <w:pStyle w:val="ListParagraph"/>
        <w:numPr>
          <w:ilvl w:val="0"/>
          <w:numId w:val="74"/>
        </w:numPr>
        <w:pBdr>
          <w:top w:val="nil"/>
          <w:left w:val="nil"/>
          <w:bottom w:val="nil"/>
          <w:right w:val="nil"/>
          <w:between w:val="nil"/>
        </w:pBdr>
        <w:tabs>
          <w:tab w:val="left" w:pos="720"/>
        </w:tabs>
        <w:jc w:val="both"/>
        <w:rPr>
          <w:b/>
          <w:bCs/>
          <w:sz w:val="22"/>
        </w:rPr>
      </w:pPr>
      <w:r w:rsidRPr="007A1090">
        <w:rPr>
          <w:b/>
          <w:bCs/>
          <w:color w:val="46A8BA"/>
          <w:sz w:val="22"/>
        </w:rPr>
        <w:t>Combining Supply &amp; Demand-Side</w:t>
      </w:r>
      <w:r w:rsidRPr="007A1090">
        <w:rPr>
          <w:color w:val="46A8BA"/>
          <w:sz w:val="22"/>
        </w:rPr>
        <w:t xml:space="preserve">: </w:t>
      </w:r>
      <w:r w:rsidRPr="007A1090">
        <w:rPr>
          <w:sz w:val="22"/>
        </w:rPr>
        <w:t>A comprehensive continuum of care for SRMNCAH requires a concerted effort</w:t>
      </w:r>
      <w:r w:rsidR="00832262" w:rsidRPr="007A1090">
        <w:rPr>
          <w:sz w:val="22"/>
        </w:rPr>
        <w:t xml:space="preserve"> between</w:t>
      </w:r>
      <w:r w:rsidRPr="007A1090">
        <w:rPr>
          <w:sz w:val="22"/>
        </w:rPr>
        <w:t xml:space="preserve"> the between supply-side and demand-side through effective synergies</w:t>
      </w:r>
      <w:r w:rsidR="00B62336" w:rsidRPr="007A1090">
        <w:rPr>
          <w:sz w:val="22"/>
        </w:rPr>
        <w:t xml:space="preserve">. </w:t>
      </w:r>
      <w:r w:rsidR="00F60AB6" w:rsidRPr="007A1090">
        <w:rPr>
          <w:sz w:val="22"/>
        </w:rPr>
        <w:t>POWER’s success</w:t>
      </w:r>
      <w:r w:rsidR="00155D2B" w:rsidRPr="007A1090">
        <w:rPr>
          <w:sz w:val="22"/>
        </w:rPr>
        <w:t xml:space="preserve">es and challenges </w:t>
      </w:r>
      <w:r w:rsidR="00E9405F" w:rsidRPr="007A1090">
        <w:rPr>
          <w:sz w:val="22"/>
        </w:rPr>
        <w:t xml:space="preserve">illustrate valuable lessons in </w:t>
      </w:r>
      <w:r w:rsidR="00714179" w:rsidRPr="007A1090">
        <w:rPr>
          <w:sz w:val="22"/>
        </w:rPr>
        <w:t>working with the right partners who complement</w:t>
      </w:r>
      <w:r w:rsidR="00760D8C" w:rsidRPr="007A1090">
        <w:rPr>
          <w:sz w:val="22"/>
        </w:rPr>
        <w:t xml:space="preserve"> UN Women</w:t>
      </w:r>
      <w:r w:rsidR="004E260A">
        <w:rPr>
          <w:sz w:val="22"/>
        </w:rPr>
        <w:t xml:space="preserve">; </w:t>
      </w:r>
      <w:r w:rsidR="00BC4632" w:rsidRPr="004E260A">
        <w:rPr>
          <w:sz w:val="22"/>
        </w:rPr>
        <w:t xml:space="preserve">The evaluation of POWER </w:t>
      </w:r>
      <w:r w:rsidR="004E260A" w:rsidRPr="004E260A">
        <w:rPr>
          <w:sz w:val="22"/>
        </w:rPr>
        <w:t>affirms that</w:t>
      </w:r>
      <w:r w:rsidR="00BC4632" w:rsidRPr="004E260A">
        <w:rPr>
          <w:sz w:val="22"/>
        </w:rPr>
        <w:t xml:space="preserve"> </w:t>
      </w:r>
      <w:r w:rsidR="00E57190" w:rsidRPr="006747A1">
        <w:rPr>
          <w:sz w:val="22"/>
        </w:rPr>
        <w:t xml:space="preserve">UN Women has demonstrated expertise in bringing the demand-side focus in realizing sexual and reproductive health rights in humanitarian </w:t>
      </w:r>
      <w:proofErr w:type="gramStart"/>
      <w:r w:rsidR="00E57190" w:rsidRPr="006747A1">
        <w:rPr>
          <w:sz w:val="22"/>
        </w:rPr>
        <w:t>contexts, and</w:t>
      </w:r>
      <w:proofErr w:type="gramEnd"/>
      <w:r w:rsidR="00E57190" w:rsidRPr="006747A1">
        <w:rPr>
          <w:sz w:val="22"/>
        </w:rPr>
        <w:t xml:space="preserve"> is well positioned to work with partners working on the supply-side of SRMNCAH services.</w:t>
      </w:r>
      <w:r w:rsidR="00094B6B">
        <w:rPr>
          <w:sz w:val="22"/>
        </w:rPr>
        <w:t xml:space="preserve"> For example, </w:t>
      </w:r>
      <w:r w:rsidR="00CE2E91">
        <w:rPr>
          <w:sz w:val="22"/>
        </w:rPr>
        <w:t xml:space="preserve">complementing UN </w:t>
      </w:r>
      <w:r w:rsidR="00BA5C1C">
        <w:rPr>
          <w:sz w:val="22"/>
        </w:rPr>
        <w:t>Women’s focus</w:t>
      </w:r>
      <w:r w:rsidR="00CE2E91">
        <w:rPr>
          <w:sz w:val="22"/>
        </w:rPr>
        <w:t xml:space="preserve"> on </w:t>
      </w:r>
      <w:r w:rsidR="0090419A">
        <w:rPr>
          <w:sz w:val="22"/>
        </w:rPr>
        <w:t>addressing gender-related barriers that prevent women and girls from seeking SRMNCAH services (</w:t>
      </w:r>
      <w:proofErr w:type="gramStart"/>
      <w:r w:rsidR="0090419A">
        <w:rPr>
          <w:sz w:val="22"/>
        </w:rPr>
        <w:t>e.g.</w:t>
      </w:r>
      <w:proofErr w:type="gramEnd"/>
      <w:r w:rsidR="0090419A">
        <w:rPr>
          <w:sz w:val="22"/>
        </w:rPr>
        <w:t xml:space="preserve"> </w:t>
      </w:r>
      <w:r w:rsidR="00CE2E91">
        <w:rPr>
          <w:sz w:val="22"/>
        </w:rPr>
        <w:t xml:space="preserve">reducing discriminatory norms and </w:t>
      </w:r>
      <w:r w:rsidR="001D6C58">
        <w:rPr>
          <w:sz w:val="22"/>
        </w:rPr>
        <w:t>legislation</w:t>
      </w:r>
      <w:r w:rsidR="0090419A">
        <w:rPr>
          <w:sz w:val="22"/>
        </w:rPr>
        <w:t>,</w:t>
      </w:r>
      <w:r w:rsidR="007174A0">
        <w:rPr>
          <w:sz w:val="22"/>
        </w:rPr>
        <w:t xml:space="preserve"> </w:t>
      </w:r>
      <w:r w:rsidR="005C4D42">
        <w:rPr>
          <w:sz w:val="22"/>
        </w:rPr>
        <w:t>strengthening the accountability of duty bearers</w:t>
      </w:r>
      <w:r w:rsidR="0090419A">
        <w:rPr>
          <w:sz w:val="22"/>
        </w:rPr>
        <w:t>)</w:t>
      </w:r>
      <w:r w:rsidR="00254F0F">
        <w:rPr>
          <w:sz w:val="22"/>
        </w:rPr>
        <w:t xml:space="preserve">, with </w:t>
      </w:r>
      <w:r w:rsidR="007174A0">
        <w:rPr>
          <w:sz w:val="22"/>
        </w:rPr>
        <w:t>partners</w:t>
      </w:r>
      <w:r w:rsidR="00C06679">
        <w:rPr>
          <w:sz w:val="22"/>
        </w:rPr>
        <w:t xml:space="preserve"> that</w:t>
      </w:r>
      <w:r w:rsidR="00BA5C1C">
        <w:rPr>
          <w:sz w:val="22"/>
        </w:rPr>
        <w:t xml:space="preserve"> offer quality SRMNCAH services.</w:t>
      </w:r>
    </w:p>
    <w:p w14:paraId="68F084BC" w14:textId="45ACC0BF" w:rsidR="00B362F7" w:rsidRPr="007A1090" w:rsidRDefault="00E4791A" w:rsidP="006747A1">
      <w:pPr>
        <w:pStyle w:val="ListParagraph"/>
        <w:numPr>
          <w:ilvl w:val="1"/>
          <w:numId w:val="74"/>
        </w:numPr>
        <w:pBdr>
          <w:top w:val="nil"/>
          <w:left w:val="nil"/>
          <w:bottom w:val="nil"/>
          <w:right w:val="nil"/>
          <w:between w:val="nil"/>
        </w:pBdr>
        <w:tabs>
          <w:tab w:val="left" w:pos="720"/>
        </w:tabs>
        <w:jc w:val="both"/>
        <w:rPr>
          <w:b/>
          <w:bCs/>
          <w:sz w:val="22"/>
        </w:rPr>
      </w:pPr>
      <w:r>
        <w:rPr>
          <w:sz w:val="22"/>
        </w:rPr>
        <w:t xml:space="preserve">POWER was </w:t>
      </w:r>
      <w:r w:rsidRPr="00A260BF">
        <w:rPr>
          <w:sz w:val="22"/>
        </w:rPr>
        <w:t xml:space="preserve">particularly </w:t>
      </w:r>
      <w:r>
        <w:rPr>
          <w:sz w:val="22"/>
        </w:rPr>
        <w:t xml:space="preserve">successful </w:t>
      </w:r>
      <w:r w:rsidRPr="00A260BF">
        <w:rPr>
          <w:sz w:val="22"/>
        </w:rPr>
        <w:t>at the local level,</w:t>
      </w:r>
      <w:r w:rsidR="001B3497">
        <w:rPr>
          <w:sz w:val="22"/>
        </w:rPr>
        <w:t xml:space="preserve"> with some success</w:t>
      </w:r>
      <w:r w:rsidRPr="00A260BF">
        <w:rPr>
          <w:sz w:val="22"/>
        </w:rPr>
        <w:t xml:space="preserve"> </w:t>
      </w:r>
      <w:r w:rsidR="00B41883" w:rsidRPr="007A1090">
        <w:rPr>
          <w:sz w:val="22"/>
        </w:rPr>
        <w:t>identifying and lever</w:t>
      </w:r>
      <w:r w:rsidR="00BB513D" w:rsidRPr="007A1090">
        <w:rPr>
          <w:sz w:val="22"/>
        </w:rPr>
        <w:t xml:space="preserve">aging regional and </w:t>
      </w:r>
      <w:r w:rsidR="002B6D38" w:rsidRPr="007A1090">
        <w:rPr>
          <w:sz w:val="22"/>
        </w:rPr>
        <w:t>global</w:t>
      </w:r>
      <w:r w:rsidR="00BB513D" w:rsidRPr="007A1090">
        <w:rPr>
          <w:sz w:val="22"/>
        </w:rPr>
        <w:t xml:space="preserve"> partners</w:t>
      </w:r>
      <w:r w:rsidR="00CD5638" w:rsidRPr="007A1090">
        <w:rPr>
          <w:sz w:val="22"/>
        </w:rPr>
        <w:t>,</w:t>
      </w:r>
      <w:r w:rsidR="00BB513D" w:rsidRPr="007A1090">
        <w:rPr>
          <w:sz w:val="22"/>
        </w:rPr>
        <w:t xml:space="preserve"> </w:t>
      </w:r>
      <w:r w:rsidR="002B6D38" w:rsidRPr="007A1090">
        <w:rPr>
          <w:sz w:val="22"/>
        </w:rPr>
        <w:t>such as other UN Agencies</w:t>
      </w:r>
      <w:r w:rsidR="00CD5638" w:rsidRPr="007A1090">
        <w:rPr>
          <w:sz w:val="22"/>
        </w:rPr>
        <w:t>,</w:t>
      </w:r>
      <w:r w:rsidR="002B6D38" w:rsidRPr="007A1090">
        <w:rPr>
          <w:sz w:val="22"/>
        </w:rPr>
        <w:t xml:space="preserve"> </w:t>
      </w:r>
      <w:r w:rsidR="00BB513D" w:rsidRPr="007A1090">
        <w:rPr>
          <w:sz w:val="22"/>
        </w:rPr>
        <w:t xml:space="preserve">with expertise </w:t>
      </w:r>
      <w:r w:rsidR="002B6D38" w:rsidRPr="007A1090">
        <w:rPr>
          <w:sz w:val="22"/>
        </w:rPr>
        <w:t>in humanitarian settings</w:t>
      </w:r>
      <w:r w:rsidR="007017B4">
        <w:rPr>
          <w:sz w:val="22"/>
        </w:rPr>
        <w:t xml:space="preserve"> (</w:t>
      </w:r>
      <w:proofErr w:type="gramStart"/>
      <w:r w:rsidR="007017B4">
        <w:rPr>
          <w:sz w:val="22"/>
        </w:rPr>
        <w:t>e.g.</w:t>
      </w:r>
      <w:proofErr w:type="gramEnd"/>
      <w:r w:rsidR="007017B4">
        <w:rPr>
          <w:sz w:val="22"/>
        </w:rPr>
        <w:t xml:space="preserve"> </w:t>
      </w:r>
      <w:r w:rsidR="002B6D38" w:rsidRPr="007A1090">
        <w:rPr>
          <w:sz w:val="22"/>
        </w:rPr>
        <w:t>POWER’s work with UNHCR</w:t>
      </w:r>
      <w:r w:rsidR="007017B4">
        <w:rPr>
          <w:sz w:val="22"/>
        </w:rPr>
        <w:t>). Ho</w:t>
      </w:r>
      <w:r w:rsidR="002415C4">
        <w:rPr>
          <w:sz w:val="22"/>
        </w:rPr>
        <w:t xml:space="preserve">wever, the </w:t>
      </w:r>
      <w:proofErr w:type="gramStart"/>
      <w:r w:rsidR="002415C4">
        <w:rPr>
          <w:sz w:val="22"/>
        </w:rPr>
        <w:t>evaluation</w:t>
      </w:r>
      <w:r w:rsidR="00B509D2" w:rsidRPr="007A1090">
        <w:rPr>
          <w:sz w:val="22"/>
        </w:rPr>
        <w:t xml:space="preserve"> </w:t>
      </w:r>
      <w:r w:rsidR="00755D90">
        <w:rPr>
          <w:sz w:val="22"/>
        </w:rPr>
        <w:t xml:space="preserve"> revealed</w:t>
      </w:r>
      <w:proofErr w:type="gramEnd"/>
      <w:r w:rsidR="008A05B2" w:rsidRPr="007A1090">
        <w:rPr>
          <w:sz w:val="22"/>
        </w:rPr>
        <w:t xml:space="preserve"> </w:t>
      </w:r>
      <w:r w:rsidR="00B509D2" w:rsidRPr="007A1090">
        <w:rPr>
          <w:sz w:val="22"/>
        </w:rPr>
        <w:t xml:space="preserve">the potential for </w:t>
      </w:r>
      <w:r w:rsidR="000752A5" w:rsidRPr="007A1090">
        <w:rPr>
          <w:sz w:val="22"/>
        </w:rPr>
        <w:t>stronger</w:t>
      </w:r>
      <w:r w:rsidR="00B509D2" w:rsidRPr="007A1090">
        <w:rPr>
          <w:sz w:val="22"/>
        </w:rPr>
        <w:t xml:space="preserve"> </w:t>
      </w:r>
      <w:r w:rsidR="00830E6E" w:rsidRPr="007A1090">
        <w:rPr>
          <w:sz w:val="22"/>
        </w:rPr>
        <w:t xml:space="preserve">linkages with </w:t>
      </w:r>
      <w:r w:rsidR="00073011" w:rsidRPr="007A1090">
        <w:rPr>
          <w:sz w:val="22"/>
        </w:rPr>
        <w:t>former H4/H6 partners</w:t>
      </w:r>
      <w:r w:rsidR="00574724" w:rsidRPr="007A1090">
        <w:rPr>
          <w:sz w:val="22"/>
        </w:rPr>
        <w:t xml:space="preserve">. </w:t>
      </w:r>
      <w:r w:rsidR="00867644" w:rsidRPr="007A1090">
        <w:rPr>
          <w:sz w:val="22"/>
        </w:rPr>
        <w:t>Insights</w:t>
      </w:r>
      <w:r w:rsidR="008B034D" w:rsidRPr="007A1090">
        <w:rPr>
          <w:sz w:val="22"/>
        </w:rPr>
        <w:t xml:space="preserve"> from POWER also highlight</w:t>
      </w:r>
      <w:r w:rsidR="004F5337" w:rsidRPr="007A1090">
        <w:rPr>
          <w:sz w:val="22"/>
        </w:rPr>
        <w:t xml:space="preserve"> opportunities for greater synergy </w:t>
      </w:r>
      <w:r w:rsidR="00C60B0A" w:rsidRPr="007A1090">
        <w:rPr>
          <w:sz w:val="22"/>
        </w:rPr>
        <w:t xml:space="preserve">when </w:t>
      </w:r>
      <w:r w:rsidR="009E7367" w:rsidRPr="007A1090">
        <w:rPr>
          <w:sz w:val="22"/>
        </w:rPr>
        <w:t>linking with</w:t>
      </w:r>
      <w:r w:rsidR="00B75EC2" w:rsidRPr="007A1090">
        <w:rPr>
          <w:sz w:val="22"/>
        </w:rPr>
        <w:t xml:space="preserve"> other actors</w:t>
      </w:r>
      <w:r w:rsidR="00B75EC2" w:rsidRPr="007A1090">
        <w:rPr>
          <w:rFonts w:asciiTheme="minorHAnsi" w:hAnsiTheme="minorHAnsi" w:cstheme="minorHAnsi"/>
          <w:sz w:val="22"/>
        </w:rPr>
        <w:t xml:space="preserve"> working on relevant</w:t>
      </w:r>
      <w:r w:rsidR="00E943F6" w:rsidRPr="007A1090">
        <w:rPr>
          <w:rFonts w:asciiTheme="minorHAnsi" w:hAnsiTheme="minorHAnsi" w:cstheme="minorHAnsi"/>
          <w:sz w:val="22"/>
        </w:rPr>
        <w:t xml:space="preserve"> programmes</w:t>
      </w:r>
      <w:r w:rsidR="00830E6E" w:rsidRPr="007A1090">
        <w:rPr>
          <w:rFonts w:asciiTheme="minorHAnsi" w:hAnsiTheme="minorHAnsi" w:cstheme="minorHAnsi"/>
          <w:sz w:val="22"/>
        </w:rPr>
        <w:t xml:space="preserve"> </w:t>
      </w:r>
      <w:r w:rsidR="0022023A" w:rsidRPr="007A1090">
        <w:rPr>
          <w:rFonts w:asciiTheme="minorHAnsi" w:hAnsiTheme="minorHAnsi" w:cstheme="minorHAnsi"/>
          <w:sz w:val="22"/>
        </w:rPr>
        <w:t>(</w:t>
      </w:r>
      <w:r w:rsidR="00B436F3">
        <w:rPr>
          <w:rFonts w:asciiTheme="minorHAnsi" w:hAnsiTheme="minorHAnsi" w:cstheme="minorHAnsi"/>
          <w:sz w:val="22"/>
        </w:rPr>
        <w:t xml:space="preserve">for example </w:t>
      </w:r>
      <w:r w:rsidR="00CA3C14" w:rsidRPr="007A1090">
        <w:rPr>
          <w:rFonts w:asciiTheme="minorHAnsi" w:hAnsiTheme="minorHAnsi" w:cstheme="minorHAnsi"/>
          <w:sz w:val="22"/>
        </w:rPr>
        <w:t>Spotlight, LEAP</w:t>
      </w:r>
      <w:r w:rsidR="0022023A" w:rsidRPr="007A1090">
        <w:rPr>
          <w:rFonts w:asciiTheme="minorHAnsi" w:hAnsiTheme="minorHAnsi" w:cstheme="minorHAnsi"/>
          <w:sz w:val="22"/>
        </w:rPr>
        <w:t xml:space="preserve">, </w:t>
      </w:r>
      <w:r w:rsidR="00B436F3">
        <w:rPr>
          <w:rFonts w:asciiTheme="minorHAnsi" w:hAnsiTheme="minorHAnsi" w:cstheme="minorHAnsi"/>
          <w:sz w:val="22"/>
        </w:rPr>
        <w:t xml:space="preserve">and global programmes on </w:t>
      </w:r>
      <w:r w:rsidR="00B27FF7" w:rsidRPr="007A1090">
        <w:rPr>
          <w:rFonts w:asciiTheme="minorHAnsi" w:hAnsiTheme="minorHAnsi" w:cstheme="minorHAnsi"/>
          <w:sz w:val="22"/>
        </w:rPr>
        <w:t>HIV/AIDS</w:t>
      </w:r>
      <w:r w:rsidR="00B436F3">
        <w:rPr>
          <w:rFonts w:asciiTheme="minorHAnsi" w:hAnsiTheme="minorHAnsi" w:cstheme="minorHAnsi"/>
          <w:sz w:val="22"/>
        </w:rPr>
        <w:t xml:space="preserve">, </w:t>
      </w:r>
      <w:r w:rsidR="0022023A" w:rsidRPr="007A1090">
        <w:rPr>
          <w:rFonts w:asciiTheme="minorHAnsi" w:hAnsiTheme="minorHAnsi" w:cstheme="minorHAnsi"/>
          <w:sz w:val="22"/>
        </w:rPr>
        <w:t>child marriage)</w:t>
      </w:r>
      <w:r w:rsidR="007B6A07" w:rsidRPr="007A1090">
        <w:rPr>
          <w:rFonts w:asciiTheme="minorHAnsi" w:hAnsiTheme="minorHAnsi" w:cstheme="minorHAnsi"/>
          <w:sz w:val="22"/>
        </w:rPr>
        <w:t>. Th</w:t>
      </w:r>
      <w:r w:rsidR="00867644" w:rsidRPr="007A1090">
        <w:rPr>
          <w:rFonts w:asciiTheme="minorHAnsi" w:hAnsiTheme="minorHAnsi" w:cstheme="minorHAnsi"/>
          <w:sz w:val="22"/>
        </w:rPr>
        <w:t>ese lessons</w:t>
      </w:r>
      <w:r w:rsidR="007B6A07" w:rsidRPr="007A1090">
        <w:rPr>
          <w:rFonts w:asciiTheme="minorHAnsi" w:hAnsiTheme="minorHAnsi" w:cstheme="minorHAnsi"/>
          <w:sz w:val="22"/>
        </w:rPr>
        <w:t xml:space="preserve"> </w:t>
      </w:r>
      <w:r w:rsidR="00427B3C" w:rsidRPr="007A1090">
        <w:rPr>
          <w:rFonts w:asciiTheme="minorHAnsi" w:hAnsiTheme="minorHAnsi" w:cstheme="minorHAnsi"/>
          <w:sz w:val="22"/>
        </w:rPr>
        <w:t xml:space="preserve">emphasize an </w:t>
      </w:r>
      <w:r w:rsidR="007B6A07" w:rsidRPr="007A1090">
        <w:rPr>
          <w:rFonts w:asciiTheme="minorHAnsi" w:hAnsiTheme="minorHAnsi" w:cstheme="minorHAnsi"/>
          <w:sz w:val="22"/>
        </w:rPr>
        <w:t xml:space="preserve">integrated </w:t>
      </w:r>
      <w:r w:rsidR="009E7367" w:rsidRPr="007A1090">
        <w:rPr>
          <w:rStyle w:val="cf01"/>
          <w:rFonts w:asciiTheme="minorHAnsi" w:hAnsiTheme="minorHAnsi" w:cstheme="minorHAnsi"/>
          <w:sz w:val="22"/>
          <w:szCs w:val="22"/>
        </w:rPr>
        <w:t xml:space="preserve">and cross-sectoral approach </w:t>
      </w:r>
      <w:r w:rsidR="00427B3C" w:rsidRPr="007A1090">
        <w:rPr>
          <w:rStyle w:val="cf01"/>
          <w:rFonts w:asciiTheme="minorHAnsi" w:hAnsiTheme="minorHAnsi" w:cstheme="minorHAnsi"/>
          <w:sz w:val="22"/>
          <w:szCs w:val="22"/>
        </w:rPr>
        <w:t>a</w:t>
      </w:r>
      <w:r w:rsidR="009E7367" w:rsidRPr="007A1090">
        <w:rPr>
          <w:rStyle w:val="cf01"/>
          <w:rFonts w:asciiTheme="minorHAnsi" w:hAnsiTheme="minorHAnsi" w:cstheme="minorHAnsi"/>
          <w:sz w:val="22"/>
          <w:szCs w:val="22"/>
        </w:rPr>
        <w:t xml:space="preserve">s an important strategy to support norm change and addressing </w:t>
      </w:r>
      <w:r w:rsidR="0052054E">
        <w:rPr>
          <w:rStyle w:val="cf01"/>
          <w:rFonts w:asciiTheme="minorHAnsi" w:hAnsiTheme="minorHAnsi" w:cstheme="minorHAnsi"/>
          <w:sz w:val="22"/>
          <w:szCs w:val="22"/>
        </w:rPr>
        <w:t xml:space="preserve">gender </w:t>
      </w:r>
      <w:r w:rsidR="009E7367" w:rsidRPr="007A1090">
        <w:rPr>
          <w:rStyle w:val="cf01"/>
          <w:rFonts w:asciiTheme="minorHAnsi" w:hAnsiTheme="minorHAnsi" w:cstheme="minorHAnsi"/>
          <w:sz w:val="22"/>
          <w:szCs w:val="22"/>
        </w:rPr>
        <w:t>equality issue</w:t>
      </w:r>
      <w:r w:rsidR="00FA11FD" w:rsidRPr="007A1090">
        <w:rPr>
          <w:rStyle w:val="cf01"/>
          <w:rFonts w:asciiTheme="minorHAnsi" w:hAnsiTheme="minorHAnsi" w:cstheme="minorHAnsi"/>
          <w:sz w:val="22"/>
          <w:szCs w:val="22"/>
        </w:rPr>
        <w:t>s.</w:t>
      </w:r>
      <w:r w:rsidR="00FA11FD" w:rsidRPr="007A1090">
        <w:rPr>
          <w:rStyle w:val="cf01"/>
          <w:sz w:val="22"/>
          <w:szCs w:val="22"/>
        </w:rPr>
        <w:t xml:space="preserve"> </w:t>
      </w:r>
    </w:p>
    <w:p w14:paraId="2EAE7489" w14:textId="3BED7D64" w:rsidR="005776FF" w:rsidRPr="007A1090" w:rsidRDefault="00993DB2" w:rsidP="00F4461E">
      <w:pPr>
        <w:pStyle w:val="ListParagraph"/>
        <w:numPr>
          <w:ilvl w:val="0"/>
          <w:numId w:val="74"/>
        </w:numPr>
        <w:pBdr>
          <w:top w:val="nil"/>
          <w:left w:val="nil"/>
          <w:bottom w:val="nil"/>
          <w:right w:val="nil"/>
          <w:between w:val="nil"/>
        </w:pBdr>
        <w:tabs>
          <w:tab w:val="left" w:pos="720"/>
        </w:tabs>
        <w:jc w:val="both"/>
        <w:rPr>
          <w:b/>
          <w:bCs/>
          <w:sz w:val="22"/>
        </w:rPr>
      </w:pPr>
      <w:r w:rsidRPr="007A1090">
        <w:rPr>
          <w:b/>
          <w:bCs/>
          <w:color w:val="46A8BA"/>
          <w:sz w:val="22"/>
        </w:rPr>
        <w:t>Integrating SRMNCAH in Emergencies:</w:t>
      </w:r>
      <w:r w:rsidRPr="007A1090">
        <w:rPr>
          <w:color w:val="46A8BA"/>
          <w:sz w:val="22"/>
        </w:rPr>
        <w:t xml:space="preserve"> </w:t>
      </w:r>
      <w:r w:rsidRPr="007A1090">
        <w:rPr>
          <w:sz w:val="22"/>
        </w:rPr>
        <w:t>In order to ensure SRHR do not slip through the cracks, it is critical to integrat</w:t>
      </w:r>
      <w:r w:rsidR="00B03F86" w:rsidRPr="007A1090">
        <w:rPr>
          <w:sz w:val="22"/>
        </w:rPr>
        <w:t>e</w:t>
      </w:r>
      <w:r w:rsidRPr="007A1090">
        <w:rPr>
          <w:sz w:val="22"/>
        </w:rPr>
        <w:t xml:space="preserve"> </w:t>
      </w:r>
      <w:proofErr w:type="gramStart"/>
      <w:r w:rsidRPr="007A1090">
        <w:rPr>
          <w:sz w:val="22"/>
        </w:rPr>
        <w:t>rights-based</w:t>
      </w:r>
      <w:proofErr w:type="gramEnd"/>
      <w:r w:rsidRPr="007A1090">
        <w:rPr>
          <w:sz w:val="22"/>
        </w:rPr>
        <w:t xml:space="preserve"> SRMNCAH frameworks into humanitarian response plans</w:t>
      </w:r>
      <w:r w:rsidR="00717553" w:rsidRPr="007A1090">
        <w:rPr>
          <w:sz w:val="22"/>
        </w:rPr>
        <w:t xml:space="preserve">. </w:t>
      </w:r>
      <w:r w:rsidR="00271FA3" w:rsidRPr="007A1090">
        <w:rPr>
          <w:sz w:val="22"/>
        </w:rPr>
        <w:t>SRHR and gender equality more broadly</w:t>
      </w:r>
      <w:r w:rsidR="00F70FEA" w:rsidRPr="007A1090">
        <w:rPr>
          <w:sz w:val="22"/>
        </w:rPr>
        <w:t xml:space="preserve"> is often deprioritized in the context of emergencies, </w:t>
      </w:r>
      <w:r w:rsidR="00271FA3" w:rsidRPr="007A1090">
        <w:rPr>
          <w:sz w:val="22"/>
        </w:rPr>
        <w:t>raising the importance of brin</w:t>
      </w:r>
      <w:r w:rsidR="00D66F7C" w:rsidRPr="007A1090">
        <w:rPr>
          <w:sz w:val="22"/>
        </w:rPr>
        <w:t>g</w:t>
      </w:r>
      <w:r w:rsidR="00271FA3" w:rsidRPr="007A1090">
        <w:rPr>
          <w:sz w:val="22"/>
        </w:rPr>
        <w:t xml:space="preserve">ing in a gender lens </w:t>
      </w:r>
      <w:r w:rsidR="001969AB" w:rsidRPr="007A1090">
        <w:rPr>
          <w:sz w:val="22"/>
        </w:rPr>
        <w:t>that addresses the unique needs and priorities of the gender dimension in the humanitarian space.</w:t>
      </w:r>
      <w:r w:rsidR="00E51DD8" w:rsidRPr="007A1090">
        <w:rPr>
          <w:sz w:val="22"/>
        </w:rPr>
        <w:t xml:space="preserve"> POWER</w:t>
      </w:r>
      <w:r w:rsidR="00783122" w:rsidRPr="007A1090">
        <w:rPr>
          <w:sz w:val="22"/>
        </w:rPr>
        <w:t xml:space="preserve"> </w:t>
      </w:r>
      <w:r w:rsidR="00A9311A" w:rsidRPr="007A1090">
        <w:rPr>
          <w:sz w:val="22"/>
        </w:rPr>
        <w:t>successfully</w:t>
      </w:r>
      <w:r w:rsidR="00783122" w:rsidRPr="007A1090">
        <w:rPr>
          <w:sz w:val="22"/>
        </w:rPr>
        <w:t xml:space="preserve"> integrat</w:t>
      </w:r>
      <w:r w:rsidR="00A9311A" w:rsidRPr="007A1090">
        <w:rPr>
          <w:sz w:val="22"/>
        </w:rPr>
        <w:t>ed</w:t>
      </w:r>
      <w:r w:rsidR="00783122" w:rsidRPr="007A1090">
        <w:rPr>
          <w:sz w:val="22"/>
        </w:rPr>
        <w:t xml:space="preserve"> </w:t>
      </w:r>
      <w:proofErr w:type="gramStart"/>
      <w:r w:rsidR="00907B57" w:rsidRPr="007A1090">
        <w:rPr>
          <w:sz w:val="22"/>
        </w:rPr>
        <w:t>rights-based</w:t>
      </w:r>
      <w:proofErr w:type="gramEnd"/>
      <w:r w:rsidR="00907B57" w:rsidRPr="007A1090">
        <w:rPr>
          <w:sz w:val="22"/>
        </w:rPr>
        <w:t xml:space="preserve"> </w:t>
      </w:r>
      <w:r w:rsidR="0094479F" w:rsidRPr="007A1090">
        <w:rPr>
          <w:sz w:val="22"/>
        </w:rPr>
        <w:t>SRMNCAH priorities into humanitarian response plans</w:t>
      </w:r>
      <w:r w:rsidR="009F197F" w:rsidRPr="007A1090">
        <w:rPr>
          <w:sz w:val="22"/>
        </w:rPr>
        <w:t>,</w:t>
      </w:r>
      <w:r w:rsidR="00FF4C43" w:rsidRPr="007A1090">
        <w:rPr>
          <w:sz w:val="22"/>
        </w:rPr>
        <w:t xml:space="preserve"> </w:t>
      </w:r>
      <w:r w:rsidR="009F197F" w:rsidRPr="007A1090">
        <w:rPr>
          <w:sz w:val="22"/>
        </w:rPr>
        <w:t xml:space="preserve">national </w:t>
      </w:r>
      <w:r w:rsidR="00FF4C43" w:rsidRPr="007A1090">
        <w:rPr>
          <w:sz w:val="22"/>
        </w:rPr>
        <w:t>action plans</w:t>
      </w:r>
      <w:r w:rsidR="009F197F" w:rsidRPr="007A1090">
        <w:rPr>
          <w:sz w:val="22"/>
        </w:rPr>
        <w:t xml:space="preserve"> and sub-national strategies</w:t>
      </w:r>
      <w:r w:rsidR="00C07AC1" w:rsidRPr="007A1090">
        <w:rPr>
          <w:sz w:val="22"/>
        </w:rPr>
        <w:t xml:space="preserve">, particularly those that </w:t>
      </w:r>
      <w:r w:rsidR="00FF4C43" w:rsidRPr="007A1090">
        <w:rPr>
          <w:sz w:val="22"/>
        </w:rPr>
        <w:t>brought together key partners and governments</w:t>
      </w:r>
      <w:r w:rsidR="00BD199C" w:rsidRPr="007A1090">
        <w:rPr>
          <w:sz w:val="22"/>
        </w:rPr>
        <w:t xml:space="preserve"> </w:t>
      </w:r>
      <w:r w:rsidR="00FF4C43" w:rsidRPr="007A1090">
        <w:rPr>
          <w:sz w:val="22"/>
        </w:rPr>
        <w:t>through shared responsibilities</w:t>
      </w:r>
      <w:r w:rsidR="006E52F4" w:rsidRPr="007A1090">
        <w:rPr>
          <w:sz w:val="22"/>
        </w:rPr>
        <w:t>. F</w:t>
      </w:r>
      <w:r w:rsidR="00933079" w:rsidRPr="007A1090">
        <w:rPr>
          <w:sz w:val="22"/>
        </w:rPr>
        <w:t>or example</w:t>
      </w:r>
      <w:r w:rsidR="006E52F4" w:rsidRPr="007A1090">
        <w:rPr>
          <w:sz w:val="22"/>
        </w:rPr>
        <w:t>, this included</w:t>
      </w:r>
      <w:r w:rsidR="00933079" w:rsidRPr="007A1090">
        <w:rPr>
          <w:sz w:val="22"/>
        </w:rPr>
        <w:t xml:space="preserve"> the</w:t>
      </w:r>
      <w:r w:rsidR="00BD199C" w:rsidRPr="007A1090">
        <w:rPr>
          <w:sz w:val="22"/>
        </w:rPr>
        <w:t xml:space="preserve"> Multi-Sectoral Response Plan in </w:t>
      </w:r>
      <w:r w:rsidR="009248F5" w:rsidRPr="007A1090">
        <w:rPr>
          <w:sz w:val="22"/>
        </w:rPr>
        <w:t xml:space="preserve">Host and Refugee Communities in </w:t>
      </w:r>
      <w:proofErr w:type="spellStart"/>
      <w:proofErr w:type="gramStart"/>
      <w:r w:rsidR="009248F5" w:rsidRPr="007A1090">
        <w:rPr>
          <w:sz w:val="22"/>
        </w:rPr>
        <w:t>Gambella</w:t>
      </w:r>
      <w:proofErr w:type="spellEnd"/>
      <w:r w:rsidR="00933079" w:rsidRPr="007A1090">
        <w:rPr>
          <w:sz w:val="22"/>
        </w:rPr>
        <w:t>, and</w:t>
      </w:r>
      <w:proofErr w:type="gramEnd"/>
      <w:r w:rsidR="00933079" w:rsidRPr="007A1090">
        <w:rPr>
          <w:sz w:val="22"/>
        </w:rPr>
        <w:t xml:space="preserve"> integrating SRMNCAH priorities in COVID-19 response plans</w:t>
      </w:r>
      <w:r w:rsidR="009F197F" w:rsidRPr="007A1090">
        <w:rPr>
          <w:sz w:val="22"/>
        </w:rPr>
        <w:t xml:space="preserve">. </w:t>
      </w:r>
      <w:r w:rsidR="005D3CDE" w:rsidRPr="007A1090">
        <w:rPr>
          <w:sz w:val="22"/>
        </w:rPr>
        <w:t xml:space="preserve">Insights from POWER also emphasized the significance of </w:t>
      </w:r>
      <w:r w:rsidR="001307BD" w:rsidRPr="007A1090">
        <w:rPr>
          <w:sz w:val="22"/>
        </w:rPr>
        <w:t>strengthening institutions to track SRMNCAH policy commitments to improve the accountability of duty-bearers</w:t>
      </w:r>
      <w:r w:rsidR="0090348D" w:rsidRPr="007A1090">
        <w:rPr>
          <w:sz w:val="22"/>
        </w:rPr>
        <w:t xml:space="preserve"> in addressing gender barriers.</w:t>
      </w:r>
    </w:p>
    <w:p w14:paraId="6FC613EA" w14:textId="117BCDBE" w:rsidR="00D015FE" w:rsidRPr="007A1090" w:rsidRDefault="00D015FE" w:rsidP="00F4461E">
      <w:pPr>
        <w:pStyle w:val="ListParagraph"/>
        <w:numPr>
          <w:ilvl w:val="1"/>
          <w:numId w:val="74"/>
        </w:numPr>
        <w:pBdr>
          <w:top w:val="nil"/>
          <w:left w:val="nil"/>
          <w:bottom w:val="nil"/>
          <w:right w:val="nil"/>
          <w:between w:val="nil"/>
        </w:pBdr>
        <w:tabs>
          <w:tab w:val="left" w:pos="720"/>
        </w:tabs>
        <w:jc w:val="both"/>
        <w:rPr>
          <w:b/>
          <w:bCs/>
          <w:sz w:val="22"/>
        </w:rPr>
      </w:pPr>
      <w:r w:rsidRPr="007A1090">
        <w:rPr>
          <w:sz w:val="22"/>
        </w:rPr>
        <w:t xml:space="preserve">This goes in conjunction with the previous approach on combining supply and demand-focused expertise, and the added value of UN Women’s POWER programme in </w:t>
      </w:r>
      <w:r w:rsidR="003205F1" w:rsidRPr="007A1090">
        <w:rPr>
          <w:sz w:val="22"/>
        </w:rPr>
        <w:t>its focus</w:t>
      </w:r>
      <w:r w:rsidRPr="007A1090">
        <w:rPr>
          <w:sz w:val="22"/>
        </w:rPr>
        <w:t xml:space="preserve"> on </w:t>
      </w:r>
      <w:r w:rsidR="003205F1" w:rsidRPr="007A1090">
        <w:rPr>
          <w:sz w:val="22"/>
        </w:rPr>
        <w:t>increasing the demand of SRMNCAH</w:t>
      </w:r>
      <w:r w:rsidRPr="007A1090">
        <w:rPr>
          <w:sz w:val="22"/>
        </w:rPr>
        <w:t xml:space="preserve"> in humanitarian contexts. </w:t>
      </w:r>
    </w:p>
    <w:p w14:paraId="67109264" w14:textId="61069570" w:rsidR="00264A8E" w:rsidRPr="00527EE3" w:rsidRDefault="007C57BF" w:rsidP="00F4461E">
      <w:pPr>
        <w:pStyle w:val="ListParagraph"/>
        <w:numPr>
          <w:ilvl w:val="0"/>
          <w:numId w:val="74"/>
        </w:numPr>
        <w:pBdr>
          <w:top w:val="nil"/>
          <w:left w:val="nil"/>
          <w:bottom w:val="nil"/>
          <w:right w:val="nil"/>
          <w:between w:val="nil"/>
        </w:pBdr>
        <w:tabs>
          <w:tab w:val="left" w:pos="720"/>
        </w:tabs>
        <w:jc w:val="both"/>
        <w:rPr>
          <w:b/>
          <w:bCs/>
          <w:sz w:val="22"/>
        </w:rPr>
      </w:pPr>
      <w:r w:rsidRPr="00527EE3">
        <w:rPr>
          <w:b/>
          <w:bCs/>
          <w:color w:val="46A8BA"/>
          <w:sz w:val="22"/>
        </w:rPr>
        <w:t xml:space="preserve">Bolstering </w:t>
      </w:r>
      <w:r w:rsidR="00D015FE" w:rsidRPr="00527EE3">
        <w:rPr>
          <w:b/>
          <w:bCs/>
          <w:color w:val="46A8BA"/>
          <w:sz w:val="22"/>
        </w:rPr>
        <w:t>an e</w:t>
      </w:r>
      <w:r w:rsidR="005776FF" w:rsidRPr="00527EE3">
        <w:rPr>
          <w:b/>
          <w:bCs/>
          <w:color w:val="46A8BA"/>
          <w:sz w:val="22"/>
        </w:rPr>
        <w:t xml:space="preserve">cosystem of </w:t>
      </w:r>
      <w:r w:rsidR="00E8318D" w:rsidRPr="00527EE3">
        <w:rPr>
          <w:b/>
          <w:bCs/>
          <w:color w:val="46A8BA"/>
          <w:sz w:val="22"/>
        </w:rPr>
        <w:t xml:space="preserve">gender equality </w:t>
      </w:r>
      <w:r w:rsidR="005776FF" w:rsidRPr="00527EE3">
        <w:rPr>
          <w:b/>
          <w:bCs/>
          <w:color w:val="46A8BA"/>
          <w:sz w:val="22"/>
        </w:rPr>
        <w:t>champions</w:t>
      </w:r>
      <w:r w:rsidR="00E8318D" w:rsidRPr="00527EE3">
        <w:rPr>
          <w:b/>
          <w:bCs/>
          <w:color w:val="46A8BA"/>
          <w:sz w:val="22"/>
        </w:rPr>
        <w:t xml:space="preserve"> for SRMNCAH</w:t>
      </w:r>
      <w:r w:rsidR="00993DB2" w:rsidRPr="00527EE3">
        <w:rPr>
          <w:b/>
          <w:bCs/>
          <w:color w:val="46A8BA"/>
          <w:sz w:val="22"/>
        </w:rPr>
        <w:t xml:space="preserve">, </w:t>
      </w:r>
      <w:r w:rsidR="00AC553D" w:rsidRPr="00527EE3">
        <w:rPr>
          <w:b/>
          <w:bCs/>
          <w:color w:val="46A8BA"/>
          <w:sz w:val="22"/>
        </w:rPr>
        <w:t>especially</w:t>
      </w:r>
      <w:r w:rsidR="00993DB2" w:rsidRPr="00527EE3">
        <w:rPr>
          <w:b/>
          <w:bCs/>
          <w:color w:val="46A8BA"/>
          <w:sz w:val="22"/>
        </w:rPr>
        <w:t xml:space="preserve"> at the </w:t>
      </w:r>
      <w:r w:rsidR="00D015FE" w:rsidRPr="00527EE3">
        <w:rPr>
          <w:b/>
          <w:bCs/>
          <w:color w:val="46A8BA"/>
          <w:sz w:val="22"/>
        </w:rPr>
        <w:t>l</w:t>
      </w:r>
      <w:r w:rsidR="00993DB2" w:rsidRPr="00527EE3">
        <w:rPr>
          <w:b/>
          <w:bCs/>
          <w:color w:val="46A8BA"/>
          <w:sz w:val="22"/>
        </w:rPr>
        <w:t>ocal level:</w:t>
      </w:r>
      <w:r w:rsidR="00993DB2" w:rsidRPr="00527EE3">
        <w:rPr>
          <w:color w:val="46A8BA"/>
          <w:sz w:val="22"/>
        </w:rPr>
        <w:t xml:space="preserve"> </w:t>
      </w:r>
      <w:r w:rsidR="00AC553D" w:rsidRPr="00527EE3">
        <w:rPr>
          <w:sz w:val="22"/>
        </w:rPr>
        <w:t>Where POWER was</w:t>
      </w:r>
      <w:r w:rsidR="00662FCB" w:rsidRPr="00527EE3">
        <w:rPr>
          <w:sz w:val="22"/>
        </w:rPr>
        <w:t xml:space="preserve"> most</w:t>
      </w:r>
      <w:r w:rsidR="00AC553D" w:rsidRPr="00527EE3">
        <w:rPr>
          <w:sz w:val="22"/>
        </w:rPr>
        <w:t xml:space="preserve"> successful, the programme was </w:t>
      </w:r>
      <w:r w:rsidR="00D5702B" w:rsidRPr="00527EE3">
        <w:rPr>
          <w:sz w:val="22"/>
        </w:rPr>
        <w:t xml:space="preserve">robustly </w:t>
      </w:r>
      <w:r w:rsidR="00AC553D" w:rsidRPr="00527EE3">
        <w:rPr>
          <w:sz w:val="22"/>
        </w:rPr>
        <w:t>backed by</w:t>
      </w:r>
      <w:r w:rsidR="00D5702B" w:rsidRPr="00527EE3">
        <w:rPr>
          <w:sz w:val="22"/>
        </w:rPr>
        <w:t xml:space="preserve"> local leadership</w:t>
      </w:r>
      <w:r w:rsidR="008E67DD" w:rsidRPr="00527EE3">
        <w:rPr>
          <w:sz w:val="22"/>
        </w:rPr>
        <w:t xml:space="preserve">, </w:t>
      </w:r>
      <w:r w:rsidR="002B5DD3" w:rsidRPr="00527EE3">
        <w:rPr>
          <w:sz w:val="22"/>
        </w:rPr>
        <w:t>including women’s leadership</w:t>
      </w:r>
      <w:r w:rsidR="0082210C" w:rsidRPr="00527EE3">
        <w:rPr>
          <w:sz w:val="22"/>
        </w:rPr>
        <w:t xml:space="preserve"> and women’s active</w:t>
      </w:r>
      <w:r w:rsidR="00AF35E3" w:rsidRPr="00527EE3">
        <w:rPr>
          <w:sz w:val="22"/>
        </w:rPr>
        <w:t xml:space="preserve"> political</w:t>
      </w:r>
      <w:r w:rsidR="0082210C" w:rsidRPr="00527EE3">
        <w:rPr>
          <w:sz w:val="22"/>
        </w:rPr>
        <w:t xml:space="preserve"> participation </w:t>
      </w:r>
      <w:r w:rsidR="00D22026" w:rsidRPr="00D22026">
        <w:rPr>
          <w:sz w:val="22"/>
        </w:rPr>
        <w:t>(</w:t>
      </w:r>
      <w:proofErr w:type="gramStart"/>
      <w:r w:rsidR="00D22026" w:rsidRPr="00F4461E">
        <w:rPr>
          <w:sz w:val="22"/>
        </w:rPr>
        <w:t>e.g.</w:t>
      </w:r>
      <w:proofErr w:type="gramEnd"/>
      <w:r w:rsidR="00D22026" w:rsidRPr="00F4461E">
        <w:rPr>
          <w:sz w:val="22"/>
        </w:rPr>
        <w:t xml:space="preserve"> </w:t>
      </w:r>
      <w:r w:rsidR="00D22026" w:rsidRPr="00F4461E">
        <w:rPr>
          <w:sz w:val="22"/>
          <w:lang w:eastAsia="ar-SA"/>
        </w:rPr>
        <w:t xml:space="preserve">refugee women participating in public office and vying for leadership in Refugee Welfare Councils, </w:t>
      </w:r>
      <w:r w:rsidR="00D22026" w:rsidRPr="00F4461E">
        <w:rPr>
          <w:sz w:val="22"/>
        </w:rPr>
        <w:t>participating</w:t>
      </w:r>
      <w:r w:rsidR="00D22026" w:rsidRPr="00F4461E">
        <w:rPr>
          <w:sz w:val="22"/>
          <w:lang w:eastAsia="ar-SA"/>
        </w:rPr>
        <w:t xml:space="preserve"> in Refugee Engagement Forums to lobby for women refugee rights)</w:t>
      </w:r>
      <w:r w:rsidR="00D22026">
        <w:rPr>
          <w:sz w:val="22"/>
        </w:rPr>
        <w:t xml:space="preserve"> </w:t>
      </w:r>
      <w:r w:rsidR="0082210C" w:rsidRPr="00527EE3">
        <w:rPr>
          <w:sz w:val="22"/>
        </w:rPr>
        <w:t>and</w:t>
      </w:r>
      <w:r w:rsidR="00AF35E3" w:rsidRPr="00527EE3">
        <w:rPr>
          <w:sz w:val="22"/>
        </w:rPr>
        <w:t xml:space="preserve"> community</w:t>
      </w:r>
      <w:r w:rsidR="0082210C" w:rsidRPr="00527EE3">
        <w:rPr>
          <w:sz w:val="22"/>
        </w:rPr>
        <w:t xml:space="preserve"> engagement</w:t>
      </w:r>
      <w:r w:rsidR="00AF35E3" w:rsidRPr="00527EE3">
        <w:rPr>
          <w:sz w:val="22"/>
        </w:rPr>
        <w:t xml:space="preserve">. </w:t>
      </w:r>
      <w:r w:rsidR="00D344A2" w:rsidRPr="00527EE3">
        <w:rPr>
          <w:sz w:val="22"/>
        </w:rPr>
        <w:t>A key contributing success factor was</w:t>
      </w:r>
      <w:r w:rsidR="002E6053" w:rsidRPr="00527EE3">
        <w:rPr>
          <w:sz w:val="22"/>
        </w:rPr>
        <w:t xml:space="preserve"> </w:t>
      </w:r>
      <w:r w:rsidR="00A27626" w:rsidRPr="00527EE3">
        <w:rPr>
          <w:sz w:val="22"/>
        </w:rPr>
        <w:t>POWER’s</w:t>
      </w:r>
      <w:r w:rsidR="00144828" w:rsidRPr="00527EE3">
        <w:rPr>
          <w:sz w:val="22"/>
        </w:rPr>
        <w:t xml:space="preserve"> localized approach</w:t>
      </w:r>
      <w:r w:rsidR="00A27626" w:rsidRPr="00527EE3">
        <w:rPr>
          <w:sz w:val="22"/>
        </w:rPr>
        <w:t>,</w:t>
      </w:r>
      <w:r w:rsidR="00144828" w:rsidRPr="00527EE3">
        <w:rPr>
          <w:sz w:val="22"/>
        </w:rPr>
        <w:t xml:space="preserve"> which </w:t>
      </w:r>
      <w:r w:rsidR="003B66D0" w:rsidRPr="00527EE3">
        <w:rPr>
          <w:sz w:val="22"/>
        </w:rPr>
        <w:t>buil</w:t>
      </w:r>
      <w:r w:rsidR="00144828" w:rsidRPr="00527EE3">
        <w:rPr>
          <w:sz w:val="22"/>
        </w:rPr>
        <w:t>t</w:t>
      </w:r>
      <w:r w:rsidR="003B66D0" w:rsidRPr="00527EE3">
        <w:rPr>
          <w:sz w:val="22"/>
        </w:rPr>
        <w:t xml:space="preserve"> </w:t>
      </w:r>
      <w:r w:rsidR="00551002" w:rsidRPr="00527EE3">
        <w:rPr>
          <w:sz w:val="22"/>
        </w:rPr>
        <w:t>on community structures and</w:t>
      </w:r>
      <w:r w:rsidR="003B66D0" w:rsidRPr="00527EE3">
        <w:rPr>
          <w:sz w:val="22"/>
        </w:rPr>
        <w:t xml:space="preserve"> local</w:t>
      </w:r>
      <w:r w:rsidR="00551002" w:rsidRPr="00527EE3">
        <w:rPr>
          <w:sz w:val="22"/>
        </w:rPr>
        <w:t xml:space="preserve"> institutions</w:t>
      </w:r>
      <w:r w:rsidR="00B71C45" w:rsidRPr="00527EE3">
        <w:rPr>
          <w:sz w:val="22"/>
        </w:rPr>
        <w:t>. This effectively contributed to</w:t>
      </w:r>
      <w:r w:rsidR="00893F2C" w:rsidRPr="00527EE3">
        <w:rPr>
          <w:sz w:val="22"/>
        </w:rPr>
        <w:t xml:space="preserve"> greater local buy-in that </w:t>
      </w:r>
      <w:r w:rsidR="00EB76BC" w:rsidRPr="00527EE3">
        <w:rPr>
          <w:sz w:val="22"/>
        </w:rPr>
        <w:t>allows for greater</w:t>
      </w:r>
      <w:r w:rsidR="00893F2C" w:rsidRPr="00527EE3">
        <w:rPr>
          <w:sz w:val="22"/>
        </w:rPr>
        <w:t xml:space="preserve"> sustainability, and</w:t>
      </w:r>
      <w:r w:rsidR="00B71C45" w:rsidRPr="00527EE3">
        <w:rPr>
          <w:sz w:val="22"/>
        </w:rPr>
        <w:t xml:space="preserve"> a strengthened network of SRMNCAH champions.</w:t>
      </w:r>
    </w:p>
    <w:p w14:paraId="3BFB851B" w14:textId="657663E9" w:rsidR="00F741B1" w:rsidRPr="00F741B1" w:rsidRDefault="00146012" w:rsidP="00F4461E">
      <w:pPr>
        <w:pStyle w:val="ListParagraph"/>
        <w:numPr>
          <w:ilvl w:val="0"/>
          <w:numId w:val="74"/>
        </w:numPr>
        <w:pBdr>
          <w:top w:val="nil"/>
          <w:left w:val="nil"/>
          <w:bottom w:val="nil"/>
          <w:right w:val="nil"/>
          <w:between w:val="nil"/>
        </w:pBdr>
        <w:tabs>
          <w:tab w:val="left" w:pos="720"/>
        </w:tabs>
        <w:jc w:val="both"/>
        <w:rPr>
          <w:b/>
          <w:bCs/>
          <w:sz w:val="22"/>
        </w:rPr>
      </w:pPr>
      <w:r w:rsidRPr="00527EE3">
        <w:rPr>
          <w:b/>
          <w:bCs/>
          <w:color w:val="46A8BA"/>
          <w:sz w:val="22"/>
        </w:rPr>
        <w:t>Investing in research to inform programme design &amp; monitoring to improve implementation:</w:t>
      </w:r>
      <w:r w:rsidRPr="00527EE3">
        <w:rPr>
          <w:color w:val="46A8BA"/>
          <w:sz w:val="22"/>
        </w:rPr>
        <w:t xml:space="preserve"> </w:t>
      </w:r>
      <w:r w:rsidRPr="00527EE3">
        <w:rPr>
          <w:sz w:val="22"/>
        </w:rPr>
        <w:t>Evidence can be used for two different yet complementary purposes</w:t>
      </w:r>
      <w:r w:rsidR="003E380B">
        <w:rPr>
          <w:sz w:val="22"/>
        </w:rPr>
        <w:t>, described below.</w:t>
      </w:r>
    </w:p>
    <w:p w14:paraId="0D0CD43D" w14:textId="69229C24" w:rsidR="00144064" w:rsidRPr="0035303E" w:rsidRDefault="00146012" w:rsidP="00F4461E">
      <w:pPr>
        <w:pStyle w:val="ListParagraph"/>
        <w:numPr>
          <w:ilvl w:val="1"/>
          <w:numId w:val="74"/>
        </w:numPr>
        <w:pBdr>
          <w:top w:val="nil"/>
          <w:left w:val="nil"/>
          <w:bottom w:val="nil"/>
          <w:right w:val="nil"/>
          <w:between w:val="nil"/>
        </w:pBdr>
        <w:tabs>
          <w:tab w:val="left" w:pos="720"/>
        </w:tabs>
        <w:jc w:val="both"/>
        <w:rPr>
          <w:b/>
          <w:bCs/>
          <w:sz w:val="22"/>
        </w:rPr>
      </w:pPr>
      <w:r w:rsidRPr="00A13368">
        <w:rPr>
          <w:b/>
          <w:bCs/>
          <w:sz w:val="22"/>
        </w:rPr>
        <w:t>Utilizing research evidence on gaps and best practices to inform programme design</w:t>
      </w:r>
      <w:r w:rsidR="003E380B" w:rsidRPr="00A13368">
        <w:rPr>
          <w:b/>
          <w:bCs/>
          <w:sz w:val="22"/>
        </w:rPr>
        <w:t>:</w:t>
      </w:r>
      <w:r w:rsidR="003E380B" w:rsidRPr="003E380B">
        <w:rPr>
          <w:sz w:val="22"/>
        </w:rPr>
        <w:t xml:space="preserve"> </w:t>
      </w:r>
      <w:r w:rsidR="003E380B" w:rsidRPr="00527EE3">
        <w:rPr>
          <w:sz w:val="22"/>
        </w:rPr>
        <w:t xml:space="preserve">The evaluation identified the use of an evidenced-based approach, particularly in making use of research evidence to inform programme design as a key success </w:t>
      </w:r>
      <w:r w:rsidR="003E380B" w:rsidRPr="00B42A01">
        <w:rPr>
          <w:sz w:val="22"/>
        </w:rPr>
        <w:t xml:space="preserve">factor in maximizing </w:t>
      </w:r>
      <w:r w:rsidR="003E380B" w:rsidRPr="0035303E">
        <w:rPr>
          <w:sz w:val="22"/>
        </w:rPr>
        <w:lastRenderedPageBreak/>
        <w:t xml:space="preserve">relevance and effectiveness of </w:t>
      </w:r>
      <w:r w:rsidR="00EA78BF" w:rsidRPr="0035303E">
        <w:rPr>
          <w:sz w:val="22"/>
        </w:rPr>
        <w:t xml:space="preserve">POWER </w:t>
      </w:r>
      <w:r w:rsidR="003E380B" w:rsidRPr="0035303E">
        <w:rPr>
          <w:sz w:val="22"/>
        </w:rPr>
        <w:t>programme activities.</w:t>
      </w:r>
      <w:r w:rsidR="009E179D" w:rsidRPr="0035303E">
        <w:rPr>
          <w:sz w:val="22"/>
        </w:rPr>
        <w:t xml:space="preserve"> For example, the programme was informed and enriched by an extensive and timely review of policies in Ethiopia and to some extent in Uganda. </w:t>
      </w:r>
      <w:r w:rsidR="00B42A01" w:rsidRPr="0035303E">
        <w:rPr>
          <w:sz w:val="22"/>
        </w:rPr>
        <w:t>This improved targeting to ensure that programming adequately and appropriately meets real needs, according to barriers identified in documenting activities.</w:t>
      </w:r>
      <w:r w:rsidR="009E179D" w:rsidRPr="0035303E">
        <w:rPr>
          <w:sz w:val="22"/>
        </w:rPr>
        <w:t xml:space="preserve"> </w:t>
      </w:r>
      <w:r w:rsidR="00144064" w:rsidRPr="0035303E">
        <w:rPr>
          <w:sz w:val="22"/>
        </w:rPr>
        <w:t>However, the speed of implementation did not always allow for adjustments to be made along the way in response to emerging evidence.</w:t>
      </w:r>
    </w:p>
    <w:p w14:paraId="00E396E9" w14:textId="63F279B7" w:rsidR="0048163A" w:rsidRPr="0035303E" w:rsidRDefault="00F741B1" w:rsidP="00F4461E">
      <w:pPr>
        <w:pStyle w:val="ListParagraph"/>
        <w:numPr>
          <w:ilvl w:val="1"/>
          <w:numId w:val="74"/>
        </w:numPr>
        <w:pBdr>
          <w:top w:val="nil"/>
          <w:left w:val="nil"/>
          <w:bottom w:val="nil"/>
          <w:right w:val="nil"/>
          <w:between w:val="nil"/>
        </w:pBdr>
        <w:tabs>
          <w:tab w:val="left" w:pos="720"/>
        </w:tabs>
        <w:jc w:val="both"/>
        <w:rPr>
          <w:b/>
          <w:bCs/>
          <w:sz w:val="22"/>
        </w:rPr>
      </w:pPr>
      <w:r w:rsidRPr="0035303E">
        <w:rPr>
          <w:b/>
          <w:bCs/>
          <w:sz w:val="22"/>
        </w:rPr>
        <w:t>U</w:t>
      </w:r>
      <w:r w:rsidR="00146012" w:rsidRPr="0035303E">
        <w:rPr>
          <w:b/>
          <w:bCs/>
          <w:sz w:val="22"/>
        </w:rPr>
        <w:t xml:space="preserve">sing monitoring data to </w:t>
      </w:r>
      <w:r w:rsidR="0084694D" w:rsidRPr="0035303E">
        <w:rPr>
          <w:b/>
          <w:bCs/>
          <w:sz w:val="22"/>
        </w:rPr>
        <w:t>improve implementation</w:t>
      </w:r>
      <w:r w:rsidR="0084694D" w:rsidRPr="0035303E">
        <w:rPr>
          <w:sz w:val="22"/>
        </w:rPr>
        <w:t xml:space="preserve">: Regular </w:t>
      </w:r>
      <w:r w:rsidR="00A167E0" w:rsidRPr="0035303E">
        <w:rPr>
          <w:sz w:val="22"/>
        </w:rPr>
        <w:t xml:space="preserve">results </w:t>
      </w:r>
      <w:proofErr w:type="gramStart"/>
      <w:r w:rsidR="00A167E0" w:rsidRPr="0035303E">
        <w:rPr>
          <w:sz w:val="22"/>
        </w:rPr>
        <w:t>reporting</w:t>
      </w:r>
      <w:proofErr w:type="gramEnd"/>
      <w:r w:rsidR="00A167E0" w:rsidRPr="0035303E">
        <w:rPr>
          <w:sz w:val="22"/>
        </w:rPr>
        <w:t xml:space="preserve"> and measurement data can be used to a</w:t>
      </w:r>
      <w:r w:rsidR="00146012" w:rsidRPr="0035303E">
        <w:rPr>
          <w:sz w:val="22"/>
        </w:rPr>
        <w:t>ssess progress to encourage reflections on what’s working well and areas for further strengthening to make necessary adjustments in implementation.</w:t>
      </w:r>
      <w:r w:rsidR="00146012" w:rsidRPr="0035303E">
        <w:rPr>
          <w:color w:val="46A8BA"/>
          <w:sz w:val="22"/>
        </w:rPr>
        <w:t xml:space="preserve"> </w:t>
      </w:r>
      <w:r w:rsidR="00B770E1" w:rsidRPr="0035303E">
        <w:rPr>
          <w:sz w:val="22"/>
        </w:rPr>
        <w:t>POWER was limited by its approach to measurement of social norm change, lacking</w:t>
      </w:r>
      <w:r w:rsidR="0098378F">
        <w:rPr>
          <w:sz w:val="22"/>
        </w:rPr>
        <w:t xml:space="preserve"> available</w:t>
      </w:r>
      <w:r w:rsidR="00B770E1" w:rsidRPr="0035303E">
        <w:rPr>
          <w:sz w:val="22"/>
        </w:rPr>
        <w:t xml:space="preserve"> baseline information</w:t>
      </w:r>
      <w:r w:rsidR="0098378F">
        <w:rPr>
          <w:sz w:val="22"/>
        </w:rPr>
        <w:t xml:space="preserve">. </w:t>
      </w:r>
      <w:r w:rsidR="00DB3BBC">
        <w:rPr>
          <w:sz w:val="22"/>
        </w:rPr>
        <w:t>Ultimately, t</w:t>
      </w:r>
      <w:r w:rsidR="00146C4E" w:rsidRPr="0035303E">
        <w:rPr>
          <w:sz w:val="22"/>
        </w:rPr>
        <w:t xml:space="preserve">his does not allow </w:t>
      </w:r>
      <w:r w:rsidR="0048163A" w:rsidRPr="0035303E">
        <w:rPr>
          <w:sz w:val="22"/>
        </w:rPr>
        <w:t>for</w:t>
      </w:r>
      <w:r w:rsidR="00146012" w:rsidRPr="0035303E">
        <w:rPr>
          <w:sz w:val="22"/>
        </w:rPr>
        <w:t xml:space="preserve"> effectively </w:t>
      </w:r>
      <w:r w:rsidR="00146012" w:rsidRPr="002C4BC0">
        <w:rPr>
          <w:sz w:val="22"/>
        </w:rPr>
        <w:t>monitor</w:t>
      </w:r>
      <w:r w:rsidR="0048163A" w:rsidRPr="002C4BC0">
        <w:rPr>
          <w:sz w:val="22"/>
        </w:rPr>
        <w:t>ing</w:t>
      </w:r>
      <w:r w:rsidR="00146012" w:rsidRPr="002C4BC0">
        <w:rPr>
          <w:sz w:val="22"/>
        </w:rPr>
        <w:t xml:space="preserve"> </w:t>
      </w:r>
      <w:r w:rsidR="002C4BC0" w:rsidRPr="002C4BC0">
        <w:rPr>
          <w:sz w:val="22"/>
        </w:rPr>
        <w:t>changes i</w:t>
      </w:r>
      <w:r w:rsidR="002C4BC0" w:rsidRPr="00F4461E">
        <w:rPr>
          <w:sz w:val="22"/>
        </w:rPr>
        <w:t>n attitudes and behaviors related to gender norms</w:t>
      </w:r>
      <w:r w:rsidR="002C4BC0" w:rsidRPr="002C4BC0">
        <w:rPr>
          <w:sz w:val="22"/>
        </w:rPr>
        <w:t xml:space="preserve"> since the beginning of the intervention.</w:t>
      </w:r>
      <w:r w:rsidR="002C4BC0" w:rsidRPr="0035303E" w:rsidDel="002C4BC0">
        <w:rPr>
          <w:sz w:val="22"/>
        </w:rPr>
        <w:t xml:space="preserve"> </w:t>
      </w:r>
      <w:r w:rsidR="00864998" w:rsidRPr="0035303E">
        <w:rPr>
          <w:sz w:val="22"/>
        </w:rPr>
        <w:t xml:space="preserve">This signals the need for greater investment in monitoring frameworks and embedded measurement </w:t>
      </w:r>
      <w:proofErr w:type="gramStart"/>
      <w:r w:rsidR="00864998" w:rsidRPr="0035303E">
        <w:rPr>
          <w:sz w:val="22"/>
        </w:rPr>
        <w:t xml:space="preserve">approaches, </w:t>
      </w:r>
      <w:r w:rsidR="00DB3BBC">
        <w:rPr>
          <w:sz w:val="22"/>
        </w:rPr>
        <w:t>and</w:t>
      </w:r>
      <w:proofErr w:type="gramEnd"/>
      <w:r w:rsidR="00DB3BBC">
        <w:rPr>
          <w:sz w:val="22"/>
        </w:rPr>
        <w:t xml:space="preserve"> underscores</w:t>
      </w:r>
      <w:r w:rsidR="00864998" w:rsidRPr="0035303E">
        <w:rPr>
          <w:sz w:val="22"/>
        </w:rPr>
        <w:t xml:space="preserve"> the importance of developing results frameworks with realistic and reliable </w:t>
      </w:r>
      <w:r w:rsidR="00FA3BF8" w:rsidRPr="0035303E">
        <w:rPr>
          <w:sz w:val="22"/>
        </w:rPr>
        <w:t xml:space="preserve">data as baselines and </w:t>
      </w:r>
      <w:r w:rsidR="00864998" w:rsidRPr="0035303E">
        <w:rPr>
          <w:sz w:val="22"/>
        </w:rPr>
        <w:t>indicators that allow for the assessment of progress in areas of social norm change.</w:t>
      </w:r>
    </w:p>
    <w:p w14:paraId="52680DC9" w14:textId="77777777" w:rsidR="007106B6" w:rsidRPr="00527EE3" w:rsidRDefault="007106B6" w:rsidP="00FA3BF8">
      <w:pPr>
        <w:pStyle w:val="ListParagraph"/>
        <w:pBdr>
          <w:top w:val="nil"/>
          <w:left w:val="nil"/>
          <w:bottom w:val="nil"/>
          <w:right w:val="nil"/>
          <w:between w:val="nil"/>
        </w:pBdr>
        <w:tabs>
          <w:tab w:val="left" w:pos="720"/>
        </w:tabs>
        <w:jc w:val="both"/>
        <w:rPr>
          <w:b/>
          <w:bCs/>
          <w:sz w:val="22"/>
        </w:rPr>
      </w:pPr>
    </w:p>
    <w:p w14:paraId="707D588C" w14:textId="77777777" w:rsidR="00993DB2" w:rsidRPr="00FF3248" w:rsidRDefault="00993DB2" w:rsidP="00993DB2">
      <w:pPr>
        <w:rPr>
          <w:sz w:val="22"/>
        </w:rPr>
      </w:pPr>
    </w:p>
    <w:p w14:paraId="5D0FCC61" w14:textId="00221D44" w:rsidR="00D24C41" w:rsidRPr="00D56753" w:rsidRDefault="00D24C41" w:rsidP="00B130AC">
      <w:pPr>
        <w:pBdr>
          <w:top w:val="nil"/>
          <w:left w:val="nil"/>
          <w:bottom w:val="nil"/>
          <w:right w:val="nil"/>
          <w:between w:val="nil"/>
        </w:pBdr>
        <w:tabs>
          <w:tab w:val="left" w:pos="720"/>
        </w:tabs>
        <w:jc w:val="both"/>
        <w:rPr>
          <w:color w:val="000000"/>
          <w:sz w:val="22"/>
        </w:rPr>
        <w:sectPr w:rsidR="00D24C41" w:rsidRPr="00D56753" w:rsidSect="0043105F">
          <w:headerReference w:type="even" r:id="rId24"/>
          <w:headerReference w:type="default" r:id="rId25"/>
          <w:pgSz w:w="12240" w:h="15840"/>
          <w:pgMar w:top="1440" w:right="1151" w:bottom="1440" w:left="1582" w:header="720" w:footer="431" w:gutter="0"/>
          <w:cols w:space="720"/>
          <w:docGrid w:linePitch="326"/>
        </w:sectPr>
      </w:pPr>
    </w:p>
    <w:p w14:paraId="4508AD4C" w14:textId="0333EC66" w:rsidR="002F774D" w:rsidRPr="00D56753" w:rsidRDefault="002F774D" w:rsidP="00265D40">
      <w:pPr>
        <w:pStyle w:val="Heading1"/>
        <w:ind w:left="357" w:hanging="357"/>
      </w:pPr>
      <w:bookmarkStart w:id="126" w:name="_Toc126872523"/>
      <w:r w:rsidRPr="00D56753">
        <w:lastRenderedPageBreak/>
        <w:t>Recommendation</w:t>
      </w:r>
      <w:r w:rsidR="006727F5" w:rsidRPr="00D56753">
        <w:t>s</w:t>
      </w:r>
      <w:bookmarkEnd w:id="126"/>
      <w:r w:rsidR="006727F5" w:rsidRPr="00D56753">
        <w:t xml:space="preserve"> </w:t>
      </w:r>
    </w:p>
    <w:p w14:paraId="3966E07A" w14:textId="1070D709" w:rsidR="00664718" w:rsidRPr="00D56753" w:rsidRDefault="00664718" w:rsidP="00411032">
      <w:pPr>
        <w:pStyle w:val="Reporttext"/>
      </w:pPr>
      <w:r w:rsidRPr="00D56753">
        <w:t xml:space="preserve">As part of the evaluation process, stakeholders were consulted on their recommendations for </w:t>
      </w:r>
      <w:r w:rsidR="00DB3FB2" w:rsidRPr="00D56753">
        <w:t xml:space="preserve">UN Women and for similar future programmes more broadly. </w:t>
      </w:r>
      <w:r w:rsidR="00877937" w:rsidRPr="00D56753">
        <w:t>Data analysis coded for</w:t>
      </w:r>
      <w:r w:rsidR="00E14E57" w:rsidRPr="00D56753">
        <w:t xml:space="preserve"> any</w:t>
      </w:r>
      <w:r w:rsidR="00877937" w:rsidRPr="00D56753">
        <w:t xml:space="preserve"> recommendations that </w:t>
      </w:r>
      <w:r w:rsidR="00E14E57" w:rsidRPr="00D56753">
        <w:t>emerged from interviews</w:t>
      </w:r>
      <w:r w:rsidR="00055C29" w:rsidRPr="00D56753">
        <w:t xml:space="preserve">, FGDs, and available documentation, </w:t>
      </w:r>
      <w:r w:rsidR="008308C8" w:rsidRPr="00D56753">
        <w:t xml:space="preserve">and other recommendations </w:t>
      </w:r>
      <w:r w:rsidR="00693885" w:rsidRPr="00D56753">
        <w:t>extrapolated</w:t>
      </w:r>
      <w:r w:rsidR="008308C8" w:rsidRPr="00D56753">
        <w:t xml:space="preserve"> from information </w:t>
      </w:r>
      <w:proofErr w:type="gramStart"/>
      <w:r w:rsidR="008308C8" w:rsidRPr="00D56753">
        <w:t>collected together</w:t>
      </w:r>
      <w:proofErr w:type="gramEnd"/>
      <w:r w:rsidR="008308C8" w:rsidRPr="00D56753">
        <w:t xml:space="preserve"> </w:t>
      </w:r>
      <w:r w:rsidR="00055C29" w:rsidRPr="00D56753">
        <w:t>formed the basis of preliminary areas for recommendation presented at the Preliminary Findings Workshop</w:t>
      </w:r>
      <w:r w:rsidR="007C23D1" w:rsidRPr="00D56753">
        <w:t xml:space="preserve">. During the Workshop, preliminary recommendations were </w:t>
      </w:r>
      <w:r w:rsidR="007C6F95" w:rsidRPr="00D56753">
        <w:t>enriched by the feedback of</w:t>
      </w:r>
      <w:r w:rsidR="007C23D1" w:rsidRPr="00D56753">
        <w:t xml:space="preserve"> Evaluation Reference Group members</w:t>
      </w:r>
      <w:r w:rsidR="007C6F95" w:rsidRPr="00D56753">
        <w:t xml:space="preserve"> to maximize their pertinence</w:t>
      </w:r>
      <w:r w:rsidR="00594F98" w:rsidRPr="00D56753">
        <w:t xml:space="preserve"> and practicality.</w:t>
      </w:r>
      <w:r w:rsidR="007C6F95" w:rsidRPr="00D56753">
        <w:t xml:space="preserve"> </w:t>
      </w:r>
    </w:p>
    <w:p w14:paraId="7BA40E8B" w14:textId="7A00B0BC" w:rsidR="00411032" w:rsidRPr="00D56753" w:rsidRDefault="00602E55" w:rsidP="00411032">
      <w:pPr>
        <w:pStyle w:val="Reporttext"/>
      </w:pPr>
      <w:r w:rsidRPr="00D56753">
        <w:t xml:space="preserve">The following recommendations are made to UN Women based on the experience of the POWER programme.  The recommendations highlight key </w:t>
      </w:r>
      <w:r w:rsidR="00EA4B25" w:rsidRPr="00D56753">
        <w:t xml:space="preserve">design </w:t>
      </w:r>
      <w:r w:rsidR="00066979" w:rsidRPr="00D56753">
        <w:t xml:space="preserve">and strategic </w:t>
      </w:r>
      <w:r w:rsidRPr="00D56753">
        <w:t>considerations for a subsequent phase of a programme focused on women’s empowerment for SRMNCAH rights</w:t>
      </w:r>
      <w:r w:rsidR="009C480B" w:rsidRPr="00D56753">
        <w:t>.</w:t>
      </w:r>
    </w:p>
    <w:p w14:paraId="2A6C49BC" w14:textId="6E4A231E" w:rsidR="005F5D63" w:rsidRPr="00D56753" w:rsidRDefault="005F5D63" w:rsidP="00C11AFE">
      <w:pPr>
        <w:pStyle w:val="Heading4"/>
      </w:pPr>
      <w:r w:rsidRPr="00D56753">
        <w:t>Design Considerations:</w:t>
      </w:r>
    </w:p>
    <w:p w14:paraId="554D86E8" w14:textId="158995AE" w:rsidR="00D0707A" w:rsidRPr="00D56753" w:rsidRDefault="00F50550" w:rsidP="00103BAF">
      <w:pPr>
        <w:pStyle w:val="Reporttext"/>
        <w:numPr>
          <w:ilvl w:val="0"/>
          <w:numId w:val="43"/>
        </w:numPr>
      </w:pPr>
      <w:r w:rsidRPr="00D56753">
        <w:rPr>
          <w:b/>
          <w:bCs/>
        </w:rPr>
        <w:t xml:space="preserve">UN Women should consider a longer </w:t>
      </w:r>
      <w:r w:rsidR="00411032" w:rsidRPr="00D56753">
        <w:rPr>
          <w:b/>
          <w:bCs/>
        </w:rPr>
        <w:t xml:space="preserve">period of implementation and a </w:t>
      </w:r>
      <w:r w:rsidR="00602E55" w:rsidRPr="00D56753">
        <w:rPr>
          <w:b/>
          <w:bCs/>
        </w:rPr>
        <w:t>greater</w:t>
      </w:r>
      <w:r w:rsidR="00411032" w:rsidRPr="00D56753">
        <w:rPr>
          <w:b/>
          <w:bCs/>
        </w:rPr>
        <w:t xml:space="preserve"> level of investment </w:t>
      </w:r>
      <w:r w:rsidRPr="00D56753">
        <w:rPr>
          <w:b/>
          <w:bCs/>
        </w:rPr>
        <w:t>for the next phase of the programme</w:t>
      </w:r>
      <w:r w:rsidR="00411032" w:rsidRPr="00D56753">
        <w:t>.</w:t>
      </w:r>
      <w:r w:rsidRPr="00D56753">
        <w:t xml:space="preserve"> </w:t>
      </w:r>
      <w:r w:rsidR="00103BAF" w:rsidRPr="00D56753">
        <w:t>It is noteworthy that POWER was able to achieve its outputs with a high volume of implementation activity within a very short timefram</w:t>
      </w:r>
      <w:r w:rsidR="004A68B0" w:rsidRPr="00D56753">
        <w:t>e</w:t>
      </w:r>
      <w:r w:rsidR="00424374" w:rsidRPr="00D56753">
        <w:t>.</w:t>
      </w:r>
      <w:r w:rsidR="004A68B0" w:rsidRPr="00D56753">
        <w:t xml:space="preserve"> </w:t>
      </w:r>
      <w:r w:rsidR="001C0B21" w:rsidRPr="00D56753">
        <w:t>Yet stakeholders noted that the design was too ambitious even before COVID</w:t>
      </w:r>
      <w:r w:rsidR="003F51CE" w:rsidRPr="00D56753">
        <w:t>-19</w:t>
      </w:r>
      <w:r w:rsidR="001C0B21" w:rsidRPr="00D56753">
        <w:t xml:space="preserve"> led to a more compressed timeline. </w:t>
      </w:r>
      <w:r w:rsidRPr="00D56753">
        <w:t xml:space="preserve">Programme duration is a critical factor affecting the potential for </w:t>
      </w:r>
      <w:r w:rsidR="00411032" w:rsidRPr="00D56753">
        <w:t>social norm and behavioural change</w:t>
      </w:r>
      <w:r w:rsidRPr="00D56753">
        <w:t xml:space="preserve"> that can sustain demand generation.</w:t>
      </w:r>
      <w:r w:rsidR="001C0B21" w:rsidRPr="00D56753">
        <w:t xml:space="preserve"> Thus, future initiatives should consider a timeline of that allows for delivering activities and carrying out the necessary follow-up measures.</w:t>
      </w:r>
    </w:p>
    <w:p w14:paraId="18DB629D" w14:textId="77777777" w:rsidR="00404B29" w:rsidRPr="00D56753" w:rsidRDefault="00404B29" w:rsidP="00404B29">
      <w:pPr>
        <w:pStyle w:val="Reporttext"/>
        <w:numPr>
          <w:ilvl w:val="0"/>
          <w:numId w:val="43"/>
        </w:numPr>
      </w:pPr>
      <w:r w:rsidRPr="00D56753">
        <w:rPr>
          <w:b/>
          <w:bCs/>
        </w:rPr>
        <w:t xml:space="preserve">In a next phase of the programme, UN Women should seek greater integration between country and regional dimensions of programming, including leveraging existing partnerships with UN Agencies. </w:t>
      </w:r>
      <w:r w:rsidRPr="00D56753">
        <w:t>Due</w:t>
      </w:r>
      <w:r w:rsidRPr="00D56753">
        <w:rPr>
          <w:b/>
          <w:bCs/>
        </w:rPr>
        <w:t xml:space="preserve"> </w:t>
      </w:r>
      <w:r w:rsidRPr="00D56753">
        <w:t xml:space="preserve">to resource limitations and time constraints, UN Women was not able to consistently link regional training and dialogue to strategic priorities at country level. Regional training activities should be linked to Country Office strategies so that there is appropriate follow up on the interest generated by initiatives such as SIGI and GRB and to ensure application of new knowledge and skills. Greater synergy at the various levels can be further reinforced with more clear linkages with UN Women’s Strategic Note, with greater integration with existing related programmes. Similarly in a subsequent phase of a POWER programme, UN Women should consider a coordinated/joint programming modality that leverages the strengths of other UN partners for providing SRMNCAH services in humanitarian settings. </w:t>
      </w:r>
    </w:p>
    <w:p w14:paraId="49F24FB1" w14:textId="77777777" w:rsidR="000F4982" w:rsidRPr="00D56753" w:rsidRDefault="000F4982" w:rsidP="000F4982">
      <w:pPr>
        <w:pStyle w:val="ListParagraph"/>
        <w:numPr>
          <w:ilvl w:val="0"/>
          <w:numId w:val="43"/>
        </w:numPr>
        <w:jc w:val="both"/>
        <w:rPr>
          <w:sz w:val="22"/>
        </w:rPr>
      </w:pPr>
      <w:r w:rsidRPr="00D56753">
        <w:rPr>
          <w:b/>
          <w:bCs/>
          <w:sz w:val="22"/>
        </w:rPr>
        <w:t>To support interventions to transform unequal gender norms, UN Women needs a focused investment on design, monitoring and evaluating this work.</w:t>
      </w:r>
      <w:r w:rsidRPr="00D56753">
        <w:rPr>
          <w:sz w:val="22"/>
        </w:rPr>
        <w:t xml:space="preserve"> The agency should seek to create a more common understanding of the conceptual work required to develop pathways of change and to support its success in results reporting with the commensurate level of monitoring and evaluation methods and instruments.  Knowledge sharing with UN sister agencies that are grappling with similar issues and are still in an inchoate stage of developing the guidance would accelerate this work and position UN Women in its coordination role to consolidate the gains and evolve collectively in designing robust interventions in transforming social norms.</w:t>
      </w:r>
    </w:p>
    <w:p w14:paraId="57301AAA" w14:textId="166C54F0" w:rsidR="005F5D63" w:rsidRPr="00D56753" w:rsidRDefault="005F5D63" w:rsidP="00265D40">
      <w:pPr>
        <w:pStyle w:val="Heading4"/>
      </w:pPr>
      <w:r w:rsidRPr="00D56753">
        <w:t>Strategic Considerations:</w:t>
      </w:r>
    </w:p>
    <w:p w14:paraId="730D9EF8" w14:textId="231B5D3C" w:rsidR="00F50550" w:rsidRPr="00D56753" w:rsidRDefault="00F50550" w:rsidP="0012035F">
      <w:pPr>
        <w:pStyle w:val="Reporttext"/>
        <w:numPr>
          <w:ilvl w:val="0"/>
          <w:numId w:val="43"/>
        </w:numPr>
      </w:pPr>
      <w:r w:rsidRPr="00D56753">
        <w:rPr>
          <w:b/>
          <w:bCs/>
        </w:rPr>
        <w:t>UN Women should</w:t>
      </w:r>
      <w:r w:rsidRPr="00D56753">
        <w:t xml:space="preserve"> </w:t>
      </w:r>
      <w:r w:rsidRPr="00D56753">
        <w:rPr>
          <w:b/>
          <w:bCs/>
        </w:rPr>
        <w:t>c</w:t>
      </w:r>
      <w:r w:rsidR="00411032" w:rsidRPr="00D56753">
        <w:rPr>
          <w:b/>
          <w:bCs/>
        </w:rPr>
        <w:t>ontinu</w:t>
      </w:r>
      <w:r w:rsidRPr="00D56753">
        <w:rPr>
          <w:b/>
          <w:bCs/>
        </w:rPr>
        <w:t>e</w:t>
      </w:r>
      <w:r w:rsidR="00411032" w:rsidRPr="00D56753">
        <w:rPr>
          <w:b/>
          <w:bCs/>
        </w:rPr>
        <w:t xml:space="preserve"> to </w:t>
      </w:r>
      <w:r w:rsidRPr="00D56753">
        <w:rPr>
          <w:b/>
          <w:bCs/>
        </w:rPr>
        <w:t>focus on and communicate its work in empowering women to demand SRMNCAH services as part of a rights</w:t>
      </w:r>
      <w:r w:rsidR="001C0B21" w:rsidRPr="00D56753">
        <w:rPr>
          <w:b/>
          <w:bCs/>
        </w:rPr>
        <w:t>-</w:t>
      </w:r>
      <w:r w:rsidRPr="00D56753">
        <w:rPr>
          <w:b/>
          <w:bCs/>
        </w:rPr>
        <w:t>based approach</w:t>
      </w:r>
      <w:r w:rsidR="001C0B21" w:rsidRPr="00D56753">
        <w:rPr>
          <w:b/>
          <w:bCs/>
        </w:rPr>
        <w:t xml:space="preserve">.  </w:t>
      </w:r>
      <w:r w:rsidR="001C0B21" w:rsidRPr="00D56753">
        <w:t>The evaluation confirmed that UN Women’s emphasis on demand generation filled gaps in the</w:t>
      </w:r>
      <w:r w:rsidR="00E00576" w:rsidRPr="00D56753">
        <w:t xml:space="preserve"> </w:t>
      </w:r>
      <w:r w:rsidR="001C0B21" w:rsidRPr="00D56753">
        <w:t xml:space="preserve">SRMNCAH rights </w:t>
      </w:r>
      <w:r w:rsidR="00E00576" w:rsidRPr="00D56753">
        <w:t xml:space="preserve">for women and girls </w:t>
      </w:r>
      <w:r w:rsidR="001C0B21" w:rsidRPr="00D56753">
        <w:lastRenderedPageBreak/>
        <w:t>in humanitarian settings, both for</w:t>
      </w:r>
      <w:r w:rsidR="00E00576" w:rsidRPr="00D56753">
        <w:t xml:space="preserve"> </w:t>
      </w:r>
      <w:r w:rsidR="001C0B21" w:rsidRPr="00D56753">
        <w:t xml:space="preserve">refugee and host populations. This focus is a critical component of reducing discriminatory </w:t>
      </w:r>
      <w:r w:rsidR="00E00576" w:rsidRPr="00D56753">
        <w:t xml:space="preserve">legislation, norms and service-delivery </w:t>
      </w:r>
      <w:r w:rsidR="001C0B21" w:rsidRPr="00D56753">
        <w:t xml:space="preserve">practices and enhancing access to quality services for women and girls. </w:t>
      </w:r>
      <w:r w:rsidR="00D93228" w:rsidRPr="00D56753">
        <w:t xml:space="preserve">However, it </w:t>
      </w:r>
      <w:r w:rsidR="0026601C" w:rsidRPr="00D56753">
        <w:t xml:space="preserve">requires collaboration with key partners </w:t>
      </w:r>
      <w:r w:rsidR="00024137" w:rsidRPr="00265D40">
        <w:t xml:space="preserve">and other UN Agencies </w:t>
      </w:r>
      <w:r w:rsidR="002044E6" w:rsidRPr="00265D40">
        <w:t xml:space="preserve">strategically positioned </w:t>
      </w:r>
      <w:r w:rsidR="0026601C" w:rsidRPr="00D56753">
        <w:t>on the supply-side</w:t>
      </w:r>
      <w:r w:rsidR="00D93228" w:rsidRPr="00D56753">
        <w:t xml:space="preserve"> for a comprehensive and complementary approach.</w:t>
      </w:r>
    </w:p>
    <w:p w14:paraId="78CF508D" w14:textId="63937AFC" w:rsidR="00411032" w:rsidRPr="00D56753" w:rsidRDefault="7C0F5883" w:rsidP="0012035F">
      <w:pPr>
        <w:pStyle w:val="Reporttext"/>
        <w:numPr>
          <w:ilvl w:val="0"/>
          <w:numId w:val="43"/>
        </w:numPr>
      </w:pPr>
      <w:r w:rsidRPr="00D56753">
        <w:rPr>
          <w:b/>
          <w:bCs/>
        </w:rPr>
        <w:t xml:space="preserve">UN Women should continue to </w:t>
      </w:r>
      <w:r w:rsidR="13306D46" w:rsidRPr="00D56753">
        <w:rPr>
          <w:b/>
          <w:bCs/>
        </w:rPr>
        <w:t>invest in areas that</w:t>
      </w:r>
      <w:r w:rsidR="00EA4B25" w:rsidRPr="00D56753">
        <w:rPr>
          <w:b/>
          <w:bCs/>
        </w:rPr>
        <w:t xml:space="preserve"> were</w:t>
      </w:r>
      <w:r w:rsidR="13306D46" w:rsidRPr="00D56753">
        <w:rPr>
          <w:b/>
          <w:bCs/>
        </w:rPr>
        <w:t xml:space="preserve"> identified as success factors</w:t>
      </w:r>
      <w:r w:rsidR="7B1D6D24" w:rsidRPr="00D56753">
        <w:rPr>
          <w:b/>
          <w:bCs/>
        </w:rPr>
        <w:t xml:space="preserve"> for the POWER programme</w:t>
      </w:r>
      <w:r w:rsidR="13306D46" w:rsidRPr="00D56753">
        <w:rPr>
          <w:b/>
          <w:bCs/>
        </w:rPr>
        <w:t xml:space="preserve">. </w:t>
      </w:r>
      <w:r w:rsidR="13306D46" w:rsidRPr="00D56753">
        <w:t>This includes continuing to engage local leadership</w:t>
      </w:r>
      <w:r w:rsidR="2C6C76AD" w:rsidRPr="00D56753">
        <w:t xml:space="preserve"> and </w:t>
      </w:r>
      <w:r w:rsidR="13306D46" w:rsidRPr="00D56753">
        <w:t>embed</w:t>
      </w:r>
      <w:r w:rsidR="2C6C76AD" w:rsidRPr="00D56753">
        <w:t>ding</w:t>
      </w:r>
      <w:r w:rsidR="13306D46" w:rsidRPr="00D56753">
        <w:t xml:space="preserve"> SRMNCAH in local frameworks, </w:t>
      </w:r>
      <w:proofErr w:type="gramStart"/>
      <w:r w:rsidR="13306D46" w:rsidRPr="00D56753">
        <w:t>structures</w:t>
      </w:r>
      <w:proofErr w:type="gramEnd"/>
      <w:r w:rsidR="13306D46" w:rsidRPr="00D56753">
        <w:t xml:space="preserve"> and institutions. </w:t>
      </w:r>
      <w:r w:rsidR="2C6C76AD" w:rsidRPr="00D56753">
        <w:t>B</w:t>
      </w:r>
      <w:r w:rsidR="13306D46" w:rsidRPr="00D56753">
        <w:t>uild</w:t>
      </w:r>
      <w:r w:rsidR="2C6C76AD" w:rsidRPr="00D56753">
        <w:t>ing the</w:t>
      </w:r>
      <w:r w:rsidR="13306D46" w:rsidRPr="00D56753">
        <w:t xml:space="preserve"> capacities </w:t>
      </w:r>
      <w:r w:rsidR="2C6C76AD" w:rsidRPr="00D56753">
        <w:t xml:space="preserve">of </w:t>
      </w:r>
      <w:r w:rsidR="13306D46" w:rsidRPr="00D56753">
        <w:t>champions of GEWE and engaging men, children and youth in this regard</w:t>
      </w:r>
      <w:r w:rsidR="2C6C76AD" w:rsidRPr="00D56753">
        <w:t xml:space="preserve"> has also been critical in POWER’s efforts to r</w:t>
      </w:r>
      <w:r w:rsidR="13306D46" w:rsidRPr="00D56753">
        <w:t>ai</w:t>
      </w:r>
      <w:r w:rsidR="2C6C76AD" w:rsidRPr="00D56753">
        <w:t>se</w:t>
      </w:r>
      <w:r w:rsidR="13306D46" w:rsidRPr="00D56753">
        <w:t xml:space="preserve"> awareness and demand creation</w:t>
      </w:r>
      <w:r w:rsidR="2C6C76AD" w:rsidRPr="00D56753">
        <w:t xml:space="preserve"> for SRMNCAH rights</w:t>
      </w:r>
      <w:r w:rsidR="13306D46" w:rsidRPr="00D56753">
        <w:t xml:space="preserve">. Awareness raised through POWER needs to be followed up with improved accountability for duty-bearers </w:t>
      </w:r>
      <w:proofErr w:type="gramStart"/>
      <w:r w:rsidR="13306D46" w:rsidRPr="00D56753">
        <w:t>in order to</w:t>
      </w:r>
      <w:proofErr w:type="gramEnd"/>
      <w:r w:rsidR="13306D46" w:rsidRPr="00D56753">
        <w:t xml:space="preserve"> sustain this momentum and the progress achieved.</w:t>
      </w:r>
      <w:r w:rsidR="002D192E" w:rsidRPr="00D56753">
        <w:rPr>
          <w:b/>
          <w:bCs/>
        </w:rPr>
        <w:t xml:space="preserve"> </w:t>
      </w:r>
      <w:r w:rsidR="2C6C76AD" w:rsidRPr="00D56753">
        <w:t>Economic empowerment activities provided another promising strategy for its effects on agency, shifts in social norms, and ability to enhance access to quality SRMNCAH services.</w:t>
      </w:r>
      <w:r w:rsidR="002D192E" w:rsidRPr="00D56753">
        <w:t xml:space="preserve"> Measurement of </w:t>
      </w:r>
      <w:r w:rsidR="0062667D" w:rsidRPr="00D56753">
        <w:t>progress also requires the availability of baseline data</w:t>
      </w:r>
      <w:r w:rsidR="00040851" w:rsidRPr="00D56753">
        <w:t xml:space="preserve"> to </w:t>
      </w:r>
      <w:r w:rsidR="00D8099C" w:rsidRPr="00D56753">
        <w:t xml:space="preserve">assess </w:t>
      </w:r>
      <w:r w:rsidR="00040851" w:rsidRPr="00D56753">
        <w:t xml:space="preserve">changes </w:t>
      </w:r>
      <w:r w:rsidR="002D067E" w:rsidRPr="00D56753">
        <w:t>with</w:t>
      </w:r>
      <w:r w:rsidR="00D8099C" w:rsidRPr="00D56753">
        <w:t xml:space="preserve"> the onset of the programme. </w:t>
      </w:r>
    </w:p>
    <w:p w14:paraId="4EA2E150" w14:textId="2E342A7F" w:rsidR="00BA58A6" w:rsidRPr="00D56753" w:rsidRDefault="00BA58A6" w:rsidP="00B130AC">
      <w:pPr>
        <w:pBdr>
          <w:top w:val="nil"/>
          <w:left w:val="nil"/>
          <w:bottom w:val="nil"/>
          <w:right w:val="nil"/>
          <w:between w:val="nil"/>
        </w:pBdr>
        <w:tabs>
          <w:tab w:val="left" w:pos="720"/>
        </w:tabs>
        <w:jc w:val="both"/>
        <w:rPr>
          <w:color w:val="000000"/>
          <w:sz w:val="22"/>
        </w:rPr>
      </w:pPr>
    </w:p>
    <w:p w14:paraId="296FB64B" w14:textId="3DB11E88" w:rsidR="00FF079C" w:rsidRPr="00D56753" w:rsidRDefault="00FF079C" w:rsidP="00B130AC">
      <w:pPr>
        <w:pBdr>
          <w:top w:val="nil"/>
          <w:left w:val="nil"/>
          <w:bottom w:val="nil"/>
          <w:right w:val="nil"/>
          <w:between w:val="nil"/>
        </w:pBdr>
        <w:tabs>
          <w:tab w:val="left" w:pos="720"/>
        </w:tabs>
        <w:jc w:val="both"/>
        <w:rPr>
          <w:color w:val="000000"/>
          <w:sz w:val="22"/>
        </w:rPr>
      </w:pPr>
    </w:p>
    <w:p w14:paraId="531BB9CF" w14:textId="77777777" w:rsidR="00FF079C" w:rsidRPr="00D56753" w:rsidRDefault="00FF079C" w:rsidP="00B130AC">
      <w:pPr>
        <w:pBdr>
          <w:top w:val="nil"/>
          <w:left w:val="nil"/>
          <w:bottom w:val="nil"/>
          <w:right w:val="nil"/>
          <w:between w:val="nil"/>
        </w:pBdr>
        <w:tabs>
          <w:tab w:val="left" w:pos="720"/>
        </w:tabs>
        <w:jc w:val="both"/>
        <w:rPr>
          <w:color w:val="000000"/>
          <w:sz w:val="22"/>
        </w:rPr>
        <w:sectPr w:rsidR="00FF079C" w:rsidRPr="00D56753" w:rsidSect="0043105F">
          <w:pgSz w:w="12240" w:h="15840"/>
          <w:pgMar w:top="1440" w:right="1151" w:bottom="1440" w:left="1582" w:header="720" w:footer="431" w:gutter="0"/>
          <w:cols w:space="720"/>
          <w:docGrid w:linePitch="326"/>
        </w:sectPr>
      </w:pPr>
    </w:p>
    <w:p w14:paraId="1EBE6E90" w14:textId="5C78C89A" w:rsidR="00FF079C" w:rsidRPr="00D56753" w:rsidRDefault="00176B33" w:rsidP="00176B33">
      <w:pPr>
        <w:pStyle w:val="Heading9"/>
      </w:pPr>
      <w:bookmarkStart w:id="127" w:name="_Terms_of_Reference"/>
      <w:bookmarkStart w:id="128" w:name="_Toc126872540"/>
      <w:bookmarkEnd w:id="127"/>
      <w:r w:rsidRPr="00D56753">
        <w:rPr>
          <w:noProof/>
        </w:rPr>
        <w:lastRenderedPageBreak/>
        <w:drawing>
          <wp:anchor distT="0" distB="0" distL="114300" distR="114300" simplePos="0" relativeHeight="251658242" behindDoc="0" locked="0" layoutInCell="1" allowOverlap="1" wp14:anchorId="4DE01A22" wp14:editId="204F166F">
            <wp:simplePos x="0" y="0"/>
            <wp:positionH relativeFrom="margin">
              <wp:posOffset>346075</wp:posOffset>
            </wp:positionH>
            <wp:positionV relativeFrom="margin">
              <wp:posOffset>802090</wp:posOffset>
            </wp:positionV>
            <wp:extent cx="4682490" cy="6953250"/>
            <wp:effectExtent l="0" t="0" r="3810" b="6350"/>
            <wp:wrapSquare wrapText="bothSides"/>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l="11642" t="6812" r="11983" b="5578"/>
                    <a:stretch/>
                  </pic:blipFill>
                  <pic:spPr bwMode="auto">
                    <a:xfrm>
                      <a:off x="0" y="0"/>
                      <a:ext cx="4682490" cy="6953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56753">
        <w:t>Terms of Reference</w:t>
      </w:r>
      <w:bookmarkEnd w:id="128"/>
    </w:p>
    <w:p w14:paraId="016A1EDD" w14:textId="5F2EA34E" w:rsidR="00FF079C" w:rsidRPr="00D56753" w:rsidRDefault="00FF079C" w:rsidP="00B130AC">
      <w:pPr>
        <w:pBdr>
          <w:top w:val="nil"/>
          <w:left w:val="nil"/>
          <w:bottom w:val="nil"/>
          <w:right w:val="nil"/>
          <w:between w:val="nil"/>
        </w:pBdr>
        <w:tabs>
          <w:tab w:val="left" w:pos="720"/>
        </w:tabs>
        <w:jc w:val="both"/>
        <w:rPr>
          <w:color w:val="000000"/>
          <w:sz w:val="22"/>
        </w:rPr>
      </w:pPr>
    </w:p>
    <w:p w14:paraId="1B3BC8D2" w14:textId="5F97C54B" w:rsidR="00FF079C" w:rsidRPr="00D56753" w:rsidRDefault="00FF079C" w:rsidP="00B130AC">
      <w:pPr>
        <w:pBdr>
          <w:top w:val="nil"/>
          <w:left w:val="nil"/>
          <w:bottom w:val="nil"/>
          <w:right w:val="nil"/>
          <w:between w:val="nil"/>
        </w:pBdr>
        <w:tabs>
          <w:tab w:val="left" w:pos="720"/>
        </w:tabs>
        <w:jc w:val="both"/>
        <w:rPr>
          <w:color w:val="000000"/>
          <w:sz w:val="22"/>
        </w:rPr>
      </w:pPr>
    </w:p>
    <w:p w14:paraId="6F37347E" w14:textId="33E5AADB" w:rsidR="00D658CD" w:rsidRPr="00D56753" w:rsidRDefault="00D658CD" w:rsidP="00B130AC">
      <w:pPr>
        <w:pBdr>
          <w:top w:val="nil"/>
          <w:left w:val="nil"/>
          <w:bottom w:val="nil"/>
          <w:right w:val="nil"/>
          <w:between w:val="nil"/>
        </w:pBdr>
        <w:tabs>
          <w:tab w:val="left" w:pos="720"/>
        </w:tabs>
        <w:jc w:val="both"/>
        <w:rPr>
          <w:color w:val="000000"/>
          <w:sz w:val="22"/>
        </w:rPr>
      </w:pPr>
    </w:p>
    <w:p w14:paraId="2EA459E7" w14:textId="2EE056EB" w:rsidR="00176B33" w:rsidRPr="00D56753" w:rsidRDefault="00176B33" w:rsidP="00176B33">
      <w:pPr>
        <w:spacing w:before="0"/>
        <w:jc w:val="center"/>
      </w:pPr>
    </w:p>
    <w:p w14:paraId="7219B23B" w14:textId="77777777" w:rsidR="00176B33" w:rsidRPr="00D56753" w:rsidRDefault="00176B33" w:rsidP="00176B33">
      <w:pPr>
        <w:spacing w:before="0"/>
      </w:pPr>
    </w:p>
    <w:p w14:paraId="5ED76DEE" w14:textId="77777777" w:rsidR="00176B33" w:rsidRPr="00D56753" w:rsidRDefault="00176B33" w:rsidP="00176B33">
      <w:pPr>
        <w:spacing w:before="0"/>
      </w:pPr>
      <w:r w:rsidRPr="00D56753">
        <w:rPr>
          <w:noProof/>
        </w:rPr>
        <w:lastRenderedPageBreak/>
        <w:drawing>
          <wp:inline distT="0" distB="0" distL="0" distR="0" wp14:anchorId="26D193B6" wp14:editId="511C6457">
            <wp:extent cx="6028653" cy="6794205"/>
            <wp:effectExtent l="0" t="0" r="0" b="6985"/>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t="7493" b="5447"/>
                    <a:stretch/>
                  </pic:blipFill>
                  <pic:spPr bwMode="auto">
                    <a:xfrm>
                      <a:off x="0" y="0"/>
                      <a:ext cx="6028690" cy="6794246"/>
                    </a:xfrm>
                    <a:prstGeom prst="rect">
                      <a:avLst/>
                    </a:prstGeom>
                    <a:noFill/>
                    <a:ln>
                      <a:noFill/>
                    </a:ln>
                    <a:extLst>
                      <a:ext uri="{53640926-AAD7-44D8-BBD7-CCE9431645EC}">
                        <a14:shadowObscured xmlns:a14="http://schemas.microsoft.com/office/drawing/2010/main"/>
                      </a:ext>
                    </a:extLst>
                  </pic:spPr>
                </pic:pic>
              </a:graphicData>
            </a:graphic>
          </wp:inline>
        </w:drawing>
      </w:r>
    </w:p>
    <w:p w14:paraId="09A11DE7" w14:textId="77777777" w:rsidR="00176B33" w:rsidRPr="00D56753" w:rsidRDefault="00176B33" w:rsidP="00176B33">
      <w:r w:rsidRPr="00D56753">
        <w:br w:type="page"/>
      </w:r>
    </w:p>
    <w:p w14:paraId="0504E39D" w14:textId="77777777" w:rsidR="00176B33" w:rsidRPr="00D56753" w:rsidRDefault="00176B33" w:rsidP="00176B33">
      <w:pPr>
        <w:spacing w:before="0"/>
      </w:pPr>
      <w:r w:rsidRPr="00D56753">
        <w:rPr>
          <w:noProof/>
        </w:rPr>
        <w:lastRenderedPageBreak/>
        <w:drawing>
          <wp:inline distT="0" distB="0" distL="0" distR="0" wp14:anchorId="4942326D" wp14:editId="0B954AC1">
            <wp:extent cx="6028690" cy="7229992"/>
            <wp:effectExtent l="0" t="0" r="0" b="952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a:picLocks noChangeAspect="1" noChangeArrowheads="1"/>
                    </pic:cNvPicPr>
                  </pic:nvPicPr>
                  <pic:blipFill rotWithShape="1">
                    <a:blip r:embed="rId28">
                      <a:extLst>
                        <a:ext uri="{28A0092B-C50C-407E-A947-70E740481C1C}">
                          <a14:useLocalDpi xmlns:a14="http://schemas.microsoft.com/office/drawing/2010/main" val="0"/>
                        </a:ext>
                      </a:extLst>
                    </a:blip>
                    <a:srcRect t="7357"/>
                    <a:stretch/>
                  </pic:blipFill>
                  <pic:spPr bwMode="auto">
                    <a:xfrm>
                      <a:off x="0" y="0"/>
                      <a:ext cx="6028690" cy="7229992"/>
                    </a:xfrm>
                    <a:prstGeom prst="rect">
                      <a:avLst/>
                    </a:prstGeom>
                    <a:noFill/>
                    <a:ln>
                      <a:noFill/>
                    </a:ln>
                    <a:extLst>
                      <a:ext uri="{53640926-AAD7-44D8-BBD7-CCE9431645EC}">
                        <a14:shadowObscured xmlns:a14="http://schemas.microsoft.com/office/drawing/2010/main"/>
                      </a:ext>
                    </a:extLst>
                  </pic:spPr>
                </pic:pic>
              </a:graphicData>
            </a:graphic>
          </wp:inline>
        </w:drawing>
      </w:r>
    </w:p>
    <w:p w14:paraId="279CB675" w14:textId="77777777" w:rsidR="00176B33" w:rsidRPr="00D56753" w:rsidRDefault="00176B33" w:rsidP="00176B33">
      <w:r w:rsidRPr="00D56753">
        <w:br w:type="page"/>
      </w:r>
    </w:p>
    <w:p w14:paraId="421077BA" w14:textId="77777777" w:rsidR="00176B33" w:rsidRPr="00D56753" w:rsidRDefault="00176B33" w:rsidP="00176B33">
      <w:pPr>
        <w:spacing w:before="0"/>
      </w:pPr>
      <w:r w:rsidRPr="00D56753">
        <w:rPr>
          <w:noProof/>
        </w:rPr>
        <w:lastRenderedPageBreak/>
        <w:drawing>
          <wp:inline distT="0" distB="0" distL="0" distR="0" wp14:anchorId="796188B4" wp14:editId="2DC6633E">
            <wp:extent cx="6028690" cy="7261890"/>
            <wp:effectExtent l="0" t="0" r="0" b="0"/>
            <wp:docPr id="4" name="Picture 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with low confidence"/>
                    <pic:cNvPicPr>
                      <a:picLocks noChangeAspect="1" noChangeArrowheads="1"/>
                    </pic:cNvPicPr>
                  </pic:nvPicPr>
                  <pic:blipFill rotWithShape="1">
                    <a:blip r:embed="rId29">
                      <a:extLst>
                        <a:ext uri="{28A0092B-C50C-407E-A947-70E740481C1C}">
                          <a14:useLocalDpi xmlns:a14="http://schemas.microsoft.com/office/drawing/2010/main" val="0"/>
                        </a:ext>
                      </a:extLst>
                    </a:blip>
                    <a:srcRect t="6949"/>
                    <a:stretch/>
                  </pic:blipFill>
                  <pic:spPr bwMode="auto">
                    <a:xfrm>
                      <a:off x="0" y="0"/>
                      <a:ext cx="6028690" cy="7261890"/>
                    </a:xfrm>
                    <a:prstGeom prst="rect">
                      <a:avLst/>
                    </a:prstGeom>
                    <a:noFill/>
                    <a:ln>
                      <a:noFill/>
                    </a:ln>
                    <a:extLst>
                      <a:ext uri="{53640926-AAD7-44D8-BBD7-CCE9431645EC}">
                        <a14:shadowObscured xmlns:a14="http://schemas.microsoft.com/office/drawing/2010/main"/>
                      </a:ext>
                    </a:extLst>
                  </pic:spPr>
                </pic:pic>
              </a:graphicData>
            </a:graphic>
          </wp:inline>
        </w:drawing>
      </w:r>
    </w:p>
    <w:p w14:paraId="0CCDF084" w14:textId="77777777" w:rsidR="00176B33" w:rsidRPr="00D56753" w:rsidRDefault="00176B33" w:rsidP="00176B33">
      <w:r w:rsidRPr="00D56753">
        <w:br w:type="page"/>
      </w:r>
    </w:p>
    <w:p w14:paraId="5390B88A" w14:textId="77777777" w:rsidR="00176B33" w:rsidRPr="00D56753" w:rsidRDefault="00176B33" w:rsidP="00176B33">
      <w:pPr>
        <w:spacing w:before="0"/>
      </w:pPr>
      <w:r w:rsidRPr="00D56753">
        <w:rPr>
          <w:noProof/>
        </w:rPr>
        <w:lastRenderedPageBreak/>
        <w:drawing>
          <wp:inline distT="0" distB="0" distL="0" distR="0" wp14:anchorId="2EDA131F" wp14:editId="7F1C5EAE">
            <wp:extent cx="6028690" cy="7229992"/>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a:picLocks noChangeAspect="1" noChangeArrowheads="1"/>
                    </pic:cNvPicPr>
                  </pic:nvPicPr>
                  <pic:blipFill rotWithShape="1">
                    <a:blip r:embed="rId30">
                      <a:extLst>
                        <a:ext uri="{28A0092B-C50C-407E-A947-70E740481C1C}">
                          <a14:useLocalDpi xmlns:a14="http://schemas.microsoft.com/office/drawing/2010/main" val="0"/>
                        </a:ext>
                      </a:extLst>
                    </a:blip>
                    <a:srcRect t="7357"/>
                    <a:stretch/>
                  </pic:blipFill>
                  <pic:spPr bwMode="auto">
                    <a:xfrm>
                      <a:off x="0" y="0"/>
                      <a:ext cx="6028690" cy="7229992"/>
                    </a:xfrm>
                    <a:prstGeom prst="rect">
                      <a:avLst/>
                    </a:prstGeom>
                    <a:noFill/>
                    <a:ln>
                      <a:noFill/>
                    </a:ln>
                    <a:extLst>
                      <a:ext uri="{53640926-AAD7-44D8-BBD7-CCE9431645EC}">
                        <a14:shadowObscured xmlns:a14="http://schemas.microsoft.com/office/drawing/2010/main"/>
                      </a:ext>
                    </a:extLst>
                  </pic:spPr>
                </pic:pic>
              </a:graphicData>
            </a:graphic>
          </wp:inline>
        </w:drawing>
      </w:r>
    </w:p>
    <w:p w14:paraId="720475FF" w14:textId="77777777" w:rsidR="00176B33" w:rsidRPr="00D56753" w:rsidRDefault="00176B33" w:rsidP="00176B33">
      <w:r w:rsidRPr="00D56753">
        <w:br w:type="page"/>
      </w:r>
    </w:p>
    <w:p w14:paraId="302FBF1C" w14:textId="77777777" w:rsidR="00176B33" w:rsidRPr="00D56753" w:rsidRDefault="00176B33" w:rsidP="00176B33">
      <w:pPr>
        <w:spacing w:before="0"/>
      </w:pPr>
      <w:r w:rsidRPr="00D56753">
        <w:rPr>
          <w:noProof/>
        </w:rPr>
        <w:lastRenderedPageBreak/>
        <w:drawing>
          <wp:inline distT="0" distB="0" distL="0" distR="0" wp14:anchorId="7E6931EB" wp14:editId="24ACF630">
            <wp:extent cx="6028690" cy="7283155"/>
            <wp:effectExtent l="0" t="0" r="0" b="0"/>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a:picLocks noChangeAspect="1" noChangeArrowheads="1"/>
                    </pic:cNvPicPr>
                  </pic:nvPicPr>
                  <pic:blipFill rotWithShape="1">
                    <a:blip r:embed="rId31">
                      <a:extLst>
                        <a:ext uri="{28A0092B-C50C-407E-A947-70E740481C1C}">
                          <a14:useLocalDpi xmlns:a14="http://schemas.microsoft.com/office/drawing/2010/main" val="0"/>
                        </a:ext>
                      </a:extLst>
                    </a:blip>
                    <a:srcRect t="6676"/>
                    <a:stretch/>
                  </pic:blipFill>
                  <pic:spPr bwMode="auto">
                    <a:xfrm>
                      <a:off x="0" y="0"/>
                      <a:ext cx="6028690" cy="7283155"/>
                    </a:xfrm>
                    <a:prstGeom prst="rect">
                      <a:avLst/>
                    </a:prstGeom>
                    <a:noFill/>
                    <a:ln>
                      <a:noFill/>
                    </a:ln>
                    <a:extLst>
                      <a:ext uri="{53640926-AAD7-44D8-BBD7-CCE9431645EC}">
                        <a14:shadowObscured xmlns:a14="http://schemas.microsoft.com/office/drawing/2010/main"/>
                      </a:ext>
                    </a:extLst>
                  </pic:spPr>
                </pic:pic>
              </a:graphicData>
            </a:graphic>
          </wp:inline>
        </w:drawing>
      </w:r>
    </w:p>
    <w:p w14:paraId="32C3583C" w14:textId="77777777" w:rsidR="00176B33" w:rsidRPr="00D56753" w:rsidRDefault="00176B33" w:rsidP="00176B33">
      <w:r w:rsidRPr="00D56753">
        <w:br w:type="page"/>
      </w:r>
    </w:p>
    <w:p w14:paraId="0B1CBF15" w14:textId="77777777" w:rsidR="00176B33" w:rsidRPr="00D56753" w:rsidRDefault="00176B33" w:rsidP="00176B33">
      <w:pPr>
        <w:spacing w:before="0"/>
      </w:pPr>
      <w:r w:rsidRPr="00D56753">
        <w:rPr>
          <w:noProof/>
        </w:rPr>
        <w:lastRenderedPageBreak/>
        <w:drawing>
          <wp:inline distT="0" distB="0" distL="0" distR="0" wp14:anchorId="1A6D65FB" wp14:editId="71EE2027">
            <wp:extent cx="6028690" cy="7272522"/>
            <wp:effectExtent l="0" t="0" r="0" b="508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a:picLocks noChangeAspect="1" noChangeArrowheads="1"/>
                    </pic:cNvPicPr>
                  </pic:nvPicPr>
                  <pic:blipFill rotWithShape="1">
                    <a:blip r:embed="rId32">
                      <a:extLst>
                        <a:ext uri="{28A0092B-C50C-407E-A947-70E740481C1C}">
                          <a14:useLocalDpi xmlns:a14="http://schemas.microsoft.com/office/drawing/2010/main" val="0"/>
                        </a:ext>
                      </a:extLst>
                    </a:blip>
                    <a:srcRect t="6812"/>
                    <a:stretch/>
                  </pic:blipFill>
                  <pic:spPr bwMode="auto">
                    <a:xfrm>
                      <a:off x="0" y="0"/>
                      <a:ext cx="6028690" cy="7272522"/>
                    </a:xfrm>
                    <a:prstGeom prst="rect">
                      <a:avLst/>
                    </a:prstGeom>
                    <a:noFill/>
                    <a:ln>
                      <a:noFill/>
                    </a:ln>
                    <a:extLst>
                      <a:ext uri="{53640926-AAD7-44D8-BBD7-CCE9431645EC}">
                        <a14:shadowObscured xmlns:a14="http://schemas.microsoft.com/office/drawing/2010/main"/>
                      </a:ext>
                    </a:extLst>
                  </pic:spPr>
                </pic:pic>
              </a:graphicData>
            </a:graphic>
          </wp:inline>
        </w:drawing>
      </w:r>
    </w:p>
    <w:p w14:paraId="68DB2E77" w14:textId="77777777" w:rsidR="00176B33" w:rsidRPr="00D56753" w:rsidRDefault="00176B33" w:rsidP="00176B33">
      <w:r w:rsidRPr="00D56753">
        <w:br w:type="page"/>
      </w:r>
    </w:p>
    <w:p w14:paraId="3B928105" w14:textId="77777777" w:rsidR="00176B33" w:rsidRPr="00D56753" w:rsidRDefault="00176B33" w:rsidP="00176B33">
      <w:pPr>
        <w:spacing w:before="0"/>
      </w:pPr>
      <w:r w:rsidRPr="00D56753">
        <w:rPr>
          <w:noProof/>
        </w:rPr>
        <w:lastRenderedPageBreak/>
        <w:drawing>
          <wp:inline distT="0" distB="0" distL="0" distR="0" wp14:anchorId="57546D6E" wp14:editId="5CF6F923">
            <wp:extent cx="6028690" cy="7240624"/>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a:picLocks noChangeAspect="1" noChangeArrowheads="1"/>
                    </pic:cNvPicPr>
                  </pic:nvPicPr>
                  <pic:blipFill rotWithShape="1">
                    <a:blip r:embed="rId33">
                      <a:extLst>
                        <a:ext uri="{28A0092B-C50C-407E-A947-70E740481C1C}">
                          <a14:useLocalDpi xmlns:a14="http://schemas.microsoft.com/office/drawing/2010/main" val="0"/>
                        </a:ext>
                      </a:extLst>
                    </a:blip>
                    <a:srcRect t="7221"/>
                    <a:stretch/>
                  </pic:blipFill>
                  <pic:spPr bwMode="auto">
                    <a:xfrm>
                      <a:off x="0" y="0"/>
                      <a:ext cx="6028690" cy="7240624"/>
                    </a:xfrm>
                    <a:prstGeom prst="rect">
                      <a:avLst/>
                    </a:prstGeom>
                    <a:noFill/>
                    <a:ln>
                      <a:noFill/>
                    </a:ln>
                    <a:extLst>
                      <a:ext uri="{53640926-AAD7-44D8-BBD7-CCE9431645EC}">
                        <a14:shadowObscured xmlns:a14="http://schemas.microsoft.com/office/drawing/2010/main"/>
                      </a:ext>
                    </a:extLst>
                  </pic:spPr>
                </pic:pic>
              </a:graphicData>
            </a:graphic>
          </wp:inline>
        </w:drawing>
      </w:r>
    </w:p>
    <w:p w14:paraId="7E6C64F8" w14:textId="77777777" w:rsidR="00176B33" w:rsidRPr="00D56753" w:rsidRDefault="00176B33" w:rsidP="00176B33">
      <w:r w:rsidRPr="00D56753">
        <w:br w:type="page"/>
      </w:r>
    </w:p>
    <w:p w14:paraId="1F6A7B3A" w14:textId="77777777" w:rsidR="00176B33" w:rsidRPr="00D56753" w:rsidRDefault="00176B33" w:rsidP="00176B33">
      <w:pPr>
        <w:spacing w:before="0"/>
      </w:pPr>
      <w:r w:rsidRPr="00D56753">
        <w:rPr>
          <w:noProof/>
        </w:rPr>
        <w:lastRenderedPageBreak/>
        <w:drawing>
          <wp:inline distT="0" distB="0" distL="0" distR="0" wp14:anchorId="09C0AE4D" wp14:editId="3FEB79BE">
            <wp:extent cx="6028690" cy="7240624"/>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a:picLocks noChangeAspect="1" noChangeArrowheads="1"/>
                    </pic:cNvPicPr>
                  </pic:nvPicPr>
                  <pic:blipFill rotWithShape="1">
                    <a:blip r:embed="rId34">
                      <a:extLst>
                        <a:ext uri="{28A0092B-C50C-407E-A947-70E740481C1C}">
                          <a14:useLocalDpi xmlns:a14="http://schemas.microsoft.com/office/drawing/2010/main" val="0"/>
                        </a:ext>
                      </a:extLst>
                    </a:blip>
                    <a:srcRect t="7221"/>
                    <a:stretch/>
                  </pic:blipFill>
                  <pic:spPr bwMode="auto">
                    <a:xfrm>
                      <a:off x="0" y="0"/>
                      <a:ext cx="6028690" cy="7240624"/>
                    </a:xfrm>
                    <a:prstGeom prst="rect">
                      <a:avLst/>
                    </a:prstGeom>
                    <a:noFill/>
                    <a:ln>
                      <a:noFill/>
                    </a:ln>
                    <a:extLst>
                      <a:ext uri="{53640926-AAD7-44D8-BBD7-CCE9431645EC}">
                        <a14:shadowObscured xmlns:a14="http://schemas.microsoft.com/office/drawing/2010/main"/>
                      </a:ext>
                    </a:extLst>
                  </pic:spPr>
                </pic:pic>
              </a:graphicData>
            </a:graphic>
          </wp:inline>
        </w:drawing>
      </w:r>
    </w:p>
    <w:p w14:paraId="530620BC" w14:textId="77777777" w:rsidR="00176B33" w:rsidRPr="00D56753" w:rsidRDefault="00176B33" w:rsidP="00176B33">
      <w:r w:rsidRPr="00D56753">
        <w:br w:type="page"/>
      </w:r>
    </w:p>
    <w:p w14:paraId="2D229CC5" w14:textId="77777777" w:rsidR="00176B33" w:rsidRPr="00D56753" w:rsidRDefault="00176B33" w:rsidP="00176B33">
      <w:pPr>
        <w:spacing w:before="0"/>
      </w:pPr>
      <w:r w:rsidRPr="00D56753">
        <w:rPr>
          <w:noProof/>
        </w:rPr>
        <w:lastRenderedPageBreak/>
        <w:drawing>
          <wp:inline distT="0" distB="0" distL="0" distR="0" wp14:anchorId="47AA4996" wp14:editId="6AD5D7FB">
            <wp:extent cx="6028690" cy="7272522"/>
            <wp:effectExtent l="0" t="0" r="0" b="508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a:picLocks noChangeAspect="1" noChangeArrowheads="1"/>
                    </pic:cNvPicPr>
                  </pic:nvPicPr>
                  <pic:blipFill rotWithShape="1">
                    <a:blip r:embed="rId35">
                      <a:extLst>
                        <a:ext uri="{28A0092B-C50C-407E-A947-70E740481C1C}">
                          <a14:useLocalDpi xmlns:a14="http://schemas.microsoft.com/office/drawing/2010/main" val="0"/>
                        </a:ext>
                      </a:extLst>
                    </a:blip>
                    <a:srcRect t="6812"/>
                    <a:stretch/>
                  </pic:blipFill>
                  <pic:spPr bwMode="auto">
                    <a:xfrm>
                      <a:off x="0" y="0"/>
                      <a:ext cx="6028690" cy="7272522"/>
                    </a:xfrm>
                    <a:prstGeom prst="rect">
                      <a:avLst/>
                    </a:prstGeom>
                    <a:noFill/>
                    <a:ln>
                      <a:noFill/>
                    </a:ln>
                    <a:extLst>
                      <a:ext uri="{53640926-AAD7-44D8-BBD7-CCE9431645EC}">
                        <a14:shadowObscured xmlns:a14="http://schemas.microsoft.com/office/drawing/2010/main"/>
                      </a:ext>
                    </a:extLst>
                  </pic:spPr>
                </pic:pic>
              </a:graphicData>
            </a:graphic>
          </wp:inline>
        </w:drawing>
      </w:r>
    </w:p>
    <w:p w14:paraId="23E50E8E" w14:textId="77777777" w:rsidR="00176B33" w:rsidRPr="00D56753" w:rsidRDefault="00176B33" w:rsidP="00176B33">
      <w:r w:rsidRPr="00D56753">
        <w:br w:type="page"/>
      </w:r>
    </w:p>
    <w:p w14:paraId="256C2106" w14:textId="77777777" w:rsidR="00176B33" w:rsidRPr="00D56753" w:rsidRDefault="00176B33" w:rsidP="00176B33">
      <w:pPr>
        <w:spacing w:before="0"/>
      </w:pPr>
      <w:r w:rsidRPr="00D56753">
        <w:rPr>
          <w:noProof/>
        </w:rPr>
        <w:lastRenderedPageBreak/>
        <w:drawing>
          <wp:inline distT="0" distB="0" distL="0" distR="0" wp14:anchorId="28CBA5E1" wp14:editId="27A77F95">
            <wp:extent cx="6028690" cy="7208727"/>
            <wp:effectExtent l="0" t="0" r="0" b="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a:picLocks noChangeAspect="1" noChangeArrowheads="1"/>
                    </pic:cNvPicPr>
                  </pic:nvPicPr>
                  <pic:blipFill rotWithShape="1">
                    <a:blip r:embed="rId36">
                      <a:extLst>
                        <a:ext uri="{28A0092B-C50C-407E-A947-70E740481C1C}">
                          <a14:useLocalDpi xmlns:a14="http://schemas.microsoft.com/office/drawing/2010/main" val="0"/>
                        </a:ext>
                      </a:extLst>
                    </a:blip>
                    <a:srcRect t="7630"/>
                    <a:stretch/>
                  </pic:blipFill>
                  <pic:spPr bwMode="auto">
                    <a:xfrm>
                      <a:off x="0" y="0"/>
                      <a:ext cx="6028690" cy="7208727"/>
                    </a:xfrm>
                    <a:prstGeom prst="rect">
                      <a:avLst/>
                    </a:prstGeom>
                    <a:noFill/>
                    <a:ln>
                      <a:noFill/>
                    </a:ln>
                    <a:extLst>
                      <a:ext uri="{53640926-AAD7-44D8-BBD7-CCE9431645EC}">
                        <a14:shadowObscured xmlns:a14="http://schemas.microsoft.com/office/drawing/2010/main"/>
                      </a:ext>
                    </a:extLst>
                  </pic:spPr>
                </pic:pic>
              </a:graphicData>
            </a:graphic>
          </wp:inline>
        </w:drawing>
      </w:r>
    </w:p>
    <w:p w14:paraId="403BA8F0" w14:textId="77777777" w:rsidR="00176B33" w:rsidRPr="00D56753" w:rsidRDefault="00176B33" w:rsidP="00176B33">
      <w:r w:rsidRPr="00D56753">
        <w:br w:type="page"/>
      </w:r>
    </w:p>
    <w:p w14:paraId="4BCCDD26" w14:textId="77777777" w:rsidR="00176B33" w:rsidRPr="00D56753" w:rsidRDefault="00176B33" w:rsidP="00176B33">
      <w:pPr>
        <w:spacing w:before="0"/>
      </w:pPr>
      <w:r w:rsidRPr="00D56753">
        <w:rPr>
          <w:noProof/>
        </w:rPr>
        <w:lastRenderedPageBreak/>
        <w:drawing>
          <wp:inline distT="0" distB="0" distL="0" distR="0" wp14:anchorId="5FD63E9C" wp14:editId="392CCB73">
            <wp:extent cx="6028690" cy="7240624"/>
            <wp:effectExtent l="0" t="0" r="0" b="0"/>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letter&#10;&#10;Description automatically generated"/>
                    <pic:cNvPicPr>
                      <a:picLocks noChangeAspect="1" noChangeArrowheads="1"/>
                    </pic:cNvPicPr>
                  </pic:nvPicPr>
                  <pic:blipFill rotWithShape="1">
                    <a:blip r:embed="rId37">
                      <a:extLst>
                        <a:ext uri="{28A0092B-C50C-407E-A947-70E740481C1C}">
                          <a14:useLocalDpi xmlns:a14="http://schemas.microsoft.com/office/drawing/2010/main" val="0"/>
                        </a:ext>
                      </a:extLst>
                    </a:blip>
                    <a:srcRect t="7221"/>
                    <a:stretch/>
                  </pic:blipFill>
                  <pic:spPr bwMode="auto">
                    <a:xfrm>
                      <a:off x="0" y="0"/>
                      <a:ext cx="6028690" cy="7240624"/>
                    </a:xfrm>
                    <a:prstGeom prst="rect">
                      <a:avLst/>
                    </a:prstGeom>
                    <a:noFill/>
                    <a:ln>
                      <a:noFill/>
                    </a:ln>
                    <a:extLst>
                      <a:ext uri="{53640926-AAD7-44D8-BBD7-CCE9431645EC}">
                        <a14:shadowObscured xmlns:a14="http://schemas.microsoft.com/office/drawing/2010/main"/>
                      </a:ext>
                    </a:extLst>
                  </pic:spPr>
                </pic:pic>
              </a:graphicData>
            </a:graphic>
          </wp:inline>
        </w:drawing>
      </w:r>
    </w:p>
    <w:p w14:paraId="0D4CCC1B" w14:textId="77777777" w:rsidR="00176B33" w:rsidRPr="00D56753" w:rsidRDefault="00176B33" w:rsidP="00176B33">
      <w:pPr>
        <w:spacing w:before="0"/>
      </w:pPr>
    </w:p>
    <w:p w14:paraId="563560CD" w14:textId="77777777" w:rsidR="00176B33" w:rsidRPr="00D56753" w:rsidRDefault="00176B33" w:rsidP="00B130AC">
      <w:pPr>
        <w:pBdr>
          <w:top w:val="nil"/>
          <w:left w:val="nil"/>
          <w:bottom w:val="nil"/>
          <w:right w:val="nil"/>
          <w:between w:val="nil"/>
        </w:pBdr>
        <w:tabs>
          <w:tab w:val="left" w:pos="720"/>
        </w:tabs>
        <w:jc w:val="both"/>
        <w:rPr>
          <w:color w:val="000000"/>
          <w:sz w:val="22"/>
        </w:rPr>
        <w:sectPr w:rsidR="00176B33" w:rsidRPr="00D56753" w:rsidSect="00142AC6">
          <w:headerReference w:type="even" r:id="rId38"/>
          <w:headerReference w:type="default" r:id="rId39"/>
          <w:pgSz w:w="12240" w:h="15840"/>
          <w:pgMar w:top="1440" w:right="1800" w:bottom="1440" w:left="1800" w:header="708" w:footer="708" w:gutter="0"/>
          <w:cols w:space="708"/>
          <w:docGrid w:linePitch="360"/>
        </w:sectPr>
      </w:pPr>
    </w:p>
    <w:p w14:paraId="55EAFC84" w14:textId="50E78599" w:rsidR="00D658CD" w:rsidRPr="00D56753" w:rsidRDefault="00176B33" w:rsidP="00176B33">
      <w:pPr>
        <w:pStyle w:val="Heading9"/>
      </w:pPr>
      <w:bookmarkStart w:id="129" w:name="_Toc126872541"/>
      <w:bookmarkStart w:id="130" w:name="appendixii"/>
      <w:r w:rsidRPr="00D56753">
        <w:lastRenderedPageBreak/>
        <w:t>Evaluation Matrix</w:t>
      </w:r>
      <w:bookmarkEnd w:id="129"/>
    </w:p>
    <w:bookmarkEnd w:id="130"/>
    <w:p w14:paraId="07D1E80F" w14:textId="77777777" w:rsidR="00176B33" w:rsidRPr="00D56753" w:rsidRDefault="00176B33" w:rsidP="00176B33">
      <w:pPr>
        <w:pBdr>
          <w:top w:val="nil"/>
          <w:left w:val="nil"/>
          <w:bottom w:val="nil"/>
          <w:right w:val="nil"/>
          <w:between w:val="nil"/>
        </w:pBdr>
        <w:spacing w:before="240"/>
        <w:jc w:val="both"/>
        <w:rPr>
          <w:color w:val="000000"/>
          <w:sz w:val="22"/>
        </w:rPr>
      </w:pPr>
      <w:r w:rsidRPr="00D56753">
        <w:rPr>
          <w:color w:val="000000"/>
          <w:sz w:val="22"/>
        </w:rPr>
        <w:t xml:space="preserve">The Evaluation Matrix is used as a guide for data collection and analysis, and includes evaluation criteria, </w:t>
      </w:r>
      <w:proofErr w:type="gramStart"/>
      <w:r w:rsidRPr="00D56753">
        <w:rPr>
          <w:color w:val="000000"/>
          <w:sz w:val="22"/>
        </w:rPr>
        <w:t>questions</w:t>
      </w:r>
      <w:proofErr w:type="gramEnd"/>
      <w:r w:rsidRPr="00D56753">
        <w:rPr>
          <w:color w:val="000000"/>
          <w:sz w:val="22"/>
        </w:rPr>
        <w:t xml:space="preserve"> and sub-questions, as well as draft indicators and data sources. Sub-Questions are included to provide additional prompts as we collect and analyze data. </w:t>
      </w:r>
    </w:p>
    <w:p w14:paraId="1AC030E3" w14:textId="77777777" w:rsidR="00176B33" w:rsidRPr="00D56753" w:rsidRDefault="00176B33" w:rsidP="00176B33">
      <w:pPr>
        <w:pBdr>
          <w:top w:val="nil"/>
          <w:left w:val="nil"/>
          <w:bottom w:val="nil"/>
          <w:right w:val="nil"/>
          <w:between w:val="nil"/>
        </w:pBdr>
        <w:jc w:val="both"/>
        <w:rPr>
          <w:color w:val="000000"/>
          <w:sz w:val="6"/>
          <w:szCs w:val="6"/>
        </w:rPr>
      </w:pPr>
    </w:p>
    <w:tbl>
      <w:tblPr>
        <w:tblW w:w="5000" w:type="pct"/>
        <w:tblBorders>
          <w:insideH w:val="single" w:sz="18" w:space="0" w:color="FFFFFF" w:themeColor="background1"/>
          <w:insideV w:val="single" w:sz="18" w:space="0" w:color="FFFFFF" w:themeColor="background1"/>
        </w:tblBorders>
        <w:tblLook w:val="0400" w:firstRow="0" w:lastRow="0" w:firstColumn="0" w:lastColumn="0" w:noHBand="0" w:noVBand="1"/>
      </w:tblPr>
      <w:tblGrid>
        <w:gridCol w:w="2787"/>
        <w:gridCol w:w="7423"/>
        <w:gridCol w:w="2750"/>
      </w:tblGrid>
      <w:tr w:rsidR="00176B33" w:rsidRPr="00D56753" w14:paraId="62E909BD" w14:textId="77777777" w:rsidTr="004E48E1">
        <w:trPr>
          <w:tblHeader/>
        </w:trPr>
        <w:tc>
          <w:tcPr>
            <w:tcW w:w="1075" w:type="pct"/>
            <w:shd w:val="clear" w:color="auto" w:fill="537D8E"/>
          </w:tcPr>
          <w:p w14:paraId="5A203919" w14:textId="77777777" w:rsidR="00176B33" w:rsidRPr="00D56753" w:rsidRDefault="00176B33" w:rsidP="004E48E1">
            <w:pPr>
              <w:pStyle w:val="TableHeadings"/>
            </w:pPr>
            <w:r w:rsidRPr="00D56753">
              <w:t>Evaluation questions and sub-questions</w:t>
            </w:r>
          </w:p>
        </w:tc>
        <w:tc>
          <w:tcPr>
            <w:tcW w:w="2864" w:type="pct"/>
            <w:shd w:val="clear" w:color="auto" w:fill="537D8E"/>
          </w:tcPr>
          <w:p w14:paraId="213B5C9C" w14:textId="77777777" w:rsidR="00176B33" w:rsidRPr="00D56753" w:rsidRDefault="00176B33" w:rsidP="004E48E1">
            <w:pPr>
              <w:pStyle w:val="TableHeadings"/>
            </w:pPr>
            <w:r w:rsidRPr="00D56753">
              <w:t>Indicators</w:t>
            </w:r>
          </w:p>
        </w:tc>
        <w:tc>
          <w:tcPr>
            <w:tcW w:w="1061" w:type="pct"/>
            <w:shd w:val="clear" w:color="auto" w:fill="537D8E"/>
          </w:tcPr>
          <w:p w14:paraId="7D5C8F0E" w14:textId="77777777" w:rsidR="00176B33" w:rsidRPr="00D56753" w:rsidRDefault="00176B33" w:rsidP="004E48E1">
            <w:pPr>
              <w:pStyle w:val="TableHeadings"/>
            </w:pPr>
            <w:r w:rsidRPr="00D56753">
              <w:t>data sources</w:t>
            </w:r>
          </w:p>
        </w:tc>
      </w:tr>
      <w:tr w:rsidR="00176B33" w:rsidRPr="00D56753" w14:paraId="04C0A491" w14:textId="77777777" w:rsidTr="004E48E1">
        <w:tc>
          <w:tcPr>
            <w:tcW w:w="5000" w:type="pct"/>
            <w:gridSpan w:val="3"/>
            <w:shd w:val="clear" w:color="auto" w:fill="B7DDE8"/>
          </w:tcPr>
          <w:p w14:paraId="21278907" w14:textId="77777777" w:rsidR="00176B33" w:rsidRPr="00D56753" w:rsidRDefault="00176B33" w:rsidP="004E48E1">
            <w:pPr>
              <w:pBdr>
                <w:top w:val="nil"/>
                <w:left w:val="nil"/>
                <w:bottom w:val="nil"/>
                <w:right w:val="nil"/>
                <w:between w:val="nil"/>
              </w:pBdr>
              <w:spacing w:before="60" w:after="60"/>
              <w:rPr>
                <w:b/>
                <w:sz w:val="20"/>
                <w:szCs w:val="20"/>
              </w:rPr>
            </w:pPr>
            <w:r w:rsidRPr="00D56753">
              <w:rPr>
                <w:b/>
                <w:sz w:val="20"/>
                <w:szCs w:val="20"/>
              </w:rPr>
              <w:t xml:space="preserve">EQ 1: How relevant has the programme been in relation to regional, </w:t>
            </w:r>
            <w:proofErr w:type="gramStart"/>
            <w:r w:rsidRPr="00D56753">
              <w:rPr>
                <w:b/>
                <w:sz w:val="20"/>
                <w:szCs w:val="20"/>
              </w:rPr>
              <w:t>national</w:t>
            </w:r>
            <w:proofErr w:type="gramEnd"/>
            <w:r w:rsidRPr="00D56753">
              <w:rPr>
                <w:b/>
                <w:sz w:val="20"/>
                <w:szCs w:val="20"/>
              </w:rPr>
              <w:t xml:space="preserve"> and local needs, priorities and commitments, and in relation to its envisaged objectives? </w:t>
            </w:r>
          </w:p>
        </w:tc>
      </w:tr>
      <w:tr w:rsidR="00176B33" w:rsidRPr="00D56753" w14:paraId="64B8D2C4" w14:textId="77777777" w:rsidTr="004E48E1">
        <w:tc>
          <w:tcPr>
            <w:tcW w:w="5000" w:type="pct"/>
            <w:gridSpan w:val="3"/>
            <w:shd w:val="clear" w:color="auto" w:fill="CCC1D9"/>
          </w:tcPr>
          <w:p w14:paraId="6D760C0A"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t>Evaluation criteria: Relevance</w:t>
            </w:r>
          </w:p>
        </w:tc>
      </w:tr>
      <w:tr w:rsidR="00176B33" w:rsidRPr="00D56753" w14:paraId="0E2E31A2" w14:textId="77777777" w:rsidTr="004E48E1">
        <w:tc>
          <w:tcPr>
            <w:tcW w:w="1075" w:type="pct"/>
          </w:tcPr>
          <w:p w14:paraId="217AA237"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t xml:space="preserve">1.1 To what extent were the objectives of the programme aligned with existing needs, </w:t>
            </w:r>
            <w:proofErr w:type="gramStart"/>
            <w:r w:rsidRPr="00D56753">
              <w:rPr>
                <w:sz w:val="20"/>
                <w:szCs w:val="20"/>
              </w:rPr>
              <w:t>commitments</w:t>
            </w:r>
            <w:proofErr w:type="gramEnd"/>
            <w:r w:rsidRPr="00D56753">
              <w:rPr>
                <w:sz w:val="20"/>
                <w:szCs w:val="20"/>
              </w:rPr>
              <w:t xml:space="preserve"> and priorities of development partners at global, regional, and national levels?</w:t>
            </w:r>
            <w:r w:rsidRPr="00D56753">
              <w:rPr>
                <w:sz w:val="20"/>
                <w:szCs w:val="20"/>
                <w:vertAlign w:val="superscript"/>
              </w:rPr>
              <w:t xml:space="preserve"> </w:t>
            </w:r>
            <w:r w:rsidRPr="00D56753">
              <w:rPr>
                <w:sz w:val="20"/>
                <w:szCs w:val="20"/>
                <w:vertAlign w:val="superscript"/>
              </w:rPr>
              <w:footnoteReference w:id="91"/>
            </w:r>
          </w:p>
        </w:tc>
        <w:tc>
          <w:tcPr>
            <w:tcW w:w="2864" w:type="pct"/>
          </w:tcPr>
          <w:p w14:paraId="78ADD8DE" w14:textId="77777777" w:rsidR="00176B33" w:rsidRPr="00D56753" w:rsidRDefault="00176B33">
            <w:pPr>
              <w:numPr>
                <w:ilvl w:val="0"/>
                <w:numId w:val="14"/>
              </w:numPr>
              <w:pBdr>
                <w:top w:val="nil"/>
                <w:left w:val="nil"/>
                <w:bottom w:val="nil"/>
                <w:right w:val="nil"/>
                <w:between w:val="nil"/>
              </w:pBdr>
              <w:spacing w:before="60" w:after="60"/>
            </w:pPr>
            <w:r w:rsidRPr="00D56753">
              <w:rPr>
                <w:sz w:val="20"/>
                <w:szCs w:val="20"/>
              </w:rPr>
              <w:t>Evidence of alignment of the objectives of the programme with gaps in women and girls’ SRMHNCAH rights in the targeted countries</w:t>
            </w:r>
          </w:p>
          <w:p w14:paraId="4065A207" w14:textId="77777777" w:rsidR="00176B33" w:rsidRPr="00D56753" w:rsidRDefault="00176B33">
            <w:pPr>
              <w:numPr>
                <w:ilvl w:val="0"/>
                <w:numId w:val="14"/>
              </w:numPr>
              <w:pBdr>
                <w:top w:val="nil"/>
                <w:left w:val="nil"/>
                <w:bottom w:val="nil"/>
                <w:right w:val="nil"/>
                <w:between w:val="nil"/>
              </w:pBdr>
              <w:spacing w:before="60" w:after="60"/>
            </w:pPr>
            <w:r w:rsidRPr="00D56753">
              <w:rPr>
                <w:sz w:val="20"/>
                <w:szCs w:val="20"/>
              </w:rPr>
              <w:t xml:space="preserve">Evidence that findings and recommendations of previous assessments or reviews were taken into account to ensure or programme </w:t>
            </w:r>
            <w:proofErr w:type="gramStart"/>
            <w:r w:rsidRPr="00D56753">
              <w:rPr>
                <w:sz w:val="20"/>
                <w:szCs w:val="20"/>
              </w:rPr>
              <w:t>relevance</w:t>
            </w:r>
            <w:proofErr w:type="gramEnd"/>
            <w:r w:rsidRPr="00D56753">
              <w:rPr>
                <w:sz w:val="20"/>
                <w:szCs w:val="20"/>
              </w:rPr>
              <w:t xml:space="preserve"> </w:t>
            </w:r>
          </w:p>
          <w:p w14:paraId="1605B73E" w14:textId="77777777" w:rsidR="00176B33" w:rsidRPr="00D56753" w:rsidRDefault="00176B33">
            <w:pPr>
              <w:numPr>
                <w:ilvl w:val="0"/>
                <w:numId w:val="14"/>
              </w:numPr>
              <w:pBdr>
                <w:top w:val="nil"/>
                <w:left w:val="nil"/>
                <w:bottom w:val="nil"/>
                <w:right w:val="nil"/>
                <w:between w:val="nil"/>
              </w:pBdr>
              <w:spacing w:before="60" w:after="60"/>
            </w:pPr>
            <w:r w:rsidRPr="00D56753">
              <w:rPr>
                <w:sz w:val="20"/>
                <w:szCs w:val="20"/>
              </w:rPr>
              <w:t xml:space="preserve">Evidence of alignment of the objectives of the programme with programme country government priorities and commitments. </w:t>
            </w:r>
          </w:p>
          <w:p w14:paraId="7453910C" w14:textId="09C9ED6F" w:rsidR="00176B33" w:rsidRPr="00D56753" w:rsidRDefault="00176B33">
            <w:pPr>
              <w:numPr>
                <w:ilvl w:val="0"/>
                <w:numId w:val="14"/>
              </w:numPr>
              <w:pBdr>
                <w:top w:val="nil"/>
                <w:left w:val="nil"/>
                <w:bottom w:val="nil"/>
                <w:right w:val="nil"/>
                <w:between w:val="nil"/>
              </w:pBdr>
              <w:spacing w:before="60" w:after="60"/>
            </w:pPr>
            <w:r w:rsidRPr="00D56753">
              <w:rPr>
                <w:sz w:val="20"/>
                <w:szCs w:val="20"/>
              </w:rPr>
              <w:t xml:space="preserve">Evidence of alignment of the objectives of the programme with UN Women and Austrian Development </w:t>
            </w:r>
            <w:r w:rsidR="00736200" w:rsidRPr="00D56753">
              <w:rPr>
                <w:sz w:val="20"/>
                <w:szCs w:val="20"/>
              </w:rPr>
              <w:t>Agency</w:t>
            </w:r>
            <w:r w:rsidRPr="00D56753">
              <w:rPr>
                <w:sz w:val="20"/>
                <w:szCs w:val="20"/>
              </w:rPr>
              <w:t xml:space="preserve"> strategies and priorities at global, </w:t>
            </w:r>
            <w:proofErr w:type="gramStart"/>
            <w:r w:rsidRPr="00D56753">
              <w:rPr>
                <w:sz w:val="20"/>
                <w:szCs w:val="20"/>
              </w:rPr>
              <w:t>regional</w:t>
            </w:r>
            <w:proofErr w:type="gramEnd"/>
            <w:r w:rsidRPr="00D56753">
              <w:rPr>
                <w:sz w:val="20"/>
                <w:szCs w:val="20"/>
              </w:rPr>
              <w:t xml:space="preserve"> and country levels </w:t>
            </w:r>
          </w:p>
          <w:p w14:paraId="44F07D29" w14:textId="77777777" w:rsidR="00176B33" w:rsidRPr="00D56753" w:rsidRDefault="00176B33">
            <w:pPr>
              <w:numPr>
                <w:ilvl w:val="0"/>
                <w:numId w:val="14"/>
              </w:numPr>
              <w:pBdr>
                <w:top w:val="nil"/>
                <w:left w:val="nil"/>
                <w:bottom w:val="nil"/>
                <w:right w:val="nil"/>
                <w:between w:val="nil"/>
              </w:pBdr>
              <w:spacing w:before="60" w:after="60"/>
            </w:pPr>
            <w:r w:rsidRPr="00D56753">
              <w:rPr>
                <w:sz w:val="20"/>
                <w:szCs w:val="20"/>
              </w:rPr>
              <w:t>Evidence of the programme building synergies with other similar UN Women interventions and other similar UN system or donor interventions at global, regional, or country levels</w:t>
            </w:r>
          </w:p>
        </w:tc>
        <w:tc>
          <w:tcPr>
            <w:tcW w:w="1061" w:type="pct"/>
          </w:tcPr>
          <w:p w14:paraId="58FE54DA" w14:textId="77777777" w:rsidR="00176B33" w:rsidRPr="00D56753" w:rsidRDefault="00176B33" w:rsidP="004E48E1">
            <w:pPr>
              <w:pStyle w:val="TableBullets"/>
            </w:pPr>
            <w:r w:rsidRPr="00D56753">
              <w:t>Document and literature review</w:t>
            </w:r>
          </w:p>
          <w:p w14:paraId="300A098F" w14:textId="77777777" w:rsidR="00176B33" w:rsidRPr="00D56753" w:rsidRDefault="00176B33" w:rsidP="004E48E1">
            <w:pPr>
              <w:pStyle w:val="TableBullets"/>
            </w:pPr>
            <w:r w:rsidRPr="00D56753">
              <w:t xml:space="preserve">Strategic Notes and/or Workplans at the global, </w:t>
            </w:r>
            <w:proofErr w:type="gramStart"/>
            <w:r w:rsidRPr="00D56753">
              <w:t>regional</w:t>
            </w:r>
            <w:proofErr w:type="gramEnd"/>
            <w:r w:rsidRPr="00D56753">
              <w:t xml:space="preserve"> and country level</w:t>
            </w:r>
          </w:p>
          <w:p w14:paraId="0C1D8F0A" w14:textId="77777777" w:rsidR="00176B33" w:rsidRPr="00D56753" w:rsidRDefault="00176B33" w:rsidP="004E48E1">
            <w:pPr>
              <w:pStyle w:val="TableBullets"/>
            </w:pPr>
            <w:r w:rsidRPr="00D56753">
              <w:t xml:space="preserve">Consultations with UN Women staff at HQ, </w:t>
            </w:r>
            <w:proofErr w:type="gramStart"/>
            <w:r w:rsidRPr="00D56753">
              <w:t>RO</w:t>
            </w:r>
            <w:proofErr w:type="gramEnd"/>
            <w:r w:rsidRPr="00D56753">
              <w:t xml:space="preserve"> and CO levels</w:t>
            </w:r>
          </w:p>
          <w:p w14:paraId="65052F2C" w14:textId="77777777" w:rsidR="00176B33" w:rsidRPr="00D56753" w:rsidRDefault="00176B33" w:rsidP="004E48E1">
            <w:pPr>
              <w:pStyle w:val="TableBullets"/>
            </w:pPr>
            <w:r w:rsidRPr="00D56753">
              <w:t xml:space="preserve">Consultations with selected programme partners (donor, national government entities, CSOs) </w:t>
            </w:r>
          </w:p>
          <w:p w14:paraId="12EFA233" w14:textId="77777777" w:rsidR="00176B33" w:rsidRPr="00D56753" w:rsidRDefault="00176B33" w:rsidP="004E48E1">
            <w:pPr>
              <w:pStyle w:val="TableBullets"/>
            </w:pPr>
            <w:r w:rsidRPr="00D56753">
              <w:t xml:space="preserve">Consultations with beneficiaries </w:t>
            </w:r>
          </w:p>
        </w:tc>
      </w:tr>
      <w:tr w:rsidR="00176B33" w:rsidRPr="00D56753" w14:paraId="55835B41" w14:textId="77777777" w:rsidTr="004E48E1">
        <w:tc>
          <w:tcPr>
            <w:tcW w:w="1075" w:type="pct"/>
          </w:tcPr>
          <w:p w14:paraId="1D32C2AF"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lastRenderedPageBreak/>
              <w:t>1.2 How appropriate were the overall programme design, approach, and strategies in view of achieving expected results and available resources?</w:t>
            </w:r>
          </w:p>
        </w:tc>
        <w:tc>
          <w:tcPr>
            <w:tcW w:w="2864" w:type="pct"/>
          </w:tcPr>
          <w:p w14:paraId="3F637B35" w14:textId="77777777" w:rsidR="00176B33" w:rsidRPr="00D56753" w:rsidRDefault="00176B33">
            <w:pPr>
              <w:numPr>
                <w:ilvl w:val="0"/>
                <w:numId w:val="15"/>
              </w:numPr>
              <w:pBdr>
                <w:top w:val="nil"/>
                <w:left w:val="nil"/>
                <w:bottom w:val="nil"/>
                <w:right w:val="nil"/>
                <w:between w:val="nil"/>
              </w:pBdr>
              <w:spacing w:before="60" w:after="60"/>
            </w:pPr>
            <w:r w:rsidRPr="00D56753">
              <w:rPr>
                <w:sz w:val="20"/>
                <w:szCs w:val="20"/>
              </w:rPr>
              <w:t xml:space="preserve">Evidence of activities and expected results of the programme having been consistent with the overall goal and the attainment of objectives as well as intended </w:t>
            </w:r>
            <w:proofErr w:type="gramStart"/>
            <w:r w:rsidRPr="00D56753">
              <w:rPr>
                <w:sz w:val="20"/>
                <w:szCs w:val="20"/>
              </w:rPr>
              <w:t>impacts</w:t>
            </w:r>
            <w:proofErr w:type="gramEnd"/>
          </w:p>
          <w:p w14:paraId="667A6C9B" w14:textId="77777777" w:rsidR="00176B33" w:rsidRPr="00D56753" w:rsidRDefault="00176B33">
            <w:pPr>
              <w:numPr>
                <w:ilvl w:val="0"/>
                <w:numId w:val="15"/>
              </w:numPr>
              <w:pBdr>
                <w:top w:val="nil"/>
                <w:left w:val="nil"/>
                <w:bottom w:val="nil"/>
                <w:right w:val="nil"/>
                <w:between w:val="nil"/>
              </w:pBdr>
              <w:spacing w:before="60" w:after="60"/>
            </w:pPr>
            <w:r w:rsidRPr="00D56753">
              <w:rPr>
                <w:sz w:val="20"/>
                <w:szCs w:val="20"/>
              </w:rPr>
              <w:t xml:space="preserve">Evidence of the validity of the Theory of Change underlying the programme </w:t>
            </w:r>
          </w:p>
          <w:p w14:paraId="01A553AC" w14:textId="77777777" w:rsidR="00176B33" w:rsidRPr="00D56753" w:rsidRDefault="00176B33">
            <w:pPr>
              <w:numPr>
                <w:ilvl w:val="0"/>
                <w:numId w:val="15"/>
              </w:numPr>
              <w:pBdr>
                <w:top w:val="nil"/>
                <w:left w:val="nil"/>
                <w:bottom w:val="nil"/>
                <w:right w:val="nil"/>
                <w:between w:val="nil"/>
              </w:pBdr>
              <w:spacing w:before="60" w:after="60"/>
            </w:pPr>
            <w:r w:rsidRPr="00D56753">
              <w:rPr>
                <w:sz w:val="20"/>
                <w:szCs w:val="20"/>
              </w:rPr>
              <w:t>Extent to which the programme design was realistic given available resources</w:t>
            </w:r>
            <w:r w:rsidRPr="00D56753">
              <w:rPr>
                <w:sz w:val="20"/>
                <w:szCs w:val="20"/>
                <w:vertAlign w:val="superscript"/>
              </w:rPr>
              <w:footnoteReference w:id="92"/>
            </w:r>
          </w:p>
          <w:p w14:paraId="3E87AD66" w14:textId="77777777" w:rsidR="00176B33" w:rsidRPr="00D56753" w:rsidRDefault="00176B33">
            <w:pPr>
              <w:numPr>
                <w:ilvl w:val="0"/>
                <w:numId w:val="15"/>
              </w:numPr>
              <w:pBdr>
                <w:top w:val="nil"/>
                <w:left w:val="nil"/>
                <w:bottom w:val="nil"/>
                <w:right w:val="nil"/>
                <w:between w:val="nil"/>
              </w:pBdr>
              <w:spacing w:before="60" w:after="60"/>
            </w:pPr>
            <w:r w:rsidRPr="00D56753">
              <w:rPr>
                <w:sz w:val="20"/>
                <w:szCs w:val="20"/>
              </w:rPr>
              <w:t xml:space="preserve">Key stakeholders’ views on strengths and weaknesses of the overall programme design, approach and strategies in relation to addressing the identified needs of stakeholders and </w:t>
            </w:r>
            <w:proofErr w:type="gramStart"/>
            <w:r w:rsidRPr="00D56753">
              <w:rPr>
                <w:sz w:val="20"/>
                <w:szCs w:val="20"/>
              </w:rPr>
              <w:t>beneficiaries</w:t>
            </w:r>
            <w:proofErr w:type="gramEnd"/>
          </w:p>
          <w:p w14:paraId="7613F992" w14:textId="77777777" w:rsidR="00176B33" w:rsidRPr="00D56753" w:rsidRDefault="00176B33">
            <w:pPr>
              <w:numPr>
                <w:ilvl w:val="0"/>
                <w:numId w:val="15"/>
              </w:numPr>
              <w:pBdr>
                <w:top w:val="nil"/>
                <w:left w:val="nil"/>
                <w:bottom w:val="nil"/>
                <w:right w:val="nil"/>
                <w:between w:val="nil"/>
              </w:pBdr>
              <w:spacing w:before="60" w:after="60"/>
            </w:pPr>
            <w:r w:rsidRPr="00D56753">
              <w:rPr>
                <w:sz w:val="20"/>
                <w:szCs w:val="20"/>
              </w:rPr>
              <w:t>Evidence of contextualization of strategies and interventions</w:t>
            </w:r>
          </w:p>
        </w:tc>
        <w:tc>
          <w:tcPr>
            <w:tcW w:w="1061" w:type="pct"/>
          </w:tcPr>
          <w:p w14:paraId="775A4155" w14:textId="77777777" w:rsidR="00176B33" w:rsidRPr="00D56753" w:rsidRDefault="00176B33" w:rsidP="004E48E1">
            <w:pPr>
              <w:pStyle w:val="TableBullets"/>
            </w:pPr>
            <w:r w:rsidRPr="00D56753">
              <w:t>Review of programme documents and financial information</w:t>
            </w:r>
          </w:p>
          <w:p w14:paraId="5C895E47" w14:textId="77777777" w:rsidR="00176B33" w:rsidRPr="00D56753" w:rsidRDefault="00176B33" w:rsidP="004E48E1">
            <w:pPr>
              <w:pStyle w:val="TableBullets"/>
            </w:pPr>
            <w:r w:rsidRPr="00D56753">
              <w:t xml:space="preserve">Consultations with UN Women staff at HQ, </w:t>
            </w:r>
            <w:proofErr w:type="gramStart"/>
            <w:r w:rsidRPr="00D56753">
              <w:t>RO</w:t>
            </w:r>
            <w:proofErr w:type="gramEnd"/>
            <w:r w:rsidRPr="00D56753">
              <w:t xml:space="preserve"> and CO levels</w:t>
            </w:r>
          </w:p>
          <w:p w14:paraId="1CF2A223" w14:textId="77777777" w:rsidR="00176B33" w:rsidRPr="00D56753" w:rsidRDefault="00176B33" w:rsidP="004E48E1">
            <w:pPr>
              <w:pStyle w:val="TableBullets"/>
            </w:pPr>
            <w:r w:rsidRPr="00D56753">
              <w:t>Consultations with selected programme partners (donor, national government entities, CSOs)</w:t>
            </w:r>
          </w:p>
          <w:p w14:paraId="2342D21D" w14:textId="77777777" w:rsidR="00176B33" w:rsidRPr="00D56753" w:rsidRDefault="00176B33" w:rsidP="004E48E1">
            <w:pPr>
              <w:pStyle w:val="TableBullets"/>
            </w:pPr>
            <w:r w:rsidRPr="00D56753">
              <w:t>Consultations with beneficiaries</w:t>
            </w:r>
          </w:p>
        </w:tc>
      </w:tr>
      <w:tr w:rsidR="00176B33" w:rsidRPr="00D56753" w14:paraId="52F14093" w14:textId="77777777" w:rsidTr="004E48E1">
        <w:tc>
          <w:tcPr>
            <w:tcW w:w="5000" w:type="pct"/>
            <w:gridSpan w:val="3"/>
            <w:shd w:val="clear" w:color="auto" w:fill="B7DDE8"/>
          </w:tcPr>
          <w:p w14:paraId="2B50B9B6" w14:textId="77777777" w:rsidR="00176B33" w:rsidRPr="00D56753" w:rsidRDefault="00176B33" w:rsidP="004E48E1">
            <w:pPr>
              <w:pBdr>
                <w:top w:val="nil"/>
                <w:left w:val="nil"/>
                <w:bottom w:val="nil"/>
                <w:right w:val="nil"/>
                <w:between w:val="nil"/>
              </w:pBdr>
              <w:spacing w:before="60" w:after="60"/>
              <w:rPr>
                <w:b/>
                <w:sz w:val="20"/>
                <w:szCs w:val="20"/>
              </w:rPr>
            </w:pPr>
            <w:r w:rsidRPr="00D56753">
              <w:rPr>
                <w:b/>
                <w:sz w:val="20"/>
                <w:szCs w:val="20"/>
              </w:rPr>
              <w:t>EQ 2: To what extent did the programme reach the planned results and what was UN Women’s contribution to these results?</w:t>
            </w:r>
          </w:p>
        </w:tc>
      </w:tr>
      <w:tr w:rsidR="00176B33" w:rsidRPr="00D56753" w14:paraId="22039FFB" w14:textId="77777777" w:rsidTr="004E48E1">
        <w:tc>
          <w:tcPr>
            <w:tcW w:w="5000" w:type="pct"/>
            <w:gridSpan w:val="3"/>
            <w:shd w:val="clear" w:color="auto" w:fill="CCC1D9"/>
          </w:tcPr>
          <w:p w14:paraId="0C472FDB"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t>Evaluation criteria: Effectiveness and Efficiency</w:t>
            </w:r>
          </w:p>
        </w:tc>
      </w:tr>
      <w:tr w:rsidR="00176B33" w:rsidRPr="00D56753" w14:paraId="5BCEA780" w14:textId="77777777" w:rsidTr="004E48E1">
        <w:tc>
          <w:tcPr>
            <w:tcW w:w="1075" w:type="pct"/>
          </w:tcPr>
          <w:p w14:paraId="001D153D"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t>2.1 To what extent did the programme contribute to the establishment of rights-based national and local SRMNCAH frameworks in humanitarian settings?</w:t>
            </w:r>
            <w:r w:rsidRPr="00D56753">
              <w:rPr>
                <w:sz w:val="20"/>
                <w:szCs w:val="20"/>
                <w:vertAlign w:val="superscript"/>
              </w:rPr>
              <w:footnoteReference w:id="93"/>
            </w:r>
          </w:p>
        </w:tc>
        <w:tc>
          <w:tcPr>
            <w:tcW w:w="2864" w:type="pct"/>
          </w:tcPr>
          <w:p w14:paraId="76C46959" w14:textId="77777777" w:rsidR="00176B33" w:rsidRPr="00D56753" w:rsidRDefault="00176B33">
            <w:pPr>
              <w:numPr>
                <w:ilvl w:val="0"/>
                <w:numId w:val="12"/>
              </w:numPr>
              <w:pBdr>
                <w:top w:val="nil"/>
                <w:left w:val="nil"/>
                <w:bottom w:val="nil"/>
                <w:right w:val="nil"/>
                <w:between w:val="nil"/>
              </w:pBdr>
              <w:spacing w:before="60" w:after="60"/>
            </w:pPr>
            <w:r w:rsidRPr="00D56753">
              <w:rPr>
                <w:sz w:val="20"/>
                <w:szCs w:val="20"/>
              </w:rPr>
              <w:t>Evidence of integration of SRMNCAH priorities into humanitarian response plans</w:t>
            </w:r>
          </w:p>
          <w:p w14:paraId="680A7145" w14:textId="77777777" w:rsidR="00176B33" w:rsidRPr="00D56753" w:rsidRDefault="00176B33">
            <w:pPr>
              <w:numPr>
                <w:ilvl w:val="0"/>
                <w:numId w:val="12"/>
              </w:numPr>
              <w:pBdr>
                <w:top w:val="nil"/>
                <w:left w:val="nil"/>
                <w:bottom w:val="nil"/>
                <w:right w:val="nil"/>
                <w:between w:val="nil"/>
              </w:pBdr>
              <w:spacing w:before="60" w:after="60"/>
            </w:pPr>
            <w:r w:rsidRPr="00D56753">
              <w:rPr>
                <w:sz w:val="20"/>
                <w:szCs w:val="20"/>
              </w:rPr>
              <w:t xml:space="preserve">Changes in the capacity of women’s organizations and networks to advocate for SRMNCAH services in humanitarian settings and hold decision-makers to </w:t>
            </w:r>
            <w:proofErr w:type="gramStart"/>
            <w:r w:rsidRPr="00D56753">
              <w:rPr>
                <w:sz w:val="20"/>
                <w:szCs w:val="20"/>
              </w:rPr>
              <w:t>account</w:t>
            </w:r>
            <w:proofErr w:type="gramEnd"/>
          </w:p>
          <w:p w14:paraId="73A8488B" w14:textId="77777777" w:rsidR="00176B33" w:rsidRPr="00D56753" w:rsidRDefault="00176B33">
            <w:pPr>
              <w:numPr>
                <w:ilvl w:val="0"/>
                <w:numId w:val="12"/>
              </w:numPr>
              <w:pBdr>
                <w:top w:val="nil"/>
                <w:left w:val="nil"/>
                <w:bottom w:val="nil"/>
                <w:right w:val="nil"/>
                <w:between w:val="nil"/>
              </w:pBdr>
              <w:spacing w:before="60" w:after="60"/>
            </w:pPr>
            <w:r w:rsidRPr="00D56753">
              <w:rPr>
                <w:sz w:val="20"/>
                <w:szCs w:val="20"/>
              </w:rPr>
              <w:t xml:space="preserve">Stakeholder views on relevant changes and contributions made by the programme under review, and on unplanned (positive or negative) programme effects </w:t>
            </w:r>
          </w:p>
        </w:tc>
        <w:tc>
          <w:tcPr>
            <w:tcW w:w="1061" w:type="pct"/>
            <w:vMerge w:val="restart"/>
          </w:tcPr>
          <w:p w14:paraId="19F3EC97" w14:textId="77777777" w:rsidR="00176B33" w:rsidRPr="00D56753" w:rsidRDefault="00176B33" w:rsidP="004E48E1">
            <w:pPr>
              <w:pStyle w:val="TableBullets"/>
            </w:pPr>
            <w:r w:rsidRPr="00D56753">
              <w:t>Document and literature review</w:t>
            </w:r>
          </w:p>
          <w:p w14:paraId="3DC82C81" w14:textId="77777777" w:rsidR="00176B33" w:rsidRPr="00D56753" w:rsidRDefault="00176B33" w:rsidP="004E48E1">
            <w:pPr>
              <w:pStyle w:val="TableBullets"/>
            </w:pPr>
            <w:r w:rsidRPr="00D56753">
              <w:t xml:space="preserve">Consultations with UN Women staff at HQ, </w:t>
            </w:r>
            <w:proofErr w:type="gramStart"/>
            <w:r w:rsidRPr="00D56753">
              <w:t>RO</w:t>
            </w:r>
            <w:proofErr w:type="gramEnd"/>
            <w:r w:rsidRPr="00D56753">
              <w:t xml:space="preserve"> and CO levels and at implementation locations </w:t>
            </w:r>
          </w:p>
          <w:p w14:paraId="43602DED" w14:textId="77777777" w:rsidR="00176B33" w:rsidRPr="00D56753" w:rsidRDefault="00176B33" w:rsidP="004E48E1">
            <w:pPr>
              <w:pStyle w:val="TableBullets"/>
            </w:pPr>
            <w:r w:rsidRPr="00D56753">
              <w:t xml:space="preserve">Consultations with external partners at national </w:t>
            </w:r>
            <w:r w:rsidRPr="00D56753">
              <w:lastRenderedPageBreak/>
              <w:t xml:space="preserve">(government, advocates, SRMNCAH champions, other UN agencies) and local levels (community members/leaders, women’s organizations, advocates, </w:t>
            </w:r>
            <w:proofErr w:type="gramStart"/>
            <w:r w:rsidRPr="00D56753">
              <w:t>women</w:t>
            </w:r>
            <w:proofErr w:type="gramEnd"/>
            <w:r w:rsidRPr="00D56753">
              <w:t xml:space="preserve"> and girls in targeted communities</w:t>
            </w:r>
          </w:p>
        </w:tc>
      </w:tr>
      <w:tr w:rsidR="00176B33" w:rsidRPr="00D56753" w14:paraId="196C5F05" w14:textId="77777777" w:rsidTr="004E48E1">
        <w:tc>
          <w:tcPr>
            <w:tcW w:w="1075" w:type="pct"/>
          </w:tcPr>
          <w:p w14:paraId="21FCC181"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t xml:space="preserve">2.2 To what extent did the programme contribute to the </w:t>
            </w:r>
            <w:r w:rsidRPr="00D56753">
              <w:rPr>
                <w:sz w:val="20"/>
                <w:szCs w:val="20"/>
              </w:rPr>
              <w:lastRenderedPageBreak/>
              <w:t xml:space="preserve">promotion of equal gender norms, attitudes and practices on women’s and girls’ rights to SRMNCAH in the humanitarian settings? </w:t>
            </w:r>
          </w:p>
        </w:tc>
        <w:tc>
          <w:tcPr>
            <w:tcW w:w="2864" w:type="pct"/>
          </w:tcPr>
          <w:p w14:paraId="789829D5" w14:textId="77777777" w:rsidR="00176B33" w:rsidRPr="00D56753" w:rsidRDefault="00176B33">
            <w:pPr>
              <w:numPr>
                <w:ilvl w:val="0"/>
                <w:numId w:val="13"/>
              </w:numPr>
              <w:pBdr>
                <w:top w:val="nil"/>
                <w:left w:val="nil"/>
                <w:bottom w:val="nil"/>
                <w:right w:val="nil"/>
                <w:between w:val="nil"/>
              </w:pBdr>
              <w:spacing w:before="60" w:after="60"/>
            </w:pPr>
            <w:r w:rsidRPr="00D56753">
              <w:rPr>
                <w:sz w:val="20"/>
                <w:szCs w:val="20"/>
              </w:rPr>
              <w:lastRenderedPageBreak/>
              <w:t xml:space="preserve">Evidence of increased engagement of women, men and boys, and girls including community/religious leaders &amp; local health care workers to identify community </w:t>
            </w:r>
            <w:r w:rsidRPr="00D56753">
              <w:rPr>
                <w:sz w:val="20"/>
                <w:szCs w:val="20"/>
              </w:rPr>
              <w:lastRenderedPageBreak/>
              <w:t xml:space="preserve">solutions to promote equal gender norms and practices on women’s and girls’ rights to </w:t>
            </w:r>
            <w:proofErr w:type="gramStart"/>
            <w:r w:rsidRPr="00D56753">
              <w:rPr>
                <w:sz w:val="20"/>
                <w:szCs w:val="20"/>
              </w:rPr>
              <w:t>SRMNCAH</w:t>
            </w:r>
            <w:proofErr w:type="gramEnd"/>
          </w:p>
          <w:p w14:paraId="0089C486" w14:textId="77777777" w:rsidR="00176B33" w:rsidRPr="00D56753" w:rsidRDefault="00176B33">
            <w:pPr>
              <w:numPr>
                <w:ilvl w:val="0"/>
                <w:numId w:val="13"/>
              </w:numPr>
              <w:pBdr>
                <w:top w:val="nil"/>
                <w:left w:val="nil"/>
                <w:bottom w:val="nil"/>
                <w:right w:val="nil"/>
                <w:between w:val="nil"/>
              </w:pBdr>
              <w:spacing w:before="60" w:after="60"/>
            </w:pPr>
            <w:r w:rsidRPr="00D56753">
              <w:rPr>
                <w:sz w:val="20"/>
                <w:szCs w:val="20"/>
              </w:rPr>
              <w:t xml:space="preserve">Number of proven approaches to addressing unequal gender norms in humanitarian settings having been taken to scale </w:t>
            </w:r>
          </w:p>
          <w:p w14:paraId="4044EAC6" w14:textId="77777777" w:rsidR="00176B33" w:rsidRPr="00D56753" w:rsidRDefault="00176B33">
            <w:pPr>
              <w:numPr>
                <w:ilvl w:val="0"/>
                <w:numId w:val="13"/>
              </w:numPr>
              <w:pBdr>
                <w:top w:val="nil"/>
                <w:left w:val="nil"/>
                <w:bottom w:val="nil"/>
                <w:right w:val="nil"/>
                <w:between w:val="nil"/>
              </w:pBdr>
              <w:spacing w:before="60" w:after="60"/>
            </w:pPr>
            <w:r w:rsidRPr="00D56753">
              <w:rPr>
                <w:sz w:val="20"/>
                <w:szCs w:val="20"/>
              </w:rPr>
              <w:t xml:space="preserve">Stakeholder views on (planned and unplanned, </w:t>
            </w:r>
            <w:proofErr w:type="gramStart"/>
            <w:r w:rsidRPr="00D56753">
              <w:rPr>
                <w:sz w:val="20"/>
                <w:szCs w:val="20"/>
              </w:rPr>
              <w:t>positive</w:t>
            </w:r>
            <w:proofErr w:type="gramEnd"/>
            <w:r w:rsidRPr="00D56753">
              <w:rPr>
                <w:sz w:val="20"/>
                <w:szCs w:val="20"/>
              </w:rPr>
              <w:t xml:space="preserve"> and negative) effects of the programme</w:t>
            </w:r>
          </w:p>
          <w:p w14:paraId="2EEF7A36" w14:textId="77777777" w:rsidR="00176B33" w:rsidRPr="00D56753" w:rsidRDefault="00176B33">
            <w:pPr>
              <w:numPr>
                <w:ilvl w:val="0"/>
                <w:numId w:val="13"/>
              </w:numPr>
              <w:pBdr>
                <w:top w:val="nil"/>
                <w:left w:val="nil"/>
                <w:bottom w:val="nil"/>
                <w:right w:val="nil"/>
                <w:between w:val="nil"/>
              </w:pBdr>
              <w:spacing w:before="60" w:after="60"/>
            </w:pPr>
            <w:r w:rsidRPr="00D56753">
              <w:rPr>
                <w:sz w:val="20"/>
                <w:szCs w:val="20"/>
              </w:rPr>
              <w:t xml:space="preserve">Evidence of programme contribution to observed </w:t>
            </w:r>
            <w:proofErr w:type="gramStart"/>
            <w:r w:rsidRPr="00D56753">
              <w:rPr>
                <w:sz w:val="20"/>
                <w:szCs w:val="20"/>
              </w:rPr>
              <w:t>changes</w:t>
            </w:r>
            <w:proofErr w:type="gramEnd"/>
            <w:r w:rsidRPr="00D56753">
              <w:rPr>
                <w:sz w:val="20"/>
              </w:rPr>
              <w:t xml:space="preserve"> </w:t>
            </w:r>
          </w:p>
          <w:p w14:paraId="3430251C" w14:textId="77777777" w:rsidR="00176B33" w:rsidRPr="00D56753" w:rsidRDefault="00176B33">
            <w:pPr>
              <w:numPr>
                <w:ilvl w:val="0"/>
                <w:numId w:val="13"/>
              </w:numPr>
              <w:pBdr>
                <w:top w:val="nil"/>
                <w:left w:val="nil"/>
                <w:bottom w:val="nil"/>
                <w:right w:val="nil"/>
                <w:between w:val="nil"/>
              </w:pBdr>
              <w:spacing w:before="60" w:after="60"/>
            </w:pPr>
            <w:r w:rsidRPr="00D56753">
              <w:rPr>
                <w:sz w:val="20"/>
              </w:rPr>
              <w:t>Evidence of other actors’ contributing to observed changes</w:t>
            </w:r>
          </w:p>
        </w:tc>
        <w:tc>
          <w:tcPr>
            <w:tcW w:w="1061" w:type="pct"/>
            <w:vMerge/>
          </w:tcPr>
          <w:p w14:paraId="360C858E" w14:textId="77777777" w:rsidR="00176B33" w:rsidRPr="00D56753" w:rsidRDefault="00176B33" w:rsidP="004E48E1">
            <w:pPr>
              <w:widowControl w:val="0"/>
              <w:pBdr>
                <w:top w:val="nil"/>
                <w:left w:val="nil"/>
                <w:bottom w:val="nil"/>
                <w:right w:val="nil"/>
                <w:between w:val="nil"/>
              </w:pBdr>
              <w:spacing w:before="0" w:line="276" w:lineRule="auto"/>
              <w:rPr>
                <w:sz w:val="20"/>
                <w:szCs w:val="20"/>
              </w:rPr>
            </w:pPr>
          </w:p>
        </w:tc>
      </w:tr>
      <w:tr w:rsidR="00176B33" w:rsidRPr="00D56753" w14:paraId="517FBB26" w14:textId="77777777" w:rsidTr="004E48E1">
        <w:trPr>
          <w:cantSplit/>
        </w:trPr>
        <w:tc>
          <w:tcPr>
            <w:tcW w:w="1075" w:type="pct"/>
          </w:tcPr>
          <w:p w14:paraId="6D8612C3" w14:textId="77777777" w:rsidR="00176B33" w:rsidRPr="00D56753" w:rsidRDefault="00176B33" w:rsidP="004E48E1">
            <w:pPr>
              <w:pStyle w:val="Table"/>
            </w:pPr>
            <w:r w:rsidRPr="00D56753">
              <w:t xml:space="preserve">2.3 To what extent did the programme contribute to empowering women and girls to exercise their SRMNCAH rights and seek services in humanitarian settings? </w:t>
            </w:r>
          </w:p>
        </w:tc>
        <w:tc>
          <w:tcPr>
            <w:tcW w:w="2864" w:type="pct"/>
          </w:tcPr>
          <w:p w14:paraId="4B8ABBC6" w14:textId="77777777" w:rsidR="00176B33" w:rsidRPr="00D56753" w:rsidRDefault="00176B33" w:rsidP="00176B33">
            <w:pPr>
              <w:numPr>
                <w:ilvl w:val="0"/>
                <w:numId w:val="2"/>
              </w:numPr>
              <w:pBdr>
                <w:top w:val="nil"/>
                <w:left w:val="nil"/>
                <w:bottom w:val="nil"/>
                <w:right w:val="nil"/>
                <w:between w:val="nil"/>
              </w:pBdr>
              <w:spacing w:before="60" w:after="60"/>
            </w:pPr>
            <w:r w:rsidRPr="00D56753">
              <w:rPr>
                <w:sz w:val="20"/>
                <w:szCs w:val="20"/>
              </w:rPr>
              <w:t xml:space="preserve">Evidence of improved demand for SRMNCAH services (in targeted communities) </w:t>
            </w:r>
          </w:p>
          <w:p w14:paraId="24527B5D" w14:textId="77777777" w:rsidR="00176B33" w:rsidRPr="00D56753" w:rsidRDefault="00176B33" w:rsidP="00176B33">
            <w:pPr>
              <w:numPr>
                <w:ilvl w:val="0"/>
                <w:numId w:val="2"/>
              </w:numPr>
              <w:pBdr>
                <w:top w:val="nil"/>
                <w:left w:val="nil"/>
                <w:bottom w:val="nil"/>
                <w:right w:val="nil"/>
                <w:between w:val="nil"/>
              </w:pBdr>
              <w:spacing w:before="60" w:after="60"/>
            </w:pPr>
            <w:r w:rsidRPr="00D56753">
              <w:rPr>
                <w:sz w:val="20"/>
                <w:szCs w:val="20"/>
              </w:rPr>
              <w:t xml:space="preserve">Changes in the capacity of community groups, women leaders, women and young girls to champion SRMNCAH rights and to influence programmes that hold duty bearers to account in this </w:t>
            </w:r>
            <w:proofErr w:type="gramStart"/>
            <w:r w:rsidRPr="00D56753">
              <w:rPr>
                <w:sz w:val="20"/>
                <w:szCs w:val="20"/>
              </w:rPr>
              <w:t>regard</w:t>
            </w:r>
            <w:proofErr w:type="gramEnd"/>
          </w:p>
          <w:p w14:paraId="0B536FDC" w14:textId="77777777" w:rsidR="00176B33" w:rsidRPr="00D56753" w:rsidRDefault="00176B33" w:rsidP="00176B33">
            <w:pPr>
              <w:numPr>
                <w:ilvl w:val="0"/>
                <w:numId w:val="2"/>
              </w:numPr>
              <w:pBdr>
                <w:top w:val="nil"/>
                <w:left w:val="nil"/>
                <w:bottom w:val="nil"/>
                <w:right w:val="nil"/>
                <w:between w:val="nil"/>
              </w:pBdr>
              <w:spacing w:before="60" w:after="60"/>
            </w:pPr>
            <w:r w:rsidRPr="00D56753">
              <w:rPr>
                <w:sz w:val="20"/>
                <w:szCs w:val="20"/>
              </w:rPr>
              <w:t xml:space="preserve">Changes in the capacity of women’s organizations to engage in humanitarian responses to ensure SRMNCAH rights and services. </w:t>
            </w:r>
          </w:p>
          <w:p w14:paraId="1AF712EE" w14:textId="77777777" w:rsidR="00176B33" w:rsidRPr="00D56753" w:rsidRDefault="00176B33" w:rsidP="00176B33">
            <w:pPr>
              <w:numPr>
                <w:ilvl w:val="0"/>
                <w:numId w:val="2"/>
              </w:numPr>
              <w:pBdr>
                <w:top w:val="nil"/>
                <w:left w:val="nil"/>
                <w:bottom w:val="nil"/>
                <w:right w:val="nil"/>
                <w:between w:val="nil"/>
              </w:pBdr>
              <w:spacing w:before="60" w:after="60"/>
            </w:pPr>
            <w:r w:rsidRPr="00D56753">
              <w:rPr>
                <w:sz w:val="20"/>
                <w:szCs w:val="20"/>
              </w:rPr>
              <w:t>Changes in the awareness and knowledge amongst individual women and girls of their SRMNCAH rights and available services in health care facilities even in emergencies</w:t>
            </w:r>
          </w:p>
          <w:p w14:paraId="139DFD4B" w14:textId="77777777" w:rsidR="00176B33" w:rsidRPr="00D56753" w:rsidRDefault="00176B33" w:rsidP="00176B33">
            <w:pPr>
              <w:numPr>
                <w:ilvl w:val="0"/>
                <w:numId w:val="2"/>
              </w:numPr>
              <w:pBdr>
                <w:top w:val="nil"/>
                <w:left w:val="nil"/>
                <w:bottom w:val="nil"/>
                <w:right w:val="nil"/>
                <w:between w:val="nil"/>
              </w:pBdr>
              <w:spacing w:before="60" w:after="60"/>
            </w:pPr>
            <w:r w:rsidRPr="00D56753">
              <w:rPr>
                <w:sz w:val="20"/>
                <w:szCs w:val="20"/>
              </w:rPr>
              <w:t>Stakeholder views on programme contributions, including on unplanned (positive or negative) programme effects</w:t>
            </w:r>
          </w:p>
        </w:tc>
        <w:tc>
          <w:tcPr>
            <w:tcW w:w="1061" w:type="pct"/>
            <w:vMerge/>
          </w:tcPr>
          <w:p w14:paraId="2F0AEF01" w14:textId="77777777" w:rsidR="00176B33" w:rsidRPr="00D56753" w:rsidRDefault="00176B33" w:rsidP="004E48E1">
            <w:pPr>
              <w:widowControl w:val="0"/>
              <w:pBdr>
                <w:top w:val="nil"/>
                <w:left w:val="nil"/>
                <w:bottom w:val="nil"/>
                <w:right w:val="nil"/>
                <w:between w:val="nil"/>
              </w:pBdr>
              <w:spacing w:before="0" w:line="276" w:lineRule="auto"/>
              <w:rPr>
                <w:sz w:val="20"/>
                <w:szCs w:val="20"/>
              </w:rPr>
            </w:pPr>
          </w:p>
        </w:tc>
      </w:tr>
      <w:tr w:rsidR="00176B33" w:rsidRPr="00D56753" w14:paraId="5827203F" w14:textId="77777777" w:rsidTr="004E48E1">
        <w:tc>
          <w:tcPr>
            <w:tcW w:w="1075" w:type="pct"/>
          </w:tcPr>
          <w:p w14:paraId="2C3B8D14" w14:textId="77777777" w:rsidR="00176B33" w:rsidRPr="00D56753" w:rsidRDefault="00176B33" w:rsidP="004E48E1">
            <w:pPr>
              <w:pStyle w:val="Table"/>
            </w:pPr>
            <w:r w:rsidRPr="00D56753">
              <w:t>2.4 What internal factors supported or posed challenges to the achievement or results?</w:t>
            </w:r>
          </w:p>
        </w:tc>
        <w:tc>
          <w:tcPr>
            <w:tcW w:w="2864" w:type="pct"/>
          </w:tcPr>
          <w:p w14:paraId="039FFDCE"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t xml:space="preserve">Evidence of steps taken to adapt the programme to changing external conditions to ensure benefit to target </w:t>
            </w:r>
            <w:proofErr w:type="gramStart"/>
            <w:r w:rsidRPr="00D56753">
              <w:rPr>
                <w:sz w:val="20"/>
                <w:szCs w:val="20"/>
              </w:rPr>
              <w:t>groups</w:t>
            </w:r>
            <w:proofErr w:type="gramEnd"/>
          </w:p>
          <w:p w14:paraId="2BD86A88"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t xml:space="preserve">Processes and mechanisms put in place to ensure effective and efficient performance monitoring and communication of results internally and </w:t>
            </w:r>
            <w:proofErr w:type="gramStart"/>
            <w:r w:rsidRPr="00D56753">
              <w:rPr>
                <w:sz w:val="20"/>
                <w:szCs w:val="20"/>
              </w:rPr>
              <w:t>externally</w:t>
            </w:r>
            <w:proofErr w:type="gramEnd"/>
          </w:p>
          <w:p w14:paraId="287B9AB5"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t>Stakeholder view on the quality and timeliness of technical support provided by UN Women</w:t>
            </w:r>
          </w:p>
          <w:p w14:paraId="28EAC72E"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t xml:space="preserve">Evidence of strengthened UN Women partnerships with humanitarian actors, national partners and government </w:t>
            </w:r>
            <w:proofErr w:type="gramStart"/>
            <w:r w:rsidRPr="00D56753">
              <w:rPr>
                <w:sz w:val="20"/>
                <w:szCs w:val="20"/>
              </w:rPr>
              <w:t>actors</w:t>
            </w:r>
            <w:proofErr w:type="gramEnd"/>
          </w:p>
          <w:p w14:paraId="51E7F6BE"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lastRenderedPageBreak/>
              <w:t>Evidence of programme contributions to the work of UN Women in the programme countries</w:t>
            </w:r>
          </w:p>
          <w:p w14:paraId="4AF1B85B"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t xml:space="preserve">Extent to which available programme resources were allocated strategically to achieve </w:t>
            </w:r>
            <w:proofErr w:type="gramStart"/>
            <w:r w:rsidRPr="00D56753">
              <w:rPr>
                <w:sz w:val="20"/>
                <w:szCs w:val="20"/>
              </w:rPr>
              <w:t>results</w:t>
            </w:r>
            <w:proofErr w:type="gramEnd"/>
          </w:p>
          <w:p w14:paraId="363A5306" w14:textId="77777777" w:rsidR="00176B33" w:rsidRPr="00D56753" w:rsidRDefault="00176B33">
            <w:pPr>
              <w:numPr>
                <w:ilvl w:val="0"/>
                <w:numId w:val="16"/>
              </w:numPr>
              <w:pBdr>
                <w:top w:val="nil"/>
                <w:left w:val="nil"/>
                <w:bottom w:val="nil"/>
                <w:right w:val="nil"/>
                <w:between w:val="nil"/>
              </w:pBdr>
              <w:spacing w:before="60" w:after="60"/>
            </w:pPr>
            <w:r w:rsidRPr="00D56753">
              <w:rPr>
                <w:sz w:val="20"/>
                <w:szCs w:val="20"/>
              </w:rPr>
              <w:t xml:space="preserve">Stakeholder views on the extent to which programme management arrangements have, positively or negatively, influenced programme implementation </w:t>
            </w:r>
          </w:p>
        </w:tc>
        <w:tc>
          <w:tcPr>
            <w:tcW w:w="1061" w:type="pct"/>
            <w:vMerge w:val="restart"/>
          </w:tcPr>
          <w:p w14:paraId="768FF075" w14:textId="77777777" w:rsidR="00176B33" w:rsidRPr="00D56753" w:rsidRDefault="00176B33" w:rsidP="004E48E1">
            <w:pPr>
              <w:pStyle w:val="TableBullets"/>
            </w:pPr>
            <w:r w:rsidRPr="00D56753">
              <w:lastRenderedPageBreak/>
              <w:t>Document and literature review</w:t>
            </w:r>
          </w:p>
          <w:p w14:paraId="0B08AC32" w14:textId="77777777" w:rsidR="00176B33" w:rsidRPr="00D56753" w:rsidRDefault="00176B33" w:rsidP="004E48E1">
            <w:pPr>
              <w:pStyle w:val="TableBullets"/>
            </w:pPr>
            <w:r w:rsidRPr="00D56753">
              <w:t xml:space="preserve">Consultations with UN Women staff at HQ, </w:t>
            </w:r>
            <w:proofErr w:type="gramStart"/>
            <w:r w:rsidRPr="00D56753">
              <w:t>RO</w:t>
            </w:r>
            <w:proofErr w:type="gramEnd"/>
            <w:r w:rsidRPr="00D56753">
              <w:t xml:space="preserve"> and CO levels and at implementation locations </w:t>
            </w:r>
          </w:p>
          <w:p w14:paraId="66C2BF05" w14:textId="77777777" w:rsidR="00176B33" w:rsidRPr="00D56753" w:rsidRDefault="00176B33" w:rsidP="004E48E1">
            <w:pPr>
              <w:pStyle w:val="TableBullets"/>
            </w:pPr>
            <w:r w:rsidRPr="00D56753">
              <w:t xml:space="preserve">Consultations with external partners at national </w:t>
            </w:r>
            <w:r w:rsidRPr="00D56753">
              <w:lastRenderedPageBreak/>
              <w:t xml:space="preserve">(government, advocates, SRMNCAH champions, other UN agencies) and local levels (community members/leaders, women’s organizations, advocates, </w:t>
            </w:r>
            <w:proofErr w:type="gramStart"/>
            <w:r w:rsidRPr="00D56753">
              <w:t>women</w:t>
            </w:r>
            <w:proofErr w:type="gramEnd"/>
            <w:r w:rsidRPr="00D56753">
              <w:t xml:space="preserve"> and girls in targeted communities</w:t>
            </w:r>
          </w:p>
        </w:tc>
      </w:tr>
      <w:tr w:rsidR="00176B33" w:rsidRPr="00D56753" w14:paraId="77B2BE04" w14:textId="77777777" w:rsidTr="004E48E1">
        <w:tc>
          <w:tcPr>
            <w:tcW w:w="1075" w:type="pct"/>
          </w:tcPr>
          <w:p w14:paraId="700CED45" w14:textId="77777777" w:rsidR="00176B33" w:rsidRPr="00D56753" w:rsidRDefault="00176B33" w:rsidP="004E48E1">
            <w:pPr>
              <w:pStyle w:val="Table"/>
            </w:pPr>
            <w:r w:rsidRPr="00D56753">
              <w:lastRenderedPageBreak/>
              <w:t>2.5 What external factors supported or posed challenges to the achievement or results?</w:t>
            </w:r>
          </w:p>
        </w:tc>
        <w:tc>
          <w:tcPr>
            <w:tcW w:w="2864" w:type="pct"/>
          </w:tcPr>
          <w:p w14:paraId="3AF76ED9" w14:textId="77777777" w:rsidR="00176B33" w:rsidRPr="00D56753" w:rsidRDefault="00176B33">
            <w:pPr>
              <w:numPr>
                <w:ilvl w:val="0"/>
                <w:numId w:val="17"/>
              </w:numPr>
              <w:pBdr>
                <w:top w:val="nil"/>
                <w:left w:val="nil"/>
                <w:bottom w:val="nil"/>
                <w:right w:val="nil"/>
                <w:between w:val="nil"/>
              </w:pBdr>
              <w:spacing w:before="60" w:after="60"/>
            </w:pPr>
            <w:r w:rsidRPr="00D56753">
              <w:rPr>
                <w:sz w:val="20"/>
                <w:szCs w:val="20"/>
              </w:rPr>
              <w:t>Types of contextual factors (political, social, economic, other) at global, national and programme levels supporting/hindering effectiveness</w:t>
            </w:r>
          </w:p>
          <w:p w14:paraId="41643B32" w14:textId="77777777" w:rsidR="00176B33" w:rsidRPr="00D56753" w:rsidRDefault="00176B33">
            <w:pPr>
              <w:numPr>
                <w:ilvl w:val="0"/>
                <w:numId w:val="17"/>
              </w:numPr>
              <w:pBdr>
                <w:top w:val="nil"/>
                <w:left w:val="nil"/>
                <w:bottom w:val="nil"/>
                <w:right w:val="nil"/>
                <w:between w:val="nil"/>
              </w:pBdr>
              <w:spacing w:before="60" w:after="60"/>
            </w:pPr>
            <w:r w:rsidRPr="00D56753">
              <w:rPr>
                <w:sz w:val="20"/>
                <w:szCs w:val="20"/>
              </w:rPr>
              <w:t xml:space="preserve">Documented evidence of how contextual factors have supported or hindered programme </w:t>
            </w:r>
            <w:proofErr w:type="gramStart"/>
            <w:r w:rsidRPr="00D56753">
              <w:rPr>
                <w:sz w:val="20"/>
                <w:szCs w:val="20"/>
              </w:rPr>
              <w:t>performance</w:t>
            </w:r>
            <w:proofErr w:type="gramEnd"/>
            <w:r w:rsidRPr="00D56753">
              <w:rPr>
                <w:sz w:val="20"/>
                <w:szCs w:val="20"/>
              </w:rPr>
              <w:t xml:space="preserve"> </w:t>
            </w:r>
          </w:p>
          <w:p w14:paraId="3D3FC821" w14:textId="77777777" w:rsidR="00176B33" w:rsidRPr="00D56753" w:rsidRDefault="00176B33">
            <w:pPr>
              <w:numPr>
                <w:ilvl w:val="0"/>
                <w:numId w:val="17"/>
              </w:numPr>
              <w:pBdr>
                <w:top w:val="nil"/>
                <w:left w:val="nil"/>
                <w:bottom w:val="nil"/>
                <w:right w:val="nil"/>
                <w:between w:val="nil"/>
              </w:pBdr>
              <w:spacing w:before="60" w:after="60"/>
            </w:pPr>
            <w:r w:rsidRPr="00D56753">
              <w:rPr>
                <w:sz w:val="20"/>
                <w:szCs w:val="20"/>
              </w:rPr>
              <w:t>Perceptions of key stakeholders on the effects of contextual factors on programme performance</w:t>
            </w:r>
          </w:p>
        </w:tc>
        <w:tc>
          <w:tcPr>
            <w:tcW w:w="1061" w:type="pct"/>
            <w:vMerge/>
          </w:tcPr>
          <w:p w14:paraId="52ED6118" w14:textId="77777777" w:rsidR="00176B33" w:rsidRPr="00D56753" w:rsidRDefault="00176B33" w:rsidP="004E48E1">
            <w:pPr>
              <w:widowControl w:val="0"/>
              <w:pBdr>
                <w:top w:val="nil"/>
                <w:left w:val="nil"/>
                <w:bottom w:val="nil"/>
                <w:right w:val="nil"/>
                <w:between w:val="nil"/>
              </w:pBdr>
              <w:spacing w:before="0" w:line="276" w:lineRule="auto"/>
              <w:rPr>
                <w:sz w:val="20"/>
                <w:szCs w:val="20"/>
              </w:rPr>
            </w:pPr>
          </w:p>
        </w:tc>
      </w:tr>
      <w:tr w:rsidR="00176B33" w:rsidRPr="00D56753" w14:paraId="2683CC20" w14:textId="77777777" w:rsidTr="004E48E1">
        <w:tc>
          <w:tcPr>
            <w:tcW w:w="5000" w:type="pct"/>
            <w:gridSpan w:val="3"/>
            <w:shd w:val="clear" w:color="auto" w:fill="B7DDE8"/>
          </w:tcPr>
          <w:p w14:paraId="1F3099AA" w14:textId="77777777" w:rsidR="00176B33" w:rsidRPr="00D56753" w:rsidRDefault="00176B33" w:rsidP="004E48E1">
            <w:pPr>
              <w:keepNext/>
              <w:pBdr>
                <w:top w:val="nil"/>
                <w:left w:val="nil"/>
                <w:bottom w:val="nil"/>
                <w:right w:val="nil"/>
                <w:between w:val="nil"/>
              </w:pBdr>
              <w:spacing w:before="60" w:after="60"/>
              <w:rPr>
                <w:b/>
                <w:sz w:val="20"/>
                <w:szCs w:val="20"/>
              </w:rPr>
            </w:pPr>
            <w:r w:rsidRPr="00D56753">
              <w:rPr>
                <w:b/>
                <w:sz w:val="20"/>
                <w:szCs w:val="20"/>
              </w:rPr>
              <w:t>EQ 3: How likely are the benefits and achievements of the programme to be sustained after the programme has ended?</w:t>
            </w:r>
          </w:p>
        </w:tc>
      </w:tr>
      <w:tr w:rsidR="00176B33" w:rsidRPr="00D56753" w14:paraId="4CC0F38D" w14:textId="77777777" w:rsidTr="004E48E1">
        <w:tc>
          <w:tcPr>
            <w:tcW w:w="5000" w:type="pct"/>
            <w:gridSpan w:val="3"/>
            <w:shd w:val="clear" w:color="auto" w:fill="CCC1D9"/>
          </w:tcPr>
          <w:p w14:paraId="293AB866" w14:textId="77777777" w:rsidR="00176B33" w:rsidRPr="00D56753" w:rsidRDefault="00176B33" w:rsidP="004E48E1">
            <w:pPr>
              <w:keepNext/>
              <w:pBdr>
                <w:top w:val="nil"/>
                <w:left w:val="nil"/>
                <w:bottom w:val="nil"/>
                <w:right w:val="nil"/>
                <w:between w:val="nil"/>
              </w:pBdr>
              <w:spacing w:before="60" w:after="60"/>
              <w:rPr>
                <w:sz w:val="20"/>
                <w:szCs w:val="20"/>
              </w:rPr>
            </w:pPr>
            <w:r w:rsidRPr="00D56753">
              <w:rPr>
                <w:sz w:val="20"/>
                <w:szCs w:val="20"/>
              </w:rPr>
              <w:t xml:space="preserve">Evaluation criteria: Sustainability </w:t>
            </w:r>
          </w:p>
        </w:tc>
      </w:tr>
      <w:tr w:rsidR="00176B33" w:rsidRPr="00D56753" w14:paraId="73C387E6" w14:textId="77777777" w:rsidTr="004E48E1">
        <w:tc>
          <w:tcPr>
            <w:tcW w:w="1075" w:type="pct"/>
          </w:tcPr>
          <w:p w14:paraId="214C418A" w14:textId="77777777" w:rsidR="00176B33" w:rsidRPr="00D56753" w:rsidRDefault="00176B33" w:rsidP="004E48E1">
            <w:pPr>
              <w:pBdr>
                <w:top w:val="nil"/>
                <w:left w:val="nil"/>
                <w:bottom w:val="nil"/>
                <w:right w:val="nil"/>
                <w:between w:val="nil"/>
              </w:pBdr>
              <w:spacing w:before="60" w:after="60"/>
              <w:rPr>
                <w:sz w:val="20"/>
                <w:szCs w:val="20"/>
              </w:rPr>
            </w:pPr>
            <w:r w:rsidRPr="00D56753">
              <w:rPr>
                <w:sz w:val="20"/>
                <w:szCs w:val="20"/>
              </w:rPr>
              <w:t xml:space="preserve">3.1 To what extent has programme implementation supported continuation of some or </w:t>
            </w:r>
            <w:proofErr w:type="gramStart"/>
            <w:r w:rsidRPr="00D56753">
              <w:rPr>
                <w:sz w:val="20"/>
                <w:szCs w:val="20"/>
              </w:rPr>
              <w:t>all of</w:t>
            </w:r>
            <w:proofErr w:type="gramEnd"/>
            <w:r w:rsidRPr="00D56753">
              <w:rPr>
                <w:sz w:val="20"/>
                <w:szCs w:val="20"/>
              </w:rPr>
              <w:t xml:space="preserve"> the programme activities by national humanitarian partners or by the local governments?</w:t>
            </w:r>
          </w:p>
        </w:tc>
        <w:tc>
          <w:tcPr>
            <w:tcW w:w="2864" w:type="pct"/>
          </w:tcPr>
          <w:p w14:paraId="057B1265" w14:textId="77777777" w:rsidR="00176B33" w:rsidRPr="00D56753" w:rsidRDefault="00176B33">
            <w:pPr>
              <w:numPr>
                <w:ilvl w:val="0"/>
                <w:numId w:val="18"/>
              </w:numPr>
              <w:pBdr>
                <w:top w:val="nil"/>
                <w:left w:val="nil"/>
                <w:bottom w:val="nil"/>
                <w:right w:val="nil"/>
                <w:between w:val="nil"/>
              </w:pBdr>
              <w:spacing w:before="60" w:after="60"/>
            </w:pPr>
            <w:r w:rsidRPr="00D56753">
              <w:rPr>
                <w:sz w:val="20"/>
                <w:szCs w:val="20"/>
              </w:rPr>
              <w:t xml:space="preserve">Evidence of programme ownership by national partners, </w:t>
            </w:r>
            <w:proofErr w:type="gramStart"/>
            <w:r w:rsidRPr="00D56753">
              <w:rPr>
                <w:sz w:val="20"/>
                <w:szCs w:val="20"/>
              </w:rPr>
              <w:t>e.g.</w:t>
            </w:r>
            <w:proofErr w:type="gramEnd"/>
            <w:r w:rsidRPr="00D56753">
              <w:rPr>
                <w:sz w:val="20"/>
                <w:szCs w:val="20"/>
              </w:rPr>
              <w:t xml:space="preserve"> actual or planned resource allocation or integration into relevant plans</w:t>
            </w:r>
          </w:p>
          <w:p w14:paraId="5D7D5633" w14:textId="77777777" w:rsidR="00176B33" w:rsidRPr="00D56753" w:rsidRDefault="00176B33">
            <w:pPr>
              <w:numPr>
                <w:ilvl w:val="0"/>
                <w:numId w:val="18"/>
              </w:numPr>
              <w:pBdr>
                <w:top w:val="nil"/>
                <w:left w:val="nil"/>
                <w:bottom w:val="nil"/>
                <w:right w:val="nil"/>
                <w:between w:val="nil"/>
              </w:pBdr>
              <w:spacing w:before="60" w:after="60"/>
            </w:pPr>
            <w:r w:rsidRPr="00D56753">
              <w:rPr>
                <w:sz w:val="20"/>
                <w:szCs w:val="20"/>
              </w:rPr>
              <w:t xml:space="preserve">Evidence of targeted beneficiaries having been actively involved in decision-making concerning programme orientation and </w:t>
            </w:r>
            <w:proofErr w:type="gramStart"/>
            <w:r w:rsidRPr="00D56753">
              <w:rPr>
                <w:sz w:val="20"/>
                <w:szCs w:val="20"/>
              </w:rPr>
              <w:t>implementation</w:t>
            </w:r>
            <w:proofErr w:type="gramEnd"/>
          </w:p>
          <w:p w14:paraId="2C60D47F" w14:textId="77777777" w:rsidR="00176B33" w:rsidRPr="00D56753" w:rsidRDefault="00176B33">
            <w:pPr>
              <w:numPr>
                <w:ilvl w:val="0"/>
                <w:numId w:val="18"/>
              </w:numPr>
              <w:pBdr>
                <w:top w:val="nil"/>
                <w:left w:val="nil"/>
                <w:bottom w:val="nil"/>
                <w:right w:val="nil"/>
                <w:between w:val="nil"/>
              </w:pBdr>
              <w:spacing w:before="60" w:after="60"/>
            </w:pPr>
            <w:r w:rsidRPr="00D56753">
              <w:rPr>
                <w:sz w:val="20"/>
                <w:szCs w:val="20"/>
              </w:rPr>
              <w:t xml:space="preserve">Existence of a defined strategy for sustainability including sustaining increased knowledge and capacity for local governments including the Ministries of Health to sustain integrated SRMNCAH programmes into the national </w:t>
            </w:r>
            <w:proofErr w:type="gramStart"/>
            <w:r w:rsidRPr="00D56753">
              <w:rPr>
                <w:sz w:val="20"/>
                <w:szCs w:val="20"/>
              </w:rPr>
              <w:t>system</w:t>
            </w:r>
            <w:proofErr w:type="gramEnd"/>
          </w:p>
          <w:p w14:paraId="19C4CA2E" w14:textId="77777777" w:rsidR="00176B33" w:rsidRPr="00D56753" w:rsidRDefault="00176B33">
            <w:pPr>
              <w:numPr>
                <w:ilvl w:val="0"/>
                <w:numId w:val="18"/>
              </w:numPr>
              <w:pBdr>
                <w:top w:val="nil"/>
                <w:left w:val="nil"/>
                <w:bottom w:val="nil"/>
                <w:right w:val="nil"/>
                <w:between w:val="nil"/>
              </w:pBdr>
              <w:spacing w:before="60" w:after="60"/>
            </w:pPr>
            <w:r w:rsidRPr="00D56753">
              <w:rPr>
                <w:sz w:val="20"/>
                <w:szCs w:val="20"/>
              </w:rPr>
              <w:t>Stakeholder views on degree of national/local ownership of the programme and/or programme elements</w:t>
            </w:r>
          </w:p>
        </w:tc>
        <w:tc>
          <w:tcPr>
            <w:tcW w:w="1061" w:type="pct"/>
          </w:tcPr>
          <w:p w14:paraId="2D8D0979" w14:textId="77777777" w:rsidR="00176B33" w:rsidRPr="00D56753" w:rsidRDefault="00176B33" w:rsidP="004E48E1">
            <w:pPr>
              <w:pStyle w:val="TableBullets"/>
            </w:pPr>
            <w:r w:rsidRPr="00D56753">
              <w:t>Document review</w:t>
            </w:r>
          </w:p>
          <w:p w14:paraId="16B13ABB" w14:textId="77777777" w:rsidR="00176B33" w:rsidRPr="00D56753" w:rsidRDefault="00176B33" w:rsidP="004E48E1">
            <w:pPr>
              <w:pStyle w:val="TableBullets"/>
            </w:pPr>
            <w:r w:rsidRPr="00D56753">
              <w:t xml:space="preserve">Consultations with UN Women staff at HQ, </w:t>
            </w:r>
            <w:proofErr w:type="gramStart"/>
            <w:r w:rsidRPr="00D56753">
              <w:t>RO</w:t>
            </w:r>
            <w:proofErr w:type="gramEnd"/>
            <w:r w:rsidRPr="00D56753">
              <w:t xml:space="preserve"> and CO levels and at implementation locations </w:t>
            </w:r>
          </w:p>
          <w:p w14:paraId="2826CE42" w14:textId="77777777" w:rsidR="00176B33" w:rsidRPr="00D56753" w:rsidRDefault="00176B33" w:rsidP="004E48E1">
            <w:pPr>
              <w:pStyle w:val="TableBullets"/>
            </w:pPr>
            <w:r w:rsidRPr="00D56753">
              <w:t>Consultations with local government representatives and programme beneficiaries</w:t>
            </w:r>
          </w:p>
        </w:tc>
      </w:tr>
    </w:tbl>
    <w:p w14:paraId="2F417F29" w14:textId="77777777" w:rsidR="00176B33" w:rsidRPr="00D56753" w:rsidRDefault="00176B33" w:rsidP="00176B33">
      <w:pPr>
        <w:pBdr>
          <w:top w:val="nil"/>
          <w:left w:val="nil"/>
          <w:bottom w:val="nil"/>
          <w:right w:val="nil"/>
          <w:between w:val="nil"/>
        </w:pBdr>
        <w:spacing w:before="60" w:after="60"/>
        <w:rPr>
          <w:color w:val="000000"/>
          <w:sz w:val="20"/>
          <w:szCs w:val="20"/>
        </w:rPr>
      </w:pPr>
    </w:p>
    <w:p w14:paraId="5CFD2BE7" w14:textId="77777777" w:rsidR="00176B33" w:rsidRPr="00D56753" w:rsidRDefault="00176B33" w:rsidP="00B130AC">
      <w:pPr>
        <w:pBdr>
          <w:top w:val="nil"/>
          <w:left w:val="nil"/>
          <w:bottom w:val="nil"/>
          <w:right w:val="nil"/>
          <w:between w:val="nil"/>
        </w:pBdr>
        <w:tabs>
          <w:tab w:val="left" w:pos="720"/>
        </w:tabs>
        <w:jc w:val="both"/>
        <w:rPr>
          <w:color w:val="000000"/>
          <w:sz w:val="22"/>
        </w:rPr>
        <w:sectPr w:rsidR="00176B33" w:rsidRPr="00D56753" w:rsidSect="00176B33">
          <w:headerReference w:type="even" r:id="rId40"/>
          <w:headerReference w:type="default" r:id="rId41"/>
          <w:pgSz w:w="15840" w:h="12240" w:orient="landscape"/>
          <w:pgMar w:top="1800" w:right="1440" w:bottom="1800" w:left="1440" w:header="708" w:footer="708" w:gutter="0"/>
          <w:cols w:space="708"/>
          <w:docGrid w:linePitch="360"/>
        </w:sectPr>
      </w:pPr>
    </w:p>
    <w:p w14:paraId="126ABE05" w14:textId="6AE77F71" w:rsidR="00176B33" w:rsidRPr="00D56753" w:rsidRDefault="00176B33" w:rsidP="00176B33">
      <w:pPr>
        <w:pStyle w:val="Heading9"/>
      </w:pPr>
      <w:bookmarkStart w:id="131" w:name="_Ref124351801"/>
      <w:bookmarkStart w:id="132" w:name="_Toc126872542"/>
      <w:r w:rsidRPr="00D56753">
        <w:lastRenderedPageBreak/>
        <w:t>Logic Model for Power</w:t>
      </w:r>
      <w:bookmarkEnd w:id="131"/>
      <w:bookmarkEnd w:id="132"/>
    </w:p>
    <w:p w14:paraId="6500A422" w14:textId="77777777" w:rsidR="00176B33" w:rsidRPr="00D56753" w:rsidRDefault="00176B33" w:rsidP="00176B33">
      <w:pPr>
        <w:pStyle w:val="Reporttext"/>
        <w:jc w:val="center"/>
      </w:pPr>
      <w:r w:rsidRPr="00D56753">
        <w:rPr>
          <w:noProof/>
        </w:rPr>
        <w:drawing>
          <wp:inline distT="0" distB="0" distL="0" distR="0" wp14:anchorId="666A3378" wp14:editId="217A3B6D">
            <wp:extent cx="5368925" cy="3511729"/>
            <wp:effectExtent l="0" t="0" r="3175" b="0"/>
            <wp:docPr id="14" name="Picture 14"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with low confidence"/>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7573" t="14122" r="7901" b="14345"/>
                    <a:stretch/>
                  </pic:blipFill>
                  <pic:spPr bwMode="auto">
                    <a:xfrm>
                      <a:off x="0" y="0"/>
                      <a:ext cx="5368925" cy="3511729"/>
                    </a:xfrm>
                    <a:prstGeom prst="rect">
                      <a:avLst/>
                    </a:prstGeom>
                    <a:noFill/>
                    <a:ln>
                      <a:noFill/>
                    </a:ln>
                    <a:extLst>
                      <a:ext uri="{53640926-AAD7-44D8-BBD7-CCE9431645EC}">
                        <a14:shadowObscured xmlns:a14="http://schemas.microsoft.com/office/drawing/2010/main"/>
                      </a:ext>
                    </a:extLst>
                  </pic:spPr>
                </pic:pic>
              </a:graphicData>
            </a:graphic>
          </wp:inline>
        </w:drawing>
      </w:r>
    </w:p>
    <w:p w14:paraId="64A59EEA" w14:textId="77777777" w:rsidR="00176B33" w:rsidRPr="00D56753" w:rsidRDefault="00176B33" w:rsidP="00176B33">
      <w:pPr>
        <w:pStyle w:val="Reporttext"/>
        <w:jc w:val="center"/>
      </w:pPr>
      <w:r w:rsidRPr="00D56753">
        <w:rPr>
          <w:noProof/>
        </w:rPr>
        <w:drawing>
          <wp:inline distT="0" distB="0" distL="0" distR="0" wp14:anchorId="6939A600" wp14:editId="63A2370C">
            <wp:extent cx="5369442" cy="3838161"/>
            <wp:effectExtent l="0" t="0" r="3175"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imeline&#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7400" t="9573" r="7339" b="11563"/>
                    <a:stretch/>
                  </pic:blipFill>
                  <pic:spPr bwMode="auto">
                    <a:xfrm>
                      <a:off x="0" y="0"/>
                      <a:ext cx="5401970" cy="3861413"/>
                    </a:xfrm>
                    <a:prstGeom prst="rect">
                      <a:avLst/>
                    </a:prstGeom>
                    <a:noFill/>
                    <a:ln>
                      <a:noFill/>
                    </a:ln>
                    <a:extLst>
                      <a:ext uri="{53640926-AAD7-44D8-BBD7-CCE9431645EC}">
                        <a14:shadowObscured xmlns:a14="http://schemas.microsoft.com/office/drawing/2010/main"/>
                      </a:ext>
                    </a:extLst>
                  </pic:spPr>
                </pic:pic>
              </a:graphicData>
            </a:graphic>
          </wp:inline>
        </w:drawing>
      </w:r>
    </w:p>
    <w:p w14:paraId="40CE6CCC" w14:textId="77777777" w:rsidR="00176B33" w:rsidRPr="00D56753" w:rsidRDefault="00176B33" w:rsidP="00176B33">
      <w:pPr>
        <w:pStyle w:val="Reporttext"/>
        <w:jc w:val="center"/>
      </w:pPr>
      <w:r w:rsidRPr="00D56753">
        <w:rPr>
          <w:noProof/>
        </w:rPr>
        <w:lastRenderedPageBreak/>
        <w:drawing>
          <wp:inline distT="0" distB="0" distL="0" distR="0" wp14:anchorId="6126BA86" wp14:editId="25CE877D">
            <wp:extent cx="5401340" cy="3106751"/>
            <wp:effectExtent l="0" t="0" r="8890" b="0"/>
            <wp:docPr id="13" name="Picture 1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with medium confidence"/>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7396" t="10021" r="7204" b="26425"/>
                    <a:stretch/>
                  </pic:blipFill>
                  <pic:spPr bwMode="auto">
                    <a:xfrm>
                      <a:off x="0" y="0"/>
                      <a:ext cx="5448826" cy="3134064"/>
                    </a:xfrm>
                    <a:prstGeom prst="rect">
                      <a:avLst/>
                    </a:prstGeom>
                    <a:noFill/>
                    <a:ln>
                      <a:noFill/>
                    </a:ln>
                    <a:extLst>
                      <a:ext uri="{53640926-AAD7-44D8-BBD7-CCE9431645EC}">
                        <a14:shadowObscured xmlns:a14="http://schemas.microsoft.com/office/drawing/2010/main"/>
                      </a:ext>
                    </a:extLst>
                  </pic:spPr>
                </pic:pic>
              </a:graphicData>
            </a:graphic>
          </wp:inline>
        </w:drawing>
      </w:r>
    </w:p>
    <w:p w14:paraId="4A309644" w14:textId="77777777" w:rsidR="00176B33" w:rsidRPr="00D56753" w:rsidRDefault="00176B33" w:rsidP="00176B33">
      <w:pPr>
        <w:pStyle w:val="Reporttext"/>
      </w:pPr>
    </w:p>
    <w:p w14:paraId="45018578" w14:textId="53C3512C" w:rsidR="004C5A1D" w:rsidRPr="00D56753" w:rsidRDefault="004C5A1D" w:rsidP="00176B33">
      <w:pPr>
        <w:pStyle w:val="Reporttext"/>
      </w:pPr>
      <w:r w:rsidRPr="00D56753">
        <w:br w:type="page"/>
      </w:r>
    </w:p>
    <w:p w14:paraId="070DDD07" w14:textId="3937A706" w:rsidR="00176B33" w:rsidRPr="00D56753" w:rsidRDefault="00D238BF" w:rsidP="004C5A1D">
      <w:pPr>
        <w:pStyle w:val="Heading9"/>
      </w:pPr>
      <w:bookmarkStart w:id="133" w:name="_Toc126872543"/>
      <w:r w:rsidRPr="00D56753">
        <w:lastRenderedPageBreak/>
        <w:t xml:space="preserve">Data </w:t>
      </w:r>
      <w:r w:rsidR="004C5A1D" w:rsidRPr="00D56753">
        <w:t>Collection Tools</w:t>
      </w:r>
      <w:bookmarkEnd w:id="133"/>
    </w:p>
    <w:p w14:paraId="20EEE4AD" w14:textId="77777777" w:rsidR="004C5A1D" w:rsidRPr="00D56753" w:rsidRDefault="004C5A1D" w:rsidP="004C5A1D">
      <w:pPr>
        <w:pStyle w:val="Floating"/>
        <w:spacing w:after="240"/>
        <w:rPr>
          <w:sz w:val="36"/>
          <w:szCs w:val="32"/>
        </w:rPr>
      </w:pPr>
      <w:bookmarkStart w:id="134" w:name="appendixiv"/>
      <w:r w:rsidRPr="00D56753">
        <w:rPr>
          <w:sz w:val="36"/>
          <w:szCs w:val="32"/>
        </w:rPr>
        <w:t>Interview Protocols</w:t>
      </w:r>
    </w:p>
    <w:bookmarkEnd w:id="134"/>
    <w:p w14:paraId="07C7881C" w14:textId="77777777" w:rsidR="004C5A1D" w:rsidRPr="00D56753" w:rsidRDefault="004C5A1D" w:rsidP="004C5A1D">
      <w:pPr>
        <w:pStyle w:val="Reporttext"/>
        <w:rPr>
          <w:i/>
          <w:iCs/>
        </w:rPr>
      </w:pPr>
      <w:r w:rsidRPr="00D56753">
        <w:rPr>
          <w:i/>
          <w:iCs/>
        </w:rPr>
        <w:t>Draft Interview Protocols are provided below, which contain a draft list of questions adapted by stakeholder group. Interview Protocols This draft interview guide will be revised once the Inception Note is approved by UN Women.</w:t>
      </w:r>
    </w:p>
    <w:p w14:paraId="0CBD43B0" w14:textId="77777777" w:rsidR="004C5A1D" w:rsidRPr="00D56753" w:rsidRDefault="004C5A1D" w:rsidP="004C5A1D">
      <w:pPr>
        <w:pBdr>
          <w:top w:val="nil"/>
          <w:left w:val="nil"/>
          <w:bottom w:val="nil"/>
          <w:right w:val="nil"/>
          <w:between w:val="nil"/>
        </w:pBdr>
        <w:spacing w:before="240"/>
        <w:jc w:val="center"/>
        <w:rPr>
          <w:color w:val="537D8E"/>
          <w:sz w:val="28"/>
          <w:szCs w:val="28"/>
        </w:rPr>
      </w:pPr>
      <w:r w:rsidRPr="00D56753">
        <w:rPr>
          <w:color w:val="537D8E"/>
          <w:sz w:val="28"/>
          <w:szCs w:val="28"/>
        </w:rPr>
        <w:t>UN Women Stakeholders</w:t>
      </w:r>
    </w:p>
    <w:p w14:paraId="53DA5C2D" w14:textId="77777777" w:rsidR="004C5A1D" w:rsidRPr="00D56753" w:rsidRDefault="004C5A1D" w:rsidP="004C5A1D">
      <w:pPr>
        <w:pStyle w:val="Floating"/>
      </w:pPr>
      <w:r w:rsidRPr="00D56753">
        <w:t>Background</w:t>
      </w:r>
    </w:p>
    <w:p w14:paraId="7B0F0EC0" w14:textId="729BF24C" w:rsidR="004C5A1D" w:rsidRPr="00D56753" w:rsidRDefault="004C5A1D" w:rsidP="004C5A1D">
      <w:pPr>
        <w:pStyle w:val="Reporttext"/>
      </w:pPr>
      <w:r w:rsidRPr="00D56753">
        <w:t>Thank you for agreeing to this interview with Universalia (</w:t>
      </w:r>
      <w:hyperlink r:id="rId45">
        <w:r w:rsidRPr="00D56753">
          <w:rPr>
            <w:color w:val="33808D"/>
            <w:u w:val="single"/>
          </w:rPr>
          <w:t>www.universalia.com</w:t>
        </w:r>
      </w:hyperlink>
      <w:r w:rsidRPr="00D56753">
        <w:t>). The interview should take 45-60 minutes and will be facilitated by [</w:t>
      </w:r>
      <w:r w:rsidRPr="00D56753">
        <w:rPr>
          <w:i/>
        </w:rPr>
        <w:t>name of evaluation team member</w:t>
      </w:r>
      <w:r w:rsidRPr="00D56753">
        <w:t xml:space="preserve">]. The interview will remain entirely confidential and only aggregated data will inform the evaluation report. Participating in interviews is </w:t>
      </w:r>
      <w:proofErr w:type="gramStart"/>
      <w:r w:rsidRPr="00D56753">
        <w:t>optional, and</w:t>
      </w:r>
      <w:proofErr w:type="gramEnd"/>
      <w:r w:rsidRPr="00D56753">
        <w:t xml:space="preserve"> does not </w:t>
      </w:r>
      <w:r w:rsidR="00C61C92" w:rsidRPr="00D56753">
        <w:t>affect</w:t>
      </w:r>
      <w:r w:rsidRPr="00D56753">
        <w:t xml:space="preserve"> their relationship with POWER or UN Women; participants are also free to stop their participation at any point without any consequences.</w:t>
      </w:r>
    </w:p>
    <w:p w14:paraId="0BB5C4E1" w14:textId="77777777" w:rsidR="004C5A1D" w:rsidRPr="00D56753" w:rsidRDefault="004C5A1D" w:rsidP="004C5A1D">
      <w:pPr>
        <w:pStyle w:val="Floating"/>
      </w:pPr>
      <w:r w:rsidRPr="00D56753">
        <w:t>Summary of Main Points</w:t>
      </w:r>
    </w:p>
    <w:p w14:paraId="574E9938" w14:textId="77777777" w:rsidR="004C5A1D" w:rsidRPr="00D56753" w:rsidRDefault="004C5A1D" w:rsidP="004C5A1D">
      <w:pPr>
        <w:jc w:val="both"/>
        <w:rPr>
          <w:rFonts w:ascii="Open Sans" w:eastAsia="Open Sans" w:hAnsi="Open Sans" w:cs="Open Sans"/>
          <w:b/>
          <w:sz w:val="20"/>
          <w:szCs w:val="20"/>
        </w:rPr>
      </w:pPr>
      <w:r w:rsidRPr="00D56753">
        <w:rPr>
          <w:rFonts w:ascii="Open Sans" w:eastAsia="Open Sans" w:hAnsi="Open Sans" w:cs="Open Sans"/>
          <w:b/>
          <w:sz w:val="20"/>
          <w:szCs w:val="20"/>
        </w:rPr>
        <w:t xml:space="preserve">Interviewer: Please provide the brief, main take-away points from the interview. If you are handwriting and require more space, please use extra sheets of paper. </w:t>
      </w:r>
    </w:p>
    <w:p w14:paraId="7D58DCFF" w14:textId="77777777" w:rsidR="004C5A1D" w:rsidRPr="00D56753" w:rsidRDefault="004C5A1D" w:rsidP="004C5A1D">
      <w:pPr>
        <w:pStyle w:val="Floating"/>
      </w:pPr>
      <w:r w:rsidRPr="00D56753">
        <w:t>Responses to Interview Questions</w:t>
      </w:r>
    </w:p>
    <w:p w14:paraId="25A7B3F6" w14:textId="790C3E4A" w:rsidR="00103E3B" w:rsidRPr="00D56753" w:rsidRDefault="004C5A1D" w:rsidP="00F71924">
      <w:pPr>
        <w:jc w:val="both"/>
        <w:rPr>
          <w:rFonts w:ascii="Open Sans" w:eastAsia="Open Sans" w:hAnsi="Open Sans" w:cs="Open Sans"/>
          <w:b/>
          <w:sz w:val="20"/>
          <w:szCs w:val="20"/>
        </w:rPr>
      </w:pPr>
      <w:r w:rsidRPr="00D56753">
        <w:rPr>
          <w:rFonts w:ascii="Open Sans" w:eastAsia="Open Sans" w:hAnsi="Open Sans" w:cs="Open Sans"/>
          <w:b/>
          <w:sz w:val="20"/>
          <w:szCs w:val="20"/>
        </w:rPr>
        <w:t>Interviewer: Please provide interviewee(s) responses in bullet points for the questions and sub-questions listed below. If you are handwriting and require more space, please use extra sheets of paper.</w:t>
      </w:r>
    </w:p>
    <w:p w14:paraId="3D953F87"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b/>
          <w:color w:val="000000"/>
          <w:sz w:val="22"/>
        </w:rPr>
        <w:t xml:space="preserve">To what extent was the programme relevant in relation to regional, national, and local needs and priorities? </w:t>
      </w:r>
      <w:r w:rsidRPr="00D56753">
        <w:rPr>
          <w:b/>
          <w:color w:val="000000"/>
          <w:sz w:val="22"/>
        </w:rPr>
        <w:br/>
      </w:r>
      <w:r w:rsidRPr="00D56753">
        <w:rPr>
          <w:sz w:val="22"/>
        </w:rPr>
        <w:t xml:space="preserve">At the outset, how were existing needs and priorities identified? By whom? </w:t>
      </w:r>
    </w:p>
    <w:p w14:paraId="21B2FDF4" w14:textId="77777777" w:rsidR="004C5A1D" w:rsidRPr="00D56753" w:rsidRDefault="004C5A1D">
      <w:pPr>
        <w:numPr>
          <w:ilvl w:val="1"/>
          <w:numId w:val="19"/>
        </w:numPr>
        <w:ind w:left="927" w:hanging="357"/>
        <w:jc w:val="both"/>
        <w:rPr>
          <w:sz w:val="22"/>
        </w:rPr>
      </w:pPr>
      <w:r w:rsidRPr="00D56753">
        <w:rPr>
          <w:sz w:val="22"/>
        </w:rPr>
        <w:t xml:space="preserve">Which stakeholders at regional, </w:t>
      </w:r>
      <w:proofErr w:type="gramStart"/>
      <w:r w:rsidRPr="00D56753">
        <w:rPr>
          <w:sz w:val="22"/>
        </w:rPr>
        <w:t>national</w:t>
      </w:r>
      <w:proofErr w:type="gramEnd"/>
      <w:r w:rsidRPr="00D56753">
        <w:rPr>
          <w:sz w:val="22"/>
        </w:rPr>
        <w:t xml:space="preserve"> or sub-national levels were consulted on the proposed programme approach? What other evidence and considerations informed programme design?</w:t>
      </w:r>
    </w:p>
    <w:p w14:paraId="6AC5404C" w14:textId="77777777" w:rsidR="004C5A1D" w:rsidRPr="00D56753" w:rsidRDefault="004C5A1D">
      <w:pPr>
        <w:numPr>
          <w:ilvl w:val="1"/>
          <w:numId w:val="19"/>
        </w:numPr>
        <w:ind w:left="927" w:hanging="357"/>
        <w:jc w:val="both"/>
        <w:rPr>
          <w:sz w:val="22"/>
        </w:rPr>
      </w:pPr>
      <w:r w:rsidRPr="00D56753">
        <w:rPr>
          <w:sz w:val="22"/>
        </w:rPr>
        <w:t xml:space="preserve">What were the main objectives of POWER, and did UN Women have the necessary capacity (financial resources, staff, technical capacity) to meet these objectives? </w:t>
      </w:r>
    </w:p>
    <w:p w14:paraId="2C408877" w14:textId="77777777" w:rsidR="004C5A1D" w:rsidRPr="00D56753" w:rsidRDefault="004C5A1D">
      <w:pPr>
        <w:numPr>
          <w:ilvl w:val="1"/>
          <w:numId w:val="19"/>
        </w:numPr>
        <w:ind w:left="927" w:hanging="357"/>
        <w:jc w:val="both"/>
        <w:rPr>
          <w:sz w:val="22"/>
        </w:rPr>
      </w:pPr>
      <w:r w:rsidRPr="00D56753">
        <w:rPr>
          <w:sz w:val="22"/>
        </w:rPr>
        <w:t xml:space="preserve">How, and how well, did UN Women adapt the Programme to changes in the context, including the COVID crisis? </w:t>
      </w:r>
    </w:p>
    <w:p w14:paraId="42C00397" w14:textId="77777777" w:rsidR="004C5A1D" w:rsidRPr="00D56753" w:rsidRDefault="004C5A1D">
      <w:pPr>
        <w:numPr>
          <w:ilvl w:val="0"/>
          <w:numId w:val="19"/>
        </w:numPr>
        <w:pBdr>
          <w:top w:val="nil"/>
          <w:left w:val="nil"/>
          <w:bottom w:val="nil"/>
          <w:right w:val="nil"/>
          <w:between w:val="nil"/>
        </w:pBdr>
        <w:ind w:hanging="357"/>
        <w:jc w:val="both"/>
        <w:rPr>
          <w:b/>
          <w:color w:val="000000"/>
          <w:sz w:val="22"/>
        </w:rPr>
      </w:pPr>
      <w:r w:rsidRPr="00D56753">
        <w:rPr>
          <w:b/>
          <w:color w:val="000000"/>
          <w:sz w:val="22"/>
        </w:rPr>
        <w:t>To what extent did the Programme reach its planned results, and what was UN Women’s contribution to these results?</w:t>
      </w:r>
    </w:p>
    <w:p w14:paraId="5B5680D6"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color w:val="000000"/>
          <w:sz w:val="22"/>
        </w:rPr>
        <w:t xml:space="preserve">What progress was made in terms of establishing or strengthening relevant rights-based national and local SRMNCAH frameworks? How specifically did the programme contribute to observed results? </w:t>
      </w:r>
    </w:p>
    <w:p w14:paraId="20996870" w14:textId="77777777" w:rsidR="004C5A1D" w:rsidRPr="00D56753" w:rsidRDefault="004C5A1D">
      <w:pPr>
        <w:numPr>
          <w:ilvl w:val="1"/>
          <w:numId w:val="19"/>
        </w:numPr>
        <w:pBdr>
          <w:top w:val="nil"/>
          <w:left w:val="nil"/>
          <w:bottom w:val="nil"/>
          <w:right w:val="nil"/>
          <w:between w:val="nil"/>
        </w:pBdr>
        <w:ind w:left="930" w:hanging="357"/>
        <w:jc w:val="both"/>
        <w:rPr>
          <w:sz w:val="22"/>
        </w:rPr>
      </w:pPr>
      <w:r w:rsidRPr="00D56753">
        <w:rPr>
          <w:color w:val="000000"/>
          <w:sz w:val="22"/>
        </w:rPr>
        <w:lastRenderedPageBreak/>
        <w:t>What, if any, changes occurred in terms of the promotion of equal gender norms, attitudes, and practices on women’s rights in the targeted communities?</w:t>
      </w:r>
      <w:r w:rsidRPr="00D56753">
        <w:rPr>
          <w:color w:val="000000"/>
          <w:sz w:val="22"/>
          <w:vertAlign w:val="superscript"/>
        </w:rPr>
        <w:footnoteReference w:id="94"/>
      </w:r>
      <w:r w:rsidRPr="00D56753">
        <w:rPr>
          <w:color w:val="000000"/>
          <w:sz w:val="22"/>
        </w:rPr>
        <w:t xml:space="preserve"> How did the programme contribute to related changes?</w:t>
      </w:r>
    </w:p>
    <w:p w14:paraId="38484A3C"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color w:val="000000"/>
          <w:sz w:val="22"/>
        </w:rPr>
        <w:t xml:space="preserve">What changes occurred in terms of women and girls exercising their SRMNCAH rights and seeking services? What were programme contributions in this regard? </w:t>
      </w:r>
    </w:p>
    <w:p w14:paraId="4854A674"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color w:val="000000"/>
          <w:sz w:val="22"/>
        </w:rPr>
        <w:t>What, if any, were unplanned (positive or negative) effects of the programme at regional, national, or local levels?</w:t>
      </w:r>
    </w:p>
    <w:p w14:paraId="728294FE" w14:textId="77777777" w:rsidR="004C5A1D" w:rsidRPr="00D56753" w:rsidRDefault="004C5A1D">
      <w:pPr>
        <w:numPr>
          <w:ilvl w:val="0"/>
          <w:numId w:val="19"/>
        </w:numPr>
        <w:pBdr>
          <w:top w:val="nil"/>
          <w:left w:val="nil"/>
          <w:bottom w:val="nil"/>
          <w:right w:val="nil"/>
          <w:between w:val="nil"/>
        </w:pBdr>
        <w:ind w:hanging="357"/>
        <w:jc w:val="both"/>
        <w:rPr>
          <w:b/>
          <w:color w:val="000000"/>
          <w:sz w:val="22"/>
        </w:rPr>
      </w:pPr>
      <w:r w:rsidRPr="00D56753">
        <w:rPr>
          <w:b/>
          <w:color w:val="000000"/>
          <w:sz w:val="22"/>
        </w:rPr>
        <w:t>What internal and external factors either supported or posed challenges to programme implementation and results?</w:t>
      </w:r>
    </w:p>
    <w:p w14:paraId="169AC0D9"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color w:val="000000"/>
          <w:sz w:val="22"/>
        </w:rPr>
        <w:t>What internal factors</w:t>
      </w:r>
      <w:r w:rsidRPr="00D56753">
        <w:rPr>
          <w:color w:val="000000"/>
          <w:sz w:val="22"/>
          <w:vertAlign w:val="superscript"/>
        </w:rPr>
        <w:footnoteReference w:id="95"/>
      </w:r>
      <w:r w:rsidRPr="00D56753">
        <w:rPr>
          <w:color w:val="000000"/>
          <w:sz w:val="22"/>
        </w:rPr>
        <w:t xml:space="preserve"> supported or challenged the achievement of results, with what effects?</w:t>
      </w:r>
    </w:p>
    <w:p w14:paraId="49E4FFF3"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color w:val="000000"/>
          <w:sz w:val="22"/>
        </w:rPr>
        <w:t>What external factors contributed to the achievement of results (</w:t>
      </w:r>
      <w:proofErr w:type="gramStart"/>
      <w:r w:rsidRPr="00D56753">
        <w:rPr>
          <w:color w:val="000000"/>
          <w:sz w:val="22"/>
        </w:rPr>
        <w:t>e.g.</w:t>
      </w:r>
      <w:proofErr w:type="gramEnd"/>
      <w:r w:rsidRPr="00D56753">
        <w:rPr>
          <w:color w:val="000000"/>
          <w:sz w:val="22"/>
        </w:rPr>
        <w:t xml:space="preserve"> political, social, economic)?</w:t>
      </w:r>
    </w:p>
    <w:p w14:paraId="713BF32D" w14:textId="77777777" w:rsidR="004C5A1D" w:rsidRPr="00D56753" w:rsidRDefault="004C5A1D">
      <w:pPr>
        <w:numPr>
          <w:ilvl w:val="0"/>
          <w:numId w:val="19"/>
        </w:numPr>
        <w:pBdr>
          <w:top w:val="nil"/>
          <w:left w:val="nil"/>
          <w:bottom w:val="nil"/>
          <w:right w:val="nil"/>
          <w:between w:val="nil"/>
        </w:pBdr>
        <w:ind w:hanging="357"/>
        <w:jc w:val="both"/>
        <w:rPr>
          <w:b/>
          <w:color w:val="000000"/>
          <w:sz w:val="22"/>
        </w:rPr>
      </w:pPr>
      <w:r w:rsidRPr="00D56753">
        <w:rPr>
          <w:b/>
          <w:color w:val="000000"/>
          <w:sz w:val="22"/>
        </w:rPr>
        <w:t>How likely are benefits and achievements of the programme to be sustained after POWER ends?</w:t>
      </w:r>
    </w:p>
    <w:p w14:paraId="23ED06C0" w14:textId="77777777" w:rsidR="004C5A1D" w:rsidRPr="00D56753" w:rsidRDefault="004C5A1D">
      <w:pPr>
        <w:numPr>
          <w:ilvl w:val="1"/>
          <w:numId w:val="19"/>
        </w:numPr>
        <w:pBdr>
          <w:top w:val="nil"/>
          <w:left w:val="nil"/>
          <w:bottom w:val="nil"/>
          <w:right w:val="nil"/>
          <w:between w:val="nil"/>
        </w:pBdr>
        <w:ind w:left="927" w:hanging="357"/>
        <w:jc w:val="both"/>
        <w:rPr>
          <w:sz w:val="22"/>
        </w:rPr>
      </w:pPr>
      <w:r w:rsidRPr="00D56753">
        <w:rPr>
          <w:color w:val="000000"/>
          <w:sz w:val="22"/>
        </w:rPr>
        <w:t>What factors are likely to support continuation of activities and/or consolidating and sustaining gains that have been achieved? (</w:t>
      </w:r>
      <w:proofErr w:type="gramStart"/>
      <w:r w:rsidRPr="00D56753">
        <w:rPr>
          <w:color w:val="000000"/>
          <w:sz w:val="22"/>
        </w:rPr>
        <w:t>e.g.</w:t>
      </w:r>
      <w:proofErr w:type="gramEnd"/>
      <w:r w:rsidRPr="00D56753">
        <w:rPr>
          <w:color w:val="000000"/>
          <w:sz w:val="22"/>
        </w:rPr>
        <w:t xml:space="preserve"> regional/national/local ownership or leadership; institutionalization of gains in frameworks, policies etc.)</w:t>
      </w:r>
    </w:p>
    <w:p w14:paraId="5728C1E6" w14:textId="77777777" w:rsidR="004C5A1D" w:rsidRPr="00D56753" w:rsidRDefault="004C5A1D">
      <w:pPr>
        <w:numPr>
          <w:ilvl w:val="1"/>
          <w:numId w:val="19"/>
        </w:numPr>
        <w:pBdr>
          <w:top w:val="nil"/>
          <w:left w:val="nil"/>
          <w:bottom w:val="nil"/>
          <w:right w:val="nil"/>
          <w:between w:val="nil"/>
        </w:pBdr>
        <w:ind w:left="792" w:hanging="357"/>
        <w:jc w:val="both"/>
        <w:rPr>
          <w:color w:val="000000"/>
          <w:sz w:val="22"/>
        </w:rPr>
      </w:pPr>
      <w:r w:rsidRPr="00D56753">
        <w:rPr>
          <w:color w:val="000000"/>
          <w:sz w:val="22"/>
        </w:rPr>
        <w:t>What factors or risks pose challenges to the sustainability of gains achieved with programme support?</w:t>
      </w:r>
    </w:p>
    <w:p w14:paraId="51A37FB4" w14:textId="77777777" w:rsidR="004C5A1D" w:rsidRPr="00D56753" w:rsidRDefault="004C5A1D" w:rsidP="004C5A1D">
      <w:pPr>
        <w:pBdr>
          <w:top w:val="nil"/>
          <w:left w:val="nil"/>
          <w:bottom w:val="nil"/>
          <w:right w:val="nil"/>
          <w:between w:val="nil"/>
        </w:pBdr>
        <w:spacing w:before="240"/>
        <w:jc w:val="center"/>
        <w:rPr>
          <w:color w:val="537D8E"/>
          <w:sz w:val="28"/>
          <w:szCs w:val="28"/>
        </w:rPr>
      </w:pPr>
      <w:r w:rsidRPr="00D56753">
        <w:rPr>
          <w:color w:val="537D8E"/>
          <w:sz w:val="28"/>
          <w:szCs w:val="28"/>
        </w:rPr>
        <w:t xml:space="preserve">Government Partners </w:t>
      </w:r>
    </w:p>
    <w:p w14:paraId="0866EC7E" w14:textId="77777777" w:rsidR="004C5A1D" w:rsidRPr="00D56753" w:rsidRDefault="004C5A1D" w:rsidP="004C5A1D">
      <w:pPr>
        <w:pStyle w:val="Floating"/>
      </w:pPr>
      <w:r w:rsidRPr="00D56753">
        <w:t>Background</w:t>
      </w:r>
    </w:p>
    <w:p w14:paraId="6F8B57EA" w14:textId="3C878550" w:rsidR="004C5A1D" w:rsidRPr="00D56753" w:rsidRDefault="004C5A1D" w:rsidP="004C5A1D">
      <w:pPr>
        <w:pStyle w:val="Reporttext"/>
      </w:pPr>
      <w:r w:rsidRPr="00D56753">
        <w:t>Thank you for agreeing to this interview with Universalia (</w:t>
      </w:r>
      <w:hyperlink r:id="rId46">
        <w:r w:rsidRPr="00D56753">
          <w:rPr>
            <w:color w:val="33808D"/>
            <w:u w:val="single"/>
          </w:rPr>
          <w:t>www.universalia.com</w:t>
        </w:r>
      </w:hyperlink>
      <w:r w:rsidRPr="00D56753">
        <w:t>). The interview should take 45-60 minutes and will be facilitated by [</w:t>
      </w:r>
      <w:r w:rsidRPr="00D56753">
        <w:rPr>
          <w:i/>
        </w:rPr>
        <w:t>name of evaluation team member</w:t>
      </w:r>
      <w:r w:rsidRPr="00D56753">
        <w:t xml:space="preserve">]. The interview will remain entirely confidential and only aggregated data will inform the evaluation report. Participating in interviews is </w:t>
      </w:r>
      <w:proofErr w:type="gramStart"/>
      <w:r w:rsidRPr="00D56753">
        <w:t>optional, and</w:t>
      </w:r>
      <w:proofErr w:type="gramEnd"/>
      <w:r w:rsidRPr="00D56753">
        <w:t xml:space="preserve"> does not </w:t>
      </w:r>
      <w:r w:rsidR="00C61C92" w:rsidRPr="00D56753">
        <w:t>affect</w:t>
      </w:r>
      <w:r w:rsidRPr="00D56753">
        <w:t xml:space="preserve"> their relationship with POWER or UN Women; participants are also free to stop their participation at any point without any consequences. </w:t>
      </w:r>
    </w:p>
    <w:p w14:paraId="4FB8AA69" w14:textId="77777777" w:rsidR="004C5A1D" w:rsidRPr="00D56753" w:rsidRDefault="004C5A1D" w:rsidP="004C5A1D">
      <w:pPr>
        <w:jc w:val="both"/>
        <w:rPr>
          <w:rFonts w:ascii="Open Sans" w:eastAsia="Open Sans" w:hAnsi="Open Sans" w:cs="Open Sans"/>
          <w:b/>
          <w:color w:val="4F81BD"/>
          <w:sz w:val="20"/>
          <w:szCs w:val="20"/>
        </w:rPr>
      </w:pPr>
      <w:r w:rsidRPr="00D56753">
        <w:rPr>
          <w:rFonts w:ascii="Open Sans" w:eastAsia="Open Sans" w:hAnsi="Open Sans" w:cs="Open Sans"/>
          <w:b/>
          <w:color w:val="4F81BD"/>
          <w:sz w:val="20"/>
          <w:szCs w:val="20"/>
        </w:rPr>
        <w:t xml:space="preserve">Interviewer: Offer all interviewees to provide a summary of what POWER was about and which geographic areas it operated in as some respondents may need a reminder of the </w:t>
      </w:r>
      <w:proofErr w:type="gramStart"/>
      <w:r w:rsidRPr="00D56753">
        <w:rPr>
          <w:rFonts w:ascii="Open Sans" w:eastAsia="Open Sans" w:hAnsi="Open Sans" w:cs="Open Sans"/>
          <w:b/>
          <w:color w:val="4F81BD"/>
          <w:sz w:val="20"/>
          <w:szCs w:val="20"/>
        </w:rPr>
        <w:t>particular programme</w:t>
      </w:r>
      <w:proofErr w:type="gramEnd"/>
      <w:r w:rsidRPr="00D56753">
        <w:rPr>
          <w:rFonts w:ascii="Open Sans" w:eastAsia="Open Sans" w:hAnsi="Open Sans" w:cs="Open Sans"/>
          <w:b/>
          <w:color w:val="4F81BD"/>
          <w:sz w:val="20"/>
          <w:szCs w:val="20"/>
        </w:rPr>
        <w:t xml:space="preserve"> in question. </w:t>
      </w:r>
    </w:p>
    <w:p w14:paraId="7A6E6877" w14:textId="77777777" w:rsidR="004C5A1D" w:rsidRPr="00D56753" w:rsidRDefault="004C5A1D" w:rsidP="004C5A1D">
      <w:pPr>
        <w:pStyle w:val="Floating"/>
      </w:pPr>
      <w:r w:rsidRPr="00D56753">
        <w:t>Summary of Main Points</w:t>
      </w:r>
    </w:p>
    <w:p w14:paraId="78AA93C4" w14:textId="77777777" w:rsidR="004C5A1D" w:rsidRPr="00D56753" w:rsidRDefault="004C5A1D" w:rsidP="004C5A1D">
      <w:pPr>
        <w:jc w:val="both"/>
        <w:rPr>
          <w:rFonts w:ascii="Open Sans" w:eastAsia="Open Sans" w:hAnsi="Open Sans" w:cs="Open Sans"/>
          <w:b/>
          <w:color w:val="4F81BD"/>
          <w:sz w:val="20"/>
          <w:szCs w:val="20"/>
        </w:rPr>
      </w:pPr>
      <w:r w:rsidRPr="00D56753">
        <w:rPr>
          <w:rFonts w:ascii="Open Sans" w:eastAsia="Open Sans" w:hAnsi="Open Sans" w:cs="Open Sans"/>
          <w:b/>
          <w:color w:val="4F81BD"/>
          <w:sz w:val="20"/>
          <w:szCs w:val="20"/>
        </w:rPr>
        <w:t xml:space="preserve">Interviewer: Please provide the brief, main take-away points from the interview. If you are handwriting and require more space, please use extra sheets of paper. </w:t>
      </w:r>
    </w:p>
    <w:p w14:paraId="42F3ADD4" w14:textId="77777777" w:rsidR="004C5A1D" w:rsidRPr="00D56753" w:rsidRDefault="004C5A1D" w:rsidP="004C5A1D">
      <w:pPr>
        <w:pStyle w:val="Floating"/>
      </w:pPr>
      <w:r w:rsidRPr="00D56753">
        <w:lastRenderedPageBreak/>
        <w:t>Responses to Interview Questions</w:t>
      </w:r>
    </w:p>
    <w:p w14:paraId="19607FF3" w14:textId="77777777" w:rsidR="004C5A1D" w:rsidRPr="00D56753" w:rsidRDefault="004C5A1D" w:rsidP="00F71924">
      <w:pPr>
        <w:jc w:val="both"/>
        <w:rPr>
          <w:rFonts w:ascii="Open Sans" w:eastAsia="Open Sans" w:hAnsi="Open Sans" w:cs="Open Sans"/>
          <w:b/>
          <w:color w:val="4F81BD"/>
          <w:sz w:val="20"/>
          <w:szCs w:val="20"/>
        </w:rPr>
      </w:pPr>
      <w:r w:rsidRPr="00D56753">
        <w:rPr>
          <w:rFonts w:ascii="Open Sans" w:eastAsia="Open Sans" w:hAnsi="Open Sans" w:cs="Open Sans"/>
          <w:b/>
          <w:color w:val="4F81BD"/>
          <w:sz w:val="20"/>
          <w:szCs w:val="20"/>
        </w:rPr>
        <w:t xml:space="preserve">Interviewer: Please provide interviewee(s) responses in bullet points for the questions and sub-questions listed below. If you are handwriting and require more space, please use extra sheets of paper. </w:t>
      </w:r>
    </w:p>
    <w:p w14:paraId="26195044" w14:textId="77777777" w:rsidR="004C5A1D" w:rsidRPr="00D56753" w:rsidRDefault="004C5A1D">
      <w:pPr>
        <w:numPr>
          <w:ilvl w:val="0"/>
          <w:numId w:val="20"/>
        </w:numPr>
        <w:pBdr>
          <w:top w:val="nil"/>
          <w:left w:val="nil"/>
          <w:bottom w:val="nil"/>
          <w:right w:val="nil"/>
          <w:between w:val="nil"/>
        </w:pBdr>
        <w:ind w:hanging="357"/>
        <w:jc w:val="both"/>
        <w:rPr>
          <w:b/>
          <w:color w:val="000000"/>
          <w:sz w:val="22"/>
        </w:rPr>
      </w:pPr>
      <w:r w:rsidRPr="00D56753">
        <w:rPr>
          <w:b/>
          <w:color w:val="000000"/>
          <w:sz w:val="22"/>
        </w:rPr>
        <w:t>To what extent was the POWER (programme) relevant in relation to existing national and/or local needs and priorities?</w:t>
      </w:r>
    </w:p>
    <w:p w14:paraId="34290304" w14:textId="77777777" w:rsidR="004C5A1D" w:rsidRPr="00D56753" w:rsidRDefault="004C5A1D">
      <w:pPr>
        <w:numPr>
          <w:ilvl w:val="1"/>
          <w:numId w:val="20"/>
        </w:numPr>
        <w:ind w:left="927" w:hanging="357"/>
        <w:jc w:val="both"/>
        <w:rPr>
          <w:sz w:val="22"/>
        </w:rPr>
      </w:pPr>
      <w:r w:rsidRPr="00D56753">
        <w:rPr>
          <w:sz w:val="22"/>
        </w:rPr>
        <w:t>To what extent were you and/or other government actors consulted and engaged during programme design? Were your views taken into consideration?</w:t>
      </w:r>
    </w:p>
    <w:p w14:paraId="246580C7" w14:textId="77777777" w:rsidR="004C5A1D" w:rsidRPr="00D56753" w:rsidRDefault="004C5A1D">
      <w:pPr>
        <w:numPr>
          <w:ilvl w:val="1"/>
          <w:numId w:val="20"/>
        </w:numPr>
        <w:ind w:left="927" w:hanging="357"/>
        <w:jc w:val="both"/>
        <w:rPr>
          <w:sz w:val="22"/>
        </w:rPr>
      </w:pPr>
      <w:r w:rsidRPr="00D56753">
        <w:rPr>
          <w:sz w:val="22"/>
        </w:rPr>
        <w:t>How relevant were the programme objectives in relation to existing needs and priorities? To what extent were they complementing efforts by other actors/partners?</w:t>
      </w:r>
    </w:p>
    <w:p w14:paraId="650A2157" w14:textId="77777777" w:rsidR="004C5A1D" w:rsidRPr="00D56753" w:rsidRDefault="004C5A1D">
      <w:pPr>
        <w:numPr>
          <w:ilvl w:val="1"/>
          <w:numId w:val="20"/>
        </w:numPr>
        <w:ind w:left="927" w:hanging="357"/>
        <w:jc w:val="both"/>
        <w:rPr>
          <w:sz w:val="22"/>
        </w:rPr>
      </w:pPr>
      <w:r w:rsidRPr="00D56753">
        <w:rPr>
          <w:sz w:val="22"/>
        </w:rPr>
        <w:t>Did UN Women have the necessary capacity (financial resources, staff, technical capacity) to meet its programme objectives?</w:t>
      </w:r>
    </w:p>
    <w:p w14:paraId="50ADF8A5" w14:textId="77777777" w:rsidR="004C5A1D" w:rsidRPr="00D56753" w:rsidRDefault="004C5A1D">
      <w:pPr>
        <w:numPr>
          <w:ilvl w:val="1"/>
          <w:numId w:val="20"/>
        </w:numPr>
        <w:ind w:left="927" w:hanging="357"/>
        <w:jc w:val="both"/>
        <w:rPr>
          <w:sz w:val="22"/>
        </w:rPr>
      </w:pPr>
      <w:r w:rsidRPr="00D56753">
        <w:rPr>
          <w:sz w:val="22"/>
        </w:rPr>
        <w:t>How, and how well, did UN Women adapt the Programme to changes in the context, including the COVID crisis?</w:t>
      </w:r>
    </w:p>
    <w:p w14:paraId="3D28BD50" w14:textId="77777777" w:rsidR="004C5A1D" w:rsidRPr="00D56753" w:rsidRDefault="004C5A1D">
      <w:pPr>
        <w:numPr>
          <w:ilvl w:val="0"/>
          <w:numId w:val="20"/>
        </w:numPr>
        <w:pBdr>
          <w:top w:val="nil"/>
          <w:left w:val="nil"/>
          <w:bottom w:val="nil"/>
          <w:right w:val="nil"/>
          <w:between w:val="nil"/>
        </w:pBdr>
        <w:ind w:hanging="357"/>
        <w:jc w:val="both"/>
        <w:rPr>
          <w:b/>
          <w:color w:val="000000"/>
          <w:sz w:val="22"/>
        </w:rPr>
      </w:pPr>
      <w:r w:rsidRPr="00D56753">
        <w:rPr>
          <w:b/>
          <w:color w:val="000000"/>
          <w:sz w:val="22"/>
        </w:rPr>
        <w:t>To what extent did the Programme contribute to positive changes in relation to enabling women and girls to demand their rights to quality SRMNCAH services?</w:t>
      </w:r>
    </w:p>
    <w:p w14:paraId="5EF38B10" w14:textId="77777777" w:rsidR="004C5A1D" w:rsidRPr="00D56753" w:rsidRDefault="004C5A1D">
      <w:pPr>
        <w:numPr>
          <w:ilvl w:val="1"/>
          <w:numId w:val="20"/>
        </w:numPr>
        <w:pBdr>
          <w:top w:val="nil"/>
          <w:left w:val="nil"/>
          <w:bottom w:val="nil"/>
          <w:right w:val="nil"/>
          <w:between w:val="nil"/>
        </w:pBdr>
        <w:ind w:left="927" w:hanging="357"/>
        <w:jc w:val="both"/>
        <w:rPr>
          <w:sz w:val="22"/>
        </w:rPr>
      </w:pPr>
      <w:r w:rsidRPr="00D56753">
        <w:rPr>
          <w:color w:val="000000"/>
          <w:sz w:val="22"/>
        </w:rPr>
        <w:t>What progress was made in terms of establishing or strengthening relevant SRMNCAH policies or frameworks? How specifically did the programme contribute to results?</w:t>
      </w:r>
    </w:p>
    <w:p w14:paraId="402ADF52" w14:textId="77777777" w:rsidR="004C5A1D" w:rsidRPr="00D56753" w:rsidRDefault="004C5A1D">
      <w:pPr>
        <w:numPr>
          <w:ilvl w:val="1"/>
          <w:numId w:val="20"/>
        </w:numPr>
        <w:pBdr>
          <w:top w:val="nil"/>
          <w:left w:val="nil"/>
          <w:bottom w:val="nil"/>
          <w:right w:val="nil"/>
          <w:between w:val="nil"/>
        </w:pBdr>
        <w:ind w:left="927" w:hanging="357"/>
        <w:jc w:val="both"/>
        <w:rPr>
          <w:sz w:val="22"/>
        </w:rPr>
      </w:pPr>
      <w:r w:rsidRPr="00D56753">
        <w:rPr>
          <w:color w:val="000000"/>
          <w:sz w:val="22"/>
        </w:rPr>
        <w:t>To what extent and how did the programme contribute to changes around the promotion of equal gender norms, attitudes, and practices on women’s rights in the targeted communities?</w:t>
      </w:r>
    </w:p>
    <w:p w14:paraId="47C625F4" w14:textId="77777777" w:rsidR="004C5A1D" w:rsidRPr="00D56753" w:rsidRDefault="004C5A1D">
      <w:pPr>
        <w:numPr>
          <w:ilvl w:val="1"/>
          <w:numId w:val="20"/>
        </w:numPr>
        <w:pBdr>
          <w:top w:val="nil"/>
          <w:left w:val="nil"/>
          <w:bottom w:val="nil"/>
          <w:right w:val="nil"/>
          <w:between w:val="nil"/>
        </w:pBdr>
        <w:ind w:left="927" w:hanging="357"/>
        <w:jc w:val="both"/>
        <w:rPr>
          <w:sz w:val="22"/>
        </w:rPr>
      </w:pPr>
      <w:r w:rsidRPr="00D56753">
        <w:rPr>
          <w:color w:val="000000"/>
          <w:sz w:val="22"/>
        </w:rPr>
        <w:t>What changes occurred in terms of women and girls exercising their SRMNCAH rights and seeking services? What were programme contributions in this regard?</w:t>
      </w:r>
    </w:p>
    <w:p w14:paraId="17AAE154" w14:textId="77777777" w:rsidR="004C5A1D" w:rsidRPr="00D56753" w:rsidRDefault="004C5A1D">
      <w:pPr>
        <w:numPr>
          <w:ilvl w:val="1"/>
          <w:numId w:val="20"/>
        </w:numPr>
        <w:pBdr>
          <w:top w:val="nil"/>
          <w:left w:val="nil"/>
          <w:bottom w:val="nil"/>
          <w:right w:val="nil"/>
          <w:between w:val="nil"/>
        </w:pBdr>
        <w:ind w:left="927" w:hanging="357"/>
        <w:jc w:val="both"/>
        <w:rPr>
          <w:sz w:val="22"/>
        </w:rPr>
      </w:pPr>
      <w:r w:rsidRPr="00D56753">
        <w:rPr>
          <w:color w:val="000000"/>
          <w:sz w:val="22"/>
        </w:rPr>
        <w:t xml:space="preserve">What, if any, were unplanned (positive or negative) effects of the programme? </w:t>
      </w:r>
    </w:p>
    <w:p w14:paraId="11930545" w14:textId="77777777" w:rsidR="004C5A1D" w:rsidRPr="00D56753" w:rsidRDefault="004C5A1D">
      <w:pPr>
        <w:numPr>
          <w:ilvl w:val="1"/>
          <w:numId w:val="20"/>
        </w:numPr>
        <w:pBdr>
          <w:top w:val="nil"/>
          <w:left w:val="nil"/>
          <w:bottom w:val="nil"/>
          <w:right w:val="nil"/>
          <w:between w:val="nil"/>
        </w:pBdr>
        <w:ind w:left="927" w:hanging="357"/>
        <w:jc w:val="both"/>
        <w:rPr>
          <w:sz w:val="22"/>
        </w:rPr>
      </w:pPr>
      <w:r w:rsidRPr="00D56753">
        <w:rPr>
          <w:color w:val="000000"/>
          <w:sz w:val="22"/>
        </w:rPr>
        <w:t>What, if any, results that you hoped to see where not, or only partially, achieved?</w:t>
      </w:r>
    </w:p>
    <w:p w14:paraId="503DF2EB" w14:textId="77777777" w:rsidR="004C5A1D" w:rsidRPr="00D56753" w:rsidRDefault="004C5A1D">
      <w:pPr>
        <w:numPr>
          <w:ilvl w:val="0"/>
          <w:numId w:val="20"/>
        </w:numPr>
        <w:pBdr>
          <w:top w:val="nil"/>
          <w:left w:val="nil"/>
          <w:bottom w:val="nil"/>
          <w:right w:val="nil"/>
          <w:between w:val="nil"/>
        </w:pBdr>
        <w:spacing w:before="240"/>
        <w:jc w:val="both"/>
        <w:rPr>
          <w:b/>
          <w:color w:val="000000"/>
          <w:sz w:val="22"/>
        </w:rPr>
      </w:pPr>
      <w:r w:rsidRPr="00D56753">
        <w:rPr>
          <w:b/>
          <w:color w:val="000000"/>
          <w:sz w:val="22"/>
        </w:rPr>
        <w:t>What factors either supported or posed challenges to programme implementation and results?</w:t>
      </w:r>
    </w:p>
    <w:p w14:paraId="739D0CD1" w14:textId="77777777" w:rsidR="004C5A1D" w:rsidRPr="00D56753" w:rsidRDefault="004C5A1D">
      <w:pPr>
        <w:numPr>
          <w:ilvl w:val="1"/>
          <w:numId w:val="20"/>
        </w:numPr>
        <w:pBdr>
          <w:top w:val="nil"/>
          <w:left w:val="nil"/>
          <w:bottom w:val="nil"/>
          <w:right w:val="nil"/>
          <w:between w:val="nil"/>
        </w:pBdr>
        <w:spacing w:before="240"/>
        <w:ind w:left="927"/>
        <w:jc w:val="both"/>
      </w:pPr>
      <w:r w:rsidRPr="00D56753">
        <w:rPr>
          <w:color w:val="000000"/>
          <w:sz w:val="22"/>
        </w:rPr>
        <w:t xml:space="preserve">What internal factors (characteristics of programme design or management) supported or challenged programme implementation and results? E.g.: </w:t>
      </w:r>
    </w:p>
    <w:p w14:paraId="6B0199E5" w14:textId="77777777" w:rsidR="004C5A1D" w:rsidRPr="00D56753" w:rsidRDefault="004C5A1D">
      <w:pPr>
        <w:numPr>
          <w:ilvl w:val="2"/>
          <w:numId w:val="20"/>
        </w:numPr>
        <w:pBdr>
          <w:top w:val="nil"/>
          <w:left w:val="nil"/>
          <w:bottom w:val="nil"/>
          <w:right w:val="nil"/>
          <w:between w:val="nil"/>
        </w:pBdr>
        <w:ind w:left="1882" w:hanging="181"/>
        <w:jc w:val="both"/>
      </w:pPr>
      <w:r w:rsidRPr="00D56753">
        <w:rPr>
          <w:color w:val="000000"/>
          <w:sz w:val="22"/>
        </w:rPr>
        <w:t>Financial resources</w:t>
      </w:r>
    </w:p>
    <w:p w14:paraId="3779DCA7" w14:textId="77777777" w:rsidR="004C5A1D" w:rsidRPr="00D56753" w:rsidRDefault="004C5A1D">
      <w:pPr>
        <w:numPr>
          <w:ilvl w:val="2"/>
          <w:numId w:val="20"/>
        </w:numPr>
        <w:pBdr>
          <w:top w:val="nil"/>
          <w:left w:val="nil"/>
          <w:bottom w:val="nil"/>
          <w:right w:val="nil"/>
          <w:between w:val="nil"/>
        </w:pBdr>
        <w:ind w:left="1882" w:hanging="181"/>
        <w:jc w:val="both"/>
      </w:pPr>
      <w:r w:rsidRPr="00D56753">
        <w:rPr>
          <w:color w:val="000000"/>
          <w:sz w:val="22"/>
        </w:rPr>
        <w:t>Geographic scope (number/location of programming sites)</w:t>
      </w:r>
    </w:p>
    <w:p w14:paraId="5912D340" w14:textId="77777777" w:rsidR="004C5A1D" w:rsidRPr="00D56753" w:rsidRDefault="004C5A1D">
      <w:pPr>
        <w:numPr>
          <w:ilvl w:val="2"/>
          <w:numId w:val="20"/>
        </w:numPr>
        <w:pBdr>
          <w:top w:val="nil"/>
          <w:left w:val="nil"/>
          <w:bottom w:val="nil"/>
          <w:right w:val="nil"/>
          <w:between w:val="nil"/>
        </w:pBdr>
        <w:ind w:left="1882" w:hanging="181"/>
        <w:jc w:val="both"/>
      </w:pPr>
      <w:r w:rsidRPr="00D56753">
        <w:rPr>
          <w:color w:val="000000"/>
          <w:sz w:val="22"/>
        </w:rPr>
        <w:t xml:space="preserve">Capacity/selection of implementing partner </w:t>
      </w:r>
      <w:proofErr w:type="gramStart"/>
      <w:r w:rsidRPr="00D56753">
        <w:rPr>
          <w:color w:val="000000"/>
          <w:sz w:val="22"/>
        </w:rPr>
        <w:t>organizations</w:t>
      </w:r>
      <w:proofErr w:type="gramEnd"/>
    </w:p>
    <w:p w14:paraId="423F1D42" w14:textId="77777777" w:rsidR="004C5A1D" w:rsidRPr="00D56753" w:rsidRDefault="004C5A1D">
      <w:pPr>
        <w:numPr>
          <w:ilvl w:val="2"/>
          <w:numId w:val="20"/>
        </w:numPr>
        <w:pBdr>
          <w:top w:val="nil"/>
          <w:left w:val="nil"/>
          <w:bottom w:val="nil"/>
          <w:right w:val="nil"/>
          <w:between w:val="nil"/>
        </w:pBdr>
        <w:ind w:left="1882" w:hanging="181"/>
        <w:jc w:val="both"/>
      </w:pPr>
      <w:r w:rsidRPr="00D56753">
        <w:rPr>
          <w:color w:val="000000"/>
          <w:sz w:val="22"/>
        </w:rPr>
        <w:t>Strengths or weaknesses of overall programme management</w:t>
      </w:r>
    </w:p>
    <w:p w14:paraId="0A52531C" w14:textId="77777777" w:rsidR="004C5A1D" w:rsidRPr="00D56753" w:rsidRDefault="004C5A1D">
      <w:pPr>
        <w:numPr>
          <w:ilvl w:val="1"/>
          <w:numId w:val="20"/>
        </w:numPr>
        <w:pBdr>
          <w:top w:val="nil"/>
          <w:left w:val="nil"/>
          <w:bottom w:val="nil"/>
          <w:right w:val="nil"/>
          <w:between w:val="nil"/>
        </w:pBdr>
        <w:ind w:left="924" w:hanging="357"/>
        <w:jc w:val="both"/>
      </w:pPr>
      <w:r w:rsidRPr="00D56753">
        <w:rPr>
          <w:color w:val="000000"/>
          <w:sz w:val="22"/>
        </w:rPr>
        <w:t>What external factors contributed to the achievement of results (</w:t>
      </w:r>
      <w:proofErr w:type="gramStart"/>
      <w:r w:rsidRPr="00D56753">
        <w:rPr>
          <w:color w:val="000000"/>
          <w:sz w:val="22"/>
        </w:rPr>
        <w:t>e.g.</w:t>
      </w:r>
      <w:proofErr w:type="gramEnd"/>
      <w:r w:rsidRPr="00D56753">
        <w:rPr>
          <w:color w:val="000000"/>
          <w:sz w:val="22"/>
        </w:rPr>
        <w:t xml:space="preserve"> political, social, economic)?</w:t>
      </w:r>
    </w:p>
    <w:p w14:paraId="134AFC64" w14:textId="77777777" w:rsidR="004C5A1D" w:rsidRPr="00D56753" w:rsidRDefault="004C5A1D">
      <w:pPr>
        <w:numPr>
          <w:ilvl w:val="0"/>
          <w:numId w:val="20"/>
        </w:numPr>
        <w:pBdr>
          <w:top w:val="nil"/>
          <w:left w:val="nil"/>
          <w:bottom w:val="nil"/>
          <w:right w:val="nil"/>
          <w:between w:val="nil"/>
        </w:pBdr>
        <w:ind w:hanging="357"/>
        <w:jc w:val="both"/>
        <w:rPr>
          <w:b/>
          <w:color w:val="000000"/>
          <w:sz w:val="22"/>
        </w:rPr>
      </w:pPr>
      <w:r w:rsidRPr="00D56753">
        <w:rPr>
          <w:b/>
          <w:color w:val="000000"/>
          <w:sz w:val="22"/>
        </w:rPr>
        <w:t>How likely are benefits and achievements of the programme to be sustained after POWER ends?</w:t>
      </w:r>
    </w:p>
    <w:p w14:paraId="3EC14A0A" w14:textId="77777777" w:rsidR="004C5A1D" w:rsidRPr="00D56753" w:rsidRDefault="004C5A1D">
      <w:pPr>
        <w:numPr>
          <w:ilvl w:val="1"/>
          <w:numId w:val="20"/>
        </w:numPr>
        <w:pBdr>
          <w:top w:val="nil"/>
          <w:left w:val="nil"/>
          <w:bottom w:val="nil"/>
          <w:right w:val="nil"/>
          <w:between w:val="nil"/>
        </w:pBdr>
        <w:ind w:left="927" w:hanging="357"/>
        <w:jc w:val="both"/>
      </w:pPr>
      <w:r w:rsidRPr="00D56753">
        <w:rPr>
          <w:color w:val="000000"/>
          <w:sz w:val="22"/>
        </w:rPr>
        <w:lastRenderedPageBreak/>
        <w:t xml:space="preserve">What factors are likely to support continuation of activities and/or consolidating and sustaining gains that have been achieved? </w:t>
      </w:r>
    </w:p>
    <w:p w14:paraId="184246F0" w14:textId="77777777" w:rsidR="004C5A1D" w:rsidRPr="00D56753" w:rsidRDefault="004C5A1D">
      <w:pPr>
        <w:numPr>
          <w:ilvl w:val="1"/>
          <w:numId w:val="20"/>
        </w:numPr>
        <w:pBdr>
          <w:top w:val="nil"/>
          <w:left w:val="nil"/>
          <w:bottom w:val="nil"/>
          <w:right w:val="nil"/>
          <w:between w:val="nil"/>
        </w:pBdr>
        <w:ind w:left="927" w:hanging="357"/>
        <w:jc w:val="both"/>
      </w:pPr>
      <w:r w:rsidRPr="00D56753">
        <w:rPr>
          <w:color w:val="000000"/>
          <w:sz w:val="22"/>
        </w:rPr>
        <w:t xml:space="preserve">What factors or risks pose challenges to the sustainability of gains achieved with programme support? </w:t>
      </w:r>
    </w:p>
    <w:p w14:paraId="41A82ED8" w14:textId="77777777" w:rsidR="004C5A1D" w:rsidRPr="00D56753" w:rsidRDefault="004C5A1D" w:rsidP="004C5A1D">
      <w:pPr>
        <w:jc w:val="center"/>
        <w:rPr>
          <w:color w:val="537D8E"/>
          <w:sz w:val="28"/>
          <w:szCs w:val="28"/>
        </w:rPr>
      </w:pPr>
      <w:r w:rsidRPr="00D56753">
        <w:rPr>
          <w:color w:val="537D8E"/>
          <w:sz w:val="28"/>
          <w:szCs w:val="28"/>
        </w:rPr>
        <w:t xml:space="preserve">Implementing Partners </w:t>
      </w:r>
    </w:p>
    <w:p w14:paraId="6C19DD26" w14:textId="77777777" w:rsidR="004C5A1D" w:rsidRPr="00D56753" w:rsidRDefault="004C5A1D" w:rsidP="004C5A1D">
      <w:pPr>
        <w:pStyle w:val="Floating"/>
        <w:rPr>
          <w:color w:val="537D8E"/>
        </w:rPr>
      </w:pPr>
      <w:r w:rsidRPr="00D56753">
        <w:rPr>
          <w:color w:val="537D8E"/>
        </w:rPr>
        <w:t>Background</w:t>
      </w:r>
    </w:p>
    <w:p w14:paraId="3745DBFD" w14:textId="6F725308" w:rsidR="004C5A1D" w:rsidRPr="00D56753" w:rsidRDefault="004C5A1D" w:rsidP="004C5A1D">
      <w:pPr>
        <w:pBdr>
          <w:top w:val="nil"/>
          <w:left w:val="nil"/>
          <w:bottom w:val="nil"/>
          <w:right w:val="nil"/>
          <w:between w:val="nil"/>
        </w:pBdr>
        <w:jc w:val="both"/>
        <w:rPr>
          <w:color w:val="000000"/>
          <w:sz w:val="22"/>
        </w:rPr>
      </w:pPr>
      <w:r w:rsidRPr="00D56753">
        <w:rPr>
          <w:color w:val="000000"/>
          <w:sz w:val="22"/>
        </w:rPr>
        <w:t>Thank you for agreeing to this interview with Universalia (</w:t>
      </w:r>
      <w:hyperlink r:id="rId47">
        <w:r w:rsidRPr="00D56753">
          <w:rPr>
            <w:color w:val="33808D"/>
            <w:sz w:val="22"/>
            <w:u w:val="single"/>
          </w:rPr>
          <w:t>www.universalia.com</w:t>
        </w:r>
      </w:hyperlink>
      <w:r w:rsidRPr="00D56753">
        <w:rPr>
          <w:color w:val="000000"/>
          <w:sz w:val="22"/>
        </w:rPr>
        <w:t>). The interview should take 45-60 minutes and will be facilitated by [</w:t>
      </w:r>
      <w:r w:rsidRPr="00D56753">
        <w:rPr>
          <w:i/>
          <w:color w:val="000000"/>
          <w:sz w:val="22"/>
        </w:rPr>
        <w:t>name of evaluation team member</w:t>
      </w:r>
      <w:r w:rsidRPr="00D56753">
        <w:rPr>
          <w:color w:val="000000"/>
          <w:sz w:val="22"/>
        </w:rPr>
        <w:t xml:space="preserve">]. The interview will remain entirely confidential and only aggregated data will inform the evaluation report. </w:t>
      </w:r>
      <w:r w:rsidRPr="00D56753">
        <w:rPr>
          <w:sz w:val="22"/>
        </w:rPr>
        <w:t xml:space="preserve">Participating in interviews is </w:t>
      </w:r>
      <w:proofErr w:type="gramStart"/>
      <w:r w:rsidRPr="00D56753">
        <w:rPr>
          <w:sz w:val="22"/>
        </w:rPr>
        <w:t>optional, and</w:t>
      </w:r>
      <w:proofErr w:type="gramEnd"/>
      <w:r w:rsidRPr="00D56753">
        <w:rPr>
          <w:sz w:val="22"/>
        </w:rPr>
        <w:t xml:space="preserve"> does not </w:t>
      </w:r>
      <w:r w:rsidR="00C61C92" w:rsidRPr="00D56753">
        <w:rPr>
          <w:sz w:val="22"/>
        </w:rPr>
        <w:t>affect</w:t>
      </w:r>
      <w:r w:rsidRPr="00D56753">
        <w:rPr>
          <w:sz w:val="22"/>
        </w:rPr>
        <w:t xml:space="preserve"> their relationship with POWER or UN Women; participants are also free to stop their participation at any point without any consequences.</w:t>
      </w:r>
    </w:p>
    <w:p w14:paraId="0E154305" w14:textId="77777777" w:rsidR="004C5A1D" w:rsidRPr="00D56753" w:rsidRDefault="004C5A1D" w:rsidP="004C5A1D">
      <w:pPr>
        <w:pStyle w:val="Floating"/>
      </w:pPr>
      <w:r w:rsidRPr="00D56753">
        <w:t>Summary of Main Points</w:t>
      </w:r>
    </w:p>
    <w:p w14:paraId="60B8BC94" w14:textId="77777777" w:rsidR="004C5A1D" w:rsidRPr="00D56753" w:rsidRDefault="004C5A1D" w:rsidP="00F71924">
      <w:pPr>
        <w:jc w:val="both"/>
        <w:rPr>
          <w:rFonts w:ascii="Open Sans" w:eastAsia="Open Sans" w:hAnsi="Open Sans" w:cs="Open Sans"/>
          <w:b/>
          <w:color w:val="4F81BD"/>
          <w:sz w:val="22"/>
        </w:rPr>
      </w:pPr>
      <w:r w:rsidRPr="00D56753">
        <w:rPr>
          <w:rFonts w:ascii="Open Sans" w:eastAsia="Open Sans" w:hAnsi="Open Sans" w:cs="Open Sans"/>
          <w:b/>
          <w:color w:val="4F81BD"/>
          <w:sz w:val="22"/>
        </w:rPr>
        <w:t xml:space="preserve">Interviewer: Please provide the brief, main take-away points from the interview. If you are handwriting and require more space, please use extra sheets of paper. </w:t>
      </w:r>
    </w:p>
    <w:p w14:paraId="2A276896" w14:textId="77777777" w:rsidR="004C5A1D" w:rsidRPr="00D56753" w:rsidRDefault="004C5A1D" w:rsidP="00F71924">
      <w:pPr>
        <w:pStyle w:val="Floating"/>
        <w:jc w:val="both"/>
      </w:pPr>
      <w:r w:rsidRPr="00D56753">
        <w:t>Responses to Interview Questions</w:t>
      </w:r>
    </w:p>
    <w:p w14:paraId="44E40EC5" w14:textId="77777777" w:rsidR="004C5A1D" w:rsidRPr="00D56753" w:rsidRDefault="004C5A1D" w:rsidP="00F71924">
      <w:pPr>
        <w:jc w:val="both"/>
        <w:rPr>
          <w:rFonts w:ascii="Open Sans" w:eastAsia="Open Sans" w:hAnsi="Open Sans" w:cs="Open Sans"/>
          <w:b/>
          <w:color w:val="4F81BD"/>
          <w:sz w:val="22"/>
        </w:rPr>
      </w:pPr>
      <w:r w:rsidRPr="00D56753">
        <w:rPr>
          <w:rFonts w:ascii="Open Sans" w:eastAsia="Open Sans" w:hAnsi="Open Sans" w:cs="Open Sans"/>
          <w:b/>
          <w:color w:val="4F81BD"/>
          <w:sz w:val="22"/>
        </w:rPr>
        <w:t>Interviewer: Please provide interviewee(s) responses in bullet points for the questions and sub-questions listed below. If you are handwriting and require more space, please use extra sheets of paper.</w:t>
      </w:r>
    </w:p>
    <w:p w14:paraId="7C1771F5" w14:textId="77777777" w:rsidR="004C5A1D" w:rsidRPr="00D56753" w:rsidRDefault="004C5A1D">
      <w:pPr>
        <w:numPr>
          <w:ilvl w:val="0"/>
          <w:numId w:val="21"/>
        </w:numPr>
        <w:pBdr>
          <w:top w:val="nil"/>
          <w:left w:val="nil"/>
          <w:bottom w:val="nil"/>
          <w:right w:val="nil"/>
          <w:between w:val="nil"/>
        </w:pBdr>
        <w:jc w:val="both"/>
        <w:rPr>
          <w:color w:val="000000"/>
          <w:sz w:val="22"/>
        </w:rPr>
      </w:pPr>
      <w:r w:rsidRPr="00D56753">
        <w:rPr>
          <w:b/>
          <w:color w:val="000000"/>
          <w:sz w:val="22"/>
        </w:rPr>
        <w:t>Could you please briefly introduce yourself and your organization?</w:t>
      </w:r>
    </w:p>
    <w:p w14:paraId="2A7BAE67" w14:textId="77777777" w:rsidR="004C5A1D" w:rsidRPr="00D56753" w:rsidRDefault="004C5A1D">
      <w:pPr>
        <w:numPr>
          <w:ilvl w:val="1"/>
          <w:numId w:val="21"/>
        </w:numPr>
        <w:pBdr>
          <w:top w:val="nil"/>
          <w:left w:val="nil"/>
          <w:bottom w:val="nil"/>
          <w:right w:val="nil"/>
          <w:between w:val="nil"/>
        </w:pBdr>
        <w:ind w:left="927"/>
        <w:jc w:val="both"/>
        <w:rPr>
          <w:color w:val="000000"/>
          <w:sz w:val="22"/>
        </w:rPr>
      </w:pPr>
      <w:r w:rsidRPr="00D56753">
        <w:rPr>
          <w:color w:val="000000"/>
          <w:sz w:val="22"/>
        </w:rPr>
        <w:t>How did your collaboration with UN Women under POWER come about? What was your organization’s role in programme implementation?</w:t>
      </w:r>
    </w:p>
    <w:p w14:paraId="65DE7C8F" w14:textId="77777777" w:rsidR="004C5A1D" w:rsidRPr="00D56753" w:rsidRDefault="004C5A1D">
      <w:pPr>
        <w:numPr>
          <w:ilvl w:val="1"/>
          <w:numId w:val="21"/>
        </w:numPr>
        <w:pBdr>
          <w:top w:val="nil"/>
          <w:left w:val="nil"/>
          <w:bottom w:val="nil"/>
          <w:right w:val="nil"/>
          <w:between w:val="nil"/>
        </w:pBdr>
        <w:ind w:left="927"/>
        <w:jc w:val="both"/>
        <w:rPr>
          <w:color w:val="000000"/>
          <w:sz w:val="22"/>
        </w:rPr>
      </w:pPr>
      <w:r w:rsidRPr="00D56753">
        <w:rPr>
          <w:color w:val="000000"/>
          <w:sz w:val="22"/>
        </w:rPr>
        <w:t>How long have you been with [</w:t>
      </w:r>
      <w:r w:rsidRPr="00D56753">
        <w:rPr>
          <w:i/>
          <w:color w:val="000000"/>
          <w:sz w:val="22"/>
        </w:rPr>
        <w:t>name of organization</w:t>
      </w:r>
      <w:r w:rsidRPr="00D56753">
        <w:rPr>
          <w:color w:val="000000"/>
          <w:sz w:val="22"/>
        </w:rPr>
        <w:t>]. What has been your role in implementation of POWER?</w:t>
      </w:r>
    </w:p>
    <w:p w14:paraId="235D5D4E" w14:textId="77777777" w:rsidR="004C5A1D" w:rsidRPr="00D56753" w:rsidRDefault="004C5A1D">
      <w:pPr>
        <w:numPr>
          <w:ilvl w:val="1"/>
          <w:numId w:val="21"/>
        </w:numPr>
        <w:pBdr>
          <w:top w:val="nil"/>
          <w:left w:val="nil"/>
          <w:bottom w:val="nil"/>
          <w:right w:val="nil"/>
          <w:between w:val="nil"/>
        </w:pBdr>
        <w:ind w:left="927"/>
        <w:jc w:val="both"/>
        <w:rPr>
          <w:color w:val="000000"/>
          <w:sz w:val="22"/>
        </w:rPr>
      </w:pPr>
      <w:r w:rsidRPr="00D56753">
        <w:rPr>
          <w:color w:val="000000"/>
          <w:sz w:val="22"/>
        </w:rPr>
        <w:t>To what extent were you/was your organization consulted and engaged during programme design? Were your views taken into consideration?</w:t>
      </w:r>
    </w:p>
    <w:p w14:paraId="4FD14DA1" w14:textId="77777777" w:rsidR="004C5A1D" w:rsidRPr="00D56753" w:rsidRDefault="004C5A1D">
      <w:pPr>
        <w:numPr>
          <w:ilvl w:val="0"/>
          <w:numId w:val="21"/>
        </w:numPr>
        <w:pBdr>
          <w:top w:val="nil"/>
          <w:left w:val="nil"/>
          <w:bottom w:val="nil"/>
          <w:right w:val="nil"/>
          <w:between w:val="nil"/>
        </w:pBdr>
        <w:jc w:val="both"/>
        <w:rPr>
          <w:b/>
          <w:color w:val="000000"/>
          <w:sz w:val="22"/>
        </w:rPr>
      </w:pPr>
      <w:r w:rsidRPr="00D56753">
        <w:rPr>
          <w:b/>
          <w:color w:val="000000"/>
          <w:sz w:val="22"/>
        </w:rPr>
        <w:t xml:space="preserve">What have been the main achievements of the programme? </w:t>
      </w:r>
    </w:p>
    <w:p w14:paraId="2B9C0097" w14:textId="77777777" w:rsidR="004C5A1D" w:rsidRPr="00D56753" w:rsidRDefault="004C5A1D">
      <w:pPr>
        <w:numPr>
          <w:ilvl w:val="1"/>
          <w:numId w:val="21"/>
        </w:numPr>
        <w:ind w:left="927"/>
        <w:jc w:val="both"/>
        <w:rPr>
          <w:sz w:val="22"/>
        </w:rPr>
      </w:pPr>
      <w:r w:rsidRPr="00D56753">
        <w:rPr>
          <w:sz w:val="22"/>
        </w:rPr>
        <w:t xml:space="preserve">What do you consider the main progress or achievements that programme activities contributed to? </w:t>
      </w:r>
    </w:p>
    <w:p w14:paraId="1ACF784D" w14:textId="77777777" w:rsidR="004C5A1D" w:rsidRPr="00D56753" w:rsidRDefault="004C5A1D">
      <w:pPr>
        <w:numPr>
          <w:ilvl w:val="2"/>
          <w:numId w:val="21"/>
        </w:numPr>
        <w:ind w:left="1882" w:hanging="181"/>
        <w:jc w:val="both"/>
        <w:rPr>
          <w:sz w:val="22"/>
        </w:rPr>
      </w:pPr>
      <w:r w:rsidRPr="00D56753">
        <w:rPr>
          <w:sz w:val="22"/>
        </w:rPr>
        <w:t xml:space="preserve">In terms of (increased) engagement of women, men and boys, community/religious leaders and health </w:t>
      </w:r>
      <w:proofErr w:type="gramStart"/>
      <w:r w:rsidRPr="00D56753">
        <w:rPr>
          <w:sz w:val="22"/>
        </w:rPr>
        <w:t>workers</w:t>
      </w:r>
      <w:proofErr w:type="gramEnd"/>
    </w:p>
    <w:p w14:paraId="2446D47A" w14:textId="77777777" w:rsidR="004C5A1D" w:rsidRPr="00D56753" w:rsidRDefault="004C5A1D">
      <w:pPr>
        <w:numPr>
          <w:ilvl w:val="2"/>
          <w:numId w:val="21"/>
        </w:numPr>
        <w:ind w:left="1882" w:hanging="181"/>
        <w:jc w:val="both"/>
        <w:rPr>
          <w:sz w:val="22"/>
        </w:rPr>
      </w:pPr>
      <w:r w:rsidRPr="00D56753">
        <w:rPr>
          <w:sz w:val="22"/>
        </w:rPr>
        <w:t>In terms of solutions/ideas being scaled up</w:t>
      </w:r>
    </w:p>
    <w:p w14:paraId="4C521021" w14:textId="77777777" w:rsidR="004C5A1D" w:rsidRPr="00D56753" w:rsidRDefault="004C5A1D">
      <w:pPr>
        <w:numPr>
          <w:ilvl w:val="2"/>
          <w:numId w:val="21"/>
        </w:numPr>
        <w:ind w:left="1882" w:hanging="181"/>
        <w:jc w:val="both"/>
        <w:rPr>
          <w:sz w:val="22"/>
        </w:rPr>
      </w:pPr>
      <w:r w:rsidRPr="00D56753">
        <w:rPr>
          <w:sz w:val="22"/>
        </w:rPr>
        <w:t>In terms of creating/expanding the evidence base of community solutions</w:t>
      </w:r>
    </w:p>
    <w:p w14:paraId="0341AA98" w14:textId="77777777" w:rsidR="004C5A1D" w:rsidRPr="00D56753" w:rsidRDefault="004C5A1D">
      <w:pPr>
        <w:numPr>
          <w:ilvl w:val="2"/>
          <w:numId w:val="21"/>
        </w:numPr>
        <w:ind w:left="1882" w:hanging="181"/>
        <w:jc w:val="both"/>
        <w:rPr>
          <w:sz w:val="22"/>
        </w:rPr>
      </w:pPr>
      <w:r w:rsidRPr="00D56753">
        <w:rPr>
          <w:sz w:val="22"/>
        </w:rPr>
        <w:t>In terms of changes in the attitudes and/or behaviours of women and girls and groups advocating for their rights (</w:t>
      </w:r>
      <w:proofErr w:type="gramStart"/>
      <w:r w:rsidRPr="00D56753">
        <w:rPr>
          <w:sz w:val="22"/>
        </w:rPr>
        <w:t>e.g.</w:t>
      </w:r>
      <w:proofErr w:type="gramEnd"/>
      <w:r w:rsidRPr="00D56753">
        <w:rPr>
          <w:sz w:val="22"/>
        </w:rPr>
        <w:t xml:space="preserve"> increase in demand for SRMNCAH services; changes in the work and influence of advocates)</w:t>
      </w:r>
    </w:p>
    <w:p w14:paraId="093A2C37" w14:textId="77777777" w:rsidR="004C5A1D" w:rsidRPr="00D56753" w:rsidRDefault="004C5A1D">
      <w:pPr>
        <w:numPr>
          <w:ilvl w:val="2"/>
          <w:numId w:val="21"/>
        </w:numPr>
        <w:ind w:left="1882" w:hanging="181"/>
        <w:jc w:val="both"/>
        <w:rPr>
          <w:sz w:val="22"/>
        </w:rPr>
      </w:pPr>
      <w:r w:rsidRPr="00D56753">
        <w:rPr>
          <w:sz w:val="22"/>
        </w:rPr>
        <w:t>Other</w:t>
      </w:r>
    </w:p>
    <w:p w14:paraId="17BEE6CB" w14:textId="77777777" w:rsidR="004C5A1D" w:rsidRPr="00D56753" w:rsidRDefault="004C5A1D">
      <w:pPr>
        <w:numPr>
          <w:ilvl w:val="1"/>
          <w:numId w:val="21"/>
        </w:numPr>
        <w:ind w:left="927"/>
        <w:jc w:val="both"/>
        <w:rPr>
          <w:sz w:val="22"/>
        </w:rPr>
      </w:pPr>
      <w:r w:rsidRPr="00D56753">
        <w:rPr>
          <w:sz w:val="22"/>
        </w:rPr>
        <w:lastRenderedPageBreak/>
        <w:t>To what extent and how did you have to adapt your work to respond to contextual changes, including the COVID crisis? What were the effects of these adaptations?</w:t>
      </w:r>
    </w:p>
    <w:p w14:paraId="11A8B5AF"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What, if any, were unplanned (positive or negative) effects of the programme?</w:t>
      </w:r>
    </w:p>
    <w:p w14:paraId="104EAACB"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What, if any, results that you hoped to see where not, or only partially, achieved?</w:t>
      </w:r>
    </w:p>
    <w:p w14:paraId="34FAF005" w14:textId="77777777" w:rsidR="004C5A1D" w:rsidRPr="00D56753" w:rsidRDefault="004C5A1D">
      <w:pPr>
        <w:numPr>
          <w:ilvl w:val="0"/>
          <w:numId w:val="21"/>
        </w:numPr>
        <w:pBdr>
          <w:top w:val="nil"/>
          <w:left w:val="nil"/>
          <w:bottom w:val="nil"/>
          <w:right w:val="nil"/>
          <w:between w:val="nil"/>
        </w:pBdr>
        <w:jc w:val="both"/>
        <w:rPr>
          <w:b/>
          <w:color w:val="000000"/>
          <w:sz w:val="22"/>
        </w:rPr>
      </w:pPr>
      <w:r w:rsidRPr="00D56753">
        <w:rPr>
          <w:b/>
          <w:color w:val="000000"/>
          <w:sz w:val="22"/>
        </w:rPr>
        <w:t xml:space="preserve">What factors either supported or posed challenges to your work? </w:t>
      </w:r>
    </w:p>
    <w:p w14:paraId="19D6CFD7"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 xml:space="preserve">What internal factors within your organization either supported or posed challenges to your work? </w:t>
      </w:r>
    </w:p>
    <w:p w14:paraId="60F02908"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Numbers of staff; staff experience/skills; staff turnover</w:t>
      </w:r>
    </w:p>
    <w:p w14:paraId="786309C2"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Networks/partnerships</w:t>
      </w:r>
    </w:p>
    <w:p w14:paraId="0A7A4493"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Financial resources</w:t>
      </w:r>
    </w:p>
    <w:p w14:paraId="0FA580DD"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 xml:space="preserve">Programming strategies (did any strategies turn out to be </w:t>
      </w:r>
      <w:proofErr w:type="gramStart"/>
      <w:r w:rsidRPr="00D56753">
        <w:rPr>
          <w:color w:val="000000"/>
          <w:sz w:val="22"/>
        </w:rPr>
        <w:t>more or less successful</w:t>
      </w:r>
      <w:proofErr w:type="gramEnd"/>
      <w:r w:rsidRPr="00D56753">
        <w:rPr>
          <w:color w:val="000000"/>
          <w:sz w:val="22"/>
        </w:rPr>
        <w:t xml:space="preserve"> than other? Why? </w:t>
      </w:r>
    </w:p>
    <w:p w14:paraId="5B4D605F"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 xml:space="preserve">What were strengths or weaknesses of UN Women’s overall programme management? E.g.: </w:t>
      </w:r>
    </w:p>
    <w:p w14:paraId="4276FE4B"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 xml:space="preserve">to what extent were UN Women requirements for programme planning, monitoring, and reporting clear and appropriate? </w:t>
      </w:r>
    </w:p>
    <w:p w14:paraId="6A065EA8"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 xml:space="preserve">How frequent, purposeful, and helpful was your communication with UN Women? </w:t>
      </w:r>
    </w:p>
    <w:p w14:paraId="116A43F4"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 xml:space="preserve">Was the amount of flexibility that you were allowed to adapt your work to evolving contexts appropriate? </w:t>
      </w:r>
    </w:p>
    <w:p w14:paraId="34BD90DA" w14:textId="77777777" w:rsidR="004C5A1D" w:rsidRPr="00D56753" w:rsidRDefault="004C5A1D">
      <w:pPr>
        <w:numPr>
          <w:ilvl w:val="2"/>
          <w:numId w:val="21"/>
        </w:numPr>
        <w:pBdr>
          <w:top w:val="nil"/>
          <w:left w:val="nil"/>
          <w:bottom w:val="nil"/>
          <w:right w:val="nil"/>
          <w:between w:val="nil"/>
        </w:pBdr>
        <w:ind w:left="1882" w:hanging="181"/>
        <w:jc w:val="both"/>
        <w:rPr>
          <w:sz w:val="22"/>
        </w:rPr>
      </w:pPr>
      <w:r w:rsidRPr="00D56753">
        <w:rPr>
          <w:color w:val="000000"/>
          <w:sz w:val="22"/>
        </w:rPr>
        <w:t>Other</w:t>
      </w:r>
    </w:p>
    <w:p w14:paraId="676AD149"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What external factors contributed to the achievement of results (</w:t>
      </w:r>
      <w:proofErr w:type="gramStart"/>
      <w:r w:rsidRPr="00D56753">
        <w:rPr>
          <w:color w:val="000000"/>
          <w:sz w:val="22"/>
        </w:rPr>
        <w:t>e.g.</w:t>
      </w:r>
      <w:proofErr w:type="gramEnd"/>
      <w:r w:rsidRPr="00D56753">
        <w:rPr>
          <w:color w:val="000000"/>
          <w:sz w:val="22"/>
        </w:rPr>
        <w:t xml:space="preserve"> political, social, economic)?</w:t>
      </w:r>
    </w:p>
    <w:p w14:paraId="07EBD269" w14:textId="77777777" w:rsidR="004C5A1D" w:rsidRPr="00D56753" w:rsidRDefault="004C5A1D">
      <w:pPr>
        <w:numPr>
          <w:ilvl w:val="0"/>
          <w:numId w:val="21"/>
        </w:numPr>
        <w:pBdr>
          <w:top w:val="nil"/>
          <w:left w:val="nil"/>
          <w:bottom w:val="nil"/>
          <w:right w:val="nil"/>
          <w:between w:val="nil"/>
        </w:pBdr>
        <w:jc w:val="both"/>
        <w:rPr>
          <w:b/>
          <w:color w:val="000000"/>
          <w:sz w:val="22"/>
        </w:rPr>
      </w:pPr>
      <w:r w:rsidRPr="00D56753">
        <w:rPr>
          <w:b/>
          <w:color w:val="000000"/>
          <w:sz w:val="22"/>
        </w:rPr>
        <w:t xml:space="preserve">How likely are benefits and achievements of the programme to be sustained after POWER ends? </w:t>
      </w:r>
    </w:p>
    <w:p w14:paraId="7CF3C767"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 xml:space="preserve">To what extent is your organization planning to/able to continue or build on achievements reached under POWER? What factors determine this?  </w:t>
      </w:r>
    </w:p>
    <w:p w14:paraId="2F35C2A4"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What other factors are likely to support continuation of activities and/or consolidating and sustaining gains? (</w:t>
      </w:r>
      <w:proofErr w:type="gramStart"/>
      <w:r w:rsidRPr="00D56753">
        <w:rPr>
          <w:color w:val="000000"/>
          <w:sz w:val="22"/>
        </w:rPr>
        <w:t>e.g.</w:t>
      </w:r>
      <w:proofErr w:type="gramEnd"/>
      <w:r w:rsidRPr="00D56753">
        <w:rPr>
          <w:color w:val="000000"/>
          <w:sz w:val="22"/>
        </w:rPr>
        <w:t xml:space="preserve"> ownership or leadership by government or non-government actors/in communities; changes in relevant frameworks, policies etc.) </w:t>
      </w:r>
    </w:p>
    <w:p w14:paraId="3C78C9BF" w14:textId="77777777" w:rsidR="004C5A1D" w:rsidRPr="00D56753" w:rsidRDefault="004C5A1D">
      <w:pPr>
        <w:numPr>
          <w:ilvl w:val="1"/>
          <w:numId w:val="21"/>
        </w:numPr>
        <w:pBdr>
          <w:top w:val="nil"/>
          <w:left w:val="nil"/>
          <w:bottom w:val="nil"/>
          <w:right w:val="nil"/>
          <w:between w:val="nil"/>
        </w:pBdr>
        <w:ind w:left="927"/>
        <w:jc w:val="both"/>
        <w:rPr>
          <w:sz w:val="22"/>
        </w:rPr>
      </w:pPr>
      <w:r w:rsidRPr="00D56753">
        <w:rPr>
          <w:color w:val="000000"/>
          <w:sz w:val="22"/>
        </w:rPr>
        <w:t xml:space="preserve">What factors or risks pose challenges to the sustainability of gains achieved with programme support? </w:t>
      </w:r>
    </w:p>
    <w:p w14:paraId="00E078C3" w14:textId="77777777" w:rsidR="004C5A1D" w:rsidRPr="00D56753" w:rsidRDefault="004C5A1D" w:rsidP="004C5A1D">
      <w:pPr>
        <w:pBdr>
          <w:top w:val="nil"/>
          <w:left w:val="nil"/>
          <w:bottom w:val="nil"/>
          <w:right w:val="nil"/>
          <w:between w:val="nil"/>
        </w:pBdr>
        <w:spacing w:before="240"/>
        <w:jc w:val="center"/>
        <w:rPr>
          <w:color w:val="537D8E"/>
          <w:sz w:val="28"/>
          <w:szCs w:val="28"/>
        </w:rPr>
      </w:pPr>
      <w:r w:rsidRPr="00D56753">
        <w:rPr>
          <w:color w:val="537D8E"/>
          <w:sz w:val="28"/>
          <w:szCs w:val="28"/>
        </w:rPr>
        <w:t>UN Women Partners (</w:t>
      </w:r>
      <w:proofErr w:type="gramStart"/>
      <w:r w:rsidRPr="00D56753">
        <w:rPr>
          <w:color w:val="537D8E"/>
          <w:sz w:val="28"/>
          <w:szCs w:val="28"/>
        </w:rPr>
        <w:t>e.g.</w:t>
      </w:r>
      <w:proofErr w:type="gramEnd"/>
      <w:r w:rsidRPr="00D56753">
        <w:rPr>
          <w:color w:val="537D8E"/>
          <w:sz w:val="28"/>
          <w:szCs w:val="28"/>
        </w:rPr>
        <w:t xml:space="preserve"> other UN Agencies/MDBs/intl. NGOs working on SRMNCAH issues)</w:t>
      </w:r>
    </w:p>
    <w:p w14:paraId="3E85722F" w14:textId="77777777" w:rsidR="004C5A1D" w:rsidRPr="00D56753" w:rsidRDefault="004C5A1D" w:rsidP="004C5A1D">
      <w:pPr>
        <w:pStyle w:val="Floating"/>
      </w:pPr>
      <w:r w:rsidRPr="00D56753">
        <w:t>Background</w:t>
      </w:r>
    </w:p>
    <w:p w14:paraId="207A4866" w14:textId="5BC244CA" w:rsidR="004C5A1D" w:rsidRPr="00D56753" w:rsidRDefault="004C5A1D" w:rsidP="004C5A1D">
      <w:pPr>
        <w:pBdr>
          <w:top w:val="nil"/>
          <w:left w:val="nil"/>
          <w:bottom w:val="nil"/>
          <w:right w:val="nil"/>
          <w:between w:val="nil"/>
        </w:pBdr>
        <w:jc w:val="both"/>
        <w:rPr>
          <w:color w:val="000000"/>
          <w:sz w:val="22"/>
        </w:rPr>
      </w:pPr>
      <w:r w:rsidRPr="00D56753">
        <w:rPr>
          <w:color w:val="000000"/>
          <w:sz w:val="22"/>
        </w:rPr>
        <w:t>Thank you for agreeing to this interview with Universalia (</w:t>
      </w:r>
      <w:hyperlink r:id="rId48">
        <w:r w:rsidRPr="00D56753">
          <w:rPr>
            <w:color w:val="33808D"/>
            <w:sz w:val="22"/>
            <w:u w:val="single"/>
          </w:rPr>
          <w:t>www.universalia.com</w:t>
        </w:r>
      </w:hyperlink>
      <w:r w:rsidRPr="00D56753">
        <w:rPr>
          <w:color w:val="000000"/>
          <w:sz w:val="22"/>
        </w:rPr>
        <w:t>). The interview should take 45-60 minutes and will be facilitated by [</w:t>
      </w:r>
      <w:r w:rsidRPr="00D56753">
        <w:rPr>
          <w:i/>
          <w:color w:val="000000"/>
          <w:sz w:val="22"/>
        </w:rPr>
        <w:t>name of evaluation team member</w:t>
      </w:r>
      <w:r w:rsidRPr="00D56753">
        <w:rPr>
          <w:color w:val="000000"/>
          <w:sz w:val="22"/>
        </w:rPr>
        <w:t xml:space="preserve">]. The </w:t>
      </w:r>
      <w:r w:rsidRPr="00D56753">
        <w:rPr>
          <w:color w:val="000000"/>
          <w:sz w:val="22"/>
        </w:rPr>
        <w:lastRenderedPageBreak/>
        <w:t xml:space="preserve">interview will remain entirely confidential and only aggregated data will inform the evaluation report. </w:t>
      </w:r>
      <w:r w:rsidRPr="00D56753">
        <w:rPr>
          <w:sz w:val="22"/>
        </w:rPr>
        <w:t xml:space="preserve">Participating in interviews is </w:t>
      </w:r>
      <w:proofErr w:type="gramStart"/>
      <w:r w:rsidRPr="00D56753">
        <w:rPr>
          <w:sz w:val="22"/>
        </w:rPr>
        <w:t>optional, and</w:t>
      </w:r>
      <w:proofErr w:type="gramEnd"/>
      <w:r w:rsidRPr="00D56753">
        <w:rPr>
          <w:sz w:val="22"/>
        </w:rPr>
        <w:t xml:space="preserve"> does not </w:t>
      </w:r>
      <w:r w:rsidR="00C61C92" w:rsidRPr="00D56753">
        <w:rPr>
          <w:sz w:val="22"/>
        </w:rPr>
        <w:t>affect</w:t>
      </w:r>
      <w:r w:rsidRPr="00D56753">
        <w:rPr>
          <w:sz w:val="22"/>
        </w:rPr>
        <w:t xml:space="preserve"> their relationship with POWER or UN Women; participants are also free to stop their participation at any point without any consequences.</w:t>
      </w:r>
    </w:p>
    <w:p w14:paraId="0E382F66" w14:textId="77777777" w:rsidR="004C5A1D" w:rsidRPr="00D56753" w:rsidRDefault="004C5A1D" w:rsidP="00F71924">
      <w:pPr>
        <w:jc w:val="both"/>
        <w:rPr>
          <w:rFonts w:ascii="Open Sans" w:eastAsia="Open Sans" w:hAnsi="Open Sans" w:cs="Open Sans"/>
          <w:b/>
          <w:color w:val="4F81BD"/>
          <w:sz w:val="20"/>
          <w:szCs w:val="20"/>
        </w:rPr>
      </w:pPr>
      <w:r w:rsidRPr="00D56753">
        <w:rPr>
          <w:rFonts w:ascii="Open Sans" w:eastAsia="Open Sans" w:hAnsi="Open Sans" w:cs="Open Sans"/>
          <w:b/>
          <w:color w:val="4F81BD"/>
          <w:sz w:val="20"/>
          <w:szCs w:val="20"/>
        </w:rPr>
        <w:t xml:space="preserve">Interviewer: Offer all interviewees to provide a summary of what POWER was about and which geographic areas it operated in as some respondents may need a reminder of the </w:t>
      </w:r>
      <w:proofErr w:type="gramStart"/>
      <w:r w:rsidRPr="00D56753">
        <w:rPr>
          <w:rFonts w:ascii="Open Sans" w:eastAsia="Open Sans" w:hAnsi="Open Sans" w:cs="Open Sans"/>
          <w:b/>
          <w:color w:val="4F81BD"/>
          <w:sz w:val="20"/>
          <w:szCs w:val="20"/>
        </w:rPr>
        <w:t>particular programme</w:t>
      </w:r>
      <w:proofErr w:type="gramEnd"/>
      <w:r w:rsidRPr="00D56753">
        <w:rPr>
          <w:rFonts w:ascii="Open Sans" w:eastAsia="Open Sans" w:hAnsi="Open Sans" w:cs="Open Sans"/>
          <w:b/>
          <w:color w:val="4F81BD"/>
          <w:sz w:val="20"/>
          <w:szCs w:val="20"/>
        </w:rPr>
        <w:t xml:space="preserve"> in question. </w:t>
      </w:r>
    </w:p>
    <w:p w14:paraId="1C7F1454" w14:textId="77777777" w:rsidR="004C5A1D" w:rsidRPr="00D56753" w:rsidRDefault="004C5A1D" w:rsidP="00F71924">
      <w:pPr>
        <w:pStyle w:val="Floating"/>
        <w:jc w:val="both"/>
      </w:pPr>
      <w:r w:rsidRPr="00D56753">
        <w:t>Summary of Main Points</w:t>
      </w:r>
    </w:p>
    <w:p w14:paraId="523B9DCD" w14:textId="77777777" w:rsidR="004C5A1D" w:rsidRPr="00D56753" w:rsidRDefault="004C5A1D" w:rsidP="00F71924">
      <w:pPr>
        <w:jc w:val="both"/>
        <w:rPr>
          <w:rFonts w:ascii="Open Sans" w:eastAsia="Open Sans" w:hAnsi="Open Sans" w:cs="Open Sans"/>
          <w:b/>
          <w:color w:val="4F81BD"/>
          <w:sz w:val="20"/>
          <w:szCs w:val="20"/>
        </w:rPr>
      </w:pPr>
      <w:r w:rsidRPr="00D56753">
        <w:rPr>
          <w:rFonts w:ascii="Open Sans" w:eastAsia="Open Sans" w:hAnsi="Open Sans" w:cs="Open Sans"/>
          <w:b/>
          <w:color w:val="4F81BD"/>
          <w:sz w:val="20"/>
          <w:szCs w:val="20"/>
        </w:rPr>
        <w:t xml:space="preserve">Interviewer: Please provide the brief, main take-away points from the interview. If you are handwriting and require more space, please use extra sheets of paper. </w:t>
      </w:r>
    </w:p>
    <w:p w14:paraId="54219FA8" w14:textId="77777777" w:rsidR="004C5A1D" w:rsidRPr="00D56753" w:rsidRDefault="004C5A1D" w:rsidP="00F71924">
      <w:pPr>
        <w:pStyle w:val="Floating"/>
        <w:jc w:val="both"/>
      </w:pPr>
      <w:r w:rsidRPr="00D56753">
        <w:t>Responses to Interview Questions</w:t>
      </w:r>
    </w:p>
    <w:p w14:paraId="28F6D63C" w14:textId="77777777" w:rsidR="004C5A1D" w:rsidRPr="00D56753" w:rsidRDefault="004C5A1D" w:rsidP="00F71924">
      <w:pPr>
        <w:jc w:val="both"/>
        <w:rPr>
          <w:rFonts w:ascii="Open Sans" w:eastAsia="Open Sans" w:hAnsi="Open Sans" w:cs="Open Sans"/>
          <w:b/>
          <w:color w:val="4F81BD"/>
          <w:sz w:val="20"/>
          <w:szCs w:val="20"/>
        </w:rPr>
      </w:pPr>
      <w:r w:rsidRPr="00D56753">
        <w:rPr>
          <w:rFonts w:ascii="Open Sans" w:eastAsia="Open Sans" w:hAnsi="Open Sans" w:cs="Open Sans"/>
          <w:b/>
          <w:color w:val="4F81BD"/>
          <w:sz w:val="20"/>
          <w:szCs w:val="20"/>
        </w:rPr>
        <w:t xml:space="preserve">Interviewer: Please provide interviewee(s) responses in bullet points for the questions and sub-questions listed below. If you are handwriting and require more space, please use extra sheets of paper. </w:t>
      </w:r>
    </w:p>
    <w:p w14:paraId="20858C59" w14:textId="77777777" w:rsidR="004C5A1D" w:rsidRPr="00D56753" w:rsidRDefault="004C5A1D">
      <w:pPr>
        <w:numPr>
          <w:ilvl w:val="0"/>
          <w:numId w:val="11"/>
        </w:numPr>
        <w:pBdr>
          <w:top w:val="nil"/>
          <w:left w:val="nil"/>
          <w:bottom w:val="nil"/>
          <w:right w:val="nil"/>
          <w:between w:val="nil"/>
        </w:pBdr>
        <w:jc w:val="both"/>
        <w:rPr>
          <w:b/>
          <w:color w:val="000000"/>
          <w:sz w:val="22"/>
        </w:rPr>
      </w:pPr>
      <w:r w:rsidRPr="00D56753">
        <w:rPr>
          <w:b/>
          <w:color w:val="000000"/>
          <w:sz w:val="22"/>
        </w:rPr>
        <w:t>To what extent was the POWER (programme) relevant in relation to existing national and/or local needs and priorities?</w:t>
      </w:r>
    </w:p>
    <w:p w14:paraId="3E65EFEC" w14:textId="77777777" w:rsidR="004C5A1D" w:rsidRPr="00D56753" w:rsidRDefault="004C5A1D">
      <w:pPr>
        <w:numPr>
          <w:ilvl w:val="1"/>
          <w:numId w:val="11"/>
        </w:numPr>
        <w:ind w:left="927"/>
        <w:jc w:val="both"/>
      </w:pPr>
      <w:r w:rsidRPr="00D56753">
        <w:t>How relevant were the programme objectives in relation to existing needs and priorities?</w:t>
      </w:r>
    </w:p>
    <w:p w14:paraId="67B21669" w14:textId="77777777" w:rsidR="004C5A1D" w:rsidRPr="00D56753" w:rsidRDefault="004C5A1D">
      <w:pPr>
        <w:numPr>
          <w:ilvl w:val="1"/>
          <w:numId w:val="11"/>
        </w:numPr>
        <w:ind w:left="927"/>
        <w:jc w:val="both"/>
      </w:pPr>
      <w:r w:rsidRPr="00D56753">
        <w:t>To what extent were programme objectives building on and/or complementing efforts by other actors, including (if applicable) those of your own organization? Can you give an example?</w:t>
      </w:r>
    </w:p>
    <w:p w14:paraId="3612A6A4" w14:textId="77777777" w:rsidR="004C5A1D" w:rsidRPr="00D56753" w:rsidRDefault="004C5A1D">
      <w:pPr>
        <w:numPr>
          <w:ilvl w:val="0"/>
          <w:numId w:val="11"/>
        </w:numPr>
        <w:pBdr>
          <w:top w:val="nil"/>
          <w:left w:val="nil"/>
          <w:bottom w:val="nil"/>
          <w:right w:val="nil"/>
          <w:between w:val="nil"/>
        </w:pBdr>
        <w:jc w:val="both"/>
        <w:rPr>
          <w:b/>
          <w:color w:val="000000"/>
          <w:sz w:val="22"/>
        </w:rPr>
      </w:pPr>
      <w:r w:rsidRPr="00D56753">
        <w:rPr>
          <w:b/>
          <w:color w:val="000000"/>
          <w:sz w:val="22"/>
        </w:rPr>
        <w:t>To what extent did the Programme contribute to positive changes in relation to enabling women and girls to demand their rights to quality SRMNCAH services?</w:t>
      </w:r>
    </w:p>
    <w:p w14:paraId="048FBC05"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Since 2019, what progress was made in terms of establishing or strengthening relevant SRMNCAH policies or frameworks? How specifically did POWER contribute to related changes?</w:t>
      </w:r>
    </w:p>
    <w:p w14:paraId="192CC883"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During the 2019-2022 period, what changes occurred around the promotion of equal gender norms, attitudes, and practices on women’s rights in the targeted communities? What, if any, were related contributions of the POWER initiative?</w:t>
      </w:r>
    </w:p>
    <w:p w14:paraId="66150202"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What changes occurred in terms of women and girls exercising their SRMNCAH rights and seeking services? What were programme contributions in this regard?</w:t>
      </w:r>
    </w:p>
    <w:p w14:paraId="4EFAFE50"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Were there any results that you had hoped to see but that where not, or only partially, achieved? If so, which?</w:t>
      </w:r>
    </w:p>
    <w:p w14:paraId="0DFB1902" w14:textId="77777777" w:rsidR="004C5A1D" w:rsidRPr="00D56753" w:rsidRDefault="004C5A1D">
      <w:pPr>
        <w:numPr>
          <w:ilvl w:val="0"/>
          <w:numId w:val="11"/>
        </w:numPr>
        <w:pBdr>
          <w:top w:val="nil"/>
          <w:left w:val="nil"/>
          <w:bottom w:val="nil"/>
          <w:right w:val="nil"/>
          <w:between w:val="nil"/>
        </w:pBdr>
        <w:jc w:val="both"/>
        <w:rPr>
          <w:b/>
          <w:color w:val="000000"/>
          <w:sz w:val="22"/>
        </w:rPr>
      </w:pPr>
      <w:r w:rsidRPr="00D56753">
        <w:rPr>
          <w:b/>
          <w:color w:val="000000"/>
          <w:sz w:val="22"/>
        </w:rPr>
        <w:t>What factors either supported or posed challenges to programme implementation and results?</w:t>
      </w:r>
    </w:p>
    <w:p w14:paraId="74FB2250"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 xml:space="preserve">What internal factors () likely supported or challenged programme implementation and results? E.g.: </w:t>
      </w:r>
    </w:p>
    <w:p w14:paraId="616046EE" w14:textId="77777777" w:rsidR="004C5A1D" w:rsidRPr="00D56753" w:rsidRDefault="004C5A1D">
      <w:pPr>
        <w:numPr>
          <w:ilvl w:val="2"/>
          <w:numId w:val="11"/>
        </w:numPr>
        <w:pBdr>
          <w:top w:val="nil"/>
          <w:left w:val="nil"/>
          <w:bottom w:val="nil"/>
          <w:right w:val="nil"/>
          <w:between w:val="nil"/>
        </w:pBdr>
        <w:ind w:left="1882" w:hanging="181"/>
        <w:jc w:val="both"/>
      </w:pPr>
      <w:r w:rsidRPr="00D56753">
        <w:rPr>
          <w:color w:val="000000"/>
          <w:sz w:val="22"/>
        </w:rPr>
        <w:t>Characteristics of programme design (</w:t>
      </w:r>
      <w:proofErr w:type="gramStart"/>
      <w:r w:rsidRPr="00D56753">
        <w:rPr>
          <w:color w:val="000000"/>
          <w:sz w:val="22"/>
        </w:rPr>
        <w:t>e.g.</w:t>
      </w:r>
      <w:proofErr w:type="gramEnd"/>
      <w:r w:rsidRPr="00D56753">
        <w:rPr>
          <w:color w:val="000000"/>
          <w:sz w:val="22"/>
        </w:rPr>
        <w:t xml:space="preserve"> scope, focus, resources)</w:t>
      </w:r>
    </w:p>
    <w:p w14:paraId="458DF9A5" w14:textId="77777777" w:rsidR="004C5A1D" w:rsidRPr="00D56753" w:rsidRDefault="004C5A1D">
      <w:pPr>
        <w:numPr>
          <w:ilvl w:val="2"/>
          <w:numId w:val="11"/>
        </w:numPr>
        <w:pBdr>
          <w:top w:val="nil"/>
          <w:left w:val="nil"/>
          <w:bottom w:val="nil"/>
          <w:right w:val="nil"/>
          <w:between w:val="nil"/>
        </w:pBdr>
        <w:ind w:left="1882" w:hanging="181"/>
        <w:jc w:val="both"/>
      </w:pPr>
      <w:r w:rsidRPr="00D56753">
        <w:rPr>
          <w:color w:val="000000"/>
          <w:sz w:val="22"/>
        </w:rPr>
        <w:lastRenderedPageBreak/>
        <w:t>Characteristics of programme management (</w:t>
      </w:r>
      <w:proofErr w:type="gramStart"/>
      <w:r w:rsidRPr="00D56753">
        <w:rPr>
          <w:color w:val="000000"/>
          <w:sz w:val="22"/>
        </w:rPr>
        <w:t>e.g.</w:t>
      </w:r>
      <w:proofErr w:type="gramEnd"/>
      <w:r w:rsidRPr="00D56753">
        <w:rPr>
          <w:color w:val="000000"/>
          <w:sz w:val="22"/>
        </w:rPr>
        <w:t xml:space="preserve"> partnerships/networking; selection/management of implementing partner organizations; communication)</w:t>
      </w:r>
    </w:p>
    <w:p w14:paraId="72AEF8F8" w14:textId="77777777" w:rsidR="004C5A1D" w:rsidRPr="00D56753" w:rsidRDefault="004C5A1D">
      <w:pPr>
        <w:numPr>
          <w:ilvl w:val="2"/>
          <w:numId w:val="11"/>
        </w:numPr>
        <w:pBdr>
          <w:top w:val="nil"/>
          <w:left w:val="nil"/>
          <w:bottom w:val="nil"/>
          <w:right w:val="nil"/>
          <w:between w:val="nil"/>
        </w:pBdr>
        <w:ind w:left="1882" w:hanging="181"/>
        <w:jc w:val="both"/>
      </w:pPr>
      <w:r w:rsidRPr="00D56753">
        <w:rPr>
          <w:color w:val="000000"/>
          <w:sz w:val="22"/>
        </w:rPr>
        <w:t>Other</w:t>
      </w:r>
    </w:p>
    <w:p w14:paraId="3D922D9E"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What external factors contributed to the achievement of results (</w:t>
      </w:r>
      <w:proofErr w:type="gramStart"/>
      <w:r w:rsidRPr="00D56753">
        <w:rPr>
          <w:color w:val="000000"/>
          <w:sz w:val="22"/>
        </w:rPr>
        <w:t>e.g.</w:t>
      </w:r>
      <w:proofErr w:type="gramEnd"/>
      <w:r w:rsidRPr="00D56753">
        <w:rPr>
          <w:color w:val="000000"/>
          <w:sz w:val="22"/>
        </w:rPr>
        <w:t xml:space="preserve"> political, social, economic)?</w:t>
      </w:r>
    </w:p>
    <w:p w14:paraId="2BECD30D" w14:textId="77777777" w:rsidR="004C5A1D" w:rsidRPr="00D56753" w:rsidRDefault="004C5A1D">
      <w:pPr>
        <w:numPr>
          <w:ilvl w:val="0"/>
          <w:numId w:val="11"/>
        </w:numPr>
        <w:pBdr>
          <w:top w:val="nil"/>
          <w:left w:val="nil"/>
          <w:bottom w:val="nil"/>
          <w:right w:val="nil"/>
          <w:between w:val="nil"/>
        </w:pBdr>
        <w:jc w:val="both"/>
        <w:rPr>
          <w:b/>
          <w:color w:val="000000"/>
          <w:sz w:val="22"/>
        </w:rPr>
      </w:pPr>
      <w:r w:rsidRPr="00D56753">
        <w:rPr>
          <w:b/>
          <w:color w:val="000000"/>
          <w:sz w:val="22"/>
        </w:rPr>
        <w:t>How likely are benefits and achievements of the programme to be sustained after POWER ends?</w:t>
      </w:r>
    </w:p>
    <w:p w14:paraId="37696C98" w14:textId="77777777" w:rsidR="004C5A1D" w:rsidRPr="00D56753" w:rsidRDefault="004C5A1D">
      <w:pPr>
        <w:numPr>
          <w:ilvl w:val="1"/>
          <w:numId w:val="11"/>
        </w:numPr>
        <w:pBdr>
          <w:top w:val="nil"/>
          <w:left w:val="nil"/>
          <w:bottom w:val="nil"/>
          <w:right w:val="nil"/>
          <w:between w:val="nil"/>
        </w:pBdr>
        <w:ind w:left="927"/>
        <w:jc w:val="both"/>
      </w:pPr>
      <w:r w:rsidRPr="00D56753">
        <w:rPr>
          <w:color w:val="000000"/>
          <w:sz w:val="22"/>
        </w:rPr>
        <w:t xml:space="preserve">What factors are likely to support continuation of activities and/or consolidating and sustaining gains that have been achieved? </w:t>
      </w:r>
    </w:p>
    <w:p w14:paraId="6277D903" w14:textId="77777777" w:rsidR="004C5A1D" w:rsidRPr="00D56753" w:rsidRDefault="004C5A1D">
      <w:pPr>
        <w:numPr>
          <w:ilvl w:val="1"/>
          <w:numId w:val="11"/>
        </w:numPr>
        <w:pBdr>
          <w:top w:val="nil"/>
          <w:left w:val="nil"/>
          <w:bottom w:val="nil"/>
          <w:right w:val="nil"/>
          <w:between w:val="nil"/>
        </w:pBdr>
        <w:ind w:left="927"/>
        <w:jc w:val="both"/>
        <w:rPr>
          <w:b/>
          <w:color w:val="33808D"/>
          <w:spacing w:val="20"/>
          <w:sz w:val="36"/>
          <w:szCs w:val="32"/>
        </w:rPr>
      </w:pPr>
      <w:r w:rsidRPr="00D56753">
        <w:rPr>
          <w:color w:val="000000"/>
          <w:sz w:val="22"/>
        </w:rPr>
        <w:t xml:space="preserve">What factors or risks pose challenges to the sustainability of gains achieved with programme support? </w:t>
      </w:r>
      <w:r w:rsidRPr="00D56753">
        <w:rPr>
          <w:sz w:val="36"/>
          <w:szCs w:val="32"/>
        </w:rPr>
        <w:br w:type="page"/>
      </w:r>
    </w:p>
    <w:p w14:paraId="2ACD211B" w14:textId="77777777" w:rsidR="004C5A1D" w:rsidRPr="00D56753" w:rsidRDefault="004C5A1D" w:rsidP="004C5A1D">
      <w:pPr>
        <w:pStyle w:val="Floating"/>
        <w:spacing w:after="240"/>
        <w:rPr>
          <w:sz w:val="36"/>
          <w:szCs w:val="32"/>
        </w:rPr>
      </w:pPr>
      <w:r w:rsidRPr="00D56753">
        <w:rPr>
          <w:sz w:val="36"/>
          <w:szCs w:val="32"/>
        </w:rPr>
        <w:lastRenderedPageBreak/>
        <w:t>Focus Groups Facilitation Guide</w:t>
      </w:r>
    </w:p>
    <w:p w14:paraId="1A7BDA8F" w14:textId="77777777" w:rsidR="004C5A1D" w:rsidRPr="00D56753" w:rsidRDefault="004C5A1D" w:rsidP="004C5A1D">
      <w:pPr>
        <w:jc w:val="center"/>
        <w:rPr>
          <w:sz w:val="22"/>
        </w:rPr>
      </w:pPr>
      <w:r w:rsidRPr="00D56753">
        <w:rPr>
          <w:b/>
          <w:sz w:val="22"/>
        </w:rPr>
        <w:t>Final Evaluation of POWER</w:t>
      </w:r>
      <w:r w:rsidRPr="00D56753">
        <w:rPr>
          <w:sz w:val="22"/>
        </w:rPr>
        <w:t xml:space="preserve"> – Programme </w:t>
      </w:r>
      <w:proofErr w:type="gramStart"/>
      <w:r w:rsidRPr="00D56753">
        <w:rPr>
          <w:sz w:val="22"/>
        </w:rPr>
        <w:t>On</w:t>
      </w:r>
      <w:proofErr w:type="gramEnd"/>
      <w:r w:rsidRPr="00D56753">
        <w:rPr>
          <w:sz w:val="22"/>
        </w:rPr>
        <w:t xml:space="preserve"> Women’s Empowerment in Sexual, Reproductive, Maternal, New-born, Child and Adolescent Health (SRMNCAH) rights in humanitarian settings in the Horn of Africa Region</w:t>
      </w:r>
    </w:p>
    <w:p w14:paraId="1C7C59F2" w14:textId="77777777" w:rsidR="004C5A1D" w:rsidRPr="00D56753" w:rsidRDefault="004C5A1D" w:rsidP="004C5A1D">
      <w:pPr>
        <w:spacing w:before="0"/>
        <w:jc w:val="center"/>
      </w:pPr>
    </w:p>
    <w:p w14:paraId="69936304" w14:textId="47911A1D" w:rsidR="004C5A1D" w:rsidRPr="00D56753" w:rsidRDefault="0027047B" w:rsidP="004C5A1D">
      <w:pPr>
        <w:spacing w:before="0"/>
        <w:jc w:val="center"/>
        <w:rPr>
          <w:b/>
          <w:sz w:val="20"/>
          <w:szCs w:val="20"/>
        </w:rPr>
      </w:pPr>
      <w:r w:rsidRPr="00D56753">
        <w:rPr>
          <w:b/>
          <w:sz w:val="20"/>
          <w:szCs w:val="20"/>
        </w:rPr>
        <w:t>FGD FACILITATION GUIDE (GENERIC)</w:t>
      </w:r>
    </w:p>
    <w:p w14:paraId="564A82F1" w14:textId="77777777" w:rsidR="004C5A1D" w:rsidRPr="00D56753" w:rsidRDefault="004C5A1D" w:rsidP="004C5A1D">
      <w:pPr>
        <w:rPr>
          <w:b/>
          <w:sz w:val="10"/>
          <w:szCs w:val="8"/>
        </w:rPr>
      </w:pPr>
    </w:p>
    <w:tbl>
      <w:tblPr>
        <w:tblW w:w="5104" w:type="pct"/>
        <w:tblBorders>
          <w:insideH w:val="single" w:sz="12" w:space="0" w:color="FFFFFF" w:themeColor="background1"/>
          <w:insideV w:val="single" w:sz="12" w:space="0" w:color="FFFFFF" w:themeColor="background1"/>
        </w:tblBorders>
        <w:tblLayout w:type="fixed"/>
        <w:tblLook w:val="0400" w:firstRow="0" w:lastRow="0" w:firstColumn="0" w:lastColumn="0" w:noHBand="0" w:noVBand="1"/>
      </w:tblPr>
      <w:tblGrid>
        <w:gridCol w:w="1620"/>
        <w:gridCol w:w="901"/>
        <w:gridCol w:w="751"/>
        <w:gridCol w:w="690"/>
        <w:gridCol w:w="1381"/>
        <w:gridCol w:w="778"/>
        <w:gridCol w:w="1441"/>
        <w:gridCol w:w="1258"/>
      </w:tblGrid>
      <w:tr w:rsidR="0027047B" w:rsidRPr="00D56753" w14:paraId="058FF9C7" w14:textId="77777777" w:rsidTr="0027047B">
        <w:tc>
          <w:tcPr>
            <w:tcW w:w="918" w:type="pct"/>
            <w:shd w:val="clear" w:color="auto" w:fill="D8E8EE"/>
            <w:vAlign w:val="center"/>
          </w:tcPr>
          <w:p w14:paraId="038E4660" w14:textId="025C5CF3" w:rsidR="004C5A1D" w:rsidRPr="00D56753" w:rsidRDefault="004C5A1D" w:rsidP="004E48E1">
            <w:pPr>
              <w:pStyle w:val="Table"/>
              <w:rPr>
                <w:b/>
                <w:bCs/>
                <w:szCs w:val="20"/>
              </w:rPr>
            </w:pPr>
            <w:r w:rsidRPr="00D56753">
              <w:rPr>
                <w:b/>
                <w:bCs/>
                <w:szCs w:val="20"/>
              </w:rPr>
              <w:t>Interviewer(s)</w:t>
            </w:r>
          </w:p>
        </w:tc>
        <w:tc>
          <w:tcPr>
            <w:tcW w:w="4082" w:type="pct"/>
            <w:gridSpan w:val="7"/>
            <w:shd w:val="clear" w:color="auto" w:fill="F2F2F2"/>
          </w:tcPr>
          <w:p w14:paraId="042E76CB" w14:textId="77777777" w:rsidR="004C5A1D" w:rsidRPr="00D56753" w:rsidRDefault="004C5A1D" w:rsidP="004E48E1">
            <w:pPr>
              <w:pStyle w:val="Table"/>
              <w:rPr>
                <w:b/>
                <w:bCs/>
                <w:szCs w:val="20"/>
              </w:rPr>
            </w:pPr>
          </w:p>
        </w:tc>
      </w:tr>
      <w:tr w:rsidR="0027047B" w:rsidRPr="00D56753" w14:paraId="3A164C76" w14:textId="77777777" w:rsidTr="0027047B">
        <w:tc>
          <w:tcPr>
            <w:tcW w:w="918" w:type="pct"/>
            <w:shd w:val="clear" w:color="auto" w:fill="D8E8EE"/>
            <w:vAlign w:val="center"/>
          </w:tcPr>
          <w:p w14:paraId="7F6E0B53" w14:textId="77777777" w:rsidR="004C5A1D" w:rsidRPr="00D56753" w:rsidRDefault="004C5A1D" w:rsidP="004E48E1">
            <w:pPr>
              <w:pStyle w:val="Table"/>
              <w:rPr>
                <w:b/>
                <w:bCs/>
                <w:szCs w:val="20"/>
              </w:rPr>
            </w:pPr>
            <w:r w:rsidRPr="00D56753">
              <w:rPr>
                <w:b/>
                <w:bCs/>
                <w:szCs w:val="20"/>
              </w:rPr>
              <w:t>Date:</w:t>
            </w:r>
          </w:p>
        </w:tc>
        <w:tc>
          <w:tcPr>
            <w:tcW w:w="4082" w:type="pct"/>
            <w:gridSpan w:val="7"/>
            <w:shd w:val="clear" w:color="auto" w:fill="F2F2F2"/>
          </w:tcPr>
          <w:p w14:paraId="3BB56CA8" w14:textId="77777777" w:rsidR="004C5A1D" w:rsidRPr="00D56753" w:rsidRDefault="004C5A1D" w:rsidP="004E48E1">
            <w:pPr>
              <w:pStyle w:val="Table"/>
              <w:rPr>
                <w:b/>
                <w:bCs/>
                <w:szCs w:val="20"/>
              </w:rPr>
            </w:pPr>
          </w:p>
        </w:tc>
      </w:tr>
      <w:tr w:rsidR="0027047B" w:rsidRPr="00D56753" w14:paraId="14CFDBEA" w14:textId="77777777" w:rsidTr="0027047B">
        <w:tc>
          <w:tcPr>
            <w:tcW w:w="918" w:type="pct"/>
            <w:shd w:val="clear" w:color="auto" w:fill="D8E8EE"/>
            <w:vAlign w:val="center"/>
          </w:tcPr>
          <w:p w14:paraId="04802622" w14:textId="77777777" w:rsidR="004C5A1D" w:rsidRPr="00D56753" w:rsidRDefault="004C5A1D" w:rsidP="004E48E1">
            <w:pPr>
              <w:pStyle w:val="Table"/>
              <w:rPr>
                <w:b/>
                <w:bCs/>
                <w:szCs w:val="20"/>
              </w:rPr>
            </w:pPr>
            <w:r w:rsidRPr="00D56753">
              <w:rPr>
                <w:b/>
                <w:bCs/>
                <w:szCs w:val="20"/>
              </w:rPr>
              <w:t>Location (</w:t>
            </w:r>
            <w:proofErr w:type="gramStart"/>
            <w:r w:rsidRPr="00D56753">
              <w:rPr>
                <w:b/>
                <w:bCs/>
                <w:szCs w:val="20"/>
              </w:rPr>
              <w:t>e.g.</w:t>
            </w:r>
            <w:proofErr w:type="gramEnd"/>
            <w:r w:rsidRPr="00D56753">
              <w:rPr>
                <w:b/>
                <w:bCs/>
                <w:szCs w:val="20"/>
              </w:rPr>
              <w:t xml:space="preserve"> camp name):</w:t>
            </w:r>
          </w:p>
        </w:tc>
        <w:tc>
          <w:tcPr>
            <w:tcW w:w="4082" w:type="pct"/>
            <w:gridSpan w:val="7"/>
            <w:shd w:val="clear" w:color="auto" w:fill="F2F2F2"/>
          </w:tcPr>
          <w:p w14:paraId="4343A2F8" w14:textId="77777777" w:rsidR="004C5A1D" w:rsidRPr="00D56753" w:rsidRDefault="004C5A1D" w:rsidP="004E48E1">
            <w:pPr>
              <w:pStyle w:val="Table"/>
              <w:rPr>
                <w:b/>
                <w:bCs/>
                <w:szCs w:val="20"/>
              </w:rPr>
            </w:pPr>
          </w:p>
        </w:tc>
      </w:tr>
      <w:tr w:rsidR="0027047B" w:rsidRPr="00D56753" w14:paraId="6A8FD3CB" w14:textId="77777777" w:rsidTr="0027047B">
        <w:tc>
          <w:tcPr>
            <w:tcW w:w="918" w:type="pct"/>
            <w:shd w:val="clear" w:color="auto" w:fill="D8E8EE"/>
            <w:vAlign w:val="center"/>
          </w:tcPr>
          <w:p w14:paraId="05344EFE" w14:textId="77777777" w:rsidR="004C5A1D" w:rsidRPr="00D56753" w:rsidRDefault="004C5A1D" w:rsidP="004E48E1">
            <w:pPr>
              <w:pStyle w:val="Table"/>
              <w:rPr>
                <w:b/>
                <w:bCs/>
                <w:szCs w:val="20"/>
              </w:rPr>
            </w:pPr>
            <w:r w:rsidRPr="00D56753">
              <w:rPr>
                <w:b/>
                <w:bCs/>
                <w:szCs w:val="20"/>
              </w:rPr>
              <w:t>Name of beneficiary group:</w:t>
            </w:r>
          </w:p>
        </w:tc>
        <w:tc>
          <w:tcPr>
            <w:tcW w:w="4082" w:type="pct"/>
            <w:gridSpan w:val="7"/>
            <w:shd w:val="clear" w:color="auto" w:fill="F2F2F2"/>
          </w:tcPr>
          <w:p w14:paraId="42C7157A" w14:textId="77777777" w:rsidR="004C5A1D" w:rsidRPr="00D56753" w:rsidRDefault="004C5A1D" w:rsidP="004E48E1">
            <w:pPr>
              <w:pStyle w:val="Table"/>
              <w:rPr>
                <w:b/>
                <w:bCs/>
                <w:szCs w:val="20"/>
              </w:rPr>
            </w:pPr>
          </w:p>
        </w:tc>
      </w:tr>
      <w:tr w:rsidR="0027047B" w:rsidRPr="00D56753" w14:paraId="7B95B320" w14:textId="77777777" w:rsidTr="0027047B">
        <w:tc>
          <w:tcPr>
            <w:tcW w:w="918" w:type="pct"/>
            <w:shd w:val="clear" w:color="auto" w:fill="D8E8EE"/>
          </w:tcPr>
          <w:p w14:paraId="2ABCF0DC" w14:textId="77777777" w:rsidR="004C5A1D" w:rsidRPr="00D56753" w:rsidRDefault="004C5A1D" w:rsidP="004E48E1">
            <w:pPr>
              <w:pStyle w:val="Table"/>
              <w:rPr>
                <w:b/>
                <w:bCs/>
                <w:szCs w:val="20"/>
              </w:rPr>
            </w:pPr>
            <w:r w:rsidRPr="00D56753">
              <w:rPr>
                <w:b/>
                <w:bCs/>
                <w:szCs w:val="20"/>
              </w:rPr>
              <w:t>Total number of participants</w:t>
            </w:r>
          </w:p>
        </w:tc>
        <w:tc>
          <w:tcPr>
            <w:tcW w:w="511" w:type="pct"/>
            <w:shd w:val="clear" w:color="auto" w:fill="D8E8EE"/>
            <w:vAlign w:val="center"/>
          </w:tcPr>
          <w:p w14:paraId="2D70E0CB" w14:textId="6E308569" w:rsidR="004C5A1D" w:rsidRPr="00D56753" w:rsidRDefault="0027047B" w:rsidP="0027047B">
            <w:pPr>
              <w:pStyle w:val="Table"/>
              <w:rPr>
                <w:b/>
                <w:bCs/>
                <w:szCs w:val="20"/>
              </w:rPr>
            </w:pPr>
            <w:r w:rsidRPr="00D56753">
              <w:rPr>
                <w:b/>
                <w:bCs/>
                <w:szCs w:val="20"/>
              </w:rPr>
              <w:t># of</w:t>
            </w:r>
            <w:r w:rsidR="004C5A1D" w:rsidRPr="00D56753">
              <w:rPr>
                <w:b/>
                <w:bCs/>
                <w:szCs w:val="20"/>
              </w:rPr>
              <w:t xml:space="preserve"> </w:t>
            </w:r>
            <w:proofErr w:type="gramStart"/>
            <w:r w:rsidR="004C5A1D" w:rsidRPr="00D56753">
              <w:rPr>
                <w:b/>
                <w:bCs/>
                <w:szCs w:val="20"/>
              </w:rPr>
              <w:t>wo</w:t>
            </w:r>
            <w:r w:rsidRPr="00D56753">
              <w:rPr>
                <w:b/>
                <w:bCs/>
                <w:szCs w:val="20"/>
              </w:rPr>
              <w:t>-</w:t>
            </w:r>
            <w:r w:rsidR="004C5A1D" w:rsidRPr="00D56753">
              <w:rPr>
                <w:b/>
                <w:bCs/>
                <w:szCs w:val="20"/>
              </w:rPr>
              <w:t>men</w:t>
            </w:r>
            <w:proofErr w:type="gramEnd"/>
          </w:p>
        </w:tc>
        <w:tc>
          <w:tcPr>
            <w:tcW w:w="426" w:type="pct"/>
            <w:shd w:val="clear" w:color="auto" w:fill="D8E8EE"/>
            <w:vAlign w:val="center"/>
          </w:tcPr>
          <w:p w14:paraId="5E6CA06A" w14:textId="020A877B" w:rsidR="004C5A1D" w:rsidRPr="00D56753" w:rsidRDefault="0027047B" w:rsidP="0027047B">
            <w:pPr>
              <w:pStyle w:val="Table"/>
              <w:rPr>
                <w:b/>
                <w:bCs/>
                <w:szCs w:val="20"/>
              </w:rPr>
            </w:pPr>
            <w:r w:rsidRPr="00D56753">
              <w:rPr>
                <w:b/>
                <w:bCs/>
                <w:szCs w:val="20"/>
              </w:rPr>
              <w:t xml:space="preserve"># of </w:t>
            </w:r>
            <w:r w:rsidR="004C5A1D" w:rsidRPr="00D56753">
              <w:rPr>
                <w:b/>
                <w:bCs/>
                <w:szCs w:val="20"/>
              </w:rPr>
              <w:t>men</w:t>
            </w:r>
          </w:p>
        </w:tc>
        <w:tc>
          <w:tcPr>
            <w:tcW w:w="391" w:type="pct"/>
            <w:shd w:val="clear" w:color="auto" w:fill="D8E8EE"/>
            <w:vAlign w:val="center"/>
          </w:tcPr>
          <w:p w14:paraId="0852E617" w14:textId="1703526B" w:rsidR="004C5A1D" w:rsidRPr="00D56753" w:rsidRDefault="004C5A1D" w:rsidP="0027047B">
            <w:pPr>
              <w:pStyle w:val="Table"/>
              <w:rPr>
                <w:b/>
                <w:bCs/>
                <w:szCs w:val="20"/>
              </w:rPr>
            </w:pPr>
            <w:r w:rsidRPr="00D56753">
              <w:rPr>
                <w:b/>
                <w:bCs/>
                <w:szCs w:val="20"/>
              </w:rPr>
              <w:t>Local govt</w:t>
            </w:r>
          </w:p>
        </w:tc>
        <w:tc>
          <w:tcPr>
            <w:tcW w:w="783" w:type="pct"/>
            <w:shd w:val="clear" w:color="auto" w:fill="D8E8EE"/>
            <w:vAlign w:val="center"/>
          </w:tcPr>
          <w:p w14:paraId="6F51C330" w14:textId="77777777" w:rsidR="004C5A1D" w:rsidRPr="00D56753" w:rsidRDefault="004C5A1D" w:rsidP="0027047B">
            <w:pPr>
              <w:pStyle w:val="Table"/>
              <w:rPr>
                <w:b/>
                <w:bCs/>
                <w:szCs w:val="20"/>
              </w:rPr>
            </w:pPr>
            <w:r w:rsidRPr="00D56753">
              <w:rPr>
                <w:b/>
                <w:bCs/>
                <w:szCs w:val="20"/>
              </w:rPr>
              <w:t>Community or religious leader(s)</w:t>
            </w:r>
          </w:p>
        </w:tc>
        <w:tc>
          <w:tcPr>
            <w:tcW w:w="441" w:type="pct"/>
            <w:shd w:val="clear" w:color="auto" w:fill="D8E8EE"/>
            <w:vAlign w:val="center"/>
          </w:tcPr>
          <w:p w14:paraId="2EBA098A" w14:textId="7C4BC89E" w:rsidR="004C5A1D" w:rsidRPr="00D56753" w:rsidRDefault="004C5A1D" w:rsidP="0027047B">
            <w:pPr>
              <w:pStyle w:val="Table"/>
              <w:rPr>
                <w:b/>
                <w:bCs/>
                <w:szCs w:val="20"/>
              </w:rPr>
            </w:pPr>
            <w:r w:rsidRPr="00D56753">
              <w:rPr>
                <w:b/>
                <w:bCs/>
                <w:szCs w:val="20"/>
              </w:rPr>
              <w:t>NG</w:t>
            </w:r>
            <w:r w:rsidR="0027047B" w:rsidRPr="00D56753">
              <w:rPr>
                <w:b/>
                <w:bCs/>
                <w:szCs w:val="20"/>
              </w:rPr>
              <w:t>O</w:t>
            </w:r>
            <w:r w:rsidRPr="00D56753">
              <w:rPr>
                <w:b/>
                <w:bCs/>
                <w:szCs w:val="20"/>
              </w:rPr>
              <w:t>/</w:t>
            </w:r>
            <w:r w:rsidRPr="00D56753">
              <w:rPr>
                <w:b/>
                <w:bCs/>
                <w:szCs w:val="20"/>
              </w:rPr>
              <w:br/>
              <w:t>CSO</w:t>
            </w:r>
          </w:p>
        </w:tc>
        <w:tc>
          <w:tcPr>
            <w:tcW w:w="817" w:type="pct"/>
            <w:shd w:val="clear" w:color="auto" w:fill="D8E8EE"/>
            <w:vAlign w:val="center"/>
          </w:tcPr>
          <w:p w14:paraId="320CCBC6" w14:textId="77777777" w:rsidR="004C5A1D" w:rsidRPr="00D56753" w:rsidRDefault="004C5A1D" w:rsidP="0027047B">
            <w:pPr>
              <w:pStyle w:val="Table"/>
              <w:rPr>
                <w:b/>
                <w:bCs/>
                <w:szCs w:val="20"/>
              </w:rPr>
            </w:pPr>
            <w:r w:rsidRPr="00D56753">
              <w:rPr>
                <w:b/>
                <w:bCs/>
                <w:szCs w:val="20"/>
              </w:rPr>
              <w:t>Respondent age group / Respondent profile</w:t>
            </w:r>
            <w:r w:rsidRPr="00D56753">
              <w:rPr>
                <w:b/>
                <w:bCs/>
                <w:szCs w:val="20"/>
                <w:vertAlign w:val="superscript"/>
              </w:rPr>
              <w:footnoteReference w:id="96"/>
            </w:r>
          </w:p>
        </w:tc>
        <w:tc>
          <w:tcPr>
            <w:tcW w:w="713" w:type="pct"/>
            <w:shd w:val="clear" w:color="auto" w:fill="D8E8EE"/>
          </w:tcPr>
          <w:p w14:paraId="2FF24033" w14:textId="45F32F0E" w:rsidR="004C5A1D" w:rsidRPr="00D56753" w:rsidRDefault="004C5A1D" w:rsidP="0027047B">
            <w:pPr>
              <w:pStyle w:val="Table"/>
              <w:rPr>
                <w:b/>
                <w:bCs/>
                <w:szCs w:val="20"/>
              </w:rPr>
            </w:pPr>
            <w:r w:rsidRPr="00D56753">
              <w:rPr>
                <w:b/>
                <w:bCs/>
                <w:szCs w:val="20"/>
              </w:rPr>
              <w:t>Related to which pro</w:t>
            </w:r>
            <w:r w:rsidR="0027047B" w:rsidRPr="00D56753">
              <w:rPr>
                <w:b/>
                <w:bCs/>
                <w:szCs w:val="20"/>
              </w:rPr>
              <w:t>-</w:t>
            </w:r>
            <w:r w:rsidRPr="00D56753">
              <w:rPr>
                <w:b/>
                <w:bCs/>
                <w:szCs w:val="20"/>
              </w:rPr>
              <w:t>gramme output</w:t>
            </w:r>
          </w:p>
        </w:tc>
      </w:tr>
    </w:tbl>
    <w:p w14:paraId="3905C138" w14:textId="77777777" w:rsidR="004C5A1D" w:rsidRPr="00D56753" w:rsidRDefault="004C5A1D" w:rsidP="004C5A1D">
      <w:pPr>
        <w:jc w:val="both"/>
        <w:rPr>
          <w:b/>
          <w:smallCaps/>
          <w:color w:val="4F81BD"/>
        </w:rPr>
      </w:pPr>
      <w:r w:rsidRPr="00D56753">
        <w:rPr>
          <w:b/>
          <w:smallCaps/>
          <w:color w:val="C0504D"/>
          <w:sz w:val="22"/>
          <w:u w:val="single"/>
        </w:rPr>
        <w:t xml:space="preserve">Introduction </w:t>
      </w:r>
    </w:p>
    <w:p w14:paraId="2CD25F15" w14:textId="77777777" w:rsidR="004C5A1D" w:rsidRPr="00D56753" w:rsidRDefault="004C5A1D" w:rsidP="004C5A1D">
      <w:pPr>
        <w:pStyle w:val="Reporttext"/>
      </w:pPr>
      <w:r w:rsidRPr="00D56753">
        <w:t>Good morning/afternoon everyone. Thank you for being with us today. We appreciate the time you are spending with us. Before we start, I would like to introduce myself/our team.</w:t>
      </w:r>
    </w:p>
    <w:p w14:paraId="1D966506" w14:textId="77777777" w:rsidR="004C5A1D" w:rsidRPr="00D56753" w:rsidRDefault="004C5A1D" w:rsidP="004C5A1D">
      <w:pPr>
        <w:pStyle w:val="Reporttext"/>
      </w:pPr>
      <w:r w:rsidRPr="00D56753">
        <w:t>My/our names are [</w:t>
      </w:r>
      <w:r w:rsidRPr="00D56753">
        <w:rPr>
          <w:i/>
        </w:rPr>
        <w:t>insert name/names</w:t>
      </w:r>
      <w:r w:rsidRPr="00D56753">
        <w:t>]. We have been hired by UN Women to conduct this study to know more about POWER, a programme on sexual and reproductive health. As part of this, we want to learn more about your experiences in receiving support from UN Women/from [</w:t>
      </w:r>
      <w:r w:rsidRPr="00D56753">
        <w:rPr>
          <w:i/>
        </w:rPr>
        <w:t>insert name/names of implementing partner</w:t>
      </w:r>
      <w:r w:rsidRPr="00D56753">
        <w:t>], any benefits you’ve had as a result of these activities, any challenges you’ve faced, and also any recommendations you may have for UN Women</w:t>
      </w:r>
      <w:proofErr w:type="gramStart"/>
      <w:r w:rsidRPr="00D56753">
        <w:t>/[</w:t>
      </w:r>
      <w:proofErr w:type="gramEnd"/>
      <w:r w:rsidRPr="00D56753">
        <w:rPr>
          <w:i/>
        </w:rPr>
        <w:t>implementing partner</w:t>
      </w:r>
      <w:r w:rsidRPr="00D56753">
        <w:t xml:space="preserve">] for the future. </w:t>
      </w:r>
    </w:p>
    <w:p w14:paraId="2DAE5A18" w14:textId="77777777" w:rsidR="004C5A1D" w:rsidRPr="00D56753" w:rsidRDefault="004C5A1D" w:rsidP="004C5A1D">
      <w:pPr>
        <w:pStyle w:val="Reporttext"/>
      </w:pPr>
      <w:r w:rsidRPr="00D56753">
        <w:t>To be clear, we are not UN Women/ [</w:t>
      </w:r>
      <w:r w:rsidRPr="00D56753">
        <w:rPr>
          <w:i/>
        </w:rPr>
        <w:t>implementing partner</w:t>
      </w:r>
      <w:r w:rsidRPr="00D56753">
        <w:t>] staff.</w:t>
      </w:r>
    </w:p>
    <w:p w14:paraId="14C30611" w14:textId="77777777" w:rsidR="004C5A1D" w:rsidRPr="00D56753" w:rsidRDefault="004C5A1D" w:rsidP="004C5A1D">
      <w:pPr>
        <w:pStyle w:val="Reporttext"/>
      </w:pPr>
      <w:r w:rsidRPr="00D56753">
        <w:t>This discussion should take between 1.5 hours and 2 hours.</w:t>
      </w:r>
    </w:p>
    <w:p w14:paraId="18CC6842" w14:textId="77777777" w:rsidR="004C5A1D" w:rsidRPr="00D56753" w:rsidRDefault="004C5A1D" w:rsidP="004C5A1D">
      <w:pPr>
        <w:jc w:val="both"/>
        <w:rPr>
          <w:b/>
          <w:smallCaps/>
          <w:color w:val="C0504D"/>
          <w:sz w:val="22"/>
          <w:u w:val="single"/>
        </w:rPr>
      </w:pPr>
      <w:r w:rsidRPr="00D56753">
        <w:rPr>
          <w:b/>
          <w:smallCaps/>
          <w:color w:val="C0504D"/>
          <w:sz w:val="22"/>
          <w:u w:val="single"/>
        </w:rPr>
        <w:t>Confidentiality and consent</w:t>
      </w:r>
    </w:p>
    <w:p w14:paraId="74C87AA6" w14:textId="77777777" w:rsidR="004C5A1D" w:rsidRPr="00D56753" w:rsidRDefault="004C5A1D" w:rsidP="004C5A1D">
      <w:pPr>
        <w:pStyle w:val="Reporttext"/>
      </w:pPr>
      <w:bookmarkStart w:id="135" w:name="_heading=h.49x2ik5" w:colFirst="0" w:colLast="0"/>
      <w:bookmarkEnd w:id="135"/>
      <w:r w:rsidRPr="00D56753">
        <w:t>Your participation in this group discussion is voluntary, and you can refuse to answer any questions, or choose to leave this discussion at any time. Refusal to participate will not affect your support from UN Women</w:t>
      </w:r>
      <w:proofErr w:type="gramStart"/>
      <w:r w:rsidRPr="00D56753">
        <w:t>/[</w:t>
      </w:r>
      <w:proofErr w:type="gramEnd"/>
      <w:r w:rsidRPr="00D56753">
        <w:rPr>
          <w:i/>
        </w:rPr>
        <w:t>implementing partner</w:t>
      </w:r>
      <w:r w:rsidRPr="00D56753">
        <w:t>] now or in the future. This meeting does not have any impact on whether you or your family receives any assistance.</w:t>
      </w:r>
    </w:p>
    <w:p w14:paraId="4A1627DE" w14:textId="77777777" w:rsidR="004C5A1D" w:rsidRPr="00D56753" w:rsidRDefault="004C5A1D" w:rsidP="004C5A1D">
      <w:pPr>
        <w:pStyle w:val="Reporttext"/>
      </w:pPr>
      <w:r w:rsidRPr="00D56753">
        <w:t>The information you provide is confidential. This means that your names and identity details will be kept secret and not included when presenting the research findings. There will be no way to identify who provided this information.</w:t>
      </w:r>
    </w:p>
    <w:p w14:paraId="4F044956" w14:textId="77777777" w:rsidR="004C5A1D" w:rsidRPr="00D56753" w:rsidRDefault="004C5A1D" w:rsidP="004C5A1D">
      <w:pPr>
        <w:pStyle w:val="Reporttext"/>
      </w:pPr>
      <w:r w:rsidRPr="00D56753">
        <w:lastRenderedPageBreak/>
        <w:t>By participating in this discussion, you will help us understand what has been working well with the program, what the challenges are, and how UN Women</w:t>
      </w:r>
      <w:proofErr w:type="gramStart"/>
      <w:r w:rsidRPr="00D56753">
        <w:t>/[</w:t>
      </w:r>
      <w:proofErr w:type="gramEnd"/>
      <w:r w:rsidRPr="00D56753">
        <w:rPr>
          <w:i/>
        </w:rPr>
        <w:t>implementing partner</w:t>
      </w:r>
      <w:r w:rsidRPr="00D56753">
        <w:t>] can make similar programs better in the future.</w:t>
      </w:r>
    </w:p>
    <w:p w14:paraId="727E5257" w14:textId="77777777" w:rsidR="004C5A1D" w:rsidRPr="00D56753" w:rsidRDefault="004C5A1D" w:rsidP="004C5A1D">
      <w:pPr>
        <w:pStyle w:val="Reporttext"/>
      </w:pPr>
      <w:r w:rsidRPr="00D56753">
        <w:t>We value your input, and there are no wrong answers but only different points of view - please share your viewpoint even if it differs from others’ comments.</w:t>
      </w:r>
    </w:p>
    <w:p w14:paraId="7329B53C" w14:textId="77777777" w:rsidR="004C5A1D" w:rsidRPr="00D56753" w:rsidRDefault="004C5A1D" w:rsidP="004C5A1D">
      <w:pPr>
        <w:pStyle w:val="Reporttext"/>
        <w:rPr>
          <w:b/>
        </w:rPr>
      </w:pPr>
      <w:r w:rsidRPr="00D56753">
        <w:rPr>
          <w:b/>
        </w:rPr>
        <w:t>Can you please confirm that you would still like to go ahead with participating in this FGD?</w:t>
      </w:r>
    </w:p>
    <w:p w14:paraId="221AB2B7" w14:textId="77777777" w:rsidR="004C5A1D" w:rsidRPr="00D56753" w:rsidRDefault="004C5A1D" w:rsidP="004C5A1D">
      <w:pPr>
        <w:pStyle w:val="Reporttext"/>
        <w:rPr>
          <w:i/>
        </w:rPr>
      </w:pPr>
      <w:r w:rsidRPr="00D56753">
        <w:rPr>
          <w:i/>
        </w:rPr>
        <w:t>[To the moderator: If any participant does not want to participate, please thank them for their time and proceed with group participants who have given consent.]</w:t>
      </w:r>
    </w:p>
    <w:p w14:paraId="7546C9F4" w14:textId="77777777" w:rsidR="004C5A1D" w:rsidRPr="00D56753" w:rsidRDefault="004C5A1D" w:rsidP="004C5A1D">
      <w:pPr>
        <w:jc w:val="both"/>
        <w:rPr>
          <w:b/>
          <w:smallCaps/>
          <w:color w:val="C0504D"/>
          <w:sz w:val="22"/>
          <w:u w:val="single"/>
        </w:rPr>
      </w:pPr>
      <w:r w:rsidRPr="00D56753">
        <w:rPr>
          <w:b/>
          <w:smallCaps/>
          <w:color w:val="C0504D"/>
          <w:sz w:val="22"/>
          <w:u w:val="single"/>
        </w:rPr>
        <w:t xml:space="preserve">Participants’ introductions </w:t>
      </w:r>
    </w:p>
    <w:p w14:paraId="37BE8DAD" w14:textId="77777777" w:rsidR="004C5A1D" w:rsidRPr="00D56753" w:rsidRDefault="004C5A1D" w:rsidP="004C5A1D">
      <w:pPr>
        <w:pStyle w:val="Reporttext"/>
      </w:pPr>
      <w:r w:rsidRPr="00D56753">
        <w:t>Everyone introduce themselves by mentioning name, displacement details (</w:t>
      </w:r>
      <w:proofErr w:type="gramStart"/>
      <w:r w:rsidRPr="00D56753">
        <w:t>e.g.</w:t>
      </w:r>
      <w:proofErr w:type="gramEnd"/>
      <w:r w:rsidRPr="00D56753">
        <w:t xml:space="preserve"> where she/he is from—if no security risks are involved in answering—how long she/he has been displaced) and family situation. </w:t>
      </w:r>
    </w:p>
    <w:p w14:paraId="244DFF64" w14:textId="77777777" w:rsidR="004C5A1D" w:rsidRPr="00D56753" w:rsidRDefault="004C5A1D" w:rsidP="004C5A1D">
      <w:pPr>
        <w:jc w:val="both"/>
        <w:rPr>
          <w:b/>
          <w:smallCaps/>
          <w:color w:val="C0504D"/>
          <w:sz w:val="22"/>
          <w:u w:val="single"/>
        </w:rPr>
      </w:pPr>
      <w:r w:rsidRPr="00D56753">
        <w:rPr>
          <w:b/>
          <w:smallCaps/>
          <w:color w:val="C0504D"/>
          <w:sz w:val="22"/>
          <w:u w:val="single"/>
        </w:rPr>
        <w:t>Ground rules</w:t>
      </w:r>
    </w:p>
    <w:p w14:paraId="5F4B5520" w14:textId="77777777" w:rsidR="004C5A1D" w:rsidRPr="00D56753" w:rsidRDefault="004C5A1D" w:rsidP="004C5A1D">
      <w:pPr>
        <w:pStyle w:val="Bullets"/>
      </w:pPr>
      <w:bookmarkStart w:id="136" w:name="_heading=h.2p2csry" w:colFirst="0" w:colLast="0"/>
      <w:bookmarkEnd w:id="136"/>
      <w:r w:rsidRPr="00D56753">
        <w:t xml:space="preserve">The most important rule is that only one person speaks at a time. There may be a temptation to jump when someone is talking but please wait until they have finished </w:t>
      </w:r>
      <w:proofErr w:type="gramStart"/>
      <w:r w:rsidRPr="00D56753">
        <w:t>speaking</w:t>
      </w:r>
      <w:proofErr w:type="gramEnd"/>
      <w:r w:rsidRPr="00D56753">
        <w:t xml:space="preserve"> </w:t>
      </w:r>
    </w:p>
    <w:p w14:paraId="680D967F" w14:textId="77777777" w:rsidR="004C5A1D" w:rsidRPr="00D56753" w:rsidRDefault="004C5A1D" w:rsidP="004C5A1D">
      <w:pPr>
        <w:pStyle w:val="Bullets"/>
      </w:pPr>
      <w:r w:rsidRPr="00D56753">
        <w:t xml:space="preserve">In this discussion, there are no right or wrong answers. We want to understand your opinions and preferences, and respect all </w:t>
      </w:r>
      <w:proofErr w:type="gramStart"/>
      <w:r w:rsidRPr="00D56753">
        <w:t>input</w:t>
      </w:r>
      <w:proofErr w:type="gramEnd"/>
      <w:r w:rsidRPr="00D56753">
        <w:t xml:space="preserve"> </w:t>
      </w:r>
    </w:p>
    <w:p w14:paraId="6C537939" w14:textId="77777777" w:rsidR="004C5A1D" w:rsidRPr="00D56753" w:rsidRDefault="004C5A1D" w:rsidP="004C5A1D">
      <w:pPr>
        <w:pStyle w:val="Bullets"/>
      </w:pPr>
      <w:r w:rsidRPr="00D56753">
        <w:t xml:space="preserve">Occasionally, I may repeat some of the things you say to make sure I understand them correctly. If what I summarize is wrong, please correct me. </w:t>
      </w:r>
    </w:p>
    <w:p w14:paraId="595E7FE8" w14:textId="77777777" w:rsidR="004C5A1D" w:rsidRPr="00D56753" w:rsidRDefault="004C5A1D" w:rsidP="004C5A1D">
      <w:pPr>
        <w:pStyle w:val="Bullets"/>
      </w:pPr>
      <w:r w:rsidRPr="00D56753">
        <w:t xml:space="preserve">When you have something to say, please do so. There are many of you in the group and it is important that I hear the views of each of you. You don’t need to agree with what other people in the meeting say.  </w:t>
      </w:r>
    </w:p>
    <w:p w14:paraId="195DDF65" w14:textId="77777777" w:rsidR="004C5A1D" w:rsidRPr="00D56753" w:rsidRDefault="004C5A1D" w:rsidP="004C5A1D">
      <w:pPr>
        <w:pStyle w:val="Reporttext"/>
        <w:rPr>
          <w:b/>
          <w:smallCaps/>
          <w:color w:val="4F81BD"/>
        </w:rPr>
      </w:pPr>
      <w:r w:rsidRPr="00D56753">
        <w:t>Does this sound good to you? Do you have any questions before we begin?</w:t>
      </w:r>
    </w:p>
    <w:p w14:paraId="414FDFB0" w14:textId="77777777" w:rsidR="004C5A1D" w:rsidRPr="00D56753" w:rsidRDefault="004C5A1D">
      <w:pPr>
        <w:numPr>
          <w:ilvl w:val="0"/>
          <w:numId w:val="24"/>
        </w:numPr>
        <w:pBdr>
          <w:top w:val="nil"/>
          <w:left w:val="nil"/>
          <w:bottom w:val="nil"/>
          <w:right w:val="nil"/>
          <w:between w:val="nil"/>
        </w:pBdr>
        <w:spacing w:before="240" w:after="160"/>
        <w:ind w:left="357" w:hanging="357"/>
        <w:jc w:val="both"/>
        <w:rPr>
          <w:b/>
          <w:smallCaps/>
          <w:color w:val="C0504D"/>
          <w:sz w:val="22"/>
          <w:u w:val="single"/>
        </w:rPr>
      </w:pPr>
      <w:r w:rsidRPr="00D56753">
        <w:rPr>
          <w:b/>
          <w:smallCaps/>
          <w:color w:val="C0504D"/>
          <w:sz w:val="22"/>
          <w:u w:val="single"/>
        </w:rPr>
        <w:t>Getting a sense of POWER-related services received by participants</w:t>
      </w:r>
    </w:p>
    <w:p w14:paraId="30452D0B"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Please raise your hand if you participated in meetings or workshops/trainings with UN Women</w:t>
      </w:r>
      <w:proofErr w:type="gramStart"/>
      <w:r w:rsidRPr="00D56753">
        <w:rPr>
          <w:color w:val="000000"/>
          <w:sz w:val="22"/>
        </w:rPr>
        <w:t>/[</w:t>
      </w:r>
      <w:proofErr w:type="gramEnd"/>
      <w:r w:rsidRPr="00D56753">
        <w:rPr>
          <w:color w:val="000000"/>
          <w:sz w:val="22"/>
        </w:rPr>
        <w:t xml:space="preserve">implementing partner] </w:t>
      </w:r>
    </w:p>
    <w:p w14:paraId="68DDCB1F"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Please raise your hand if you received information material (posters, brochures) on gender equality and/or women’s health and rights from UN Women</w:t>
      </w:r>
      <w:proofErr w:type="gramStart"/>
      <w:r w:rsidRPr="00D56753">
        <w:rPr>
          <w:color w:val="000000"/>
          <w:sz w:val="22"/>
        </w:rPr>
        <w:t>/[</w:t>
      </w:r>
      <w:proofErr w:type="gramEnd"/>
      <w:r w:rsidRPr="00D56753">
        <w:rPr>
          <w:color w:val="000000"/>
          <w:sz w:val="22"/>
        </w:rPr>
        <w:t>implementing partner]</w:t>
      </w:r>
    </w:p>
    <w:p w14:paraId="1FC65315"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 xml:space="preserve">Please raise your hand if you have been involved in awareness-raising programmes. </w:t>
      </w:r>
    </w:p>
    <w:p w14:paraId="166E18E9"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Please raise your hand if you have received house-to-house visits.</w:t>
      </w:r>
    </w:p>
    <w:p w14:paraId="18BE52AD"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Please raise your hand if you have received education services from UN Women</w:t>
      </w:r>
      <w:proofErr w:type="gramStart"/>
      <w:r w:rsidRPr="00D56753">
        <w:rPr>
          <w:color w:val="000000"/>
          <w:sz w:val="22"/>
        </w:rPr>
        <w:t>/[</w:t>
      </w:r>
      <w:proofErr w:type="gramEnd"/>
      <w:r w:rsidRPr="00D56753">
        <w:rPr>
          <w:color w:val="000000"/>
          <w:sz w:val="22"/>
        </w:rPr>
        <w:t>implementing partner]</w:t>
      </w:r>
    </w:p>
    <w:p w14:paraId="58767AE2"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Please raise your hand if you have received referral services from UN Women</w:t>
      </w:r>
      <w:proofErr w:type="gramStart"/>
      <w:r w:rsidRPr="00D56753">
        <w:rPr>
          <w:color w:val="000000"/>
          <w:sz w:val="22"/>
        </w:rPr>
        <w:t>/[</w:t>
      </w:r>
      <w:proofErr w:type="gramEnd"/>
      <w:r w:rsidRPr="00D56753">
        <w:rPr>
          <w:color w:val="000000"/>
          <w:sz w:val="22"/>
        </w:rPr>
        <w:t>implementing partner]</w:t>
      </w:r>
    </w:p>
    <w:p w14:paraId="5455073E" w14:textId="77777777" w:rsidR="004C5A1D" w:rsidRPr="00D56753" w:rsidRDefault="004C5A1D">
      <w:pPr>
        <w:numPr>
          <w:ilvl w:val="0"/>
          <w:numId w:val="22"/>
        </w:numPr>
        <w:pBdr>
          <w:top w:val="nil"/>
          <w:left w:val="nil"/>
          <w:bottom w:val="nil"/>
          <w:right w:val="nil"/>
          <w:between w:val="nil"/>
        </w:pBdr>
        <w:ind w:left="714" w:hanging="357"/>
        <w:rPr>
          <w:color w:val="000000"/>
          <w:sz w:val="22"/>
        </w:rPr>
      </w:pPr>
      <w:r w:rsidRPr="00D56753">
        <w:rPr>
          <w:color w:val="000000"/>
          <w:sz w:val="22"/>
        </w:rPr>
        <w:t>Please raise your hand if you have been supported with in-kind or grants support (e.g. start-up capital to open a business) from UN Women</w:t>
      </w:r>
      <w:proofErr w:type="gramStart"/>
      <w:r w:rsidRPr="00D56753">
        <w:rPr>
          <w:color w:val="000000"/>
          <w:sz w:val="22"/>
        </w:rPr>
        <w:t>/[</w:t>
      </w:r>
      <w:proofErr w:type="gramEnd"/>
      <w:r w:rsidRPr="00D56753">
        <w:rPr>
          <w:color w:val="000000"/>
          <w:sz w:val="22"/>
        </w:rPr>
        <w:t>implementing partner].</w:t>
      </w:r>
      <w:r w:rsidRPr="00D56753">
        <w:rPr>
          <w:color w:val="FFFFFF" w:themeColor="background1"/>
          <w:sz w:val="22"/>
        </w:rPr>
        <w:t>x</w:t>
      </w:r>
    </w:p>
    <w:p w14:paraId="5D03B8E0" w14:textId="77777777" w:rsidR="004C5A1D" w:rsidRPr="00D56753" w:rsidRDefault="004C5A1D" w:rsidP="004C5A1D">
      <w:pPr>
        <w:pStyle w:val="Reporttext"/>
        <w:rPr>
          <w:i/>
          <w:iCs/>
        </w:rPr>
      </w:pPr>
      <w:r w:rsidRPr="00D56753">
        <w:rPr>
          <w:i/>
          <w:iCs/>
        </w:rPr>
        <w:lastRenderedPageBreak/>
        <w:t xml:space="preserve">[Note numbers of participants that raise their hands for each, in particular numbers of men and women, if a group is </w:t>
      </w:r>
      <w:proofErr w:type="gramStart"/>
      <w:r w:rsidRPr="00D56753">
        <w:rPr>
          <w:i/>
          <w:iCs/>
        </w:rPr>
        <w:t>mixed-gender</w:t>
      </w:r>
      <w:proofErr w:type="gramEnd"/>
      <w:r w:rsidRPr="00D56753">
        <w:rPr>
          <w:i/>
          <w:iCs/>
        </w:rPr>
        <w:t>.]</w:t>
      </w:r>
    </w:p>
    <w:p w14:paraId="72D86408" w14:textId="77777777" w:rsidR="004C5A1D" w:rsidRPr="00D56753" w:rsidRDefault="004C5A1D">
      <w:pPr>
        <w:numPr>
          <w:ilvl w:val="0"/>
          <w:numId w:val="24"/>
        </w:numPr>
        <w:pBdr>
          <w:top w:val="nil"/>
          <w:left w:val="nil"/>
          <w:bottom w:val="nil"/>
          <w:right w:val="nil"/>
          <w:between w:val="nil"/>
        </w:pBdr>
        <w:spacing w:before="240" w:after="160"/>
        <w:ind w:left="357" w:hanging="357"/>
        <w:jc w:val="both"/>
        <w:rPr>
          <w:b/>
          <w:smallCaps/>
          <w:color w:val="C0504D"/>
          <w:sz w:val="22"/>
          <w:u w:val="single"/>
        </w:rPr>
      </w:pPr>
      <w:r w:rsidRPr="00D56753">
        <w:rPr>
          <w:b/>
          <w:smallCaps/>
          <w:color w:val="C0504D"/>
          <w:sz w:val="22"/>
          <w:u w:val="single"/>
        </w:rPr>
        <w:t xml:space="preserve"> Programme relevance and contributions to results</w:t>
      </w:r>
    </w:p>
    <w:p w14:paraId="72826E01"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Think about 2-3 years ago. At the time, what difficulties did women and girls face when trying to access quality SRMNCAH services [</w:t>
      </w:r>
      <w:r w:rsidRPr="00D56753">
        <w:rPr>
          <w:i/>
          <w:color w:val="000000"/>
          <w:sz w:val="22"/>
        </w:rPr>
        <w:t>such as xxx</w:t>
      </w:r>
      <w:r w:rsidRPr="00D56753">
        <w:rPr>
          <w:color w:val="000000"/>
          <w:sz w:val="22"/>
        </w:rPr>
        <w:t xml:space="preserve">]? </w:t>
      </w:r>
    </w:p>
    <w:p w14:paraId="10C31A2C" w14:textId="77777777" w:rsidR="004C5A1D" w:rsidRPr="00D56753" w:rsidRDefault="004C5A1D">
      <w:pPr>
        <w:numPr>
          <w:ilvl w:val="1"/>
          <w:numId w:val="23"/>
        </w:numPr>
        <w:pBdr>
          <w:top w:val="nil"/>
          <w:left w:val="nil"/>
          <w:bottom w:val="nil"/>
          <w:right w:val="nil"/>
          <w:between w:val="nil"/>
        </w:pBdr>
        <w:ind w:hanging="357"/>
        <w:jc w:val="both"/>
        <w:rPr>
          <w:color w:val="000000"/>
          <w:sz w:val="22"/>
        </w:rPr>
      </w:pPr>
      <w:r w:rsidRPr="00D56753">
        <w:rPr>
          <w:color w:val="000000"/>
          <w:sz w:val="22"/>
          <w:u w:val="single"/>
        </w:rPr>
        <w:t>Optional prompts</w:t>
      </w:r>
      <w:r w:rsidRPr="00D56753">
        <w:rPr>
          <w:color w:val="000000"/>
          <w:sz w:val="22"/>
        </w:rPr>
        <w:t xml:space="preserve">: </w:t>
      </w:r>
      <w:proofErr w:type="gramStart"/>
      <w:r w:rsidRPr="00D56753">
        <w:rPr>
          <w:color w:val="000000"/>
          <w:sz w:val="22"/>
        </w:rPr>
        <w:t>E.g.</w:t>
      </w:r>
      <w:proofErr w:type="gramEnd"/>
      <w:r w:rsidRPr="00D56753">
        <w:rPr>
          <w:color w:val="000000"/>
          <w:sz w:val="22"/>
        </w:rPr>
        <w:t xml:space="preserve"> challenges related to the availability or quality of SRH services (e.g. delivery, FP, ANC); communities/women and girls being aware of existing services; communities/men/families supporting women and girls in accessing existing services; other issues such as food, shelter, or children’s health and needs being higher priority </w:t>
      </w:r>
    </w:p>
    <w:p w14:paraId="27CFBC90"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 xml:space="preserve">Over the past 2-3 years, what have been the most important changes that have occurred in your community? To what extent did UN Women/Implementing Partner activities contribute to these? Could you give a concrete example? </w:t>
      </w:r>
    </w:p>
    <w:p w14:paraId="6781AB17"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How were you consulted on the type of UN Women</w:t>
      </w:r>
      <w:proofErr w:type="gramStart"/>
      <w:r w:rsidRPr="00D56753">
        <w:rPr>
          <w:color w:val="000000"/>
          <w:sz w:val="22"/>
        </w:rPr>
        <w:t>/[</w:t>
      </w:r>
      <w:proofErr w:type="gramEnd"/>
      <w:r w:rsidRPr="00D56753">
        <w:rPr>
          <w:color w:val="000000"/>
          <w:sz w:val="22"/>
        </w:rPr>
        <w:t>implementing partner]  activities available? Do you feel that your inputs have influenced the type of programming provided?</w:t>
      </w:r>
      <w:r w:rsidRPr="00D56753">
        <w:rPr>
          <w:color w:val="000000"/>
          <w:sz w:val="22"/>
        </w:rPr>
        <w:br/>
        <w:t>Is there anything that you wished UN Women</w:t>
      </w:r>
      <w:proofErr w:type="gramStart"/>
      <w:r w:rsidRPr="00D56753">
        <w:rPr>
          <w:color w:val="000000"/>
          <w:sz w:val="22"/>
        </w:rPr>
        <w:t>/[</w:t>
      </w:r>
      <w:proofErr w:type="gramEnd"/>
      <w:r w:rsidRPr="00D56753">
        <w:rPr>
          <w:color w:val="000000"/>
          <w:sz w:val="22"/>
        </w:rPr>
        <w:t xml:space="preserve">implementing partner] had one more or less of, or had done differently than they did? </w:t>
      </w:r>
    </w:p>
    <w:p w14:paraId="748D75D5"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Are there any other organizations active in the community that provide the same or similar assistance? Did UN Women/</w:t>
      </w:r>
      <w:proofErr w:type="gramStart"/>
      <w:r w:rsidRPr="00D56753">
        <w:rPr>
          <w:color w:val="000000"/>
          <w:sz w:val="22"/>
        </w:rPr>
        <w:t>/[</w:t>
      </w:r>
      <w:proofErr w:type="gramEnd"/>
      <w:r w:rsidRPr="00D56753">
        <w:rPr>
          <w:color w:val="000000"/>
          <w:sz w:val="22"/>
        </w:rPr>
        <w:t>implementing partner] work with them on this?</w:t>
      </w:r>
    </w:p>
    <w:p w14:paraId="71EE5C78" w14:textId="77777777" w:rsidR="004C5A1D" w:rsidRPr="00D56753" w:rsidRDefault="004C5A1D">
      <w:pPr>
        <w:numPr>
          <w:ilvl w:val="0"/>
          <w:numId w:val="24"/>
        </w:numPr>
        <w:pBdr>
          <w:top w:val="nil"/>
          <w:left w:val="nil"/>
          <w:bottom w:val="nil"/>
          <w:right w:val="nil"/>
          <w:between w:val="nil"/>
        </w:pBdr>
        <w:spacing w:before="0" w:after="160"/>
        <w:ind w:left="360"/>
        <w:jc w:val="both"/>
        <w:rPr>
          <w:b/>
          <w:smallCaps/>
          <w:color w:val="C0504D"/>
          <w:sz w:val="22"/>
          <w:u w:val="single"/>
        </w:rPr>
      </w:pPr>
      <w:r w:rsidRPr="00D56753">
        <w:rPr>
          <w:b/>
          <w:smallCaps/>
          <w:color w:val="C0504D"/>
          <w:sz w:val="22"/>
          <w:u w:val="single"/>
        </w:rPr>
        <w:t>Likely sustainability of gains</w:t>
      </w:r>
    </w:p>
    <w:p w14:paraId="605E5D9B"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 xml:space="preserve">You mentioned several positive changes that have occurred in your community. What needs to happen for these changes to be maintained? </w:t>
      </w:r>
    </w:p>
    <w:p w14:paraId="1F39E072" w14:textId="77777777" w:rsidR="004C5A1D" w:rsidRPr="00D56753" w:rsidRDefault="004C5A1D">
      <w:pPr>
        <w:numPr>
          <w:ilvl w:val="1"/>
          <w:numId w:val="25"/>
        </w:numPr>
        <w:pBdr>
          <w:top w:val="nil"/>
          <w:left w:val="nil"/>
          <w:bottom w:val="nil"/>
          <w:right w:val="nil"/>
          <w:between w:val="nil"/>
        </w:pBdr>
        <w:ind w:hanging="357"/>
        <w:jc w:val="both"/>
        <w:rPr>
          <w:color w:val="000000"/>
          <w:sz w:val="22"/>
        </w:rPr>
      </w:pPr>
      <w:r w:rsidRPr="00D56753">
        <w:rPr>
          <w:color w:val="000000"/>
          <w:sz w:val="22"/>
        </w:rPr>
        <w:t xml:space="preserve">This could relate to, for example, attitudes within the community; the availability of services; new/changing needs; competing priorities) </w:t>
      </w:r>
    </w:p>
    <w:p w14:paraId="0A6446CA"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Are there any needs in relation to SRH services for women and girls that are not yet met? If yes, which ones are the most important/urgent ones?</w:t>
      </w:r>
    </w:p>
    <w:p w14:paraId="43FC70E6" w14:textId="77777777" w:rsidR="004C5A1D" w:rsidRPr="00D56753" w:rsidRDefault="004C5A1D">
      <w:pPr>
        <w:numPr>
          <w:ilvl w:val="0"/>
          <w:numId w:val="22"/>
        </w:numPr>
        <w:pBdr>
          <w:top w:val="nil"/>
          <w:left w:val="nil"/>
          <w:bottom w:val="nil"/>
          <w:right w:val="nil"/>
          <w:between w:val="nil"/>
        </w:pBdr>
        <w:ind w:hanging="357"/>
        <w:jc w:val="both"/>
        <w:rPr>
          <w:color w:val="000000"/>
          <w:sz w:val="22"/>
        </w:rPr>
      </w:pPr>
      <w:r w:rsidRPr="00D56753">
        <w:rPr>
          <w:color w:val="000000"/>
          <w:sz w:val="22"/>
        </w:rPr>
        <w:t>Do you have any suggestions for UN Women</w:t>
      </w:r>
      <w:proofErr w:type="gramStart"/>
      <w:r w:rsidRPr="00D56753">
        <w:rPr>
          <w:color w:val="000000"/>
          <w:sz w:val="22"/>
        </w:rPr>
        <w:t>/[</w:t>
      </w:r>
      <w:proofErr w:type="gramEnd"/>
      <w:r w:rsidRPr="00D56753">
        <w:rPr>
          <w:color w:val="000000"/>
          <w:sz w:val="22"/>
        </w:rPr>
        <w:t xml:space="preserve">implementing partner] for future improvements of similar programmes? </w:t>
      </w:r>
    </w:p>
    <w:p w14:paraId="46840644" w14:textId="77777777" w:rsidR="004C5A1D" w:rsidRPr="00D56753" w:rsidRDefault="004C5A1D" w:rsidP="00113CB0">
      <w:pPr>
        <w:jc w:val="both"/>
        <w:rPr>
          <w:b/>
          <w:smallCaps/>
          <w:color w:val="C0504D"/>
          <w:sz w:val="22"/>
          <w:u w:val="single"/>
        </w:rPr>
      </w:pPr>
      <w:r w:rsidRPr="00D56753">
        <w:rPr>
          <w:b/>
          <w:smallCaps/>
          <w:color w:val="C0504D"/>
          <w:sz w:val="22"/>
          <w:u w:val="single"/>
        </w:rPr>
        <w:t>Closing</w:t>
      </w:r>
    </w:p>
    <w:p w14:paraId="51F128F5" w14:textId="77777777" w:rsidR="004C5A1D" w:rsidRPr="00D56753" w:rsidRDefault="004C5A1D" w:rsidP="00113CB0">
      <w:pPr>
        <w:pStyle w:val="Reporttext"/>
      </w:pPr>
      <w:r w:rsidRPr="00D56753">
        <w:t>Thank you for sharing your experiences and opinions with us. We really appreciate the time you’ve taken to speak with us.</w:t>
      </w:r>
    </w:p>
    <w:p w14:paraId="4F2F4796" w14:textId="77777777" w:rsidR="00FF70CE" w:rsidRPr="00D56753" w:rsidRDefault="004C5A1D" w:rsidP="00113CB0">
      <w:pPr>
        <w:pStyle w:val="Reporttext"/>
      </w:pPr>
      <w:r w:rsidRPr="00D56753">
        <w:t xml:space="preserve">Before we end the discussion, do you have any questions for </w:t>
      </w:r>
      <w:proofErr w:type="gramStart"/>
      <w:r w:rsidRPr="00D56753">
        <w:t>us</w:t>
      </w:r>
      <w:proofErr w:type="gramEnd"/>
    </w:p>
    <w:p w14:paraId="41A0552C" w14:textId="77777777" w:rsidR="00FF70CE" w:rsidRPr="00D56753" w:rsidRDefault="00FF70CE">
      <w:pPr>
        <w:spacing w:before="0" w:after="160" w:line="259" w:lineRule="auto"/>
        <w:rPr>
          <w:sz w:val="22"/>
        </w:rPr>
      </w:pPr>
      <w:r w:rsidRPr="00D56753">
        <w:br w:type="page"/>
      </w:r>
    </w:p>
    <w:p w14:paraId="2BBD1912" w14:textId="3977ECBB" w:rsidR="004C5A1D" w:rsidRPr="00D56753" w:rsidRDefault="00FF70CE" w:rsidP="00FF70CE">
      <w:pPr>
        <w:pStyle w:val="Heading9"/>
      </w:pPr>
      <w:bookmarkStart w:id="137" w:name="appendixv"/>
      <w:bookmarkStart w:id="138" w:name="_Toc126872544"/>
      <w:bookmarkEnd w:id="137"/>
      <w:r w:rsidRPr="00D56753">
        <w:lastRenderedPageBreak/>
        <w:t>Stakeholder Mapping</w:t>
      </w:r>
      <w:bookmarkEnd w:id="138"/>
    </w:p>
    <w:tbl>
      <w:tblPr>
        <w:tblW w:w="5000" w:type="pct"/>
        <w:tblBorders>
          <w:insideH w:val="single" w:sz="18" w:space="0" w:color="FFFFFF" w:themeColor="background1"/>
          <w:insideV w:val="single" w:sz="18" w:space="0" w:color="FFFFFF" w:themeColor="background1"/>
        </w:tblBorders>
        <w:shd w:val="clear" w:color="auto" w:fill="F2F2F2" w:themeFill="background1" w:themeFillShade="F2"/>
        <w:tblLook w:val="0400" w:firstRow="0" w:lastRow="0" w:firstColumn="0" w:lastColumn="0" w:noHBand="0" w:noVBand="1"/>
      </w:tblPr>
      <w:tblGrid>
        <w:gridCol w:w="2658"/>
        <w:gridCol w:w="5982"/>
      </w:tblGrid>
      <w:tr w:rsidR="00FF70CE" w:rsidRPr="00D56753" w14:paraId="6466267A" w14:textId="77777777" w:rsidTr="009C7E40">
        <w:trPr>
          <w:cantSplit/>
          <w:trHeight w:val="20"/>
          <w:tblHeader/>
        </w:trPr>
        <w:tc>
          <w:tcPr>
            <w:tcW w:w="1538" w:type="pct"/>
            <w:tcBorders>
              <w:top w:val="nil"/>
              <w:left w:val="nil"/>
              <w:bottom w:val="single" w:sz="18" w:space="0" w:color="FFFFFF" w:themeColor="background1"/>
              <w:right w:val="single" w:sz="18" w:space="0" w:color="FFFFFF" w:themeColor="background1"/>
            </w:tcBorders>
            <w:shd w:val="clear" w:color="auto" w:fill="537D8E"/>
            <w:tcMar>
              <w:top w:w="0" w:type="dxa"/>
              <w:left w:w="80" w:type="dxa"/>
              <w:bottom w:w="0" w:type="dxa"/>
              <w:right w:w="80" w:type="dxa"/>
            </w:tcMar>
            <w:vAlign w:val="center"/>
            <w:hideMark/>
          </w:tcPr>
          <w:p w14:paraId="01392873" w14:textId="77777777" w:rsidR="00FF70CE" w:rsidRPr="00D56753" w:rsidRDefault="00FF70CE" w:rsidP="00FF70CE">
            <w:pPr>
              <w:spacing w:before="60" w:after="60"/>
              <w:jc w:val="center"/>
              <w:rPr>
                <w:rFonts w:asciiTheme="minorHAnsi" w:hAnsiTheme="minorHAnsi" w:cstheme="minorHAnsi"/>
                <w:b/>
                <w:caps/>
                <w:color w:val="FFFFFF"/>
                <w:sz w:val="22"/>
                <w:lang w:val="fr-CA"/>
              </w:rPr>
            </w:pPr>
            <w:r w:rsidRPr="00D56753">
              <w:rPr>
                <w:rFonts w:asciiTheme="minorHAnsi" w:hAnsiTheme="minorHAnsi" w:cstheme="minorHAnsi"/>
                <w:b/>
                <w:caps/>
                <w:color w:val="FFFFFF"/>
                <w:sz w:val="22"/>
                <w:lang w:val="fr-CA"/>
              </w:rPr>
              <w:t>Stakeholder</w:t>
            </w:r>
          </w:p>
        </w:tc>
        <w:tc>
          <w:tcPr>
            <w:tcW w:w="3462" w:type="pct"/>
            <w:tcBorders>
              <w:top w:val="nil"/>
              <w:left w:val="single" w:sz="18" w:space="0" w:color="FFFFFF" w:themeColor="background1"/>
              <w:bottom w:val="single" w:sz="18" w:space="0" w:color="FFFFFF" w:themeColor="background1"/>
              <w:right w:val="nil"/>
            </w:tcBorders>
            <w:shd w:val="clear" w:color="auto" w:fill="537D8E"/>
            <w:tcMar>
              <w:top w:w="0" w:type="dxa"/>
              <w:left w:w="80" w:type="dxa"/>
              <w:bottom w:w="0" w:type="dxa"/>
              <w:right w:w="80" w:type="dxa"/>
            </w:tcMar>
            <w:vAlign w:val="center"/>
            <w:hideMark/>
          </w:tcPr>
          <w:p w14:paraId="08D166EC" w14:textId="77777777" w:rsidR="00FF70CE" w:rsidRPr="00D56753" w:rsidRDefault="00FF70CE" w:rsidP="00FF70CE">
            <w:pPr>
              <w:spacing w:before="60" w:after="60"/>
              <w:jc w:val="center"/>
              <w:rPr>
                <w:rFonts w:asciiTheme="minorHAnsi" w:hAnsiTheme="minorHAnsi" w:cstheme="minorHAnsi"/>
                <w:b/>
                <w:caps/>
                <w:color w:val="FFFFFF"/>
                <w:sz w:val="22"/>
                <w:lang w:val="fr-CA"/>
              </w:rPr>
            </w:pPr>
            <w:r w:rsidRPr="00D56753">
              <w:rPr>
                <w:rFonts w:asciiTheme="minorHAnsi" w:hAnsiTheme="minorHAnsi" w:cstheme="minorHAnsi"/>
                <w:b/>
                <w:caps/>
                <w:color w:val="FFFFFF"/>
                <w:sz w:val="22"/>
                <w:lang w:val="fr-CA"/>
              </w:rPr>
              <w:t>Key Actors identified</w:t>
            </w:r>
          </w:p>
        </w:tc>
      </w:tr>
      <w:tr w:rsidR="00FF70CE" w:rsidRPr="00D56753" w14:paraId="30BF47DB" w14:textId="77777777" w:rsidTr="009C7E40">
        <w:trPr>
          <w:cantSplit/>
          <w:trHeight w:val="20"/>
        </w:trPr>
        <w:tc>
          <w:tcPr>
            <w:tcW w:w="5000" w:type="pct"/>
            <w:gridSpan w:val="2"/>
            <w:tcBorders>
              <w:top w:val="single" w:sz="18" w:space="0" w:color="FFFFFF" w:themeColor="background1"/>
              <w:left w:val="nil"/>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3DDF0B3F" w14:textId="77777777" w:rsidR="00FF70CE" w:rsidRPr="00D56753" w:rsidRDefault="00FF70CE" w:rsidP="00FF70CE">
            <w:pPr>
              <w:spacing w:before="60" w:after="60"/>
              <w:rPr>
                <w:rFonts w:asciiTheme="minorHAnsi" w:hAnsiTheme="minorHAnsi" w:cstheme="minorHAnsi"/>
                <w:b/>
                <w:bCs/>
                <w:sz w:val="22"/>
                <w:lang w:val="fr-CA"/>
              </w:rPr>
            </w:pPr>
            <w:proofErr w:type="spellStart"/>
            <w:r w:rsidRPr="00D56753">
              <w:rPr>
                <w:rFonts w:asciiTheme="minorHAnsi" w:hAnsiTheme="minorHAnsi" w:cstheme="minorHAnsi"/>
                <w:b/>
                <w:bCs/>
                <w:sz w:val="22"/>
                <w:lang w:val="fr-CA"/>
              </w:rPr>
              <w:t>Internal</w:t>
            </w:r>
            <w:proofErr w:type="spellEnd"/>
            <w:r w:rsidRPr="00D56753">
              <w:rPr>
                <w:rFonts w:asciiTheme="minorHAnsi" w:hAnsiTheme="minorHAnsi" w:cstheme="minorHAnsi"/>
                <w:b/>
                <w:bCs/>
                <w:sz w:val="22"/>
                <w:lang w:val="fr-CA"/>
              </w:rPr>
              <w:t xml:space="preserve"> (UN Women) Stakeholders</w:t>
            </w:r>
          </w:p>
        </w:tc>
      </w:tr>
      <w:tr w:rsidR="00FF70CE" w:rsidRPr="00D56753" w14:paraId="568064F9" w14:textId="77777777" w:rsidTr="009C7E40">
        <w:trPr>
          <w:cantSplit/>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3534597A"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Regional Office (RO) &amp; HQ</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34596AA6"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Programme Manager(s)</w:t>
            </w:r>
          </w:p>
          <w:p w14:paraId="655D2729"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Project Teams</w:t>
            </w:r>
          </w:p>
          <w:p w14:paraId="41B44D53"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 xml:space="preserve">UN Women Senior Policy Advisor on Gender Equality, </w:t>
            </w:r>
            <w:proofErr w:type="gramStart"/>
            <w:r w:rsidRPr="00D56753">
              <w:rPr>
                <w:rFonts w:asciiTheme="minorHAnsi" w:hAnsiTheme="minorHAnsi" w:cstheme="minorHAnsi"/>
                <w:sz w:val="22"/>
              </w:rPr>
              <w:t>Health</w:t>
            </w:r>
            <w:proofErr w:type="gramEnd"/>
            <w:r w:rsidRPr="00D56753">
              <w:rPr>
                <w:rFonts w:asciiTheme="minorHAnsi" w:hAnsiTheme="minorHAnsi" w:cstheme="minorHAnsi"/>
                <w:sz w:val="22"/>
              </w:rPr>
              <w:t xml:space="preserve"> and HIV</w:t>
            </w:r>
          </w:p>
          <w:p w14:paraId="3D07458A"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Programme Specialist on Health</w:t>
            </w:r>
          </w:p>
          <w:p w14:paraId="5B03978C" w14:textId="77777777" w:rsidR="00FF70CE" w:rsidRPr="00D56753" w:rsidRDefault="00FF70CE" w:rsidP="00FF70CE">
            <w:pPr>
              <w:spacing w:before="60" w:after="60"/>
              <w:rPr>
                <w:rFonts w:asciiTheme="minorHAnsi" w:hAnsiTheme="minorHAnsi" w:cstheme="minorHAnsi"/>
                <w:sz w:val="22"/>
                <w:lang w:val="es-ES"/>
              </w:rPr>
            </w:pPr>
            <w:r w:rsidRPr="00D56753">
              <w:rPr>
                <w:rFonts w:asciiTheme="minorHAnsi" w:hAnsiTheme="minorHAnsi" w:cstheme="minorHAnsi"/>
                <w:sz w:val="22"/>
                <w:lang w:val="es-ES"/>
              </w:rPr>
              <w:t xml:space="preserve">UN Women ESARO </w:t>
            </w:r>
            <w:proofErr w:type="spellStart"/>
            <w:r w:rsidRPr="00D56753">
              <w:rPr>
                <w:rFonts w:asciiTheme="minorHAnsi" w:hAnsiTheme="minorHAnsi" w:cstheme="minorHAnsi"/>
                <w:sz w:val="22"/>
                <w:lang w:val="es-ES"/>
              </w:rPr>
              <w:t>Deputy</w:t>
            </w:r>
            <w:proofErr w:type="spellEnd"/>
            <w:r w:rsidRPr="00D56753">
              <w:rPr>
                <w:rFonts w:asciiTheme="minorHAnsi" w:hAnsiTheme="minorHAnsi" w:cstheme="minorHAnsi"/>
                <w:sz w:val="22"/>
                <w:lang w:val="es-ES"/>
              </w:rPr>
              <w:t xml:space="preserve"> Regional </w:t>
            </w:r>
            <w:proofErr w:type="gramStart"/>
            <w:r w:rsidRPr="00D56753">
              <w:rPr>
                <w:rFonts w:asciiTheme="minorHAnsi" w:hAnsiTheme="minorHAnsi" w:cstheme="minorHAnsi"/>
                <w:sz w:val="22"/>
                <w:lang w:val="es-ES"/>
              </w:rPr>
              <w:t>Director</w:t>
            </w:r>
            <w:proofErr w:type="gramEnd"/>
          </w:p>
          <w:p w14:paraId="33D9BC96"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ESARO Evaluation Specialist</w:t>
            </w:r>
          </w:p>
          <w:p w14:paraId="4324A175"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 xml:space="preserve">UN Women HQ Evaluation Specialist </w:t>
            </w:r>
          </w:p>
          <w:p w14:paraId="6F52CC9C"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ESARO Policy Specialist - EVAW</w:t>
            </w:r>
          </w:p>
        </w:tc>
      </w:tr>
      <w:tr w:rsidR="00FF70CE" w:rsidRPr="00D56753" w14:paraId="0559C8DA" w14:textId="77777777" w:rsidTr="009C7E40">
        <w:trPr>
          <w:cantSplit/>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16AE784E"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Country Office (CO) Ethiopia</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3E4A05A1"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Programme Manager(s)</w:t>
            </w:r>
          </w:p>
          <w:p w14:paraId="38C6BB4B"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Project Teams</w:t>
            </w:r>
          </w:p>
          <w:p w14:paraId="3B0C02DD"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Programme Specialist on EVAWG and HR</w:t>
            </w:r>
          </w:p>
          <w:p w14:paraId="56D6B139" w14:textId="77777777" w:rsidR="00FF70CE" w:rsidRPr="00D56753" w:rsidRDefault="00FF70CE" w:rsidP="00FF70CE">
            <w:pPr>
              <w:spacing w:before="60" w:after="60"/>
              <w:rPr>
                <w:rFonts w:asciiTheme="minorHAnsi" w:hAnsiTheme="minorHAnsi" w:cstheme="minorHAnsi"/>
                <w:sz w:val="22"/>
                <w:lang w:val="fr-CA"/>
              </w:rPr>
            </w:pPr>
            <w:r w:rsidRPr="00D56753">
              <w:rPr>
                <w:rFonts w:asciiTheme="minorHAnsi" w:hAnsiTheme="minorHAnsi" w:cstheme="minorHAnsi"/>
                <w:sz w:val="22"/>
                <w:lang w:val="fr-CA"/>
              </w:rPr>
              <w:t xml:space="preserve">UN Women Programme </w:t>
            </w:r>
            <w:proofErr w:type="spellStart"/>
            <w:r w:rsidRPr="00D56753">
              <w:rPr>
                <w:rFonts w:asciiTheme="minorHAnsi" w:hAnsiTheme="minorHAnsi" w:cstheme="minorHAnsi"/>
                <w:sz w:val="22"/>
                <w:lang w:val="fr-CA"/>
              </w:rPr>
              <w:t>Analyst</w:t>
            </w:r>
            <w:proofErr w:type="spellEnd"/>
            <w:r w:rsidRPr="00D56753">
              <w:rPr>
                <w:rFonts w:asciiTheme="minorHAnsi" w:hAnsiTheme="minorHAnsi" w:cstheme="minorHAnsi"/>
                <w:sz w:val="22"/>
                <w:lang w:val="fr-CA"/>
              </w:rPr>
              <w:t xml:space="preserve"> </w:t>
            </w:r>
          </w:p>
        </w:tc>
      </w:tr>
      <w:tr w:rsidR="00FF70CE" w:rsidRPr="00D56753" w14:paraId="5411D8B7" w14:textId="77777777" w:rsidTr="009C7E40">
        <w:trPr>
          <w:cantSplit/>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607B114F"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Country Office (CO) Uganda</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6C53F3CA"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Programme Manager(s)</w:t>
            </w:r>
          </w:p>
          <w:p w14:paraId="6BBC8264"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UN Women Project Teams</w:t>
            </w:r>
          </w:p>
          <w:p w14:paraId="39E339D4"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 xml:space="preserve">UN Women Programme Specialist on </w:t>
            </w:r>
            <w:proofErr w:type="spellStart"/>
            <w:r w:rsidRPr="00D56753">
              <w:rPr>
                <w:rFonts w:asciiTheme="minorHAnsi" w:hAnsiTheme="minorHAnsi" w:cstheme="minorHAnsi"/>
                <w:sz w:val="22"/>
              </w:rPr>
              <w:t>LNoB</w:t>
            </w:r>
            <w:proofErr w:type="spellEnd"/>
          </w:p>
          <w:p w14:paraId="5D2E4B76"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 xml:space="preserve">UN Women Monitoring and Evaluation Specialist for Uganda </w:t>
            </w:r>
          </w:p>
        </w:tc>
      </w:tr>
      <w:tr w:rsidR="00FF70CE" w:rsidRPr="00D56753" w14:paraId="49B5E02B" w14:textId="77777777" w:rsidTr="009C7E40">
        <w:trPr>
          <w:cantSplit/>
          <w:trHeight w:val="20"/>
        </w:trPr>
        <w:tc>
          <w:tcPr>
            <w:tcW w:w="5000" w:type="pct"/>
            <w:gridSpan w:val="2"/>
            <w:tcBorders>
              <w:top w:val="single" w:sz="18" w:space="0" w:color="FFFFFF" w:themeColor="background1"/>
              <w:left w:val="nil"/>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4BB3BF12" w14:textId="77777777" w:rsidR="00FF70CE" w:rsidRPr="00D56753" w:rsidRDefault="00FF70CE" w:rsidP="00FF70CE">
            <w:pPr>
              <w:spacing w:before="60" w:after="60"/>
              <w:rPr>
                <w:rFonts w:asciiTheme="minorHAnsi" w:hAnsiTheme="minorHAnsi" w:cstheme="minorHAnsi"/>
                <w:b/>
                <w:bCs/>
                <w:sz w:val="22"/>
                <w:lang w:val="fr-CA"/>
              </w:rPr>
            </w:pPr>
            <w:r w:rsidRPr="00D56753">
              <w:rPr>
                <w:rFonts w:asciiTheme="minorHAnsi" w:hAnsiTheme="minorHAnsi" w:cstheme="minorHAnsi"/>
                <w:b/>
                <w:bCs/>
                <w:sz w:val="22"/>
                <w:lang w:val="fr-CA"/>
              </w:rPr>
              <w:t>External Stakeholders</w:t>
            </w:r>
          </w:p>
        </w:tc>
      </w:tr>
      <w:tr w:rsidR="00FF70CE" w:rsidRPr="00D56753" w14:paraId="252E1756" w14:textId="77777777" w:rsidTr="009C7E40">
        <w:trPr>
          <w:cantSplit/>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6165A829"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Donors</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13F1253B" w14:textId="77777777" w:rsidR="00FF70CE" w:rsidRPr="00D56753" w:rsidRDefault="00FF70CE" w:rsidP="00FF70CE">
            <w:pPr>
              <w:spacing w:before="60" w:after="60"/>
              <w:rPr>
                <w:rFonts w:asciiTheme="minorHAnsi" w:hAnsiTheme="minorHAnsi" w:cstheme="minorHAnsi"/>
                <w:sz w:val="22"/>
                <w:lang w:val="fr-CA"/>
              </w:rPr>
            </w:pPr>
            <w:proofErr w:type="spellStart"/>
            <w:r w:rsidRPr="00D56753">
              <w:rPr>
                <w:rFonts w:asciiTheme="minorHAnsi" w:hAnsiTheme="minorHAnsi" w:cstheme="minorHAnsi"/>
                <w:sz w:val="22"/>
                <w:lang w:val="fr-CA"/>
              </w:rPr>
              <w:t>Austrian</w:t>
            </w:r>
            <w:proofErr w:type="spellEnd"/>
            <w:r w:rsidRPr="00D56753">
              <w:rPr>
                <w:rFonts w:asciiTheme="minorHAnsi" w:hAnsiTheme="minorHAnsi" w:cstheme="minorHAnsi"/>
                <w:sz w:val="22"/>
                <w:lang w:val="fr-CA"/>
              </w:rPr>
              <w:t xml:space="preserve"> Development Agency (ADA)</w:t>
            </w:r>
          </w:p>
        </w:tc>
      </w:tr>
      <w:tr w:rsidR="00FF70CE" w:rsidRPr="00D56753" w14:paraId="4106D970" w14:textId="77777777" w:rsidTr="009C7E40">
        <w:trPr>
          <w:cantSplit/>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7441FBFB"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Regional Actors</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226CBFCD" w14:textId="77777777" w:rsidR="00FF70CE" w:rsidRPr="00D56753" w:rsidRDefault="00FF70CE" w:rsidP="00FF70CE">
            <w:pPr>
              <w:spacing w:before="60" w:after="60"/>
              <w:rPr>
                <w:rFonts w:asciiTheme="minorHAnsi" w:hAnsiTheme="minorHAnsi" w:cstheme="minorHAnsi"/>
                <w:sz w:val="22"/>
                <w:lang w:val="fr-CA"/>
              </w:rPr>
            </w:pPr>
            <w:proofErr w:type="spellStart"/>
            <w:r w:rsidRPr="00D56753">
              <w:rPr>
                <w:rFonts w:asciiTheme="minorHAnsi" w:hAnsiTheme="minorHAnsi" w:cstheme="minorHAnsi"/>
                <w:sz w:val="22"/>
                <w:lang w:val="fr-CA"/>
              </w:rPr>
              <w:t>African</w:t>
            </w:r>
            <w:proofErr w:type="spellEnd"/>
            <w:r w:rsidRPr="00D56753">
              <w:rPr>
                <w:rFonts w:asciiTheme="minorHAnsi" w:hAnsiTheme="minorHAnsi" w:cstheme="minorHAnsi"/>
                <w:sz w:val="22"/>
                <w:lang w:val="fr-CA"/>
              </w:rPr>
              <w:t xml:space="preserve"> Union and IGAD</w:t>
            </w:r>
          </w:p>
        </w:tc>
      </w:tr>
      <w:tr w:rsidR="00FF70CE" w:rsidRPr="00D56753" w14:paraId="3A6EB593" w14:textId="77777777" w:rsidTr="009C7E40">
        <w:trPr>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3ED07FD8"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UN Agencies</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5FC5595C"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H6 Partnership focal points: UNFPA, UNAIDS, UNICEF, WHO</w:t>
            </w:r>
          </w:p>
          <w:p w14:paraId="3101FABC"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UNHCR (who co-chair monthly refugee health coordination meetings in Uganda)</w:t>
            </w:r>
          </w:p>
          <w:p w14:paraId="33FCCFBF"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UNOCHA</w:t>
            </w:r>
          </w:p>
          <w:p w14:paraId="04BA96E0"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color w:val="000000"/>
                <w:sz w:val="22"/>
              </w:rPr>
              <w:t>Joint Program Partners: UNHCR, UNDP and UNFPA on safety and access to justice.</w:t>
            </w:r>
          </w:p>
          <w:p w14:paraId="053AC39B"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Relevant humanitarian clusters: Health and protection clusters, GBV clusters, Reproductive Health Cluster (Ethiopia), etc.</w:t>
            </w:r>
          </w:p>
        </w:tc>
      </w:tr>
      <w:tr w:rsidR="00FF70CE" w:rsidRPr="00D56753" w14:paraId="0655098C" w14:textId="77777777" w:rsidTr="009C7E40">
        <w:trPr>
          <w:trHeight w:val="20"/>
        </w:trPr>
        <w:tc>
          <w:tcPr>
            <w:tcW w:w="1538" w:type="pc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44389EF2"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 xml:space="preserve">Government Actors </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4B367BE3"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National, District, Sub-District Level governments, including:</w:t>
            </w:r>
          </w:p>
          <w:p w14:paraId="043B825E"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Refugees and Returnees Services (RRS), formerly the ARRA</w:t>
            </w:r>
          </w:p>
          <w:p w14:paraId="7A050DE3"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Regional Health Bureau</w:t>
            </w:r>
          </w:p>
          <w:p w14:paraId="2EF2B115"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Prime Minister Office of Uganda</w:t>
            </w:r>
          </w:p>
          <w:p w14:paraId="2F803099"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lastRenderedPageBreak/>
              <w:t>Ministry of Health (Ethiopia and Uganda)</w:t>
            </w:r>
          </w:p>
          <w:p w14:paraId="63D5195F"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Ministry of Finance (Ethiopia)</w:t>
            </w:r>
          </w:p>
          <w:p w14:paraId="013B4FC5"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Ministry of Women, Children and Youth Affairs (Ethiopia)</w:t>
            </w:r>
          </w:p>
          <w:p w14:paraId="5B6FEE83"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Woreda Health Bureau and Health Posts (Ethiopia)</w:t>
            </w:r>
          </w:p>
          <w:p w14:paraId="701E0F66"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 xml:space="preserve">Ministry of Gender, </w:t>
            </w:r>
            <w:proofErr w:type="gramStart"/>
            <w:r w:rsidRPr="00D56753">
              <w:rPr>
                <w:rFonts w:asciiTheme="minorHAnsi" w:hAnsiTheme="minorHAnsi" w:cstheme="minorHAnsi"/>
                <w:color w:val="000000"/>
                <w:sz w:val="22"/>
              </w:rPr>
              <w:t>Labour</w:t>
            </w:r>
            <w:proofErr w:type="gramEnd"/>
            <w:r w:rsidRPr="00D56753">
              <w:rPr>
                <w:rFonts w:asciiTheme="minorHAnsi" w:hAnsiTheme="minorHAnsi" w:cstheme="minorHAnsi"/>
                <w:color w:val="000000"/>
                <w:sz w:val="22"/>
              </w:rPr>
              <w:t xml:space="preserve"> and Social Developments (Uganda)</w:t>
            </w:r>
          </w:p>
          <w:p w14:paraId="4C41B25E"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Regional Health Bureau (Ethiopia)</w:t>
            </w:r>
          </w:p>
          <w:p w14:paraId="0F6492CC"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Woreda Health Bureau and Health Posts (Ethiopia)</w:t>
            </w:r>
          </w:p>
          <w:p w14:paraId="20605D00"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color w:val="000000"/>
                <w:sz w:val="22"/>
              </w:rPr>
              <w:t>Ethiopian Public Health Emergency Management institute (EPHI)</w:t>
            </w:r>
          </w:p>
          <w:p w14:paraId="2BDC8804"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Ethiopian Human Rights Commission (EHRC)</w:t>
            </w:r>
          </w:p>
          <w:p w14:paraId="465AD213"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SGBV, Protection and Gender Reference Group (Uganda)</w:t>
            </w:r>
          </w:p>
          <w:p w14:paraId="253A0DD4"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Protection and Sexual Exploitation and Abuse Working Group (Uganda)</w:t>
            </w:r>
          </w:p>
          <w:p w14:paraId="3F313936"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Health and Nutrition Working Group (Uganda)</w:t>
            </w:r>
          </w:p>
          <w:p w14:paraId="5E6C9320"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Public Health Officers and District Health Offices partners in each refugee hosting district (Uganda)</w:t>
            </w:r>
          </w:p>
        </w:tc>
      </w:tr>
      <w:tr w:rsidR="00FF70CE" w:rsidRPr="00D56753" w14:paraId="1185EE8F" w14:textId="77777777" w:rsidTr="009C7E40">
        <w:trPr>
          <w:cantSplit/>
          <w:trHeight w:val="20"/>
        </w:trPr>
        <w:tc>
          <w:tcPr>
            <w:tcW w:w="1538" w:type="pct"/>
            <w:vMerge w:val="restart"/>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075BE7F3"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lastRenderedPageBreak/>
              <w:t>NGOs/CSOs and Local Women’s Rights Organizations (WROs)</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6BDE0F92" w14:textId="77777777" w:rsidR="00FF70CE" w:rsidRPr="00D56753" w:rsidRDefault="00FF70CE" w:rsidP="00FF70CE">
            <w:pPr>
              <w:spacing w:before="60" w:after="60"/>
              <w:rPr>
                <w:rFonts w:asciiTheme="minorHAnsi" w:hAnsiTheme="minorHAnsi" w:cstheme="minorHAnsi"/>
                <w:b/>
                <w:color w:val="000000"/>
                <w:sz w:val="22"/>
              </w:rPr>
            </w:pPr>
            <w:r w:rsidRPr="00D56753">
              <w:rPr>
                <w:rFonts w:asciiTheme="minorHAnsi" w:hAnsiTheme="minorHAnsi" w:cstheme="minorHAnsi"/>
                <w:b/>
                <w:color w:val="000000"/>
                <w:sz w:val="22"/>
              </w:rPr>
              <w:t>Ethiopia:</w:t>
            </w:r>
          </w:p>
          <w:p w14:paraId="41083A04"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Rehabilitation and Development Organization (</w:t>
            </w:r>
            <w:proofErr w:type="spellStart"/>
            <w:r w:rsidRPr="00D56753">
              <w:rPr>
                <w:rFonts w:asciiTheme="minorHAnsi" w:hAnsiTheme="minorHAnsi" w:cstheme="minorHAnsi"/>
                <w:color w:val="000000"/>
                <w:sz w:val="22"/>
              </w:rPr>
              <w:t>RaDO</w:t>
            </w:r>
            <w:proofErr w:type="spellEnd"/>
            <w:r w:rsidRPr="00D56753">
              <w:rPr>
                <w:rFonts w:asciiTheme="minorHAnsi" w:hAnsiTheme="minorHAnsi" w:cstheme="minorHAnsi"/>
                <w:color w:val="000000"/>
                <w:sz w:val="22"/>
              </w:rPr>
              <w:t>)</w:t>
            </w:r>
          </w:p>
          <w:p w14:paraId="73A68D88"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color w:val="000000"/>
                <w:sz w:val="22"/>
              </w:rPr>
              <w:t>Network of Women Associations (NEWA)</w:t>
            </w:r>
          </w:p>
          <w:p w14:paraId="579091B1"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National Network of HIV Positive Women (NNPWE)</w:t>
            </w:r>
          </w:p>
          <w:p w14:paraId="603213BB"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Local refugee taskforces</w:t>
            </w:r>
          </w:p>
          <w:p w14:paraId="7C2BE45E"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“Agent of changes” and community leaders</w:t>
            </w:r>
          </w:p>
          <w:p w14:paraId="3AE4D885"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Mother to mother support group</w:t>
            </w:r>
          </w:p>
          <w:p w14:paraId="78532F38"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sz w:val="22"/>
              </w:rPr>
              <w:t>One-to-five Women Network</w:t>
            </w:r>
          </w:p>
          <w:p w14:paraId="2A476D6F"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Health Extension Workers (HEW)</w:t>
            </w:r>
          </w:p>
          <w:p w14:paraId="113DF8FE" w14:textId="77777777" w:rsidR="00FF70CE" w:rsidRPr="00D56753" w:rsidRDefault="00FF70CE" w:rsidP="00FF70CE">
            <w:pPr>
              <w:spacing w:before="60" w:after="60"/>
              <w:rPr>
                <w:rFonts w:asciiTheme="minorHAnsi" w:hAnsiTheme="minorHAnsi" w:cstheme="minorHAnsi"/>
                <w:sz w:val="22"/>
              </w:rPr>
            </w:pPr>
            <w:r w:rsidRPr="00D56753">
              <w:rPr>
                <w:rFonts w:asciiTheme="minorHAnsi" w:hAnsiTheme="minorHAnsi" w:cstheme="minorHAnsi"/>
                <w:color w:val="000000"/>
                <w:sz w:val="22"/>
              </w:rPr>
              <w:t>Community Health Workers (CHW)</w:t>
            </w:r>
          </w:p>
        </w:tc>
      </w:tr>
      <w:tr w:rsidR="00FF70CE" w:rsidRPr="00D56753" w14:paraId="21BA2011" w14:textId="77777777" w:rsidTr="009C7E40">
        <w:trPr>
          <w:cantSplit/>
          <w:trHeight w:val="20"/>
        </w:trPr>
        <w:tc>
          <w:tcPr>
            <w:tcW w:w="0" w:type="auto"/>
            <w:vMerge/>
            <w:tcBorders>
              <w:top w:val="single" w:sz="18" w:space="0" w:color="FFFFFF" w:themeColor="background1"/>
              <w:left w:val="nil"/>
              <w:bottom w:val="single" w:sz="18" w:space="0" w:color="FFFFFF" w:themeColor="background1"/>
              <w:right w:val="single" w:sz="18" w:space="0" w:color="FFFFFF" w:themeColor="background1"/>
            </w:tcBorders>
            <w:shd w:val="clear" w:color="auto" w:fill="F2F2F2" w:themeFill="background1" w:themeFillShade="F2"/>
            <w:vAlign w:val="center"/>
            <w:hideMark/>
          </w:tcPr>
          <w:p w14:paraId="5A1DA5F6" w14:textId="77777777" w:rsidR="00FF70CE" w:rsidRPr="00D56753" w:rsidRDefault="00FF70CE" w:rsidP="00FF70CE">
            <w:pPr>
              <w:spacing w:before="0"/>
              <w:rPr>
                <w:rFonts w:asciiTheme="minorHAnsi" w:hAnsiTheme="minorHAnsi" w:cstheme="minorHAnsi"/>
                <w:color w:val="000000"/>
                <w:sz w:val="22"/>
              </w:rPr>
            </w:pP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3E74A92E" w14:textId="77777777" w:rsidR="00FF70CE" w:rsidRPr="00D56753" w:rsidRDefault="00FF70CE" w:rsidP="00FF70CE">
            <w:pPr>
              <w:spacing w:before="60" w:after="60"/>
              <w:rPr>
                <w:rFonts w:asciiTheme="minorHAnsi" w:hAnsiTheme="minorHAnsi" w:cstheme="minorHAnsi"/>
                <w:b/>
                <w:color w:val="000000"/>
                <w:sz w:val="22"/>
              </w:rPr>
            </w:pPr>
            <w:r w:rsidRPr="00D56753">
              <w:rPr>
                <w:rFonts w:asciiTheme="minorHAnsi" w:hAnsiTheme="minorHAnsi" w:cstheme="minorHAnsi"/>
                <w:b/>
                <w:color w:val="000000"/>
                <w:sz w:val="22"/>
              </w:rPr>
              <w:t>Uganda:</w:t>
            </w:r>
          </w:p>
          <w:p w14:paraId="1C8B293F"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Local refugee taskforces</w:t>
            </w:r>
          </w:p>
        </w:tc>
      </w:tr>
      <w:tr w:rsidR="00FF70CE" w:rsidRPr="00D56753" w14:paraId="6D794780" w14:textId="77777777" w:rsidTr="009C7E40">
        <w:trPr>
          <w:cantSplit/>
          <w:trHeight w:val="20"/>
        </w:trPr>
        <w:tc>
          <w:tcPr>
            <w:tcW w:w="1538" w:type="pct"/>
            <w:vMerge w:val="restart"/>
            <w:tcBorders>
              <w:top w:val="single" w:sz="18" w:space="0" w:color="FFFFFF" w:themeColor="background1"/>
              <w:left w:val="nil"/>
              <w:bottom w:val="nil"/>
              <w:right w:val="single" w:sz="18" w:space="0" w:color="FFFFFF" w:themeColor="background1"/>
            </w:tcBorders>
            <w:shd w:val="clear" w:color="auto" w:fill="F2F2F2" w:themeFill="background1" w:themeFillShade="F2"/>
            <w:tcMar>
              <w:top w:w="0" w:type="dxa"/>
              <w:left w:w="80" w:type="dxa"/>
              <w:bottom w:w="0" w:type="dxa"/>
              <w:right w:w="80" w:type="dxa"/>
            </w:tcMar>
            <w:hideMark/>
          </w:tcPr>
          <w:p w14:paraId="7C6CFF45"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Implementing Partners</w:t>
            </w:r>
          </w:p>
        </w:tc>
        <w:tc>
          <w:tcPr>
            <w:tcW w:w="3462" w:type="pct"/>
            <w:tcBorders>
              <w:top w:val="single" w:sz="18" w:space="0" w:color="FFFFFF" w:themeColor="background1"/>
              <w:left w:val="single" w:sz="18" w:space="0" w:color="FFFFFF" w:themeColor="background1"/>
              <w:bottom w:val="single" w:sz="18" w:space="0" w:color="FFFFFF" w:themeColor="background1"/>
              <w:right w:val="nil"/>
            </w:tcBorders>
            <w:shd w:val="clear" w:color="auto" w:fill="F2F2F2" w:themeFill="background1" w:themeFillShade="F2"/>
            <w:tcMar>
              <w:top w:w="0" w:type="dxa"/>
              <w:left w:w="80" w:type="dxa"/>
              <w:bottom w:w="0" w:type="dxa"/>
              <w:right w:w="80" w:type="dxa"/>
            </w:tcMar>
            <w:hideMark/>
          </w:tcPr>
          <w:p w14:paraId="7C89E4C3" w14:textId="77777777" w:rsidR="00FF70CE" w:rsidRPr="00D56753" w:rsidRDefault="00FF70CE" w:rsidP="00FF70CE">
            <w:pPr>
              <w:spacing w:before="60" w:after="60"/>
              <w:rPr>
                <w:rFonts w:asciiTheme="minorHAnsi" w:hAnsiTheme="minorHAnsi" w:cstheme="minorHAnsi"/>
                <w:b/>
                <w:color w:val="000000"/>
                <w:sz w:val="22"/>
              </w:rPr>
            </w:pPr>
            <w:r w:rsidRPr="00D56753">
              <w:rPr>
                <w:rFonts w:asciiTheme="minorHAnsi" w:hAnsiTheme="minorHAnsi" w:cstheme="minorHAnsi"/>
                <w:b/>
                <w:color w:val="000000"/>
                <w:sz w:val="22"/>
              </w:rPr>
              <w:t xml:space="preserve">Ethiopia: </w:t>
            </w:r>
          </w:p>
          <w:p w14:paraId="5119FFDB" w14:textId="77777777" w:rsidR="00FF70CE" w:rsidRPr="00D56753" w:rsidRDefault="00FF70CE" w:rsidP="00FF70CE">
            <w:pPr>
              <w:spacing w:before="60" w:after="60"/>
              <w:rPr>
                <w:rFonts w:asciiTheme="minorHAnsi" w:hAnsiTheme="minorHAnsi" w:cstheme="minorHAnsi"/>
                <w:color w:val="000000"/>
                <w:sz w:val="22"/>
              </w:rPr>
            </w:pPr>
            <w:r w:rsidRPr="00D56753">
              <w:rPr>
                <w:rFonts w:asciiTheme="minorHAnsi" w:hAnsiTheme="minorHAnsi" w:cstheme="minorHAnsi"/>
                <w:color w:val="000000"/>
                <w:sz w:val="22"/>
              </w:rPr>
              <w:t>International Medical Corps (IMC)</w:t>
            </w:r>
          </w:p>
        </w:tc>
      </w:tr>
      <w:tr w:rsidR="00FF70CE" w:rsidRPr="00D56753" w14:paraId="5285E08D" w14:textId="77777777" w:rsidTr="009C7E40">
        <w:trPr>
          <w:cantSplit/>
          <w:trHeight w:val="20"/>
        </w:trPr>
        <w:tc>
          <w:tcPr>
            <w:tcW w:w="0" w:type="auto"/>
            <w:vMerge/>
            <w:tcBorders>
              <w:top w:val="single" w:sz="18" w:space="0" w:color="FFFFFF" w:themeColor="background1"/>
              <w:left w:val="nil"/>
              <w:bottom w:val="nil"/>
              <w:right w:val="single" w:sz="18" w:space="0" w:color="FFFFFF" w:themeColor="background1"/>
            </w:tcBorders>
            <w:shd w:val="clear" w:color="auto" w:fill="F2F2F2" w:themeFill="background1" w:themeFillShade="F2"/>
            <w:vAlign w:val="center"/>
            <w:hideMark/>
          </w:tcPr>
          <w:p w14:paraId="60B8FC9F" w14:textId="77777777" w:rsidR="00FF70CE" w:rsidRPr="00D56753" w:rsidRDefault="00FF70CE" w:rsidP="00FF70CE">
            <w:pPr>
              <w:spacing w:before="0"/>
              <w:rPr>
                <w:rFonts w:asciiTheme="minorHAnsi" w:hAnsiTheme="minorHAnsi" w:cstheme="minorHAnsi"/>
                <w:color w:val="000000"/>
                <w:sz w:val="22"/>
              </w:rPr>
            </w:pPr>
          </w:p>
        </w:tc>
        <w:tc>
          <w:tcPr>
            <w:tcW w:w="3462" w:type="pct"/>
            <w:tcBorders>
              <w:top w:val="single" w:sz="18" w:space="0" w:color="FFFFFF" w:themeColor="background1"/>
              <w:left w:val="single" w:sz="18" w:space="0" w:color="FFFFFF" w:themeColor="background1"/>
              <w:bottom w:val="nil"/>
              <w:right w:val="nil"/>
            </w:tcBorders>
            <w:shd w:val="clear" w:color="auto" w:fill="F2F2F2" w:themeFill="background1" w:themeFillShade="F2"/>
            <w:tcMar>
              <w:top w:w="0" w:type="dxa"/>
              <w:left w:w="80" w:type="dxa"/>
              <w:bottom w:w="0" w:type="dxa"/>
              <w:right w:w="80" w:type="dxa"/>
            </w:tcMar>
            <w:hideMark/>
          </w:tcPr>
          <w:p w14:paraId="33C05B2B" w14:textId="77777777" w:rsidR="00FF70CE" w:rsidRPr="00D56753" w:rsidRDefault="00FF70CE" w:rsidP="00FF70CE">
            <w:pPr>
              <w:spacing w:before="60" w:after="60"/>
              <w:rPr>
                <w:rFonts w:asciiTheme="minorHAnsi" w:hAnsiTheme="minorHAnsi" w:cstheme="minorHAnsi"/>
                <w:b/>
                <w:sz w:val="22"/>
              </w:rPr>
            </w:pPr>
            <w:r w:rsidRPr="00D56753">
              <w:rPr>
                <w:rFonts w:asciiTheme="minorHAnsi" w:hAnsiTheme="minorHAnsi" w:cstheme="minorHAnsi"/>
                <w:b/>
                <w:sz w:val="22"/>
              </w:rPr>
              <w:t>Uganda:</w:t>
            </w:r>
          </w:p>
          <w:p w14:paraId="757660AD" w14:textId="77777777" w:rsidR="00FF70CE" w:rsidRPr="00D56753" w:rsidRDefault="00FF70CE" w:rsidP="00FF70CE">
            <w:pPr>
              <w:spacing w:before="60" w:after="60"/>
              <w:rPr>
                <w:rFonts w:asciiTheme="minorHAnsi" w:hAnsiTheme="minorHAnsi" w:cstheme="minorHAnsi"/>
                <w:bCs/>
                <w:sz w:val="22"/>
              </w:rPr>
            </w:pPr>
            <w:r w:rsidRPr="00D56753">
              <w:rPr>
                <w:rFonts w:asciiTheme="minorHAnsi" w:hAnsiTheme="minorHAnsi" w:cstheme="minorHAnsi"/>
                <w:bCs/>
                <w:sz w:val="22"/>
              </w:rPr>
              <w:t>Forum for African Women Educationalist (FAWE),</w:t>
            </w:r>
          </w:p>
          <w:p w14:paraId="5967C7CE" w14:textId="77777777" w:rsidR="00FF70CE" w:rsidRPr="00D56753" w:rsidRDefault="00FF70CE" w:rsidP="00FF70CE">
            <w:pPr>
              <w:spacing w:before="60" w:after="60"/>
              <w:rPr>
                <w:rFonts w:asciiTheme="minorHAnsi" w:hAnsiTheme="minorHAnsi" w:cstheme="minorHAnsi"/>
                <w:bCs/>
                <w:sz w:val="22"/>
              </w:rPr>
            </w:pPr>
            <w:r w:rsidRPr="00D56753">
              <w:rPr>
                <w:rFonts w:asciiTheme="minorHAnsi" w:hAnsiTheme="minorHAnsi" w:cstheme="minorHAnsi"/>
                <w:bCs/>
                <w:sz w:val="22"/>
              </w:rPr>
              <w:t>International community of Women living with HIV/AIDS in East Africa (ICWEA),</w:t>
            </w:r>
          </w:p>
          <w:p w14:paraId="7D690685" w14:textId="77777777" w:rsidR="00FF70CE" w:rsidRPr="00D56753" w:rsidRDefault="00FF70CE" w:rsidP="00FF70CE">
            <w:pPr>
              <w:spacing w:before="60" w:after="60"/>
              <w:rPr>
                <w:rFonts w:asciiTheme="minorHAnsi" w:hAnsiTheme="minorHAnsi" w:cstheme="minorHAnsi"/>
                <w:bCs/>
                <w:sz w:val="22"/>
              </w:rPr>
            </w:pPr>
            <w:r w:rsidRPr="00D56753">
              <w:rPr>
                <w:rFonts w:asciiTheme="minorHAnsi" w:hAnsiTheme="minorHAnsi" w:cstheme="minorHAnsi"/>
                <w:bCs/>
                <w:sz w:val="22"/>
              </w:rPr>
              <w:t>Uganda Network of Young people living with HIV/AIDS (UNYPA),</w:t>
            </w:r>
          </w:p>
          <w:p w14:paraId="412C109B" w14:textId="77777777" w:rsidR="00FF70CE" w:rsidRPr="00D56753" w:rsidRDefault="00FF70CE" w:rsidP="00FF70CE">
            <w:pPr>
              <w:spacing w:before="60" w:after="60"/>
              <w:rPr>
                <w:rFonts w:asciiTheme="minorHAnsi" w:hAnsiTheme="minorHAnsi" w:cstheme="minorHAnsi"/>
                <w:bCs/>
                <w:sz w:val="22"/>
              </w:rPr>
            </w:pPr>
            <w:r w:rsidRPr="00D56753">
              <w:rPr>
                <w:rFonts w:asciiTheme="minorHAnsi" w:hAnsiTheme="minorHAnsi" w:cstheme="minorHAnsi"/>
                <w:bCs/>
                <w:sz w:val="22"/>
              </w:rPr>
              <w:t>Alliance of Women Advocating for Change (AWAC)</w:t>
            </w:r>
          </w:p>
        </w:tc>
      </w:tr>
    </w:tbl>
    <w:p w14:paraId="2BC33B97" w14:textId="77777777" w:rsidR="00FF70CE" w:rsidRPr="00D56753" w:rsidRDefault="00FF70CE" w:rsidP="00113CB0">
      <w:pPr>
        <w:pStyle w:val="Reporttext"/>
      </w:pPr>
    </w:p>
    <w:p w14:paraId="49151B6A" w14:textId="77777777" w:rsidR="00FF70CE" w:rsidRPr="00D56753" w:rsidRDefault="00FF70CE" w:rsidP="00113CB0">
      <w:pPr>
        <w:pStyle w:val="Reporttext"/>
      </w:pPr>
    </w:p>
    <w:p w14:paraId="7ADDDF71" w14:textId="79583C7A" w:rsidR="00FF70CE" w:rsidRPr="00D56753" w:rsidRDefault="00FF70CE" w:rsidP="00113CB0">
      <w:pPr>
        <w:pStyle w:val="Reporttext"/>
        <w:sectPr w:rsidR="00FF70CE" w:rsidRPr="00D56753" w:rsidSect="00176B33">
          <w:headerReference w:type="even" r:id="rId49"/>
          <w:headerReference w:type="default" r:id="rId50"/>
          <w:pgSz w:w="12240" w:h="15840"/>
          <w:pgMar w:top="1440" w:right="1800" w:bottom="1440" w:left="1800" w:header="708" w:footer="708" w:gutter="0"/>
          <w:cols w:space="708"/>
          <w:docGrid w:linePitch="360"/>
        </w:sectPr>
      </w:pPr>
    </w:p>
    <w:p w14:paraId="3075F070" w14:textId="29E3EC18" w:rsidR="00264F61" w:rsidRPr="00D56753" w:rsidRDefault="00791D6F" w:rsidP="00264F61">
      <w:pPr>
        <w:pStyle w:val="Heading9"/>
      </w:pPr>
      <w:bookmarkStart w:id="139" w:name="appendixvi"/>
      <w:bookmarkStart w:id="140" w:name="_Toc126872545"/>
      <w:bookmarkEnd w:id="139"/>
      <w:r w:rsidRPr="00D56753">
        <w:lastRenderedPageBreak/>
        <w:t>List of Interviewees</w:t>
      </w:r>
      <w:bookmarkEnd w:id="140"/>
    </w:p>
    <w:tbl>
      <w:tblPr>
        <w:tblW w:w="5000" w:type="pct"/>
        <w:jc w:val="center"/>
        <w:tblLook w:val="04A0" w:firstRow="1" w:lastRow="0" w:firstColumn="1" w:lastColumn="0" w:noHBand="0" w:noVBand="1"/>
      </w:tblPr>
      <w:tblGrid>
        <w:gridCol w:w="626"/>
        <w:gridCol w:w="1836"/>
        <w:gridCol w:w="2456"/>
        <w:gridCol w:w="2471"/>
        <w:gridCol w:w="1221"/>
      </w:tblGrid>
      <w:tr w:rsidR="009D7C83" w:rsidRPr="00D56753" w14:paraId="25E2820A" w14:textId="77777777" w:rsidTr="009D7C83">
        <w:trPr>
          <w:trHeight w:val="315"/>
          <w:jc w:val="center"/>
        </w:trPr>
        <w:tc>
          <w:tcPr>
            <w:tcW w:w="626" w:type="dxa"/>
            <w:tcBorders>
              <w:top w:val="single" w:sz="4" w:space="0" w:color="000000"/>
              <w:left w:val="single" w:sz="12" w:space="0" w:color="FFFFFF"/>
              <w:bottom w:val="single" w:sz="12" w:space="0" w:color="FFFFFF"/>
              <w:right w:val="single" w:sz="12" w:space="0" w:color="FFFFFF"/>
            </w:tcBorders>
            <w:shd w:val="clear" w:color="000000" w:fill="537D8E"/>
            <w:vAlign w:val="center"/>
            <w:hideMark/>
          </w:tcPr>
          <w:p w14:paraId="17E5A5A3" w14:textId="77777777" w:rsidR="009D7C83" w:rsidRPr="00D56753" w:rsidRDefault="009D7C83" w:rsidP="009D7C83">
            <w:pPr>
              <w:spacing w:before="0"/>
              <w:jc w:val="center"/>
              <w:rPr>
                <w:rFonts w:cs="Calibri"/>
                <w:b/>
                <w:bCs/>
                <w:color w:val="FFFFFF"/>
                <w:sz w:val="22"/>
                <w:lang w:eastAsia="en-CA"/>
              </w:rPr>
            </w:pPr>
            <w:r w:rsidRPr="00D56753">
              <w:rPr>
                <w:rFonts w:cs="Calibri"/>
                <w:b/>
                <w:bCs/>
                <w:color w:val="FFFFFF"/>
                <w:sz w:val="22"/>
                <w:lang w:eastAsia="en-CA"/>
              </w:rPr>
              <w:t>No.</w:t>
            </w:r>
          </w:p>
        </w:tc>
        <w:tc>
          <w:tcPr>
            <w:tcW w:w="1836" w:type="dxa"/>
            <w:tcBorders>
              <w:top w:val="single" w:sz="4" w:space="0" w:color="000000"/>
              <w:left w:val="nil"/>
              <w:bottom w:val="single" w:sz="12" w:space="0" w:color="FFFFFF"/>
              <w:right w:val="nil"/>
            </w:tcBorders>
            <w:shd w:val="clear" w:color="000000" w:fill="537D8E"/>
            <w:vAlign w:val="center"/>
            <w:hideMark/>
          </w:tcPr>
          <w:p w14:paraId="60101EA7" w14:textId="77777777" w:rsidR="009D7C83" w:rsidRPr="00D56753" w:rsidRDefault="009D7C83" w:rsidP="009D7C83">
            <w:pPr>
              <w:spacing w:before="0"/>
              <w:jc w:val="center"/>
              <w:rPr>
                <w:rFonts w:cs="Calibri"/>
                <w:b/>
                <w:bCs/>
                <w:color w:val="FFFFFF"/>
                <w:sz w:val="22"/>
                <w:lang w:eastAsia="en-CA"/>
              </w:rPr>
            </w:pPr>
            <w:r w:rsidRPr="00D56753">
              <w:rPr>
                <w:rFonts w:cs="Calibri"/>
                <w:b/>
                <w:bCs/>
                <w:color w:val="FFFFFF"/>
                <w:sz w:val="22"/>
                <w:lang w:eastAsia="en-CA"/>
              </w:rPr>
              <w:t>STAKEHOLDER GROUP</w:t>
            </w:r>
          </w:p>
        </w:tc>
        <w:tc>
          <w:tcPr>
            <w:tcW w:w="2456" w:type="dxa"/>
            <w:tcBorders>
              <w:top w:val="single" w:sz="4" w:space="0" w:color="000000"/>
              <w:left w:val="single" w:sz="12" w:space="0" w:color="FFFFFF"/>
              <w:bottom w:val="single" w:sz="12" w:space="0" w:color="FFFFFF"/>
              <w:right w:val="single" w:sz="12" w:space="0" w:color="FFFFFF"/>
            </w:tcBorders>
            <w:shd w:val="clear" w:color="000000" w:fill="537D8E"/>
            <w:vAlign w:val="center"/>
            <w:hideMark/>
          </w:tcPr>
          <w:p w14:paraId="6574CE99" w14:textId="77777777" w:rsidR="009D7C83" w:rsidRPr="00D56753" w:rsidRDefault="009D7C83" w:rsidP="009D7C83">
            <w:pPr>
              <w:spacing w:before="0"/>
              <w:jc w:val="center"/>
              <w:rPr>
                <w:rFonts w:cs="Calibri"/>
                <w:b/>
                <w:bCs/>
                <w:color w:val="FFFFFF"/>
                <w:sz w:val="22"/>
                <w:lang w:eastAsia="en-CA"/>
              </w:rPr>
            </w:pPr>
            <w:r w:rsidRPr="00D56753">
              <w:rPr>
                <w:rFonts w:cs="Calibri"/>
                <w:b/>
                <w:bCs/>
                <w:color w:val="FFFFFF"/>
                <w:sz w:val="22"/>
                <w:lang w:eastAsia="en-CA"/>
              </w:rPr>
              <w:t>ORGANIZATION</w:t>
            </w:r>
          </w:p>
        </w:tc>
        <w:tc>
          <w:tcPr>
            <w:tcW w:w="2471" w:type="dxa"/>
            <w:tcBorders>
              <w:top w:val="single" w:sz="4" w:space="0" w:color="000000"/>
              <w:left w:val="nil"/>
              <w:bottom w:val="single" w:sz="12" w:space="0" w:color="FFFFFF"/>
              <w:right w:val="single" w:sz="12" w:space="0" w:color="FFFFFF"/>
            </w:tcBorders>
            <w:shd w:val="clear" w:color="000000" w:fill="537D8E"/>
            <w:vAlign w:val="center"/>
            <w:hideMark/>
          </w:tcPr>
          <w:p w14:paraId="4D26ACEE" w14:textId="77777777" w:rsidR="009D7C83" w:rsidRPr="00D56753" w:rsidRDefault="009D7C83" w:rsidP="009D7C83">
            <w:pPr>
              <w:spacing w:before="0"/>
              <w:jc w:val="center"/>
              <w:rPr>
                <w:rFonts w:cs="Calibri"/>
                <w:b/>
                <w:bCs/>
                <w:color w:val="FFFFFF"/>
                <w:sz w:val="22"/>
                <w:lang w:eastAsia="en-CA"/>
              </w:rPr>
            </w:pPr>
            <w:r w:rsidRPr="00D56753">
              <w:rPr>
                <w:rFonts w:cs="Calibri"/>
                <w:b/>
                <w:bCs/>
                <w:color w:val="FFFFFF"/>
                <w:sz w:val="22"/>
                <w:lang w:eastAsia="en-CA"/>
              </w:rPr>
              <w:t>ROLE/POSITION</w:t>
            </w:r>
          </w:p>
        </w:tc>
        <w:tc>
          <w:tcPr>
            <w:tcW w:w="1221" w:type="dxa"/>
            <w:tcBorders>
              <w:top w:val="single" w:sz="4" w:space="0" w:color="000000"/>
              <w:left w:val="nil"/>
              <w:bottom w:val="single" w:sz="12" w:space="0" w:color="FFFFFF"/>
              <w:right w:val="single" w:sz="12" w:space="0" w:color="FFFFFF"/>
            </w:tcBorders>
            <w:shd w:val="clear" w:color="000000" w:fill="537D8E"/>
            <w:vAlign w:val="center"/>
            <w:hideMark/>
          </w:tcPr>
          <w:p w14:paraId="5FC50F22" w14:textId="77777777" w:rsidR="009D7C83" w:rsidRPr="00D56753" w:rsidRDefault="009D7C83" w:rsidP="009D7C83">
            <w:pPr>
              <w:spacing w:before="0"/>
              <w:jc w:val="center"/>
              <w:rPr>
                <w:rFonts w:cs="Calibri"/>
                <w:b/>
                <w:bCs/>
                <w:color w:val="FFFFFF"/>
                <w:sz w:val="22"/>
                <w:lang w:eastAsia="en-CA"/>
              </w:rPr>
            </w:pPr>
            <w:r w:rsidRPr="00D56753">
              <w:rPr>
                <w:rFonts w:cs="Calibri"/>
                <w:b/>
                <w:bCs/>
                <w:color w:val="FFFFFF"/>
                <w:sz w:val="22"/>
                <w:lang w:eastAsia="en-CA"/>
              </w:rPr>
              <w:t>GENDER</w:t>
            </w:r>
          </w:p>
        </w:tc>
      </w:tr>
      <w:tr w:rsidR="009D7C83" w:rsidRPr="00D56753" w14:paraId="05BF6D41" w14:textId="77777777" w:rsidTr="009D7C83">
        <w:trPr>
          <w:trHeight w:val="330"/>
          <w:jc w:val="center"/>
        </w:trPr>
        <w:tc>
          <w:tcPr>
            <w:tcW w:w="8610" w:type="dxa"/>
            <w:gridSpan w:val="5"/>
            <w:tcBorders>
              <w:top w:val="nil"/>
              <w:left w:val="nil"/>
              <w:bottom w:val="nil"/>
              <w:right w:val="nil"/>
            </w:tcBorders>
            <w:shd w:val="clear" w:color="000000" w:fill="D8E8EE"/>
            <w:vAlign w:val="center"/>
            <w:hideMark/>
          </w:tcPr>
          <w:p w14:paraId="7DA388AE" w14:textId="77777777" w:rsidR="009D7C83" w:rsidRPr="00D56753" w:rsidRDefault="009D7C83" w:rsidP="009D7C83">
            <w:pPr>
              <w:spacing w:before="0"/>
              <w:jc w:val="center"/>
              <w:rPr>
                <w:rFonts w:cs="Calibri"/>
                <w:b/>
                <w:bCs/>
                <w:color w:val="000000"/>
                <w:sz w:val="22"/>
                <w:lang w:eastAsia="en-CA"/>
              </w:rPr>
            </w:pPr>
            <w:r w:rsidRPr="00D56753">
              <w:rPr>
                <w:rFonts w:cs="Calibri"/>
                <w:b/>
                <w:bCs/>
                <w:color w:val="000000"/>
                <w:sz w:val="22"/>
                <w:lang w:eastAsia="en-CA"/>
              </w:rPr>
              <w:t>REGIONAL/HQ</w:t>
            </w:r>
          </w:p>
        </w:tc>
      </w:tr>
      <w:tr w:rsidR="009D7C83" w:rsidRPr="00D56753" w14:paraId="069F481D" w14:textId="77777777" w:rsidTr="009D7C83">
        <w:trPr>
          <w:trHeight w:val="330"/>
          <w:jc w:val="center"/>
        </w:trPr>
        <w:tc>
          <w:tcPr>
            <w:tcW w:w="626" w:type="dxa"/>
            <w:tcBorders>
              <w:top w:val="single" w:sz="12" w:space="0" w:color="FFFFFF"/>
              <w:left w:val="single" w:sz="12" w:space="0" w:color="FFFFFF"/>
              <w:bottom w:val="single" w:sz="12" w:space="0" w:color="FFFFFF"/>
              <w:right w:val="single" w:sz="12" w:space="0" w:color="FFFFFF"/>
            </w:tcBorders>
            <w:shd w:val="clear" w:color="000000" w:fill="F2F2F2"/>
            <w:vAlign w:val="center"/>
            <w:hideMark/>
          </w:tcPr>
          <w:p w14:paraId="1BCF1BC6"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p>
        </w:tc>
        <w:tc>
          <w:tcPr>
            <w:tcW w:w="1836" w:type="dxa"/>
            <w:tcBorders>
              <w:top w:val="single" w:sz="12" w:space="0" w:color="FFFFFF"/>
              <w:left w:val="nil"/>
              <w:bottom w:val="single" w:sz="12" w:space="0" w:color="FFFFFF"/>
              <w:right w:val="single" w:sz="12" w:space="0" w:color="FFFFFF"/>
            </w:tcBorders>
            <w:shd w:val="clear" w:color="000000" w:fill="F2F2F2"/>
            <w:vAlign w:val="center"/>
            <w:hideMark/>
          </w:tcPr>
          <w:p w14:paraId="7369478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single" w:sz="12" w:space="0" w:color="FFFFFF"/>
              <w:left w:val="nil"/>
              <w:bottom w:val="single" w:sz="12" w:space="0" w:color="FFFFFF"/>
              <w:right w:val="single" w:sz="12" w:space="0" w:color="FFFFFF"/>
            </w:tcBorders>
            <w:shd w:val="clear" w:color="000000" w:fill="F2F2F2"/>
            <w:vAlign w:val="center"/>
            <w:hideMark/>
          </w:tcPr>
          <w:p w14:paraId="28E9122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Ministry of Health</w:t>
            </w:r>
          </w:p>
        </w:tc>
        <w:tc>
          <w:tcPr>
            <w:tcW w:w="2471" w:type="dxa"/>
            <w:tcBorders>
              <w:top w:val="single" w:sz="12" w:space="0" w:color="FFFFFF"/>
              <w:left w:val="nil"/>
              <w:bottom w:val="single" w:sz="12" w:space="0" w:color="FFFFFF"/>
              <w:right w:val="single" w:sz="12" w:space="0" w:color="FFFFFF"/>
            </w:tcBorders>
            <w:shd w:val="clear" w:color="000000" w:fill="F2F2F2"/>
            <w:vAlign w:val="center"/>
            <w:hideMark/>
          </w:tcPr>
          <w:p w14:paraId="106955FB" w14:textId="77777777" w:rsidR="009D7C83" w:rsidRPr="00D56753" w:rsidRDefault="009D7C83" w:rsidP="009D7C83">
            <w:pPr>
              <w:spacing w:before="0"/>
              <w:rPr>
                <w:rFonts w:cs="Calibri"/>
                <w:color w:val="000000"/>
                <w:sz w:val="22"/>
                <w:lang w:eastAsia="en-CA"/>
              </w:rPr>
            </w:pPr>
          </w:p>
        </w:tc>
        <w:tc>
          <w:tcPr>
            <w:tcW w:w="1221" w:type="dxa"/>
            <w:tcBorders>
              <w:top w:val="single" w:sz="12" w:space="0" w:color="FFFFFF"/>
              <w:left w:val="nil"/>
              <w:bottom w:val="single" w:sz="12" w:space="0" w:color="FFFFFF"/>
              <w:right w:val="single" w:sz="12" w:space="0" w:color="FFFFFF"/>
            </w:tcBorders>
            <w:shd w:val="clear" w:color="000000" w:fill="F2F2F2"/>
            <w:vAlign w:val="center"/>
            <w:hideMark/>
          </w:tcPr>
          <w:p w14:paraId="3414376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54226A59"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79E2926"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p>
        </w:tc>
        <w:tc>
          <w:tcPr>
            <w:tcW w:w="1836" w:type="dxa"/>
            <w:tcBorders>
              <w:top w:val="nil"/>
              <w:left w:val="nil"/>
              <w:bottom w:val="single" w:sz="12" w:space="0" w:color="FFFFFF"/>
              <w:right w:val="single" w:sz="12" w:space="0" w:color="FFFFFF"/>
            </w:tcBorders>
            <w:shd w:val="clear" w:color="000000" w:fill="F2F2F2"/>
            <w:vAlign w:val="center"/>
            <w:hideMark/>
          </w:tcPr>
          <w:p w14:paraId="799D5B83"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24CCA01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Ministry of Gender, </w:t>
            </w:r>
            <w:proofErr w:type="gramStart"/>
            <w:r w:rsidRPr="00D56753">
              <w:rPr>
                <w:rFonts w:cs="Calibri"/>
                <w:color w:val="000000"/>
                <w:sz w:val="22"/>
                <w:lang w:eastAsia="en-CA"/>
              </w:rPr>
              <w:t>Child</w:t>
            </w:r>
            <w:proofErr w:type="gramEnd"/>
            <w:r w:rsidRPr="00D56753">
              <w:rPr>
                <w:rFonts w:cs="Calibri"/>
                <w:color w:val="000000"/>
                <w:sz w:val="22"/>
                <w:lang w:eastAsia="en-CA"/>
              </w:rPr>
              <w:t xml:space="preserve"> and Social Welfare</w:t>
            </w:r>
          </w:p>
        </w:tc>
        <w:tc>
          <w:tcPr>
            <w:tcW w:w="2471" w:type="dxa"/>
            <w:tcBorders>
              <w:top w:val="nil"/>
              <w:left w:val="nil"/>
              <w:bottom w:val="single" w:sz="12" w:space="0" w:color="FFFFFF"/>
              <w:right w:val="single" w:sz="12" w:space="0" w:color="FFFFFF"/>
            </w:tcBorders>
            <w:shd w:val="clear" w:color="000000" w:fill="F2F2F2"/>
            <w:vAlign w:val="center"/>
            <w:hideMark/>
          </w:tcPr>
          <w:p w14:paraId="59262A42"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282FFDA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568DF1A6"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4756B624"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p>
        </w:tc>
        <w:tc>
          <w:tcPr>
            <w:tcW w:w="1836" w:type="dxa"/>
            <w:tcBorders>
              <w:top w:val="nil"/>
              <w:left w:val="nil"/>
              <w:bottom w:val="single" w:sz="12" w:space="0" w:color="FFFFFF"/>
              <w:right w:val="single" w:sz="12" w:space="0" w:color="FFFFFF"/>
            </w:tcBorders>
            <w:shd w:val="clear" w:color="000000" w:fill="F2F2F2"/>
            <w:vAlign w:val="center"/>
            <w:hideMark/>
          </w:tcPr>
          <w:p w14:paraId="64966CC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NGOs/CSOs and WROs</w:t>
            </w:r>
          </w:p>
        </w:tc>
        <w:tc>
          <w:tcPr>
            <w:tcW w:w="2456" w:type="dxa"/>
            <w:tcBorders>
              <w:top w:val="nil"/>
              <w:left w:val="nil"/>
              <w:bottom w:val="single" w:sz="12" w:space="0" w:color="FFFFFF"/>
              <w:right w:val="single" w:sz="12" w:space="0" w:color="FFFFFF"/>
            </w:tcBorders>
            <w:shd w:val="clear" w:color="000000" w:fill="F2F2F2"/>
            <w:vAlign w:val="center"/>
            <w:hideMark/>
          </w:tcPr>
          <w:p w14:paraId="79D8D99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NEPWU</w:t>
            </w:r>
          </w:p>
        </w:tc>
        <w:tc>
          <w:tcPr>
            <w:tcW w:w="2471" w:type="dxa"/>
            <w:tcBorders>
              <w:top w:val="nil"/>
              <w:left w:val="nil"/>
              <w:bottom w:val="single" w:sz="12" w:space="0" w:color="FFFFFF"/>
              <w:right w:val="single" w:sz="12" w:space="0" w:color="FFFFFF"/>
            </w:tcBorders>
            <w:shd w:val="clear" w:color="000000" w:fill="F2F2F2"/>
            <w:vAlign w:val="center"/>
            <w:hideMark/>
          </w:tcPr>
          <w:p w14:paraId="0F21B136"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1A980F4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429FDA73"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1E7C609F"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p>
        </w:tc>
        <w:tc>
          <w:tcPr>
            <w:tcW w:w="1836" w:type="dxa"/>
            <w:tcBorders>
              <w:top w:val="nil"/>
              <w:left w:val="nil"/>
              <w:bottom w:val="single" w:sz="12" w:space="0" w:color="FFFFFF"/>
              <w:right w:val="single" w:sz="12" w:space="0" w:color="FFFFFF"/>
            </w:tcBorders>
            <w:shd w:val="clear" w:color="000000" w:fill="F2F2F2"/>
            <w:vAlign w:val="center"/>
            <w:hideMark/>
          </w:tcPr>
          <w:p w14:paraId="24937C2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NGOs/CSOs and WROs</w:t>
            </w:r>
          </w:p>
        </w:tc>
        <w:tc>
          <w:tcPr>
            <w:tcW w:w="2456" w:type="dxa"/>
            <w:tcBorders>
              <w:top w:val="nil"/>
              <w:left w:val="nil"/>
              <w:bottom w:val="single" w:sz="12" w:space="0" w:color="FFFFFF"/>
              <w:right w:val="single" w:sz="12" w:space="0" w:color="FFFFFF"/>
            </w:tcBorders>
            <w:shd w:val="clear" w:color="000000" w:fill="F2F2F2"/>
            <w:vAlign w:val="center"/>
            <w:hideMark/>
          </w:tcPr>
          <w:p w14:paraId="490E5CC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Jonglei State Women Association</w:t>
            </w:r>
          </w:p>
        </w:tc>
        <w:tc>
          <w:tcPr>
            <w:tcW w:w="2471" w:type="dxa"/>
            <w:tcBorders>
              <w:top w:val="nil"/>
              <w:left w:val="nil"/>
              <w:bottom w:val="single" w:sz="12" w:space="0" w:color="FFFFFF"/>
              <w:right w:val="single" w:sz="12" w:space="0" w:color="FFFFFF"/>
            </w:tcBorders>
            <w:shd w:val="clear" w:color="000000" w:fill="F2F2F2"/>
            <w:vAlign w:val="center"/>
            <w:hideMark/>
          </w:tcPr>
          <w:p w14:paraId="47090C43"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4128505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68458A91"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098C3F61"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5</w:t>
            </w:r>
          </w:p>
        </w:tc>
        <w:tc>
          <w:tcPr>
            <w:tcW w:w="1836" w:type="dxa"/>
            <w:tcBorders>
              <w:top w:val="nil"/>
              <w:left w:val="nil"/>
              <w:bottom w:val="single" w:sz="12" w:space="0" w:color="FFFFFF"/>
              <w:right w:val="single" w:sz="12" w:space="0" w:color="FFFFFF"/>
            </w:tcBorders>
            <w:shd w:val="clear" w:color="000000" w:fill="F2F2F2"/>
            <w:vAlign w:val="center"/>
            <w:hideMark/>
          </w:tcPr>
          <w:p w14:paraId="6468184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Regional Office (RO)</w:t>
            </w:r>
          </w:p>
        </w:tc>
        <w:tc>
          <w:tcPr>
            <w:tcW w:w="2456" w:type="dxa"/>
            <w:tcBorders>
              <w:top w:val="nil"/>
              <w:left w:val="nil"/>
              <w:bottom w:val="single" w:sz="12" w:space="0" w:color="FFFFFF"/>
              <w:right w:val="single" w:sz="12" w:space="0" w:color="FFFFFF"/>
            </w:tcBorders>
            <w:shd w:val="clear" w:color="000000" w:fill="F2F2F2"/>
            <w:vAlign w:val="center"/>
            <w:hideMark/>
          </w:tcPr>
          <w:p w14:paraId="0878EDF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 ESARO</w:t>
            </w:r>
          </w:p>
        </w:tc>
        <w:tc>
          <w:tcPr>
            <w:tcW w:w="2471" w:type="dxa"/>
            <w:tcBorders>
              <w:top w:val="nil"/>
              <w:left w:val="nil"/>
              <w:bottom w:val="single" w:sz="12" w:space="0" w:color="FFFFFF"/>
              <w:right w:val="single" w:sz="12" w:space="0" w:color="FFFFFF"/>
            </w:tcBorders>
            <w:shd w:val="clear" w:color="000000" w:fill="F2F2F2"/>
            <w:vAlign w:val="center"/>
            <w:hideMark/>
          </w:tcPr>
          <w:p w14:paraId="224D9B6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Policy Specialist - EVAW</w:t>
            </w:r>
          </w:p>
        </w:tc>
        <w:tc>
          <w:tcPr>
            <w:tcW w:w="1221" w:type="dxa"/>
            <w:tcBorders>
              <w:top w:val="nil"/>
              <w:left w:val="nil"/>
              <w:bottom w:val="single" w:sz="12" w:space="0" w:color="FFFFFF"/>
              <w:right w:val="single" w:sz="12" w:space="0" w:color="FFFFFF"/>
            </w:tcBorders>
            <w:shd w:val="clear" w:color="000000" w:fill="F2F2F2"/>
            <w:vAlign w:val="center"/>
            <w:hideMark/>
          </w:tcPr>
          <w:p w14:paraId="164ECE1A"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5E3F9649"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4EE1D5AF"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6</w:t>
            </w:r>
          </w:p>
        </w:tc>
        <w:tc>
          <w:tcPr>
            <w:tcW w:w="1836" w:type="dxa"/>
            <w:tcBorders>
              <w:top w:val="nil"/>
              <w:left w:val="nil"/>
              <w:bottom w:val="single" w:sz="12" w:space="0" w:color="FFFFFF"/>
              <w:right w:val="single" w:sz="12" w:space="0" w:color="FFFFFF"/>
            </w:tcBorders>
            <w:shd w:val="clear" w:color="000000" w:fill="F2F2F2"/>
            <w:vAlign w:val="center"/>
            <w:hideMark/>
          </w:tcPr>
          <w:p w14:paraId="48CF81D3"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RO</w:t>
            </w:r>
          </w:p>
        </w:tc>
        <w:tc>
          <w:tcPr>
            <w:tcW w:w="2456" w:type="dxa"/>
            <w:tcBorders>
              <w:top w:val="nil"/>
              <w:left w:val="nil"/>
              <w:bottom w:val="single" w:sz="12" w:space="0" w:color="FFFFFF"/>
              <w:right w:val="single" w:sz="12" w:space="0" w:color="FFFFFF"/>
            </w:tcBorders>
            <w:shd w:val="clear" w:color="000000" w:fill="F2F2F2"/>
            <w:vAlign w:val="center"/>
            <w:hideMark/>
          </w:tcPr>
          <w:p w14:paraId="5BB4610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 ESARO</w:t>
            </w:r>
          </w:p>
        </w:tc>
        <w:tc>
          <w:tcPr>
            <w:tcW w:w="2471" w:type="dxa"/>
            <w:tcBorders>
              <w:top w:val="nil"/>
              <w:left w:val="nil"/>
              <w:bottom w:val="single" w:sz="12" w:space="0" w:color="FFFFFF"/>
              <w:right w:val="single" w:sz="12" w:space="0" w:color="FFFFFF"/>
            </w:tcBorders>
            <w:shd w:val="clear" w:color="000000" w:fill="F2F2F2"/>
            <w:vAlign w:val="center"/>
            <w:hideMark/>
          </w:tcPr>
          <w:p w14:paraId="31FB408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 Deputy Regional Director East &amp; Southern Africa</w:t>
            </w:r>
          </w:p>
        </w:tc>
        <w:tc>
          <w:tcPr>
            <w:tcW w:w="1221" w:type="dxa"/>
            <w:tcBorders>
              <w:top w:val="nil"/>
              <w:left w:val="nil"/>
              <w:bottom w:val="single" w:sz="12" w:space="0" w:color="FFFFFF"/>
              <w:right w:val="single" w:sz="12" w:space="0" w:color="FFFFFF"/>
            </w:tcBorders>
            <w:shd w:val="clear" w:color="000000" w:fill="F2F2F2"/>
            <w:vAlign w:val="center"/>
            <w:hideMark/>
          </w:tcPr>
          <w:p w14:paraId="0EE765F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7311FB6A"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48755B64" w14:textId="7777777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7</w:t>
            </w:r>
          </w:p>
        </w:tc>
        <w:tc>
          <w:tcPr>
            <w:tcW w:w="1836" w:type="dxa"/>
            <w:tcBorders>
              <w:top w:val="nil"/>
              <w:left w:val="nil"/>
              <w:bottom w:val="single" w:sz="12" w:space="0" w:color="FFFFFF"/>
              <w:right w:val="single" w:sz="12" w:space="0" w:color="FFFFFF"/>
            </w:tcBorders>
            <w:shd w:val="clear" w:color="000000" w:fill="F2F2F2"/>
            <w:vAlign w:val="center"/>
            <w:hideMark/>
          </w:tcPr>
          <w:p w14:paraId="593FE23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RO</w:t>
            </w:r>
          </w:p>
        </w:tc>
        <w:tc>
          <w:tcPr>
            <w:tcW w:w="2456" w:type="dxa"/>
            <w:tcBorders>
              <w:top w:val="nil"/>
              <w:left w:val="nil"/>
              <w:bottom w:val="single" w:sz="12" w:space="0" w:color="FFFFFF"/>
              <w:right w:val="single" w:sz="12" w:space="0" w:color="FFFFFF"/>
            </w:tcBorders>
            <w:shd w:val="clear" w:color="000000" w:fill="F2F2F2"/>
            <w:vAlign w:val="center"/>
            <w:hideMark/>
          </w:tcPr>
          <w:p w14:paraId="02D75957" w14:textId="240A7BDC"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UN </w:t>
            </w:r>
            <w:r w:rsidR="00044D1F">
              <w:rPr>
                <w:rFonts w:cs="Calibri"/>
                <w:color w:val="000000"/>
                <w:sz w:val="22"/>
                <w:lang w:eastAsia="en-CA"/>
              </w:rPr>
              <w:t>Women</w:t>
            </w:r>
            <w:r w:rsidRPr="00D56753">
              <w:rPr>
                <w:rFonts w:cs="Calibri"/>
                <w:color w:val="000000"/>
                <w:sz w:val="22"/>
                <w:lang w:eastAsia="en-CA"/>
              </w:rPr>
              <w:t xml:space="preserve"> ESARO</w:t>
            </w:r>
          </w:p>
        </w:tc>
        <w:tc>
          <w:tcPr>
            <w:tcW w:w="2471" w:type="dxa"/>
            <w:tcBorders>
              <w:top w:val="nil"/>
              <w:left w:val="nil"/>
              <w:bottom w:val="single" w:sz="12" w:space="0" w:color="FFFFFF"/>
              <w:right w:val="single" w:sz="12" w:space="0" w:color="FFFFFF"/>
            </w:tcBorders>
            <w:shd w:val="clear" w:color="000000" w:fill="F2F2F2"/>
            <w:vAlign w:val="center"/>
            <w:hideMark/>
          </w:tcPr>
          <w:p w14:paraId="1A8B18E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 Project Teams</w:t>
            </w:r>
          </w:p>
        </w:tc>
        <w:tc>
          <w:tcPr>
            <w:tcW w:w="1221" w:type="dxa"/>
            <w:tcBorders>
              <w:top w:val="nil"/>
              <w:left w:val="nil"/>
              <w:bottom w:val="single" w:sz="12" w:space="0" w:color="FFFFFF"/>
              <w:right w:val="single" w:sz="12" w:space="0" w:color="FFFFFF"/>
            </w:tcBorders>
            <w:shd w:val="clear" w:color="000000" w:fill="F2F2F2"/>
            <w:vAlign w:val="center"/>
            <w:hideMark/>
          </w:tcPr>
          <w:p w14:paraId="6547158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044D1F" w:rsidRPr="00D56753" w14:paraId="1EE32D80"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0AFAA74B" w14:textId="0C6E9D17" w:rsidR="00044D1F" w:rsidRPr="00D56753" w:rsidRDefault="00044D1F" w:rsidP="009D7C83">
            <w:pPr>
              <w:spacing w:before="0"/>
              <w:jc w:val="center"/>
              <w:rPr>
                <w:rFonts w:cs="Calibri"/>
                <w:color w:val="000000"/>
                <w:sz w:val="22"/>
                <w:lang w:eastAsia="en-CA"/>
              </w:rPr>
            </w:pPr>
            <w:r>
              <w:rPr>
                <w:rFonts w:cs="Calibri"/>
                <w:color w:val="000000"/>
                <w:sz w:val="22"/>
                <w:lang w:eastAsia="en-CA"/>
              </w:rPr>
              <w:t>8</w:t>
            </w:r>
          </w:p>
        </w:tc>
        <w:tc>
          <w:tcPr>
            <w:tcW w:w="1836" w:type="dxa"/>
            <w:tcBorders>
              <w:top w:val="nil"/>
              <w:left w:val="nil"/>
              <w:bottom w:val="single" w:sz="12" w:space="0" w:color="FFFFFF"/>
              <w:right w:val="single" w:sz="12" w:space="0" w:color="FFFFFF"/>
            </w:tcBorders>
            <w:shd w:val="clear" w:color="000000" w:fill="F2F2F2"/>
            <w:vAlign w:val="center"/>
          </w:tcPr>
          <w:p w14:paraId="4CF0A670" w14:textId="10EDC36B" w:rsidR="00044D1F" w:rsidRPr="00D56753" w:rsidRDefault="00044D1F" w:rsidP="009D7C83">
            <w:pPr>
              <w:spacing w:before="0"/>
              <w:rPr>
                <w:rFonts w:cs="Calibri"/>
                <w:color w:val="000000"/>
                <w:sz w:val="22"/>
                <w:lang w:eastAsia="en-CA"/>
              </w:rPr>
            </w:pPr>
            <w:r>
              <w:rPr>
                <w:rFonts w:cs="Calibri"/>
                <w:color w:val="000000"/>
                <w:sz w:val="22"/>
                <w:lang w:eastAsia="en-CA"/>
              </w:rPr>
              <w:t>RO</w:t>
            </w:r>
          </w:p>
        </w:tc>
        <w:tc>
          <w:tcPr>
            <w:tcW w:w="2456" w:type="dxa"/>
            <w:tcBorders>
              <w:top w:val="nil"/>
              <w:left w:val="nil"/>
              <w:bottom w:val="single" w:sz="12" w:space="0" w:color="FFFFFF"/>
              <w:right w:val="single" w:sz="12" w:space="0" w:color="FFFFFF"/>
            </w:tcBorders>
            <w:shd w:val="clear" w:color="000000" w:fill="F2F2F2"/>
            <w:vAlign w:val="center"/>
          </w:tcPr>
          <w:p w14:paraId="472DE763" w14:textId="4606CC7A" w:rsidR="00044D1F" w:rsidRPr="00D56753" w:rsidRDefault="00044D1F" w:rsidP="009D7C83">
            <w:pPr>
              <w:spacing w:before="0"/>
              <w:rPr>
                <w:rFonts w:cs="Calibri"/>
                <w:color w:val="000000"/>
                <w:sz w:val="22"/>
                <w:lang w:eastAsia="en-CA"/>
              </w:rPr>
            </w:pPr>
            <w:r>
              <w:rPr>
                <w:rFonts w:cs="Calibri"/>
                <w:color w:val="000000"/>
                <w:sz w:val="22"/>
                <w:lang w:eastAsia="en-CA"/>
              </w:rPr>
              <w:t>UN Women ESARO</w:t>
            </w:r>
          </w:p>
        </w:tc>
        <w:tc>
          <w:tcPr>
            <w:tcW w:w="2471" w:type="dxa"/>
            <w:tcBorders>
              <w:top w:val="nil"/>
              <w:left w:val="nil"/>
              <w:bottom w:val="single" w:sz="12" w:space="0" w:color="FFFFFF"/>
              <w:right w:val="single" w:sz="12" w:space="0" w:color="FFFFFF"/>
            </w:tcBorders>
            <w:shd w:val="clear" w:color="000000" w:fill="F2F2F2"/>
            <w:vAlign w:val="center"/>
          </w:tcPr>
          <w:p w14:paraId="47128C7E" w14:textId="418CE366" w:rsidR="00044D1F" w:rsidRPr="00D56753" w:rsidRDefault="00044D1F" w:rsidP="009D7C83">
            <w:pPr>
              <w:spacing w:before="0"/>
              <w:rPr>
                <w:rFonts w:cs="Calibri"/>
                <w:color w:val="000000"/>
                <w:sz w:val="22"/>
                <w:lang w:eastAsia="en-CA"/>
              </w:rPr>
            </w:pPr>
            <w:r w:rsidRPr="00044D1F">
              <w:rPr>
                <w:rFonts w:cs="Calibri"/>
                <w:color w:val="000000"/>
                <w:sz w:val="22"/>
                <w:lang w:eastAsia="en-CA"/>
              </w:rPr>
              <w:t>UN Women ESARO Evaluation Specialist</w:t>
            </w:r>
          </w:p>
        </w:tc>
        <w:tc>
          <w:tcPr>
            <w:tcW w:w="1221" w:type="dxa"/>
            <w:tcBorders>
              <w:top w:val="nil"/>
              <w:left w:val="nil"/>
              <w:bottom w:val="single" w:sz="12" w:space="0" w:color="FFFFFF"/>
              <w:right w:val="single" w:sz="12" w:space="0" w:color="FFFFFF"/>
            </w:tcBorders>
            <w:shd w:val="clear" w:color="000000" w:fill="F2F2F2"/>
            <w:vAlign w:val="center"/>
          </w:tcPr>
          <w:p w14:paraId="2DA49B36" w14:textId="77777777" w:rsidR="00044D1F" w:rsidRPr="00D56753" w:rsidRDefault="00044D1F" w:rsidP="009D7C83">
            <w:pPr>
              <w:spacing w:before="0"/>
              <w:rPr>
                <w:rFonts w:cs="Calibri"/>
                <w:color w:val="000000"/>
                <w:sz w:val="22"/>
                <w:lang w:eastAsia="en-CA"/>
              </w:rPr>
            </w:pPr>
          </w:p>
        </w:tc>
      </w:tr>
      <w:tr w:rsidR="009D7C83" w:rsidRPr="00D56753" w14:paraId="1B39A965"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13E6F8C3" w14:textId="6797B889" w:rsidR="009D7C83" w:rsidRPr="00D56753" w:rsidRDefault="00044D1F" w:rsidP="009D7C83">
            <w:pPr>
              <w:spacing w:before="0"/>
              <w:jc w:val="center"/>
              <w:rPr>
                <w:rFonts w:cs="Calibri"/>
                <w:color w:val="000000"/>
                <w:sz w:val="22"/>
                <w:lang w:eastAsia="en-CA"/>
              </w:rPr>
            </w:pPr>
            <w:r>
              <w:rPr>
                <w:rFonts w:cs="Calibri"/>
                <w:color w:val="000000"/>
                <w:sz w:val="22"/>
                <w:lang w:eastAsia="en-CA"/>
              </w:rPr>
              <w:t>9</w:t>
            </w:r>
          </w:p>
        </w:tc>
        <w:tc>
          <w:tcPr>
            <w:tcW w:w="1836" w:type="dxa"/>
            <w:tcBorders>
              <w:top w:val="nil"/>
              <w:left w:val="nil"/>
              <w:bottom w:val="single" w:sz="12" w:space="0" w:color="FFFFFF"/>
              <w:right w:val="single" w:sz="12" w:space="0" w:color="FFFFFF"/>
            </w:tcBorders>
            <w:shd w:val="clear" w:color="000000" w:fill="F2F2F2"/>
            <w:vAlign w:val="center"/>
          </w:tcPr>
          <w:p w14:paraId="1EE2100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HQ</w:t>
            </w:r>
          </w:p>
        </w:tc>
        <w:tc>
          <w:tcPr>
            <w:tcW w:w="2456" w:type="dxa"/>
            <w:tcBorders>
              <w:top w:val="nil"/>
              <w:left w:val="nil"/>
              <w:bottom w:val="single" w:sz="12" w:space="0" w:color="FFFFFF"/>
              <w:right w:val="single" w:sz="12" w:space="0" w:color="FFFFFF"/>
            </w:tcBorders>
            <w:shd w:val="clear" w:color="000000" w:fill="F2F2F2"/>
            <w:vAlign w:val="center"/>
          </w:tcPr>
          <w:p w14:paraId="618CD4E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 HQ</w:t>
            </w:r>
          </w:p>
        </w:tc>
        <w:tc>
          <w:tcPr>
            <w:tcW w:w="2471" w:type="dxa"/>
            <w:tcBorders>
              <w:top w:val="nil"/>
              <w:left w:val="nil"/>
              <w:bottom w:val="single" w:sz="12" w:space="0" w:color="FFFFFF"/>
              <w:right w:val="single" w:sz="12" w:space="0" w:color="FFFFFF"/>
            </w:tcBorders>
            <w:shd w:val="clear" w:color="000000" w:fill="F2F2F2"/>
            <w:vAlign w:val="center"/>
          </w:tcPr>
          <w:p w14:paraId="72D1446A"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tcPr>
          <w:p w14:paraId="613A78D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6BD23B7B"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0E243567" w14:textId="175BB43D" w:rsidR="009D7C83" w:rsidRPr="00D56753" w:rsidRDefault="00044D1F" w:rsidP="009D7C83">
            <w:pPr>
              <w:spacing w:before="0"/>
              <w:jc w:val="center"/>
              <w:rPr>
                <w:rFonts w:cs="Calibri"/>
                <w:color w:val="000000"/>
                <w:sz w:val="22"/>
                <w:lang w:eastAsia="en-CA"/>
              </w:rPr>
            </w:pPr>
            <w:r>
              <w:rPr>
                <w:rFonts w:cs="Calibri"/>
                <w:color w:val="000000"/>
                <w:sz w:val="22"/>
                <w:lang w:eastAsia="en-CA"/>
              </w:rPr>
              <w:t>10</w:t>
            </w:r>
          </w:p>
        </w:tc>
        <w:tc>
          <w:tcPr>
            <w:tcW w:w="1836" w:type="dxa"/>
            <w:tcBorders>
              <w:top w:val="nil"/>
              <w:left w:val="nil"/>
              <w:bottom w:val="single" w:sz="12" w:space="0" w:color="FFFFFF"/>
              <w:right w:val="single" w:sz="12" w:space="0" w:color="FFFFFF"/>
            </w:tcBorders>
            <w:shd w:val="clear" w:color="000000" w:fill="F2F2F2"/>
            <w:vAlign w:val="center"/>
          </w:tcPr>
          <w:p w14:paraId="1E215C4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HQ</w:t>
            </w:r>
          </w:p>
        </w:tc>
        <w:tc>
          <w:tcPr>
            <w:tcW w:w="2456" w:type="dxa"/>
            <w:tcBorders>
              <w:top w:val="nil"/>
              <w:left w:val="nil"/>
              <w:bottom w:val="single" w:sz="12" w:space="0" w:color="FFFFFF"/>
              <w:right w:val="single" w:sz="12" w:space="0" w:color="FFFFFF"/>
            </w:tcBorders>
            <w:shd w:val="clear" w:color="000000" w:fill="F2F2F2"/>
            <w:vAlign w:val="center"/>
          </w:tcPr>
          <w:p w14:paraId="00DCE70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 HQ</w:t>
            </w:r>
          </w:p>
        </w:tc>
        <w:tc>
          <w:tcPr>
            <w:tcW w:w="2471" w:type="dxa"/>
            <w:tcBorders>
              <w:top w:val="nil"/>
              <w:left w:val="nil"/>
              <w:bottom w:val="single" w:sz="12" w:space="0" w:color="FFFFFF"/>
              <w:right w:val="single" w:sz="12" w:space="0" w:color="FFFFFF"/>
            </w:tcBorders>
            <w:shd w:val="clear" w:color="000000" w:fill="F2F2F2"/>
            <w:vAlign w:val="center"/>
          </w:tcPr>
          <w:p w14:paraId="3598DBD4"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tcPr>
          <w:p w14:paraId="4436226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7E099332" w14:textId="77777777" w:rsidTr="009D7C83">
        <w:trPr>
          <w:trHeight w:val="330"/>
          <w:jc w:val="center"/>
        </w:trPr>
        <w:tc>
          <w:tcPr>
            <w:tcW w:w="8610" w:type="dxa"/>
            <w:gridSpan w:val="5"/>
            <w:tcBorders>
              <w:top w:val="single" w:sz="12" w:space="0" w:color="FFFFFF"/>
              <w:left w:val="nil"/>
              <w:bottom w:val="single" w:sz="12" w:space="0" w:color="FFFFFF"/>
              <w:right w:val="nil"/>
            </w:tcBorders>
            <w:shd w:val="clear" w:color="000000" w:fill="D8E8EE"/>
            <w:vAlign w:val="center"/>
            <w:hideMark/>
          </w:tcPr>
          <w:p w14:paraId="7B40BFC3" w14:textId="77777777" w:rsidR="009D7C83" w:rsidRPr="00D56753" w:rsidRDefault="009D7C83" w:rsidP="009D7C83">
            <w:pPr>
              <w:spacing w:before="0"/>
              <w:jc w:val="center"/>
              <w:rPr>
                <w:rFonts w:cs="Calibri"/>
                <w:b/>
                <w:bCs/>
                <w:color w:val="000000"/>
                <w:sz w:val="22"/>
                <w:lang w:eastAsia="en-CA"/>
              </w:rPr>
            </w:pPr>
            <w:r w:rsidRPr="00D56753">
              <w:rPr>
                <w:rFonts w:cs="Calibri"/>
                <w:b/>
                <w:bCs/>
                <w:color w:val="000000"/>
                <w:sz w:val="22"/>
                <w:lang w:eastAsia="en-CA"/>
              </w:rPr>
              <w:t>ETHIOPIA</w:t>
            </w:r>
          </w:p>
        </w:tc>
      </w:tr>
      <w:tr w:rsidR="009D7C83" w:rsidRPr="00D56753" w14:paraId="32B9BD5F"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5060F301" w14:textId="09F08AB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1</w:t>
            </w:r>
          </w:p>
        </w:tc>
        <w:tc>
          <w:tcPr>
            <w:tcW w:w="1836" w:type="dxa"/>
            <w:tcBorders>
              <w:top w:val="nil"/>
              <w:left w:val="nil"/>
              <w:bottom w:val="single" w:sz="12" w:space="0" w:color="FFFFFF"/>
              <w:right w:val="single" w:sz="12" w:space="0" w:color="FFFFFF"/>
            </w:tcBorders>
            <w:shd w:val="clear" w:color="000000" w:fill="F2F2F2"/>
            <w:vAlign w:val="center"/>
            <w:hideMark/>
          </w:tcPr>
          <w:p w14:paraId="3257415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CO</w:t>
            </w:r>
          </w:p>
        </w:tc>
        <w:tc>
          <w:tcPr>
            <w:tcW w:w="2456" w:type="dxa"/>
            <w:tcBorders>
              <w:top w:val="nil"/>
              <w:left w:val="nil"/>
              <w:bottom w:val="single" w:sz="12" w:space="0" w:color="FFFFFF"/>
              <w:right w:val="single" w:sz="12" w:space="0" w:color="FFFFFF"/>
            </w:tcBorders>
            <w:shd w:val="clear" w:color="000000" w:fill="F2F2F2"/>
            <w:vAlign w:val="center"/>
            <w:hideMark/>
          </w:tcPr>
          <w:p w14:paraId="587331A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w:t>
            </w:r>
          </w:p>
        </w:tc>
        <w:tc>
          <w:tcPr>
            <w:tcW w:w="2471" w:type="dxa"/>
            <w:tcBorders>
              <w:top w:val="nil"/>
              <w:left w:val="nil"/>
              <w:bottom w:val="single" w:sz="12" w:space="0" w:color="FFFFFF"/>
              <w:right w:val="single" w:sz="12" w:space="0" w:color="FFFFFF"/>
            </w:tcBorders>
            <w:shd w:val="clear" w:color="000000" w:fill="F2F2F2"/>
            <w:vAlign w:val="center"/>
            <w:hideMark/>
          </w:tcPr>
          <w:p w14:paraId="5644953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Deputy Country Representative and Head of Office </w:t>
            </w:r>
            <w:proofErr w:type="spellStart"/>
            <w:proofErr w:type="gramStart"/>
            <w:r w:rsidRPr="00D56753">
              <w:rPr>
                <w:rFonts w:cs="Calibri"/>
                <w:color w:val="000000"/>
                <w:sz w:val="22"/>
                <w:lang w:eastAsia="en-CA"/>
              </w:rPr>
              <w:t>a.i</w:t>
            </w:r>
            <w:proofErr w:type="spellEnd"/>
            <w:proofErr w:type="gramEnd"/>
          </w:p>
        </w:tc>
        <w:tc>
          <w:tcPr>
            <w:tcW w:w="1221" w:type="dxa"/>
            <w:tcBorders>
              <w:top w:val="nil"/>
              <w:left w:val="nil"/>
              <w:bottom w:val="single" w:sz="12" w:space="0" w:color="FFFFFF"/>
              <w:right w:val="single" w:sz="12" w:space="0" w:color="FFFFFF"/>
            </w:tcBorders>
            <w:shd w:val="clear" w:color="000000" w:fill="F2F2F2"/>
            <w:vAlign w:val="center"/>
            <w:hideMark/>
          </w:tcPr>
          <w:p w14:paraId="201DCFC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38D07057"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1AA2AD72" w14:textId="45C9F4F0"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2</w:t>
            </w:r>
          </w:p>
        </w:tc>
        <w:tc>
          <w:tcPr>
            <w:tcW w:w="1836" w:type="dxa"/>
            <w:tcBorders>
              <w:top w:val="nil"/>
              <w:left w:val="nil"/>
              <w:bottom w:val="single" w:sz="12" w:space="0" w:color="FFFFFF"/>
              <w:right w:val="single" w:sz="12" w:space="0" w:color="FFFFFF"/>
            </w:tcBorders>
            <w:shd w:val="clear" w:color="000000" w:fill="F2F2F2"/>
            <w:vAlign w:val="center"/>
          </w:tcPr>
          <w:p w14:paraId="6DE4B04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CO</w:t>
            </w:r>
          </w:p>
        </w:tc>
        <w:tc>
          <w:tcPr>
            <w:tcW w:w="2456" w:type="dxa"/>
            <w:tcBorders>
              <w:top w:val="nil"/>
              <w:left w:val="nil"/>
              <w:bottom w:val="single" w:sz="12" w:space="0" w:color="FFFFFF"/>
              <w:right w:val="single" w:sz="12" w:space="0" w:color="FFFFFF"/>
            </w:tcBorders>
            <w:shd w:val="clear" w:color="000000" w:fill="F2F2F2"/>
            <w:vAlign w:val="center"/>
          </w:tcPr>
          <w:p w14:paraId="794B60A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w:t>
            </w:r>
          </w:p>
        </w:tc>
        <w:tc>
          <w:tcPr>
            <w:tcW w:w="2471" w:type="dxa"/>
            <w:tcBorders>
              <w:top w:val="nil"/>
              <w:left w:val="nil"/>
              <w:bottom w:val="single" w:sz="12" w:space="0" w:color="FFFFFF"/>
              <w:right w:val="single" w:sz="12" w:space="0" w:color="FFFFFF"/>
            </w:tcBorders>
            <w:shd w:val="clear" w:color="000000" w:fill="F2F2F2"/>
            <w:vAlign w:val="center"/>
          </w:tcPr>
          <w:p w14:paraId="5BC8680C"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tcPr>
          <w:p w14:paraId="324C6BC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72C1570C"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2F727D6B" w14:textId="2995F576"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3</w:t>
            </w:r>
          </w:p>
        </w:tc>
        <w:tc>
          <w:tcPr>
            <w:tcW w:w="1836" w:type="dxa"/>
            <w:tcBorders>
              <w:top w:val="nil"/>
              <w:left w:val="nil"/>
              <w:bottom w:val="single" w:sz="12" w:space="0" w:color="FFFFFF"/>
              <w:right w:val="single" w:sz="12" w:space="0" w:color="FFFFFF"/>
            </w:tcBorders>
            <w:shd w:val="clear" w:color="000000" w:fill="F2F2F2"/>
            <w:vAlign w:val="center"/>
          </w:tcPr>
          <w:p w14:paraId="5642341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CO</w:t>
            </w:r>
          </w:p>
        </w:tc>
        <w:tc>
          <w:tcPr>
            <w:tcW w:w="2456" w:type="dxa"/>
            <w:tcBorders>
              <w:top w:val="nil"/>
              <w:left w:val="nil"/>
              <w:bottom w:val="single" w:sz="12" w:space="0" w:color="FFFFFF"/>
              <w:right w:val="single" w:sz="12" w:space="0" w:color="FFFFFF"/>
            </w:tcBorders>
            <w:shd w:val="clear" w:color="000000" w:fill="F2F2F2"/>
            <w:vAlign w:val="center"/>
          </w:tcPr>
          <w:p w14:paraId="44D5DF8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w:t>
            </w:r>
          </w:p>
        </w:tc>
        <w:tc>
          <w:tcPr>
            <w:tcW w:w="2471" w:type="dxa"/>
            <w:tcBorders>
              <w:top w:val="nil"/>
              <w:left w:val="nil"/>
              <w:bottom w:val="single" w:sz="12" w:space="0" w:color="FFFFFF"/>
              <w:right w:val="single" w:sz="12" w:space="0" w:color="FFFFFF"/>
            </w:tcBorders>
            <w:shd w:val="clear" w:color="000000" w:fill="F2F2F2"/>
            <w:vAlign w:val="center"/>
          </w:tcPr>
          <w:p w14:paraId="5BED1136"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tcPr>
          <w:p w14:paraId="30BA3649"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0780BD33"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7E3560F7" w14:textId="21FFD99B"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4</w:t>
            </w:r>
          </w:p>
        </w:tc>
        <w:tc>
          <w:tcPr>
            <w:tcW w:w="1836" w:type="dxa"/>
            <w:tcBorders>
              <w:top w:val="nil"/>
              <w:left w:val="nil"/>
              <w:bottom w:val="single" w:sz="12" w:space="0" w:color="FFFFFF"/>
              <w:right w:val="single" w:sz="12" w:space="0" w:color="FFFFFF"/>
            </w:tcBorders>
            <w:shd w:val="clear" w:color="000000" w:fill="F2F2F2"/>
            <w:vAlign w:val="center"/>
          </w:tcPr>
          <w:p w14:paraId="60D5DC7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CO</w:t>
            </w:r>
          </w:p>
        </w:tc>
        <w:tc>
          <w:tcPr>
            <w:tcW w:w="2456" w:type="dxa"/>
            <w:tcBorders>
              <w:top w:val="nil"/>
              <w:left w:val="nil"/>
              <w:bottom w:val="single" w:sz="12" w:space="0" w:color="FFFFFF"/>
              <w:right w:val="single" w:sz="12" w:space="0" w:color="FFFFFF"/>
            </w:tcBorders>
            <w:shd w:val="clear" w:color="000000" w:fill="F2F2F2"/>
            <w:vAlign w:val="center"/>
          </w:tcPr>
          <w:p w14:paraId="0776A68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w:t>
            </w:r>
          </w:p>
        </w:tc>
        <w:tc>
          <w:tcPr>
            <w:tcW w:w="2471" w:type="dxa"/>
            <w:tcBorders>
              <w:top w:val="nil"/>
              <w:left w:val="nil"/>
              <w:bottom w:val="single" w:sz="12" w:space="0" w:color="FFFFFF"/>
              <w:right w:val="single" w:sz="12" w:space="0" w:color="FFFFFF"/>
            </w:tcBorders>
            <w:shd w:val="clear" w:color="000000" w:fill="F2F2F2"/>
            <w:vAlign w:val="center"/>
          </w:tcPr>
          <w:p w14:paraId="6DDE7954"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tcPr>
          <w:p w14:paraId="0AE17CE3"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0B1626FA"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0E711DC" w14:textId="49B2DCB9"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5</w:t>
            </w:r>
          </w:p>
        </w:tc>
        <w:tc>
          <w:tcPr>
            <w:tcW w:w="1836" w:type="dxa"/>
            <w:tcBorders>
              <w:top w:val="nil"/>
              <w:left w:val="nil"/>
              <w:bottom w:val="single" w:sz="12" w:space="0" w:color="FFFFFF"/>
              <w:right w:val="single" w:sz="12" w:space="0" w:color="FFFFFF"/>
            </w:tcBorders>
            <w:shd w:val="clear" w:color="000000" w:fill="F2F2F2"/>
            <w:vAlign w:val="center"/>
            <w:hideMark/>
          </w:tcPr>
          <w:p w14:paraId="6BA517E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3794252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Refugee and Returnee Affairs (RRA)</w:t>
            </w:r>
          </w:p>
        </w:tc>
        <w:tc>
          <w:tcPr>
            <w:tcW w:w="2471" w:type="dxa"/>
            <w:tcBorders>
              <w:top w:val="nil"/>
              <w:left w:val="nil"/>
              <w:bottom w:val="single" w:sz="12" w:space="0" w:color="FFFFFF"/>
              <w:right w:val="single" w:sz="12" w:space="0" w:color="FFFFFF"/>
            </w:tcBorders>
            <w:shd w:val="clear" w:color="000000" w:fill="F2F2F2"/>
            <w:vAlign w:val="center"/>
            <w:hideMark/>
          </w:tcPr>
          <w:p w14:paraId="4961663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Health and Nutrition Team Leader</w:t>
            </w:r>
          </w:p>
        </w:tc>
        <w:tc>
          <w:tcPr>
            <w:tcW w:w="1221" w:type="dxa"/>
            <w:tcBorders>
              <w:top w:val="nil"/>
              <w:left w:val="nil"/>
              <w:bottom w:val="single" w:sz="12" w:space="0" w:color="FFFFFF"/>
              <w:right w:val="single" w:sz="12" w:space="0" w:color="FFFFFF"/>
            </w:tcBorders>
            <w:shd w:val="clear" w:color="000000" w:fill="F2F2F2"/>
            <w:vAlign w:val="center"/>
            <w:hideMark/>
          </w:tcPr>
          <w:p w14:paraId="389A1B4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7CDA7618"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6BE1FBAA" w14:textId="0EB7A72B"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6</w:t>
            </w:r>
          </w:p>
        </w:tc>
        <w:tc>
          <w:tcPr>
            <w:tcW w:w="1836" w:type="dxa"/>
            <w:tcBorders>
              <w:top w:val="nil"/>
              <w:left w:val="nil"/>
              <w:bottom w:val="single" w:sz="12" w:space="0" w:color="FFFFFF"/>
              <w:right w:val="single" w:sz="12" w:space="0" w:color="FFFFFF"/>
            </w:tcBorders>
            <w:shd w:val="clear" w:color="000000" w:fill="F2F2F2"/>
            <w:vAlign w:val="center"/>
            <w:hideMark/>
          </w:tcPr>
          <w:p w14:paraId="5780A77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7DA539B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Ministry of Health</w:t>
            </w:r>
          </w:p>
        </w:tc>
        <w:tc>
          <w:tcPr>
            <w:tcW w:w="2471" w:type="dxa"/>
            <w:tcBorders>
              <w:top w:val="nil"/>
              <w:left w:val="nil"/>
              <w:bottom w:val="single" w:sz="12" w:space="0" w:color="FFFFFF"/>
              <w:right w:val="single" w:sz="12" w:space="0" w:color="FFFFFF"/>
            </w:tcBorders>
            <w:shd w:val="clear" w:color="000000" w:fill="F2F2F2"/>
            <w:vAlign w:val="center"/>
            <w:hideMark/>
          </w:tcPr>
          <w:p w14:paraId="46A36E1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Women, Children and Youth Directorate</w:t>
            </w:r>
          </w:p>
        </w:tc>
        <w:tc>
          <w:tcPr>
            <w:tcW w:w="1221" w:type="dxa"/>
            <w:tcBorders>
              <w:top w:val="nil"/>
              <w:left w:val="nil"/>
              <w:bottom w:val="single" w:sz="12" w:space="0" w:color="FFFFFF"/>
              <w:right w:val="single" w:sz="12" w:space="0" w:color="FFFFFF"/>
            </w:tcBorders>
            <w:shd w:val="clear" w:color="000000" w:fill="F2F2F2"/>
            <w:vAlign w:val="center"/>
            <w:hideMark/>
          </w:tcPr>
          <w:p w14:paraId="06C2DE6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3D732374"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63F179C4" w14:textId="08EB7F22"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7</w:t>
            </w:r>
          </w:p>
        </w:tc>
        <w:tc>
          <w:tcPr>
            <w:tcW w:w="1836" w:type="dxa"/>
            <w:tcBorders>
              <w:top w:val="nil"/>
              <w:left w:val="nil"/>
              <w:bottom w:val="single" w:sz="12" w:space="0" w:color="FFFFFF"/>
              <w:right w:val="single" w:sz="12" w:space="0" w:color="FFFFFF"/>
            </w:tcBorders>
            <w:shd w:val="clear" w:color="000000" w:fill="F2F2F2"/>
            <w:vAlign w:val="center"/>
            <w:hideMark/>
          </w:tcPr>
          <w:p w14:paraId="41D9489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47C1BFE3" w14:textId="77777777"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Gambella</w:t>
            </w:r>
            <w:proofErr w:type="spellEnd"/>
            <w:r w:rsidRPr="00D56753">
              <w:rPr>
                <w:rFonts w:cs="Calibri"/>
                <w:color w:val="000000"/>
                <w:sz w:val="22"/>
                <w:lang w:eastAsia="en-CA"/>
              </w:rPr>
              <w:t xml:space="preserve"> Regional Health Bureau</w:t>
            </w:r>
          </w:p>
        </w:tc>
        <w:tc>
          <w:tcPr>
            <w:tcW w:w="2471" w:type="dxa"/>
            <w:tcBorders>
              <w:top w:val="nil"/>
              <w:left w:val="nil"/>
              <w:bottom w:val="single" w:sz="12" w:space="0" w:color="FFFFFF"/>
              <w:right w:val="single" w:sz="12" w:space="0" w:color="FFFFFF"/>
            </w:tcBorders>
            <w:shd w:val="clear" w:color="000000" w:fill="F2F2F2"/>
            <w:vAlign w:val="center"/>
            <w:hideMark/>
          </w:tcPr>
          <w:p w14:paraId="6EEB3FC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MNCH Director</w:t>
            </w:r>
          </w:p>
        </w:tc>
        <w:tc>
          <w:tcPr>
            <w:tcW w:w="1221" w:type="dxa"/>
            <w:tcBorders>
              <w:top w:val="nil"/>
              <w:left w:val="nil"/>
              <w:bottom w:val="single" w:sz="12" w:space="0" w:color="FFFFFF"/>
              <w:right w:val="single" w:sz="12" w:space="0" w:color="FFFFFF"/>
            </w:tcBorders>
            <w:shd w:val="clear" w:color="000000" w:fill="F2F2F2"/>
            <w:vAlign w:val="center"/>
            <w:hideMark/>
          </w:tcPr>
          <w:p w14:paraId="51FBA19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641E32D4"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0523EDD0" w14:textId="33C548CF"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lastRenderedPageBreak/>
              <w:t>1</w:t>
            </w:r>
            <w:r w:rsidR="00044D1F">
              <w:rPr>
                <w:rFonts w:cs="Calibri"/>
                <w:color w:val="000000"/>
                <w:sz w:val="22"/>
                <w:lang w:eastAsia="en-CA"/>
              </w:rPr>
              <w:t>8</w:t>
            </w:r>
          </w:p>
        </w:tc>
        <w:tc>
          <w:tcPr>
            <w:tcW w:w="1836" w:type="dxa"/>
            <w:tcBorders>
              <w:top w:val="nil"/>
              <w:left w:val="nil"/>
              <w:bottom w:val="single" w:sz="12" w:space="0" w:color="FFFFFF"/>
              <w:right w:val="single" w:sz="12" w:space="0" w:color="FFFFFF"/>
            </w:tcBorders>
            <w:shd w:val="clear" w:color="000000" w:fill="F2F2F2"/>
            <w:vAlign w:val="center"/>
            <w:hideMark/>
          </w:tcPr>
          <w:p w14:paraId="4E6701C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60BC187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Ministry of Women, Children and Youth Affairs</w:t>
            </w:r>
          </w:p>
        </w:tc>
        <w:tc>
          <w:tcPr>
            <w:tcW w:w="2471" w:type="dxa"/>
            <w:tcBorders>
              <w:top w:val="nil"/>
              <w:left w:val="nil"/>
              <w:bottom w:val="single" w:sz="12" w:space="0" w:color="FFFFFF"/>
              <w:right w:val="single" w:sz="12" w:space="0" w:color="FFFFFF"/>
            </w:tcBorders>
            <w:shd w:val="clear" w:color="000000" w:fill="F2F2F2"/>
            <w:vAlign w:val="center"/>
            <w:hideMark/>
          </w:tcPr>
          <w:p w14:paraId="2B047483"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64F69E2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19A00804"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590E819" w14:textId="7FCCEBD2"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1</w:t>
            </w:r>
            <w:r w:rsidR="00044D1F">
              <w:rPr>
                <w:rFonts w:cs="Calibri"/>
                <w:color w:val="000000"/>
                <w:sz w:val="22"/>
                <w:lang w:eastAsia="en-CA"/>
              </w:rPr>
              <w:t>9</w:t>
            </w:r>
          </w:p>
        </w:tc>
        <w:tc>
          <w:tcPr>
            <w:tcW w:w="1836" w:type="dxa"/>
            <w:tcBorders>
              <w:top w:val="nil"/>
              <w:left w:val="nil"/>
              <w:bottom w:val="single" w:sz="12" w:space="0" w:color="FFFFFF"/>
              <w:right w:val="single" w:sz="12" w:space="0" w:color="FFFFFF"/>
            </w:tcBorders>
            <w:shd w:val="clear" w:color="000000" w:fill="F2F2F2"/>
            <w:vAlign w:val="center"/>
            <w:hideMark/>
          </w:tcPr>
          <w:p w14:paraId="5324F54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4BE36C4E" w14:textId="77777777"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Gambella</w:t>
            </w:r>
            <w:proofErr w:type="spellEnd"/>
            <w:r w:rsidRPr="00D56753">
              <w:rPr>
                <w:rFonts w:cs="Calibri"/>
                <w:color w:val="000000"/>
                <w:sz w:val="22"/>
                <w:lang w:eastAsia="en-CA"/>
              </w:rPr>
              <w:t xml:space="preserve"> town WCYA</w:t>
            </w:r>
          </w:p>
        </w:tc>
        <w:tc>
          <w:tcPr>
            <w:tcW w:w="2471" w:type="dxa"/>
            <w:tcBorders>
              <w:top w:val="nil"/>
              <w:left w:val="nil"/>
              <w:bottom w:val="single" w:sz="12" w:space="0" w:color="FFFFFF"/>
              <w:right w:val="single" w:sz="12" w:space="0" w:color="FFFFFF"/>
            </w:tcBorders>
            <w:shd w:val="clear" w:color="000000" w:fill="F2F2F2"/>
            <w:vAlign w:val="center"/>
            <w:hideMark/>
          </w:tcPr>
          <w:p w14:paraId="6EBEC44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WE Core processor</w:t>
            </w:r>
          </w:p>
        </w:tc>
        <w:tc>
          <w:tcPr>
            <w:tcW w:w="1221" w:type="dxa"/>
            <w:tcBorders>
              <w:top w:val="nil"/>
              <w:left w:val="nil"/>
              <w:bottom w:val="single" w:sz="12" w:space="0" w:color="FFFFFF"/>
              <w:right w:val="single" w:sz="12" w:space="0" w:color="FFFFFF"/>
            </w:tcBorders>
            <w:shd w:val="clear" w:color="000000" w:fill="F2F2F2"/>
            <w:vAlign w:val="center"/>
            <w:hideMark/>
          </w:tcPr>
          <w:p w14:paraId="277DA14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7DE2ADEE"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B604D48" w14:textId="1EAEBE41" w:rsidR="009D7C83" w:rsidRPr="00D56753" w:rsidRDefault="00044D1F" w:rsidP="009D7C83">
            <w:pPr>
              <w:spacing w:before="0"/>
              <w:jc w:val="center"/>
              <w:rPr>
                <w:rFonts w:cs="Calibri"/>
                <w:color w:val="000000"/>
                <w:sz w:val="22"/>
                <w:lang w:eastAsia="en-CA"/>
              </w:rPr>
            </w:pPr>
            <w:r>
              <w:rPr>
                <w:rFonts w:cs="Calibri"/>
                <w:color w:val="000000"/>
                <w:sz w:val="22"/>
                <w:lang w:eastAsia="en-CA"/>
              </w:rPr>
              <w:t>20</w:t>
            </w:r>
          </w:p>
        </w:tc>
        <w:tc>
          <w:tcPr>
            <w:tcW w:w="1836" w:type="dxa"/>
            <w:tcBorders>
              <w:top w:val="nil"/>
              <w:left w:val="nil"/>
              <w:bottom w:val="single" w:sz="12" w:space="0" w:color="FFFFFF"/>
              <w:right w:val="single" w:sz="12" w:space="0" w:color="FFFFFF"/>
            </w:tcBorders>
            <w:shd w:val="clear" w:color="000000" w:fill="F2F2F2"/>
            <w:vAlign w:val="center"/>
            <w:hideMark/>
          </w:tcPr>
          <w:p w14:paraId="2881961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0E68403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International Medical Corps (IMC)</w:t>
            </w:r>
          </w:p>
        </w:tc>
        <w:tc>
          <w:tcPr>
            <w:tcW w:w="2471" w:type="dxa"/>
            <w:tcBorders>
              <w:top w:val="nil"/>
              <w:left w:val="nil"/>
              <w:bottom w:val="single" w:sz="12" w:space="0" w:color="FFFFFF"/>
              <w:right w:val="single" w:sz="12" w:space="0" w:color="FFFFFF"/>
            </w:tcBorders>
            <w:shd w:val="clear" w:color="000000" w:fill="F2F2F2"/>
            <w:vAlign w:val="center"/>
            <w:hideMark/>
          </w:tcPr>
          <w:p w14:paraId="5074062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Health PC</w:t>
            </w:r>
          </w:p>
        </w:tc>
        <w:tc>
          <w:tcPr>
            <w:tcW w:w="1221" w:type="dxa"/>
            <w:tcBorders>
              <w:top w:val="nil"/>
              <w:left w:val="nil"/>
              <w:bottom w:val="single" w:sz="12" w:space="0" w:color="FFFFFF"/>
              <w:right w:val="single" w:sz="12" w:space="0" w:color="FFFFFF"/>
            </w:tcBorders>
            <w:shd w:val="clear" w:color="000000" w:fill="F2F2F2"/>
            <w:vAlign w:val="center"/>
            <w:hideMark/>
          </w:tcPr>
          <w:p w14:paraId="0E1CB1E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6A9B28B1"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C3785AF" w14:textId="23C3F00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044D1F">
              <w:rPr>
                <w:rFonts w:cs="Calibri"/>
                <w:color w:val="000000"/>
                <w:sz w:val="22"/>
                <w:lang w:eastAsia="en-CA"/>
              </w:rPr>
              <w:t>1</w:t>
            </w:r>
          </w:p>
        </w:tc>
        <w:tc>
          <w:tcPr>
            <w:tcW w:w="1836" w:type="dxa"/>
            <w:tcBorders>
              <w:top w:val="nil"/>
              <w:left w:val="nil"/>
              <w:bottom w:val="single" w:sz="12" w:space="0" w:color="FFFFFF"/>
              <w:right w:val="single" w:sz="12" w:space="0" w:color="FFFFFF"/>
            </w:tcBorders>
            <w:shd w:val="clear" w:color="000000" w:fill="F2F2F2"/>
            <w:vAlign w:val="center"/>
            <w:hideMark/>
          </w:tcPr>
          <w:p w14:paraId="79107F1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08E85A3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International Medical Corps (IMC)</w:t>
            </w:r>
          </w:p>
        </w:tc>
        <w:tc>
          <w:tcPr>
            <w:tcW w:w="2471" w:type="dxa"/>
            <w:tcBorders>
              <w:top w:val="nil"/>
              <w:left w:val="nil"/>
              <w:bottom w:val="single" w:sz="12" w:space="0" w:color="FFFFFF"/>
              <w:right w:val="single" w:sz="12" w:space="0" w:color="FFFFFF"/>
            </w:tcBorders>
            <w:shd w:val="clear" w:color="000000" w:fill="F2F2F2"/>
            <w:vAlign w:val="center"/>
            <w:hideMark/>
          </w:tcPr>
          <w:p w14:paraId="54D9C71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SRH Program Manager (</w:t>
            </w:r>
            <w:proofErr w:type="spellStart"/>
            <w:r w:rsidRPr="00D56753">
              <w:rPr>
                <w:rFonts w:cs="Calibri"/>
                <w:color w:val="000000"/>
                <w:sz w:val="22"/>
                <w:lang w:eastAsia="en-CA"/>
              </w:rPr>
              <w:t>Gambella</w:t>
            </w:r>
            <w:proofErr w:type="spellEnd"/>
            <w:r w:rsidRPr="00D56753">
              <w:rPr>
                <w:rFonts w:cs="Calibri"/>
                <w:color w:val="000000"/>
                <w:sz w:val="22"/>
                <w:lang w:eastAsia="en-CA"/>
              </w:rPr>
              <w:t>)</w:t>
            </w:r>
          </w:p>
        </w:tc>
        <w:tc>
          <w:tcPr>
            <w:tcW w:w="1221" w:type="dxa"/>
            <w:tcBorders>
              <w:top w:val="nil"/>
              <w:left w:val="nil"/>
              <w:bottom w:val="single" w:sz="12" w:space="0" w:color="FFFFFF"/>
              <w:right w:val="single" w:sz="12" w:space="0" w:color="FFFFFF"/>
            </w:tcBorders>
            <w:shd w:val="clear" w:color="000000" w:fill="F2F2F2"/>
            <w:vAlign w:val="center"/>
            <w:hideMark/>
          </w:tcPr>
          <w:p w14:paraId="41B8D39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14CA648F"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5D74F567" w14:textId="499BDE92"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044D1F">
              <w:rPr>
                <w:rFonts w:cs="Calibri"/>
                <w:color w:val="000000"/>
                <w:sz w:val="22"/>
                <w:lang w:eastAsia="en-CA"/>
              </w:rPr>
              <w:t>2</w:t>
            </w:r>
          </w:p>
        </w:tc>
        <w:tc>
          <w:tcPr>
            <w:tcW w:w="1836" w:type="dxa"/>
            <w:tcBorders>
              <w:top w:val="nil"/>
              <w:left w:val="nil"/>
              <w:bottom w:val="single" w:sz="12" w:space="0" w:color="FFFFFF"/>
              <w:right w:val="single" w:sz="12" w:space="0" w:color="FFFFFF"/>
            </w:tcBorders>
            <w:shd w:val="clear" w:color="000000" w:fill="F2F2F2"/>
            <w:vAlign w:val="center"/>
            <w:hideMark/>
          </w:tcPr>
          <w:p w14:paraId="6AF747D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2B8C9BCA" w14:textId="77777777"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Jawi</w:t>
            </w:r>
            <w:proofErr w:type="spellEnd"/>
            <w:r w:rsidRPr="00D56753">
              <w:rPr>
                <w:rFonts w:cs="Calibri"/>
                <w:color w:val="000000"/>
                <w:sz w:val="22"/>
                <w:lang w:eastAsia="en-CA"/>
              </w:rPr>
              <w:t xml:space="preserve"> camp IMC</w:t>
            </w:r>
          </w:p>
        </w:tc>
        <w:tc>
          <w:tcPr>
            <w:tcW w:w="2471" w:type="dxa"/>
            <w:tcBorders>
              <w:top w:val="nil"/>
              <w:left w:val="nil"/>
              <w:bottom w:val="single" w:sz="12" w:space="0" w:color="FFFFFF"/>
              <w:right w:val="single" w:sz="12" w:space="0" w:color="FFFFFF"/>
            </w:tcBorders>
            <w:shd w:val="clear" w:color="000000" w:fill="F2F2F2"/>
            <w:vAlign w:val="center"/>
            <w:hideMark/>
          </w:tcPr>
          <w:p w14:paraId="4C41585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SRH Program Officer</w:t>
            </w:r>
          </w:p>
        </w:tc>
        <w:tc>
          <w:tcPr>
            <w:tcW w:w="1221" w:type="dxa"/>
            <w:tcBorders>
              <w:top w:val="nil"/>
              <w:left w:val="nil"/>
              <w:bottom w:val="single" w:sz="12" w:space="0" w:color="FFFFFF"/>
              <w:right w:val="single" w:sz="12" w:space="0" w:color="FFFFFF"/>
            </w:tcBorders>
            <w:shd w:val="clear" w:color="000000" w:fill="F2F2F2"/>
            <w:vAlign w:val="center"/>
            <w:hideMark/>
          </w:tcPr>
          <w:p w14:paraId="01E6F82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79EE5796"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33806F82" w14:textId="1E986A72"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044D1F">
              <w:rPr>
                <w:rFonts w:cs="Calibri"/>
                <w:color w:val="000000"/>
                <w:sz w:val="22"/>
                <w:lang w:eastAsia="en-CA"/>
              </w:rPr>
              <w:t>3</w:t>
            </w:r>
          </w:p>
        </w:tc>
        <w:tc>
          <w:tcPr>
            <w:tcW w:w="1836" w:type="dxa"/>
            <w:tcBorders>
              <w:top w:val="nil"/>
              <w:left w:val="nil"/>
              <w:bottom w:val="single" w:sz="12" w:space="0" w:color="FFFFFF"/>
              <w:right w:val="single" w:sz="12" w:space="0" w:color="FFFFFF"/>
            </w:tcBorders>
            <w:shd w:val="clear" w:color="000000" w:fill="F2F2F2"/>
            <w:vAlign w:val="center"/>
            <w:hideMark/>
          </w:tcPr>
          <w:p w14:paraId="6142A97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Agencies</w:t>
            </w:r>
          </w:p>
        </w:tc>
        <w:tc>
          <w:tcPr>
            <w:tcW w:w="2456" w:type="dxa"/>
            <w:tcBorders>
              <w:top w:val="nil"/>
              <w:left w:val="nil"/>
              <w:bottom w:val="single" w:sz="12" w:space="0" w:color="FFFFFF"/>
              <w:right w:val="single" w:sz="12" w:space="0" w:color="FFFFFF"/>
            </w:tcBorders>
            <w:shd w:val="clear" w:color="000000" w:fill="F2F2F2"/>
            <w:vAlign w:val="center"/>
            <w:hideMark/>
          </w:tcPr>
          <w:p w14:paraId="556D036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UNCHR</w:t>
            </w:r>
          </w:p>
        </w:tc>
        <w:tc>
          <w:tcPr>
            <w:tcW w:w="2471" w:type="dxa"/>
            <w:tcBorders>
              <w:top w:val="nil"/>
              <w:left w:val="nil"/>
              <w:bottom w:val="single" w:sz="12" w:space="0" w:color="FFFFFF"/>
              <w:right w:val="single" w:sz="12" w:space="0" w:color="FFFFFF"/>
            </w:tcBorders>
            <w:shd w:val="clear" w:color="000000" w:fill="F2F2F2"/>
            <w:vAlign w:val="center"/>
            <w:hideMark/>
          </w:tcPr>
          <w:p w14:paraId="5227EB25"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6074BFC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534284EA" w14:textId="77777777" w:rsidTr="009D7C83">
        <w:trPr>
          <w:trHeight w:val="330"/>
          <w:jc w:val="center"/>
        </w:trPr>
        <w:tc>
          <w:tcPr>
            <w:tcW w:w="8610" w:type="dxa"/>
            <w:gridSpan w:val="5"/>
            <w:tcBorders>
              <w:top w:val="single" w:sz="12" w:space="0" w:color="FFFFFF"/>
              <w:left w:val="nil"/>
              <w:bottom w:val="single" w:sz="12" w:space="0" w:color="FFFFFF"/>
              <w:right w:val="nil"/>
            </w:tcBorders>
            <w:shd w:val="clear" w:color="000000" w:fill="D8E8EE"/>
            <w:vAlign w:val="center"/>
            <w:hideMark/>
          </w:tcPr>
          <w:p w14:paraId="47A2FFF7" w14:textId="77777777" w:rsidR="009D7C83" w:rsidRPr="00D56753" w:rsidRDefault="009D7C83" w:rsidP="009D7C83">
            <w:pPr>
              <w:spacing w:before="0"/>
              <w:jc w:val="center"/>
              <w:rPr>
                <w:rFonts w:cs="Calibri"/>
                <w:b/>
                <w:bCs/>
                <w:color w:val="000000"/>
                <w:sz w:val="22"/>
                <w:lang w:eastAsia="en-CA"/>
              </w:rPr>
            </w:pPr>
            <w:r w:rsidRPr="00D56753">
              <w:rPr>
                <w:rFonts w:cs="Calibri"/>
                <w:b/>
                <w:bCs/>
                <w:color w:val="000000"/>
                <w:sz w:val="22"/>
                <w:lang w:eastAsia="en-CA"/>
              </w:rPr>
              <w:t>UGANDA</w:t>
            </w:r>
          </w:p>
        </w:tc>
      </w:tr>
      <w:tr w:rsidR="009D7C83" w:rsidRPr="00D56753" w14:paraId="5C589F55"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39F1EB36" w14:textId="0783261E"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044D1F">
              <w:rPr>
                <w:rFonts w:cs="Calibri"/>
                <w:color w:val="000000"/>
                <w:sz w:val="22"/>
                <w:lang w:eastAsia="en-CA"/>
              </w:rPr>
              <w:t>4</w:t>
            </w:r>
          </w:p>
        </w:tc>
        <w:tc>
          <w:tcPr>
            <w:tcW w:w="1836" w:type="dxa"/>
            <w:tcBorders>
              <w:top w:val="nil"/>
              <w:left w:val="nil"/>
              <w:bottom w:val="single" w:sz="12" w:space="0" w:color="FFFFFF"/>
              <w:right w:val="single" w:sz="12" w:space="0" w:color="FFFFFF"/>
            </w:tcBorders>
            <w:shd w:val="clear" w:color="000000" w:fill="F2F2F2"/>
            <w:vAlign w:val="center"/>
            <w:hideMark/>
          </w:tcPr>
          <w:p w14:paraId="10D9472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CO</w:t>
            </w:r>
          </w:p>
        </w:tc>
        <w:tc>
          <w:tcPr>
            <w:tcW w:w="2456" w:type="dxa"/>
            <w:tcBorders>
              <w:top w:val="nil"/>
              <w:left w:val="nil"/>
              <w:bottom w:val="single" w:sz="12" w:space="0" w:color="FFFFFF"/>
              <w:right w:val="single" w:sz="12" w:space="0" w:color="FFFFFF"/>
            </w:tcBorders>
            <w:shd w:val="clear" w:color="000000" w:fill="F2F2F2"/>
            <w:vAlign w:val="center"/>
            <w:hideMark/>
          </w:tcPr>
          <w:p w14:paraId="7A8BFA3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w:t>
            </w:r>
          </w:p>
        </w:tc>
        <w:tc>
          <w:tcPr>
            <w:tcW w:w="2471" w:type="dxa"/>
            <w:tcBorders>
              <w:top w:val="nil"/>
              <w:left w:val="nil"/>
              <w:bottom w:val="single" w:sz="12" w:space="0" w:color="FFFFFF"/>
              <w:right w:val="single" w:sz="12" w:space="0" w:color="FFFFFF"/>
            </w:tcBorders>
            <w:shd w:val="clear" w:color="000000" w:fill="F2F2F2"/>
            <w:vAlign w:val="center"/>
            <w:hideMark/>
          </w:tcPr>
          <w:p w14:paraId="670ACF4B"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24BF5CD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43CCE9FD"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4EE55ED0" w14:textId="11AD6A76"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044D1F">
              <w:rPr>
                <w:rFonts w:cs="Calibri"/>
                <w:color w:val="000000"/>
                <w:sz w:val="22"/>
                <w:lang w:eastAsia="en-CA"/>
              </w:rPr>
              <w:t>5</w:t>
            </w:r>
          </w:p>
        </w:tc>
        <w:tc>
          <w:tcPr>
            <w:tcW w:w="1836" w:type="dxa"/>
            <w:tcBorders>
              <w:top w:val="nil"/>
              <w:left w:val="nil"/>
              <w:bottom w:val="single" w:sz="12" w:space="0" w:color="FFFFFF"/>
              <w:right w:val="single" w:sz="12" w:space="0" w:color="FFFFFF"/>
            </w:tcBorders>
            <w:shd w:val="clear" w:color="000000" w:fill="F2F2F2"/>
            <w:vAlign w:val="center"/>
          </w:tcPr>
          <w:p w14:paraId="507330B9"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CO</w:t>
            </w:r>
          </w:p>
        </w:tc>
        <w:tc>
          <w:tcPr>
            <w:tcW w:w="2456" w:type="dxa"/>
            <w:tcBorders>
              <w:top w:val="nil"/>
              <w:left w:val="nil"/>
              <w:bottom w:val="single" w:sz="12" w:space="0" w:color="FFFFFF"/>
              <w:right w:val="single" w:sz="12" w:space="0" w:color="FFFFFF"/>
            </w:tcBorders>
            <w:shd w:val="clear" w:color="000000" w:fill="F2F2F2"/>
            <w:vAlign w:val="center"/>
          </w:tcPr>
          <w:p w14:paraId="6E20F6E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 Women</w:t>
            </w:r>
          </w:p>
        </w:tc>
        <w:tc>
          <w:tcPr>
            <w:tcW w:w="2471" w:type="dxa"/>
            <w:tcBorders>
              <w:top w:val="nil"/>
              <w:left w:val="nil"/>
              <w:bottom w:val="single" w:sz="12" w:space="0" w:color="FFFFFF"/>
              <w:right w:val="single" w:sz="12" w:space="0" w:color="FFFFFF"/>
            </w:tcBorders>
            <w:shd w:val="clear" w:color="000000" w:fill="F2F2F2"/>
            <w:vAlign w:val="center"/>
          </w:tcPr>
          <w:p w14:paraId="01AD09FC"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tcPr>
          <w:p w14:paraId="6664CB0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461AC8CC"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7396CB9" w14:textId="169F26FC"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50109F">
              <w:rPr>
                <w:rFonts w:cs="Calibri"/>
                <w:color w:val="000000"/>
                <w:sz w:val="22"/>
                <w:lang w:eastAsia="en-CA"/>
              </w:rPr>
              <w:t>6</w:t>
            </w:r>
          </w:p>
        </w:tc>
        <w:tc>
          <w:tcPr>
            <w:tcW w:w="1836" w:type="dxa"/>
            <w:tcBorders>
              <w:top w:val="nil"/>
              <w:left w:val="nil"/>
              <w:bottom w:val="single" w:sz="12" w:space="0" w:color="FFFFFF"/>
              <w:right w:val="single" w:sz="12" w:space="0" w:color="FFFFFF"/>
            </w:tcBorders>
            <w:shd w:val="clear" w:color="000000" w:fill="F2F2F2"/>
            <w:vAlign w:val="center"/>
            <w:hideMark/>
          </w:tcPr>
          <w:p w14:paraId="610CB89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401177D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AWAC</w:t>
            </w:r>
          </w:p>
        </w:tc>
        <w:tc>
          <w:tcPr>
            <w:tcW w:w="2471" w:type="dxa"/>
            <w:tcBorders>
              <w:top w:val="nil"/>
              <w:left w:val="nil"/>
              <w:bottom w:val="single" w:sz="12" w:space="0" w:color="FFFFFF"/>
              <w:right w:val="single" w:sz="12" w:space="0" w:color="FFFFFF"/>
            </w:tcBorders>
            <w:shd w:val="clear" w:color="000000" w:fill="F2F2F2"/>
            <w:vAlign w:val="center"/>
            <w:hideMark/>
          </w:tcPr>
          <w:p w14:paraId="792EE218"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16A4AA0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66604CEA"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0C960B2F" w14:textId="15AE0D40"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50109F">
              <w:rPr>
                <w:rFonts w:cs="Calibri"/>
                <w:color w:val="000000"/>
                <w:sz w:val="22"/>
                <w:lang w:eastAsia="en-CA"/>
              </w:rPr>
              <w:t>7</w:t>
            </w:r>
          </w:p>
        </w:tc>
        <w:tc>
          <w:tcPr>
            <w:tcW w:w="1836" w:type="dxa"/>
            <w:tcBorders>
              <w:top w:val="nil"/>
              <w:left w:val="nil"/>
              <w:bottom w:val="single" w:sz="12" w:space="0" w:color="FFFFFF"/>
              <w:right w:val="single" w:sz="12" w:space="0" w:color="FFFFFF"/>
            </w:tcBorders>
            <w:shd w:val="clear" w:color="000000" w:fill="F2F2F2"/>
            <w:vAlign w:val="center"/>
            <w:hideMark/>
          </w:tcPr>
          <w:p w14:paraId="7337D21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3F83387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FAWE</w:t>
            </w:r>
          </w:p>
        </w:tc>
        <w:tc>
          <w:tcPr>
            <w:tcW w:w="2471" w:type="dxa"/>
            <w:tcBorders>
              <w:top w:val="nil"/>
              <w:left w:val="nil"/>
              <w:bottom w:val="single" w:sz="12" w:space="0" w:color="FFFFFF"/>
              <w:right w:val="single" w:sz="12" w:space="0" w:color="FFFFFF"/>
            </w:tcBorders>
            <w:shd w:val="clear" w:color="000000" w:fill="F2F2F2"/>
            <w:vAlign w:val="center"/>
            <w:hideMark/>
          </w:tcPr>
          <w:p w14:paraId="2819CFA0"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013EEEEB"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493ADBCF"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177398E9" w14:textId="7D2D9DD2"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50109F">
              <w:rPr>
                <w:rFonts w:cs="Calibri"/>
                <w:color w:val="000000"/>
                <w:sz w:val="22"/>
                <w:lang w:eastAsia="en-CA"/>
              </w:rPr>
              <w:t>8</w:t>
            </w:r>
          </w:p>
        </w:tc>
        <w:tc>
          <w:tcPr>
            <w:tcW w:w="1836" w:type="dxa"/>
            <w:tcBorders>
              <w:top w:val="nil"/>
              <w:left w:val="nil"/>
              <w:bottom w:val="single" w:sz="12" w:space="0" w:color="FFFFFF"/>
              <w:right w:val="single" w:sz="12" w:space="0" w:color="FFFFFF"/>
            </w:tcBorders>
            <w:shd w:val="clear" w:color="000000" w:fill="F2F2F2"/>
            <w:vAlign w:val="center"/>
            <w:hideMark/>
          </w:tcPr>
          <w:p w14:paraId="48BDD0C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35001E1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FAWE</w:t>
            </w:r>
          </w:p>
        </w:tc>
        <w:tc>
          <w:tcPr>
            <w:tcW w:w="2471" w:type="dxa"/>
            <w:tcBorders>
              <w:top w:val="nil"/>
              <w:left w:val="nil"/>
              <w:bottom w:val="single" w:sz="12" w:space="0" w:color="FFFFFF"/>
              <w:right w:val="single" w:sz="12" w:space="0" w:color="FFFFFF"/>
            </w:tcBorders>
            <w:shd w:val="clear" w:color="000000" w:fill="F2F2F2"/>
            <w:vAlign w:val="center"/>
            <w:hideMark/>
          </w:tcPr>
          <w:p w14:paraId="60902FFA"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168D63D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57827B85"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20F6558" w14:textId="2B6660D1"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2</w:t>
            </w:r>
            <w:r w:rsidR="0050109F">
              <w:rPr>
                <w:rFonts w:cs="Calibri"/>
                <w:color w:val="000000"/>
                <w:sz w:val="22"/>
                <w:lang w:eastAsia="en-CA"/>
              </w:rPr>
              <w:t>9</w:t>
            </w:r>
          </w:p>
        </w:tc>
        <w:tc>
          <w:tcPr>
            <w:tcW w:w="1836" w:type="dxa"/>
            <w:tcBorders>
              <w:top w:val="nil"/>
              <w:left w:val="nil"/>
              <w:bottom w:val="single" w:sz="12" w:space="0" w:color="FFFFFF"/>
              <w:right w:val="single" w:sz="12" w:space="0" w:color="FFFFFF"/>
            </w:tcBorders>
            <w:shd w:val="clear" w:color="000000" w:fill="F2F2F2"/>
            <w:vAlign w:val="center"/>
            <w:hideMark/>
          </w:tcPr>
          <w:p w14:paraId="53AFD64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1BBD599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ICWEA</w:t>
            </w:r>
          </w:p>
        </w:tc>
        <w:tc>
          <w:tcPr>
            <w:tcW w:w="2471" w:type="dxa"/>
            <w:tcBorders>
              <w:top w:val="nil"/>
              <w:left w:val="nil"/>
              <w:bottom w:val="single" w:sz="12" w:space="0" w:color="FFFFFF"/>
              <w:right w:val="single" w:sz="12" w:space="0" w:color="FFFFFF"/>
            </w:tcBorders>
            <w:shd w:val="clear" w:color="000000" w:fill="F2F2F2"/>
            <w:vAlign w:val="center"/>
            <w:hideMark/>
          </w:tcPr>
          <w:p w14:paraId="4A219A04"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061E67D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5C4598F1"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43C9840B" w14:textId="4FF847CF" w:rsidR="009D7C83" w:rsidRPr="00D56753" w:rsidRDefault="0050109F" w:rsidP="009D7C83">
            <w:pPr>
              <w:spacing w:before="0"/>
              <w:jc w:val="center"/>
              <w:rPr>
                <w:rFonts w:cs="Calibri"/>
                <w:color w:val="000000"/>
                <w:sz w:val="22"/>
                <w:lang w:eastAsia="en-CA"/>
              </w:rPr>
            </w:pPr>
            <w:r>
              <w:rPr>
                <w:rFonts w:cs="Calibri"/>
                <w:color w:val="000000"/>
                <w:sz w:val="22"/>
                <w:lang w:eastAsia="en-CA"/>
              </w:rPr>
              <w:t>30</w:t>
            </w:r>
          </w:p>
        </w:tc>
        <w:tc>
          <w:tcPr>
            <w:tcW w:w="1836" w:type="dxa"/>
            <w:tcBorders>
              <w:top w:val="nil"/>
              <w:left w:val="nil"/>
              <w:bottom w:val="single" w:sz="12" w:space="0" w:color="FFFFFF"/>
              <w:right w:val="single" w:sz="12" w:space="0" w:color="FFFFFF"/>
            </w:tcBorders>
            <w:shd w:val="clear" w:color="000000" w:fill="F2F2F2"/>
            <w:vAlign w:val="center"/>
            <w:hideMark/>
          </w:tcPr>
          <w:p w14:paraId="24DB74F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1222C87A"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UNYPA</w:t>
            </w:r>
          </w:p>
        </w:tc>
        <w:tc>
          <w:tcPr>
            <w:tcW w:w="2471" w:type="dxa"/>
            <w:tcBorders>
              <w:top w:val="nil"/>
              <w:left w:val="nil"/>
              <w:bottom w:val="single" w:sz="12" w:space="0" w:color="FFFFFF"/>
              <w:right w:val="single" w:sz="12" w:space="0" w:color="FFFFFF"/>
            </w:tcBorders>
            <w:shd w:val="clear" w:color="000000" w:fill="F2F2F2"/>
            <w:vAlign w:val="center"/>
            <w:hideMark/>
          </w:tcPr>
          <w:p w14:paraId="5B71B242" w14:textId="77777777" w:rsidR="009D7C83" w:rsidRPr="00D56753" w:rsidRDefault="009D7C83" w:rsidP="009D7C83">
            <w:pPr>
              <w:spacing w:before="0"/>
              <w:rPr>
                <w:rFonts w:cs="Calibri"/>
                <w:color w:val="000000"/>
                <w:sz w:val="22"/>
                <w:lang w:eastAsia="en-CA"/>
              </w:rPr>
            </w:pPr>
          </w:p>
        </w:tc>
        <w:tc>
          <w:tcPr>
            <w:tcW w:w="1221" w:type="dxa"/>
            <w:tcBorders>
              <w:top w:val="nil"/>
              <w:left w:val="nil"/>
              <w:bottom w:val="single" w:sz="12" w:space="0" w:color="FFFFFF"/>
              <w:right w:val="single" w:sz="12" w:space="0" w:color="FFFFFF"/>
            </w:tcBorders>
            <w:shd w:val="clear" w:color="000000" w:fill="F2F2F2"/>
            <w:vAlign w:val="center"/>
            <w:hideMark/>
          </w:tcPr>
          <w:p w14:paraId="33D061D3"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44F29098"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50945B7" w14:textId="0F4A529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1</w:t>
            </w:r>
          </w:p>
        </w:tc>
        <w:tc>
          <w:tcPr>
            <w:tcW w:w="1836" w:type="dxa"/>
            <w:tcBorders>
              <w:top w:val="nil"/>
              <w:left w:val="nil"/>
              <w:bottom w:val="single" w:sz="12" w:space="0" w:color="FFFFFF"/>
              <w:right w:val="single" w:sz="12" w:space="0" w:color="FFFFFF"/>
            </w:tcBorders>
            <w:shd w:val="clear" w:color="000000" w:fill="F2F2F2"/>
            <w:vAlign w:val="center"/>
            <w:hideMark/>
          </w:tcPr>
          <w:p w14:paraId="7FC47A7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2F9AD9C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AWAC/FAWE-U-</w:t>
            </w:r>
          </w:p>
        </w:tc>
        <w:tc>
          <w:tcPr>
            <w:tcW w:w="2471" w:type="dxa"/>
            <w:tcBorders>
              <w:top w:val="nil"/>
              <w:left w:val="nil"/>
              <w:bottom w:val="single" w:sz="12" w:space="0" w:color="FFFFFF"/>
              <w:right w:val="single" w:sz="12" w:space="0" w:color="FFFFFF"/>
            </w:tcBorders>
            <w:shd w:val="clear" w:color="000000" w:fill="F2F2F2"/>
            <w:vAlign w:val="center"/>
            <w:hideMark/>
          </w:tcPr>
          <w:p w14:paraId="62A2A50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AWAC/FAWEU field officer for </w:t>
            </w:r>
            <w:proofErr w:type="spellStart"/>
            <w:r w:rsidRPr="00D56753">
              <w:rPr>
                <w:rFonts w:cs="Calibri"/>
                <w:color w:val="000000"/>
                <w:sz w:val="22"/>
                <w:lang w:eastAsia="en-CA"/>
              </w:rPr>
              <w:t>Terego</w:t>
            </w:r>
            <w:proofErr w:type="spellEnd"/>
            <w:r w:rsidRPr="00D56753">
              <w:rPr>
                <w:rFonts w:cs="Calibri"/>
                <w:color w:val="000000"/>
                <w:sz w:val="22"/>
                <w:lang w:eastAsia="en-CA"/>
              </w:rPr>
              <w:t xml:space="preserve"> district</w:t>
            </w:r>
          </w:p>
        </w:tc>
        <w:tc>
          <w:tcPr>
            <w:tcW w:w="1221" w:type="dxa"/>
            <w:tcBorders>
              <w:top w:val="nil"/>
              <w:left w:val="nil"/>
              <w:bottom w:val="single" w:sz="12" w:space="0" w:color="FFFFFF"/>
              <w:right w:val="single" w:sz="12" w:space="0" w:color="FFFFFF"/>
            </w:tcBorders>
            <w:shd w:val="clear" w:color="000000" w:fill="F2F2F2"/>
            <w:vAlign w:val="center"/>
            <w:hideMark/>
          </w:tcPr>
          <w:p w14:paraId="14A2CF2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032CFE28"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8A1E73E" w14:textId="4234B819"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2</w:t>
            </w:r>
          </w:p>
        </w:tc>
        <w:tc>
          <w:tcPr>
            <w:tcW w:w="1836" w:type="dxa"/>
            <w:tcBorders>
              <w:top w:val="nil"/>
              <w:left w:val="nil"/>
              <w:bottom w:val="single" w:sz="12" w:space="0" w:color="FFFFFF"/>
              <w:right w:val="single" w:sz="12" w:space="0" w:color="FFFFFF"/>
            </w:tcBorders>
            <w:shd w:val="clear" w:color="000000" w:fill="F2F2F2"/>
            <w:vAlign w:val="center"/>
            <w:hideMark/>
          </w:tcPr>
          <w:p w14:paraId="66310F1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031BB4FA"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FAWE-U</w:t>
            </w:r>
          </w:p>
        </w:tc>
        <w:tc>
          <w:tcPr>
            <w:tcW w:w="2471" w:type="dxa"/>
            <w:tcBorders>
              <w:top w:val="nil"/>
              <w:left w:val="nil"/>
              <w:bottom w:val="single" w:sz="12" w:space="0" w:color="FFFFFF"/>
              <w:right w:val="single" w:sz="12" w:space="0" w:color="FFFFFF"/>
            </w:tcBorders>
            <w:shd w:val="clear" w:color="000000" w:fill="F2F2F2"/>
            <w:vAlign w:val="center"/>
            <w:hideMark/>
          </w:tcPr>
          <w:p w14:paraId="58FA9E5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FAWE-U field officer for </w:t>
            </w:r>
            <w:proofErr w:type="spellStart"/>
            <w:r w:rsidRPr="00D56753">
              <w:rPr>
                <w:rFonts w:cs="Calibri"/>
                <w:color w:val="000000"/>
                <w:sz w:val="22"/>
                <w:lang w:eastAsia="en-CA"/>
              </w:rPr>
              <w:t>Yumbe</w:t>
            </w:r>
            <w:proofErr w:type="spellEnd"/>
            <w:r w:rsidRPr="00D56753">
              <w:rPr>
                <w:rFonts w:cs="Calibri"/>
                <w:color w:val="000000"/>
                <w:sz w:val="22"/>
                <w:lang w:eastAsia="en-CA"/>
              </w:rPr>
              <w:t xml:space="preserve"> district</w:t>
            </w:r>
          </w:p>
        </w:tc>
        <w:tc>
          <w:tcPr>
            <w:tcW w:w="1221" w:type="dxa"/>
            <w:tcBorders>
              <w:top w:val="nil"/>
              <w:left w:val="nil"/>
              <w:bottom w:val="single" w:sz="12" w:space="0" w:color="FFFFFF"/>
              <w:right w:val="single" w:sz="12" w:space="0" w:color="FFFFFF"/>
            </w:tcBorders>
            <w:shd w:val="clear" w:color="000000" w:fill="F2F2F2"/>
            <w:vAlign w:val="center"/>
            <w:hideMark/>
          </w:tcPr>
          <w:p w14:paraId="2198EF9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55BBD2B7"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01EE6C5" w14:textId="1700D40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3</w:t>
            </w:r>
          </w:p>
        </w:tc>
        <w:tc>
          <w:tcPr>
            <w:tcW w:w="1836" w:type="dxa"/>
            <w:tcBorders>
              <w:top w:val="nil"/>
              <w:left w:val="nil"/>
              <w:bottom w:val="single" w:sz="12" w:space="0" w:color="FFFFFF"/>
              <w:right w:val="single" w:sz="12" w:space="0" w:color="FFFFFF"/>
            </w:tcBorders>
            <w:shd w:val="clear" w:color="000000" w:fill="F2F2F2"/>
            <w:vAlign w:val="center"/>
            <w:hideMark/>
          </w:tcPr>
          <w:p w14:paraId="6C88142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3B79B4A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FAWE-U</w:t>
            </w:r>
          </w:p>
        </w:tc>
        <w:tc>
          <w:tcPr>
            <w:tcW w:w="2471" w:type="dxa"/>
            <w:tcBorders>
              <w:top w:val="nil"/>
              <w:left w:val="nil"/>
              <w:bottom w:val="single" w:sz="12" w:space="0" w:color="FFFFFF"/>
              <w:right w:val="single" w:sz="12" w:space="0" w:color="FFFFFF"/>
            </w:tcBorders>
            <w:shd w:val="clear" w:color="000000" w:fill="F2F2F2"/>
            <w:vAlign w:val="center"/>
            <w:hideMark/>
          </w:tcPr>
          <w:p w14:paraId="4714ED3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FAWE-U field officer for </w:t>
            </w:r>
            <w:proofErr w:type="spellStart"/>
            <w:r w:rsidRPr="00D56753">
              <w:rPr>
                <w:rFonts w:cs="Calibri"/>
                <w:color w:val="000000"/>
                <w:sz w:val="22"/>
                <w:lang w:eastAsia="en-CA"/>
              </w:rPr>
              <w:t>Adjumani</w:t>
            </w:r>
            <w:proofErr w:type="spellEnd"/>
            <w:r w:rsidRPr="00D56753">
              <w:rPr>
                <w:rFonts w:cs="Calibri"/>
                <w:color w:val="000000"/>
                <w:sz w:val="22"/>
                <w:lang w:eastAsia="en-CA"/>
              </w:rPr>
              <w:t xml:space="preserve"> district</w:t>
            </w:r>
          </w:p>
        </w:tc>
        <w:tc>
          <w:tcPr>
            <w:tcW w:w="1221" w:type="dxa"/>
            <w:tcBorders>
              <w:top w:val="nil"/>
              <w:left w:val="nil"/>
              <w:bottom w:val="single" w:sz="12" w:space="0" w:color="FFFFFF"/>
              <w:right w:val="single" w:sz="12" w:space="0" w:color="FFFFFF"/>
            </w:tcBorders>
            <w:shd w:val="clear" w:color="000000" w:fill="F2F2F2"/>
            <w:vAlign w:val="center"/>
            <w:hideMark/>
          </w:tcPr>
          <w:p w14:paraId="08DE5DA9"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1BFF0AE5" w14:textId="77777777" w:rsidTr="009D7C83">
        <w:trPr>
          <w:trHeight w:val="585"/>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18FAAC5" w14:textId="54D021CB"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4</w:t>
            </w:r>
          </w:p>
        </w:tc>
        <w:tc>
          <w:tcPr>
            <w:tcW w:w="1836" w:type="dxa"/>
            <w:tcBorders>
              <w:top w:val="nil"/>
              <w:left w:val="nil"/>
              <w:bottom w:val="single" w:sz="12" w:space="0" w:color="FFFFFF"/>
              <w:right w:val="single" w:sz="12" w:space="0" w:color="FFFFFF"/>
            </w:tcBorders>
            <w:shd w:val="clear" w:color="000000" w:fill="F2F2F2"/>
            <w:vAlign w:val="center"/>
            <w:hideMark/>
          </w:tcPr>
          <w:p w14:paraId="1F971DD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Implementing partners</w:t>
            </w:r>
          </w:p>
        </w:tc>
        <w:tc>
          <w:tcPr>
            <w:tcW w:w="2456" w:type="dxa"/>
            <w:tcBorders>
              <w:top w:val="nil"/>
              <w:left w:val="nil"/>
              <w:bottom w:val="single" w:sz="12" w:space="0" w:color="FFFFFF"/>
              <w:right w:val="single" w:sz="12" w:space="0" w:color="FFFFFF"/>
            </w:tcBorders>
            <w:shd w:val="clear" w:color="000000" w:fill="F2F2F2"/>
            <w:vAlign w:val="center"/>
            <w:hideMark/>
          </w:tcPr>
          <w:p w14:paraId="035F6AAA"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UNYPA</w:t>
            </w:r>
          </w:p>
        </w:tc>
        <w:tc>
          <w:tcPr>
            <w:tcW w:w="2471" w:type="dxa"/>
            <w:tcBorders>
              <w:top w:val="nil"/>
              <w:left w:val="nil"/>
              <w:bottom w:val="single" w:sz="12" w:space="0" w:color="FFFFFF"/>
              <w:right w:val="single" w:sz="12" w:space="0" w:color="FFFFFF"/>
            </w:tcBorders>
            <w:shd w:val="clear" w:color="000000" w:fill="F2F2F2"/>
            <w:vAlign w:val="center"/>
            <w:hideMark/>
          </w:tcPr>
          <w:p w14:paraId="7E8BB4C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UNYPA field officer for </w:t>
            </w:r>
            <w:proofErr w:type="spellStart"/>
            <w:r w:rsidRPr="00D56753">
              <w:rPr>
                <w:rFonts w:cs="Calibri"/>
                <w:color w:val="000000"/>
                <w:sz w:val="22"/>
                <w:lang w:eastAsia="en-CA"/>
              </w:rPr>
              <w:t>Adjumani</w:t>
            </w:r>
            <w:proofErr w:type="spellEnd"/>
            <w:r w:rsidRPr="00D56753">
              <w:rPr>
                <w:rFonts w:cs="Calibri"/>
                <w:color w:val="000000"/>
                <w:sz w:val="22"/>
                <w:lang w:eastAsia="en-CA"/>
              </w:rPr>
              <w:t xml:space="preserve"> district</w:t>
            </w:r>
          </w:p>
        </w:tc>
        <w:tc>
          <w:tcPr>
            <w:tcW w:w="1221" w:type="dxa"/>
            <w:tcBorders>
              <w:top w:val="nil"/>
              <w:left w:val="nil"/>
              <w:bottom w:val="single" w:sz="12" w:space="0" w:color="FFFFFF"/>
              <w:right w:val="single" w:sz="12" w:space="0" w:color="FFFFFF"/>
            </w:tcBorders>
            <w:shd w:val="clear" w:color="000000" w:fill="F2F2F2"/>
            <w:vAlign w:val="center"/>
            <w:hideMark/>
          </w:tcPr>
          <w:p w14:paraId="50A318E6"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1A75065A"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251B6C7" w14:textId="46D46FA9"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5</w:t>
            </w:r>
          </w:p>
        </w:tc>
        <w:tc>
          <w:tcPr>
            <w:tcW w:w="1836" w:type="dxa"/>
            <w:tcBorders>
              <w:top w:val="nil"/>
              <w:left w:val="nil"/>
              <w:bottom w:val="single" w:sz="12" w:space="0" w:color="FFFFFF"/>
              <w:right w:val="single" w:sz="12" w:space="0" w:color="FFFFFF"/>
            </w:tcBorders>
            <w:shd w:val="clear" w:color="000000" w:fill="F2F2F2"/>
            <w:vAlign w:val="center"/>
            <w:hideMark/>
          </w:tcPr>
          <w:p w14:paraId="33DDC3F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5DB496A0" w14:textId="01E80065"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Terego</w:t>
            </w:r>
            <w:proofErr w:type="spellEnd"/>
            <w:r w:rsidRPr="00D56753">
              <w:rPr>
                <w:rFonts w:cs="Calibri"/>
                <w:color w:val="000000"/>
                <w:sz w:val="22"/>
                <w:lang w:eastAsia="en-CA"/>
              </w:rPr>
              <w:t xml:space="preserve"> D</w:t>
            </w:r>
            <w:r w:rsidR="0050109F">
              <w:rPr>
                <w:rFonts w:cs="Calibri"/>
                <w:color w:val="000000"/>
                <w:sz w:val="22"/>
                <w:lang w:eastAsia="en-CA"/>
              </w:rPr>
              <w:t>istrict-Level Government (DLG)</w:t>
            </w:r>
          </w:p>
        </w:tc>
        <w:tc>
          <w:tcPr>
            <w:tcW w:w="2471" w:type="dxa"/>
            <w:tcBorders>
              <w:top w:val="nil"/>
              <w:left w:val="nil"/>
              <w:bottom w:val="single" w:sz="12" w:space="0" w:color="FFFFFF"/>
              <w:right w:val="single" w:sz="12" w:space="0" w:color="FFFFFF"/>
            </w:tcBorders>
            <w:shd w:val="clear" w:color="000000" w:fill="F2F2F2"/>
            <w:vAlign w:val="center"/>
            <w:hideMark/>
          </w:tcPr>
          <w:p w14:paraId="7403708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ADHO-MCH</w:t>
            </w:r>
          </w:p>
        </w:tc>
        <w:tc>
          <w:tcPr>
            <w:tcW w:w="1221" w:type="dxa"/>
            <w:tcBorders>
              <w:top w:val="nil"/>
              <w:left w:val="nil"/>
              <w:bottom w:val="single" w:sz="12" w:space="0" w:color="FFFFFF"/>
              <w:right w:val="single" w:sz="12" w:space="0" w:color="FFFFFF"/>
            </w:tcBorders>
            <w:shd w:val="clear" w:color="000000" w:fill="F2F2F2"/>
            <w:vAlign w:val="center"/>
            <w:hideMark/>
          </w:tcPr>
          <w:p w14:paraId="43010DA3"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63607696"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16815FE6" w14:textId="68153BCF"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6</w:t>
            </w:r>
          </w:p>
        </w:tc>
        <w:tc>
          <w:tcPr>
            <w:tcW w:w="1836" w:type="dxa"/>
            <w:tcBorders>
              <w:top w:val="nil"/>
              <w:left w:val="nil"/>
              <w:bottom w:val="single" w:sz="12" w:space="0" w:color="FFFFFF"/>
              <w:right w:val="single" w:sz="12" w:space="0" w:color="FFFFFF"/>
            </w:tcBorders>
            <w:shd w:val="clear" w:color="000000" w:fill="F2F2F2"/>
            <w:hideMark/>
          </w:tcPr>
          <w:p w14:paraId="7C48ACA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0B157CE9" w14:textId="4D844615"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Terego</w:t>
            </w:r>
            <w:proofErr w:type="spellEnd"/>
            <w:r w:rsidRPr="00D56753">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5265A71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DCDO</w:t>
            </w:r>
          </w:p>
        </w:tc>
        <w:tc>
          <w:tcPr>
            <w:tcW w:w="1221" w:type="dxa"/>
            <w:tcBorders>
              <w:top w:val="nil"/>
              <w:left w:val="nil"/>
              <w:bottom w:val="single" w:sz="12" w:space="0" w:color="FFFFFF"/>
              <w:right w:val="single" w:sz="12" w:space="0" w:color="FFFFFF"/>
            </w:tcBorders>
            <w:shd w:val="clear" w:color="000000" w:fill="F2F2F2"/>
            <w:vAlign w:val="center"/>
            <w:hideMark/>
          </w:tcPr>
          <w:p w14:paraId="20C93E1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7B57B5A8"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06B23E19" w14:textId="6B1E3B97"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7</w:t>
            </w:r>
          </w:p>
        </w:tc>
        <w:tc>
          <w:tcPr>
            <w:tcW w:w="1836" w:type="dxa"/>
            <w:tcBorders>
              <w:top w:val="nil"/>
              <w:left w:val="nil"/>
              <w:bottom w:val="single" w:sz="12" w:space="0" w:color="FFFFFF"/>
              <w:right w:val="single" w:sz="12" w:space="0" w:color="FFFFFF"/>
            </w:tcBorders>
            <w:shd w:val="clear" w:color="000000" w:fill="F2F2F2"/>
            <w:hideMark/>
          </w:tcPr>
          <w:p w14:paraId="7F05043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7E80C371" w14:textId="6C1DA20E"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Terego</w:t>
            </w:r>
            <w:proofErr w:type="spellEnd"/>
            <w:r w:rsidRPr="00D56753">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2CD6CF3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Chairperson Social Services</w:t>
            </w:r>
          </w:p>
        </w:tc>
        <w:tc>
          <w:tcPr>
            <w:tcW w:w="1221" w:type="dxa"/>
            <w:tcBorders>
              <w:top w:val="nil"/>
              <w:left w:val="nil"/>
              <w:bottom w:val="single" w:sz="12" w:space="0" w:color="FFFFFF"/>
              <w:right w:val="single" w:sz="12" w:space="0" w:color="FFFFFF"/>
            </w:tcBorders>
            <w:shd w:val="clear" w:color="000000" w:fill="F2F2F2"/>
            <w:vAlign w:val="center"/>
            <w:hideMark/>
          </w:tcPr>
          <w:p w14:paraId="47D96DD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6485D789"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6EE0E517" w14:textId="305A7668"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8</w:t>
            </w:r>
          </w:p>
        </w:tc>
        <w:tc>
          <w:tcPr>
            <w:tcW w:w="1836" w:type="dxa"/>
            <w:tcBorders>
              <w:top w:val="nil"/>
              <w:left w:val="nil"/>
              <w:bottom w:val="single" w:sz="12" w:space="0" w:color="FFFFFF"/>
              <w:right w:val="single" w:sz="12" w:space="0" w:color="FFFFFF"/>
            </w:tcBorders>
            <w:shd w:val="clear" w:color="000000" w:fill="F2F2F2"/>
            <w:hideMark/>
          </w:tcPr>
          <w:p w14:paraId="44C1955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518A4F44" w14:textId="54FFAE8F"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Terego</w:t>
            </w:r>
            <w:proofErr w:type="spellEnd"/>
            <w:r w:rsidRPr="00D56753">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420FD3CC"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Senior Midwife</w:t>
            </w:r>
          </w:p>
        </w:tc>
        <w:tc>
          <w:tcPr>
            <w:tcW w:w="1221" w:type="dxa"/>
            <w:tcBorders>
              <w:top w:val="nil"/>
              <w:left w:val="nil"/>
              <w:bottom w:val="single" w:sz="12" w:space="0" w:color="FFFFFF"/>
              <w:right w:val="single" w:sz="12" w:space="0" w:color="FFFFFF"/>
            </w:tcBorders>
            <w:shd w:val="clear" w:color="000000" w:fill="F2F2F2"/>
            <w:vAlign w:val="center"/>
            <w:hideMark/>
          </w:tcPr>
          <w:p w14:paraId="743D08C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575D0117"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7DAA93AF" w14:textId="75DE6388"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3</w:t>
            </w:r>
            <w:r w:rsidR="0050109F">
              <w:rPr>
                <w:rFonts w:cs="Calibri"/>
                <w:color w:val="000000"/>
                <w:sz w:val="22"/>
                <w:lang w:eastAsia="en-CA"/>
              </w:rPr>
              <w:t>9</w:t>
            </w:r>
          </w:p>
        </w:tc>
        <w:tc>
          <w:tcPr>
            <w:tcW w:w="1836" w:type="dxa"/>
            <w:tcBorders>
              <w:top w:val="nil"/>
              <w:left w:val="nil"/>
              <w:bottom w:val="single" w:sz="12" w:space="0" w:color="FFFFFF"/>
              <w:right w:val="single" w:sz="12" w:space="0" w:color="FFFFFF"/>
            </w:tcBorders>
            <w:shd w:val="clear" w:color="000000" w:fill="F2F2F2"/>
            <w:hideMark/>
          </w:tcPr>
          <w:p w14:paraId="13F0968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0FCAF5D6" w14:textId="123FB83F"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Terego</w:t>
            </w:r>
            <w:proofErr w:type="spellEnd"/>
            <w:r w:rsidRPr="00D56753">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7845C8D6" w14:textId="77777777"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Councilor</w:t>
            </w:r>
            <w:proofErr w:type="spellEnd"/>
          </w:p>
        </w:tc>
        <w:tc>
          <w:tcPr>
            <w:tcW w:w="1221" w:type="dxa"/>
            <w:tcBorders>
              <w:top w:val="nil"/>
              <w:left w:val="nil"/>
              <w:bottom w:val="single" w:sz="12" w:space="0" w:color="FFFFFF"/>
              <w:right w:val="single" w:sz="12" w:space="0" w:color="FFFFFF"/>
            </w:tcBorders>
            <w:shd w:val="clear" w:color="000000" w:fill="F2F2F2"/>
            <w:vAlign w:val="center"/>
            <w:hideMark/>
          </w:tcPr>
          <w:p w14:paraId="2836BF7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726BD8B8"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5FFB1AA" w14:textId="2A10A885" w:rsidR="009D7C83" w:rsidRPr="00D56753" w:rsidRDefault="0050109F" w:rsidP="009D7C83">
            <w:pPr>
              <w:spacing w:before="0"/>
              <w:jc w:val="center"/>
              <w:rPr>
                <w:rFonts w:cs="Calibri"/>
                <w:color w:val="000000"/>
                <w:sz w:val="22"/>
                <w:lang w:eastAsia="en-CA"/>
              </w:rPr>
            </w:pPr>
            <w:r>
              <w:rPr>
                <w:rFonts w:cs="Calibri"/>
                <w:color w:val="000000"/>
                <w:sz w:val="22"/>
                <w:lang w:eastAsia="en-CA"/>
              </w:rPr>
              <w:t>40</w:t>
            </w:r>
          </w:p>
        </w:tc>
        <w:tc>
          <w:tcPr>
            <w:tcW w:w="1836" w:type="dxa"/>
            <w:tcBorders>
              <w:top w:val="nil"/>
              <w:left w:val="nil"/>
              <w:bottom w:val="single" w:sz="12" w:space="0" w:color="FFFFFF"/>
              <w:right w:val="single" w:sz="12" w:space="0" w:color="FFFFFF"/>
            </w:tcBorders>
            <w:shd w:val="clear" w:color="000000" w:fill="F2F2F2"/>
            <w:hideMark/>
          </w:tcPr>
          <w:p w14:paraId="5D4F863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4EDD0CC7" w14:textId="5DC0D709"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Yumbe</w:t>
            </w:r>
            <w:proofErr w:type="spellEnd"/>
            <w:r w:rsidR="00250702">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1140007E"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DSFP/EPI-ADHO-MCH</w:t>
            </w:r>
          </w:p>
        </w:tc>
        <w:tc>
          <w:tcPr>
            <w:tcW w:w="1221" w:type="dxa"/>
            <w:tcBorders>
              <w:top w:val="nil"/>
              <w:left w:val="nil"/>
              <w:bottom w:val="single" w:sz="12" w:space="0" w:color="FFFFFF"/>
              <w:right w:val="single" w:sz="12" w:space="0" w:color="FFFFFF"/>
            </w:tcBorders>
            <w:shd w:val="clear" w:color="000000" w:fill="F2F2F2"/>
            <w:vAlign w:val="center"/>
            <w:hideMark/>
          </w:tcPr>
          <w:p w14:paraId="5F5F9F3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183CB12B"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E65FF95" w14:textId="7F14FCB5"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1</w:t>
            </w:r>
          </w:p>
        </w:tc>
        <w:tc>
          <w:tcPr>
            <w:tcW w:w="1836" w:type="dxa"/>
            <w:tcBorders>
              <w:top w:val="nil"/>
              <w:left w:val="nil"/>
              <w:bottom w:val="single" w:sz="12" w:space="0" w:color="FFFFFF"/>
              <w:right w:val="single" w:sz="12" w:space="0" w:color="FFFFFF"/>
            </w:tcBorders>
            <w:shd w:val="clear" w:color="000000" w:fill="F2F2F2"/>
            <w:hideMark/>
          </w:tcPr>
          <w:p w14:paraId="1A0AD0F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2BFF8BC4" w14:textId="14930510"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Yumbe</w:t>
            </w:r>
            <w:proofErr w:type="spellEnd"/>
            <w:r w:rsidR="00250702">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05A1B799"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Senior district gender officer</w:t>
            </w:r>
          </w:p>
        </w:tc>
        <w:tc>
          <w:tcPr>
            <w:tcW w:w="1221" w:type="dxa"/>
            <w:tcBorders>
              <w:top w:val="nil"/>
              <w:left w:val="nil"/>
              <w:bottom w:val="single" w:sz="12" w:space="0" w:color="FFFFFF"/>
              <w:right w:val="single" w:sz="12" w:space="0" w:color="FFFFFF"/>
            </w:tcBorders>
            <w:shd w:val="clear" w:color="000000" w:fill="F2F2F2"/>
            <w:vAlign w:val="center"/>
            <w:hideMark/>
          </w:tcPr>
          <w:p w14:paraId="280D107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2DFAB8C2"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6B658A99" w14:textId="4FCC1882"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lastRenderedPageBreak/>
              <w:t>4</w:t>
            </w:r>
            <w:r w:rsidR="0050109F">
              <w:rPr>
                <w:rFonts w:cs="Calibri"/>
                <w:color w:val="000000"/>
                <w:sz w:val="22"/>
                <w:lang w:eastAsia="en-CA"/>
              </w:rPr>
              <w:t>2</w:t>
            </w:r>
          </w:p>
        </w:tc>
        <w:tc>
          <w:tcPr>
            <w:tcW w:w="1836" w:type="dxa"/>
            <w:tcBorders>
              <w:top w:val="nil"/>
              <w:left w:val="nil"/>
              <w:bottom w:val="single" w:sz="12" w:space="0" w:color="FFFFFF"/>
              <w:right w:val="single" w:sz="12" w:space="0" w:color="FFFFFF"/>
            </w:tcBorders>
            <w:shd w:val="clear" w:color="000000" w:fill="F2F2F2"/>
            <w:hideMark/>
          </w:tcPr>
          <w:p w14:paraId="3182F07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074FD9D4" w14:textId="0D57D634"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Yumbe</w:t>
            </w:r>
            <w:proofErr w:type="spellEnd"/>
            <w:r w:rsidR="00250702">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1D64504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Chairperson Social Services</w:t>
            </w:r>
          </w:p>
        </w:tc>
        <w:tc>
          <w:tcPr>
            <w:tcW w:w="1221" w:type="dxa"/>
            <w:tcBorders>
              <w:top w:val="nil"/>
              <w:left w:val="nil"/>
              <w:bottom w:val="single" w:sz="12" w:space="0" w:color="FFFFFF"/>
              <w:right w:val="single" w:sz="12" w:space="0" w:color="FFFFFF"/>
            </w:tcBorders>
            <w:shd w:val="clear" w:color="000000" w:fill="F2F2F2"/>
            <w:vAlign w:val="center"/>
            <w:hideMark/>
          </w:tcPr>
          <w:p w14:paraId="2C6807A9"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43BD0743"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068EC691" w14:textId="0245D59D"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3</w:t>
            </w:r>
          </w:p>
        </w:tc>
        <w:tc>
          <w:tcPr>
            <w:tcW w:w="1836" w:type="dxa"/>
            <w:tcBorders>
              <w:top w:val="nil"/>
              <w:left w:val="nil"/>
              <w:bottom w:val="single" w:sz="12" w:space="0" w:color="FFFFFF"/>
              <w:right w:val="single" w:sz="12" w:space="0" w:color="FFFFFF"/>
            </w:tcBorders>
            <w:shd w:val="clear" w:color="000000" w:fill="F2F2F2"/>
            <w:hideMark/>
          </w:tcPr>
          <w:p w14:paraId="2E646538"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5C8BE631" w14:textId="3456B661"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Yumbe</w:t>
            </w:r>
            <w:proofErr w:type="spellEnd"/>
            <w:r w:rsidR="00250702">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7E0ABF43"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Senior Midwife</w:t>
            </w:r>
          </w:p>
        </w:tc>
        <w:tc>
          <w:tcPr>
            <w:tcW w:w="1221" w:type="dxa"/>
            <w:tcBorders>
              <w:top w:val="nil"/>
              <w:left w:val="nil"/>
              <w:bottom w:val="single" w:sz="12" w:space="0" w:color="FFFFFF"/>
              <w:right w:val="single" w:sz="12" w:space="0" w:color="FFFFFF"/>
            </w:tcBorders>
            <w:shd w:val="clear" w:color="000000" w:fill="F2F2F2"/>
            <w:vAlign w:val="center"/>
            <w:hideMark/>
          </w:tcPr>
          <w:p w14:paraId="7D5868E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r w:rsidR="009D7C83" w:rsidRPr="00D56753" w14:paraId="0A2E30A4"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45CC68BC" w14:textId="1C2B490C"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4</w:t>
            </w:r>
          </w:p>
        </w:tc>
        <w:tc>
          <w:tcPr>
            <w:tcW w:w="1836" w:type="dxa"/>
            <w:tcBorders>
              <w:top w:val="nil"/>
              <w:left w:val="nil"/>
              <w:bottom w:val="single" w:sz="12" w:space="0" w:color="FFFFFF"/>
              <w:right w:val="single" w:sz="12" w:space="0" w:color="FFFFFF"/>
            </w:tcBorders>
            <w:shd w:val="clear" w:color="000000" w:fill="F2F2F2"/>
            <w:hideMark/>
          </w:tcPr>
          <w:p w14:paraId="4DDAD48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5F173B64" w14:textId="32533166"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Yumbe</w:t>
            </w:r>
            <w:proofErr w:type="spellEnd"/>
            <w:r w:rsidR="00250702">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194E661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Dist. Deputy Speaker</w:t>
            </w:r>
          </w:p>
        </w:tc>
        <w:tc>
          <w:tcPr>
            <w:tcW w:w="1221" w:type="dxa"/>
            <w:tcBorders>
              <w:top w:val="nil"/>
              <w:left w:val="nil"/>
              <w:bottom w:val="single" w:sz="12" w:space="0" w:color="FFFFFF"/>
              <w:right w:val="single" w:sz="12" w:space="0" w:color="FFFFFF"/>
            </w:tcBorders>
            <w:shd w:val="clear" w:color="000000" w:fill="F2F2F2"/>
            <w:vAlign w:val="center"/>
            <w:hideMark/>
          </w:tcPr>
          <w:p w14:paraId="6FAE3B8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6AE19DB7"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290CB675" w14:textId="23DB2CFF"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5</w:t>
            </w:r>
          </w:p>
        </w:tc>
        <w:tc>
          <w:tcPr>
            <w:tcW w:w="1836" w:type="dxa"/>
            <w:tcBorders>
              <w:top w:val="nil"/>
              <w:left w:val="nil"/>
              <w:bottom w:val="single" w:sz="12" w:space="0" w:color="FFFFFF"/>
              <w:right w:val="single" w:sz="12" w:space="0" w:color="FFFFFF"/>
            </w:tcBorders>
            <w:shd w:val="clear" w:color="000000" w:fill="F2F2F2"/>
            <w:hideMark/>
          </w:tcPr>
          <w:p w14:paraId="67C066CA"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5B344DBD" w14:textId="2116C606"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Yumbe</w:t>
            </w:r>
            <w:proofErr w:type="spellEnd"/>
            <w:r w:rsidR="00250702">
              <w:rPr>
                <w:rFonts w:cs="Calibri"/>
                <w:color w:val="000000"/>
                <w:sz w:val="22"/>
                <w:lang w:eastAsia="en-CA"/>
              </w:rPr>
              <w:t xml:space="preserve"> DLG</w:t>
            </w:r>
          </w:p>
        </w:tc>
        <w:tc>
          <w:tcPr>
            <w:tcW w:w="2471" w:type="dxa"/>
            <w:tcBorders>
              <w:top w:val="nil"/>
              <w:left w:val="nil"/>
              <w:bottom w:val="single" w:sz="12" w:space="0" w:color="FFFFFF"/>
              <w:right w:val="single" w:sz="12" w:space="0" w:color="FFFFFF"/>
            </w:tcBorders>
            <w:shd w:val="clear" w:color="000000" w:fill="F2F2F2"/>
            <w:vAlign w:val="center"/>
            <w:hideMark/>
          </w:tcPr>
          <w:p w14:paraId="00973D41" w14:textId="77777777"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Councilor</w:t>
            </w:r>
            <w:proofErr w:type="spellEnd"/>
          </w:p>
        </w:tc>
        <w:tc>
          <w:tcPr>
            <w:tcW w:w="1221" w:type="dxa"/>
            <w:tcBorders>
              <w:top w:val="nil"/>
              <w:left w:val="nil"/>
              <w:bottom w:val="single" w:sz="12" w:space="0" w:color="FFFFFF"/>
              <w:right w:val="single" w:sz="12" w:space="0" w:color="FFFFFF"/>
            </w:tcBorders>
            <w:shd w:val="clear" w:color="000000" w:fill="F2F2F2"/>
            <w:vAlign w:val="center"/>
            <w:hideMark/>
          </w:tcPr>
          <w:p w14:paraId="4515A82D"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5EF7A334"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6C6C52D7" w14:textId="5A334649"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6</w:t>
            </w:r>
          </w:p>
        </w:tc>
        <w:tc>
          <w:tcPr>
            <w:tcW w:w="1836" w:type="dxa"/>
            <w:tcBorders>
              <w:top w:val="nil"/>
              <w:left w:val="nil"/>
              <w:bottom w:val="single" w:sz="12" w:space="0" w:color="FFFFFF"/>
              <w:right w:val="single" w:sz="12" w:space="0" w:color="FFFFFF"/>
            </w:tcBorders>
            <w:shd w:val="clear" w:color="000000" w:fill="F2F2F2"/>
            <w:hideMark/>
          </w:tcPr>
          <w:p w14:paraId="12B2E889"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748F8EEE" w14:textId="37E7C02B"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Adjumani</w:t>
            </w:r>
            <w:proofErr w:type="spellEnd"/>
          </w:p>
        </w:tc>
        <w:tc>
          <w:tcPr>
            <w:tcW w:w="2471" w:type="dxa"/>
            <w:tcBorders>
              <w:top w:val="nil"/>
              <w:left w:val="nil"/>
              <w:bottom w:val="single" w:sz="12" w:space="0" w:color="FFFFFF"/>
              <w:right w:val="single" w:sz="12" w:space="0" w:color="FFFFFF"/>
            </w:tcBorders>
            <w:shd w:val="clear" w:color="000000" w:fill="F2F2F2"/>
            <w:vAlign w:val="center"/>
            <w:hideMark/>
          </w:tcPr>
          <w:p w14:paraId="426B4562"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Senior CDO</w:t>
            </w:r>
          </w:p>
        </w:tc>
        <w:tc>
          <w:tcPr>
            <w:tcW w:w="1221" w:type="dxa"/>
            <w:tcBorders>
              <w:top w:val="nil"/>
              <w:left w:val="nil"/>
              <w:bottom w:val="single" w:sz="12" w:space="0" w:color="FFFFFF"/>
              <w:right w:val="single" w:sz="12" w:space="0" w:color="FFFFFF"/>
            </w:tcBorders>
            <w:shd w:val="clear" w:color="000000" w:fill="F2F2F2"/>
            <w:vAlign w:val="center"/>
            <w:hideMark/>
          </w:tcPr>
          <w:p w14:paraId="2851A36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5823C672"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tcPr>
          <w:p w14:paraId="5D3CDF79" w14:textId="64AD506F"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7</w:t>
            </w:r>
          </w:p>
        </w:tc>
        <w:tc>
          <w:tcPr>
            <w:tcW w:w="1836" w:type="dxa"/>
            <w:tcBorders>
              <w:top w:val="nil"/>
              <w:left w:val="nil"/>
              <w:bottom w:val="single" w:sz="12" w:space="0" w:color="FFFFFF"/>
              <w:right w:val="single" w:sz="12" w:space="0" w:color="FFFFFF"/>
            </w:tcBorders>
            <w:shd w:val="clear" w:color="000000" w:fill="F2F2F2"/>
          </w:tcPr>
          <w:p w14:paraId="03562025"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tcPr>
          <w:p w14:paraId="1A1BD03C" w14:textId="7EC0C847"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Adjumani</w:t>
            </w:r>
            <w:proofErr w:type="spellEnd"/>
          </w:p>
        </w:tc>
        <w:tc>
          <w:tcPr>
            <w:tcW w:w="2471" w:type="dxa"/>
            <w:tcBorders>
              <w:top w:val="nil"/>
              <w:left w:val="nil"/>
              <w:bottom w:val="single" w:sz="12" w:space="0" w:color="FFFFFF"/>
              <w:right w:val="single" w:sz="12" w:space="0" w:color="FFFFFF"/>
            </w:tcBorders>
            <w:shd w:val="clear" w:color="000000" w:fill="F2F2F2"/>
            <w:vAlign w:val="center"/>
          </w:tcPr>
          <w:p w14:paraId="38104864"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Dist. Deputy Speaker</w:t>
            </w:r>
          </w:p>
        </w:tc>
        <w:tc>
          <w:tcPr>
            <w:tcW w:w="1221" w:type="dxa"/>
            <w:tcBorders>
              <w:top w:val="nil"/>
              <w:left w:val="nil"/>
              <w:bottom w:val="single" w:sz="12" w:space="0" w:color="FFFFFF"/>
              <w:right w:val="single" w:sz="12" w:space="0" w:color="FFFFFF"/>
            </w:tcBorders>
            <w:shd w:val="clear" w:color="000000" w:fill="F2F2F2"/>
            <w:vAlign w:val="center"/>
          </w:tcPr>
          <w:p w14:paraId="63B5FFD0"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Male</w:t>
            </w:r>
          </w:p>
        </w:tc>
      </w:tr>
      <w:tr w:rsidR="009D7C83" w:rsidRPr="00D56753" w14:paraId="23BEC8A6" w14:textId="77777777" w:rsidTr="009D7C83">
        <w:trPr>
          <w:trHeight w:val="330"/>
          <w:jc w:val="center"/>
        </w:trPr>
        <w:tc>
          <w:tcPr>
            <w:tcW w:w="626" w:type="dxa"/>
            <w:tcBorders>
              <w:top w:val="nil"/>
              <w:left w:val="single" w:sz="12" w:space="0" w:color="FFFFFF"/>
              <w:bottom w:val="single" w:sz="12" w:space="0" w:color="FFFFFF"/>
              <w:right w:val="single" w:sz="12" w:space="0" w:color="FFFFFF"/>
            </w:tcBorders>
            <w:shd w:val="clear" w:color="000000" w:fill="F2F2F2"/>
            <w:vAlign w:val="center"/>
            <w:hideMark/>
          </w:tcPr>
          <w:p w14:paraId="6F80F53A" w14:textId="067FEB7C" w:rsidR="009D7C83" w:rsidRPr="00D56753" w:rsidRDefault="009D7C83" w:rsidP="009D7C83">
            <w:pPr>
              <w:spacing w:before="0"/>
              <w:jc w:val="center"/>
              <w:rPr>
                <w:rFonts w:cs="Calibri"/>
                <w:color w:val="000000"/>
                <w:sz w:val="22"/>
                <w:lang w:eastAsia="en-CA"/>
              </w:rPr>
            </w:pPr>
            <w:r w:rsidRPr="00D56753">
              <w:rPr>
                <w:rFonts w:cs="Calibri"/>
                <w:color w:val="000000"/>
                <w:sz w:val="22"/>
                <w:lang w:eastAsia="en-CA"/>
              </w:rPr>
              <w:t>4</w:t>
            </w:r>
            <w:r w:rsidR="0050109F">
              <w:rPr>
                <w:rFonts w:cs="Calibri"/>
                <w:color w:val="000000"/>
                <w:sz w:val="22"/>
                <w:lang w:eastAsia="en-CA"/>
              </w:rPr>
              <w:t>8</w:t>
            </w:r>
          </w:p>
        </w:tc>
        <w:tc>
          <w:tcPr>
            <w:tcW w:w="1836" w:type="dxa"/>
            <w:tcBorders>
              <w:top w:val="nil"/>
              <w:left w:val="nil"/>
              <w:bottom w:val="single" w:sz="12" w:space="0" w:color="FFFFFF"/>
              <w:right w:val="single" w:sz="12" w:space="0" w:color="FFFFFF"/>
            </w:tcBorders>
            <w:shd w:val="clear" w:color="000000" w:fill="F2F2F2"/>
            <w:hideMark/>
          </w:tcPr>
          <w:p w14:paraId="414CAEE7"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Government</w:t>
            </w:r>
          </w:p>
        </w:tc>
        <w:tc>
          <w:tcPr>
            <w:tcW w:w="2456" w:type="dxa"/>
            <w:tcBorders>
              <w:top w:val="nil"/>
              <w:left w:val="nil"/>
              <w:bottom w:val="single" w:sz="12" w:space="0" w:color="FFFFFF"/>
              <w:right w:val="single" w:sz="12" w:space="0" w:color="FFFFFF"/>
            </w:tcBorders>
            <w:shd w:val="clear" w:color="000000" w:fill="F2F2F2"/>
            <w:vAlign w:val="center"/>
            <w:hideMark/>
          </w:tcPr>
          <w:p w14:paraId="35DE9F12" w14:textId="7479A07A" w:rsidR="009D7C83" w:rsidRPr="00D56753" w:rsidRDefault="009D7C83" w:rsidP="009D7C83">
            <w:pPr>
              <w:spacing w:before="0"/>
              <w:rPr>
                <w:rFonts w:cs="Calibri"/>
                <w:color w:val="000000"/>
                <w:sz w:val="22"/>
                <w:lang w:eastAsia="en-CA"/>
              </w:rPr>
            </w:pPr>
            <w:proofErr w:type="spellStart"/>
            <w:r w:rsidRPr="00D56753">
              <w:rPr>
                <w:rFonts w:cs="Calibri"/>
                <w:color w:val="000000"/>
                <w:sz w:val="22"/>
                <w:lang w:eastAsia="en-CA"/>
              </w:rPr>
              <w:t>Adjumani</w:t>
            </w:r>
            <w:proofErr w:type="spellEnd"/>
          </w:p>
        </w:tc>
        <w:tc>
          <w:tcPr>
            <w:tcW w:w="2471" w:type="dxa"/>
            <w:tcBorders>
              <w:top w:val="nil"/>
              <w:left w:val="nil"/>
              <w:bottom w:val="single" w:sz="12" w:space="0" w:color="FFFFFF"/>
              <w:right w:val="single" w:sz="12" w:space="0" w:color="FFFFFF"/>
            </w:tcBorders>
            <w:shd w:val="clear" w:color="000000" w:fill="F2F2F2"/>
            <w:vAlign w:val="center"/>
            <w:hideMark/>
          </w:tcPr>
          <w:p w14:paraId="3889567F"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 xml:space="preserve">Vice chairman RWC </w:t>
            </w:r>
            <w:proofErr w:type="spellStart"/>
            <w:r w:rsidRPr="00D56753">
              <w:rPr>
                <w:rFonts w:cs="Calibri"/>
                <w:color w:val="000000"/>
                <w:sz w:val="22"/>
                <w:lang w:eastAsia="en-CA"/>
              </w:rPr>
              <w:t>Agojo</w:t>
            </w:r>
            <w:proofErr w:type="spellEnd"/>
          </w:p>
        </w:tc>
        <w:tc>
          <w:tcPr>
            <w:tcW w:w="1221" w:type="dxa"/>
            <w:tcBorders>
              <w:top w:val="nil"/>
              <w:left w:val="nil"/>
              <w:bottom w:val="single" w:sz="12" w:space="0" w:color="FFFFFF"/>
              <w:right w:val="single" w:sz="12" w:space="0" w:color="FFFFFF"/>
            </w:tcBorders>
            <w:shd w:val="clear" w:color="000000" w:fill="F2F2F2"/>
            <w:vAlign w:val="center"/>
            <w:hideMark/>
          </w:tcPr>
          <w:p w14:paraId="07C821A1" w14:textId="77777777" w:rsidR="009D7C83" w:rsidRPr="00D56753" w:rsidRDefault="009D7C83" w:rsidP="009D7C83">
            <w:pPr>
              <w:spacing w:before="0"/>
              <w:rPr>
                <w:rFonts w:cs="Calibri"/>
                <w:color w:val="000000"/>
                <w:sz w:val="22"/>
                <w:lang w:eastAsia="en-CA"/>
              </w:rPr>
            </w:pPr>
            <w:r w:rsidRPr="00D56753">
              <w:rPr>
                <w:rFonts w:cs="Calibri"/>
                <w:color w:val="000000"/>
                <w:sz w:val="22"/>
                <w:lang w:eastAsia="en-CA"/>
              </w:rPr>
              <w:t>Female</w:t>
            </w:r>
          </w:p>
        </w:tc>
      </w:tr>
    </w:tbl>
    <w:p w14:paraId="692453C1" w14:textId="77777777" w:rsidR="009D7C83" w:rsidRPr="00D56753" w:rsidRDefault="009D7C83" w:rsidP="009D7C83">
      <w:pPr>
        <w:spacing w:before="0" w:after="160" w:line="259" w:lineRule="auto"/>
        <w:rPr>
          <w:rFonts w:asciiTheme="minorHAnsi" w:hAnsiTheme="minorHAnsi" w:cstheme="minorBidi"/>
          <w:sz w:val="22"/>
        </w:rPr>
      </w:pPr>
    </w:p>
    <w:p w14:paraId="1BF61E7C" w14:textId="7ADC489F" w:rsidR="00264F61" w:rsidRPr="00D56753" w:rsidRDefault="004C5A1D" w:rsidP="004C5A1D">
      <w:pPr>
        <w:sectPr w:rsidR="00264F61" w:rsidRPr="00D56753" w:rsidSect="009D7C83">
          <w:headerReference w:type="even" r:id="rId51"/>
          <w:pgSz w:w="12240" w:h="15840"/>
          <w:pgMar w:top="1440" w:right="1800" w:bottom="1440" w:left="1800" w:header="708" w:footer="708" w:gutter="0"/>
          <w:cols w:space="708"/>
          <w:docGrid w:linePitch="360"/>
        </w:sectPr>
      </w:pPr>
      <w:r w:rsidRPr="00D56753">
        <w:br w:type="page"/>
      </w:r>
    </w:p>
    <w:p w14:paraId="4E10FE79" w14:textId="2C285FAF" w:rsidR="00176B33" w:rsidRPr="00D56753" w:rsidRDefault="00E317AB" w:rsidP="00D238BF">
      <w:pPr>
        <w:pStyle w:val="Heading9"/>
      </w:pPr>
      <w:bookmarkStart w:id="141" w:name="appendixvii"/>
      <w:bookmarkStart w:id="142" w:name="_Ref124350372"/>
      <w:bookmarkStart w:id="143" w:name="_Ref124350619"/>
      <w:bookmarkStart w:id="144" w:name="_Toc126872546"/>
      <w:bookmarkEnd w:id="141"/>
      <w:r w:rsidRPr="00D56753">
        <w:lastRenderedPageBreak/>
        <w:t>Evaluation Team</w:t>
      </w:r>
      <w:bookmarkEnd w:id="142"/>
      <w:bookmarkEnd w:id="143"/>
      <w:r w:rsidR="00520E8D" w:rsidRPr="00D56753">
        <w:t xml:space="preserve"> and</w:t>
      </w:r>
      <w:r w:rsidR="00B3084D" w:rsidRPr="00D56753">
        <w:t xml:space="preserve"> Timeline</w:t>
      </w:r>
      <w:bookmarkEnd w:id="144"/>
    </w:p>
    <w:p w14:paraId="72FFB0FA" w14:textId="2FE903DB" w:rsidR="00176B33" w:rsidRPr="00D56753" w:rsidRDefault="00D238BF" w:rsidP="00103968">
      <w:pPr>
        <w:pStyle w:val="Heading4"/>
        <w:spacing w:before="480"/>
      </w:pPr>
      <w:r w:rsidRPr="00D56753">
        <w:t>Evaluation Team Members’ Roles and Responsibilities</w:t>
      </w:r>
    </w:p>
    <w:p w14:paraId="518A0565" w14:textId="79F336BE" w:rsidR="00D238BF" w:rsidRPr="00D56753" w:rsidRDefault="00D238BF" w:rsidP="00004245">
      <w:pPr>
        <w:pStyle w:val="Reporttext"/>
      </w:pPr>
      <w:r w:rsidRPr="00D56753">
        <w:t xml:space="preserve">The review team </w:t>
      </w:r>
      <w:r w:rsidR="00705D56" w:rsidRPr="00D56753">
        <w:t xml:space="preserve">was </w:t>
      </w:r>
      <w:r w:rsidRPr="00D56753">
        <w:t xml:space="preserve">comprised of Katrina Rojas, Meaghan Shevell, </w:t>
      </w:r>
      <w:proofErr w:type="spellStart"/>
      <w:r w:rsidRPr="00D56753">
        <w:t>Wubet</w:t>
      </w:r>
      <w:proofErr w:type="spellEnd"/>
      <w:r w:rsidRPr="00D56753">
        <w:t xml:space="preserve"> </w:t>
      </w:r>
      <w:proofErr w:type="spellStart"/>
      <w:r w:rsidRPr="00D56753">
        <w:t>Girma</w:t>
      </w:r>
      <w:proofErr w:type="spellEnd"/>
      <w:r w:rsidRPr="00D56753">
        <w:t xml:space="preserve">, and Laura </w:t>
      </w:r>
      <w:proofErr w:type="spellStart"/>
      <w:r w:rsidRPr="00D56753">
        <w:t>Kyirinkindi</w:t>
      </w:r>
      <w:proofErr w:type="spellEnd"/>
      <w:r w:rsidRPr="00D56753">
        <w:t>, who bring a mix of prior experience and expertise that is relevant to this evaluation. Their role and responsibilities in the evaluation are outlined in the table below.</w:t>
      </w:r>
    </w:p>
    <w:tbl>
      <w:tblPr>
        <w:tblW w:w="8640" w:type="dxa"/>
        <w:tblBorders>
          <w:top w:val="nil"/>
          <w:left w:val="nil"/>
          <w:bottom w:val="nil"/>
          <w:right w:val="nil"/>
          <w:insideH w:val="single" w:sz="18" w:space="0" w:color="FFFFFF"/>
          <w:insideV w:val="single" w:sz="18" w:space="0" w:color="FFFFFF"/>
        </w:tblBorders>
        <w:tblLayout w:type="fixed"/>
        <w:tblLook w:val="0400" w:firstRow="0" w:lastRow="0" w:firstColumn="0" w:lastColumn="0" w:noHBand="0" w:noVBand="1"/>
      </w:tblPr>
      <w:tblGrid>
        <w:gridCol w:w="1800"/>
        <w:gridCol w:w="2700"/>
        <w:gridCol w:w="4140"/>
      </w:tblGrid>
      <w:tr w:rsidR="00D238BF" w:rsidRPr="00D56753" w14:paraId="2B10A2DF" w14:textId="77777777" w:rsidTr="00103968">
        <w:trPr>
          <w:cantSplit/>
          <w:tblHeader/>
        </w:trPr>
        <w:tc>
          <w:tcPr>
            <w:tcW w:w="1800" w:type="dxa"/>
            <w:tcBorders>
              <w:top w:val="nil"/>
              <w:bottom w:val="single" w:sz="18" w:space="0" w:color="FFFFFF"/>
            </w:tcBorders>
            <w:shd w:val="clear" w:color="auto" w:fill="537D8E"/>
          </w:tcPr>
          <w:p w14:paraId="36FDC30B" w14:textId="77777777" w:rsidR="00D238BF" w:rsidRPr="00D56753" w:rsidRDefault="00D238BF" w:rsidP="004E48E1">
            <w:pPr>
              <w:pStyle w:val="TableHeadings"/>
            </w:pPr>
            <w:r w:rsidRPr="00D56753">
              <w:t>Team Member</w:t>
            </w:r>
          </w:p>
        </w:tc>
        <w:tc>
          <w:tcPr>
            <w:tcW w:w="2700" w:type="dxa"/>
            <w:tcBorders>
              <w:top w:val="nil"/>
              <w:bottom w:val="single" w:sz="18" w:space="0" w:color="FFFFFF"/>
            </w:tcBorders>
            <w:shd w:val="clear" w:color="auto" w:fill="537D8E"/>
          </w:tcPr>
          <w:p w14:paraId="40303E2F" w14:textId="77777777" w:rsidR="00D238BF" w:rsidRPr="00D56753" w:rsidRDefault="00D238BF" w:rsidP="004E48E1">
            <w:pPr>
              <w:pStyle w:val="TableHeadings"/>
            </w:pPr>
            <w:r w:rsidRPr="00D56753">
              <w:t>Role</w:t>
            </w:r>
          </w:p>
        </w:tc>
        <w:tc>
          <w:tcPr>
            <w:tcW w:w="4140" w:type="dxa"/>
            <w:tcBorders>
              <w:top w:val="nil"/>
              <w:bottom w:val="single" w:sz="18" w:space="0" w:color="FFFFFF"/>
            </w:tcBorders>
            <w:shd w:val="clear" w:color="auto" w:fill="537D8E"/>
          </w:tcPr>
          <w:p w14:paraId="15CE6BF7" w14:textId="77777777" w:rsidR="00D238BF" w:rsidRPr="00D56753" w:rsidRDefault="00D238BF" w:rsidP="004E48E1">
            <w:pPr>
              <w:pStyle w:val="TableHeadings"/>
            </w:pPr>
            <w:r w:rsidRPr="00D56753">
              <w:t>Key responsibilities</w:t>
            </w:r>
          </w:p>
        </w:tc>
      </w:tr>
      <w:tr w:rsidR="00D238BF" w:rsidRPr="00D56753" w14:paraId="428E1B42" w14:textId="77777777" w:rsidTr="00103968">
        <w:trPr>
          <w:cantSplit/>
        </w:trPr>
        <w:tc>
          <w:tcPr>
            <w:tcW w:w="1800" w:type="dxa"/>
            <w:tcBorders>
              <w:top w:val="single" w:sz="18" w:space="0" w:color="FFFFFF"/>
              <w:bottom w:val="single" w:sz="18" w:space="0" w:color="FFFFFF"/>
            </w:tcBorders>
            <w:shd w:val="clear" w:color="auto" w:fill="D8E8EE"/>
          </w:tcPr>
          <w:p w14:paraId="38450B12" w14:textId="77777777" w:rsidR="00D238BF" w:rsidRPr="00D56753" w:rsidRDefault="00D238BF" w:rsidP="004E48E1">
            <w:pPr>
              <w:pStyle w:val="TableSubtitle"/>
            </w:pPr>
            <w:r w:rsidRPr="00D56753">
              <w:t>Katrina Rojas</w:t>
            </w:r>
          </w:p>
        </w:tc>
        <w:tc>
          <w:tcPr>
            <w:tcW w:w="2700" w:type="dxa"/>
            <w:tcBorders>
              <w:top w:val="single" w:sz="18" w:space="0" w:color="FFFFFF"/>
              <w:bottom w:val="single" w:sz="18" w:space="0" w:color="FFFFFF"/>
            </w:tcBorders>
            <w:shd w:val="clear" w:color="auto" w:fill="ECECEC"/>
          </w:tcPr>
          <w:p w14:paraId="4BC68502" w14:textId="77777777" w:rsidR="00D238BF" w:rsidRPr="00D56753" w:rsidRDefault="00D238BF" w:rsidP="004E48E1">
            <w:pPr>
              <w:pStyle w:val="Table"/>
            </w:pPr>
            <w:r w:rsidRPr="00D56753">
              <w:t>Team Leader</w:t>
            </w:r>
          </w:p>
          <w:p w14:paraId="19E984E8" w14:textId="77777777" w:rsidR="00D238BF" w:rsidRPr="00D56753" w:rsidRDefault="00D238BF" w:rsidP="004E48E1">
            <w:pPr>
              <w:pStyle w:val="Table"/>
            </w:pPr>
            <w:r w:rsidRPr="00D56753">
              <w:t>Senior Evaluation Consultant</w:t>
            </w:r>
          </w:p>
        </w:tc>
        <w:tc>
          <w:tcPr>
            <w:tcW w:w="4140" w:type="dxa"/>
            <w:tcBorders>
              <w:top w:val="single" w:sz="18" w:space="0" w:color="FFFFFF"/>
              <w:bottom w:val="single" w:sz="18" w:space="0" w:color="FFFFFF"/>
            </w:tcBorders>
            <w:shd w:val="clear" w:color="auto" w:fill="ECECEC"/>
          </w:tcPr>
          <w:p w14:paraId="2E9C7054" w14:textId="77777777" w:rsidR="00D238BF" w:rsidRPr="00D56753" w:rsidRDefault="00D238BF" w:rsidP="004E48E1">
            <w:pPr>
              <w:pStyle w:val="Table"/>
            </w:pPr>
            <w:r w:rsidRPr="00D56753">
              <w:t>Overall responsibility for all aspects of the Evaluation, including the quality and timely submission of deliverables</w:t>
            </w:r>
          </w:p>
        </w:tc>
      </w:tr>
      <w:tr w:rsidR="00D238BF" w:rsidRPr="00D56753" w14:paraId="47C216A1" w14:textId="77777777" w:rsidTr="00103968">
        <w:trPr>
          <w:cantSplit/>
        </w:trPr>
        <w:tc>
          <w:tcPr>
            <w:tcW w:w="1800" w:type="dxa"/>
            <w:tcBorders>
              <w:top w:val="single" w:sz="18" w:space="0" w:color="FFFFFF"/>
              <w:bottom w:val="single" w:sz="18" w:space="0" w:color="FFFFFF"/>
            </w:tcBorders>
            <w:shd w:val="clear" w:color="auto" w:fill="D8E8EE"/>
          </w:tcPr>
          <w:p w14:paraId="60B89D86" w14:textId="77777777" w:rsidR="00D238BF" w:rsidRPr="00D56753" w:rsidRDefault="00D238BF" w:rsidP="004E48E1">
            <w:pPr>
              <w:pStyle w:val="TableSubtitle"/>
            </w:pPr>
            <w:r w:rsidRPr="00D56753">
              <w:t>Meaghan Shevell</w:t>
            </w:r>
          </w:p>
        </w:tc>
        <w:tc>
          <w:tcPr>
            <w:tcW w:w="2700" w:type="dxa"/>
            <w:tcBorders>
              <w:top w:val="single" w:sz="18" w:space="0" w:color="FFFFFF"/>
              <w:bottom w:val="single" w:sz="18" w:space="0" w:color="FFFFFF"/>
            </w:tcBorders>
            <w:shd w:val="clear" w:color="auto" w:fill="ECECEC"/>
          </w:tcPr>
          <w:p w14:paraId="258002C3" w14:textId="77777777" w:rsidR="00D238BF" w:rsidRPr="00D56753" w:rsidRDefault="00D238BF" w:rsidP="004E48E1">
            <w:pPr>
              <w:pStyle w:val="Table"/>
            </w:pPr>
            <w:r w:rsidRPr="00D56753">
              <w:t xml:space="preserve">Project Manager </w:t>
            </w:r>
          </w:p>
          <w:p w14:paraId="3AF6A797" w14:textId="77777777" w:rsidR="00D238BF" w:rsidRPr="00D56753" w:rsidRDefault="00D238BF" w:rsidP="004E48E1">
            <w:pPr>
              <w:pStyle w:val="Table"/>
            </w:pPr>
            <w:r w:rsidRPr="00D56753">
              <w:t>Evaluation Consultant</w:t>
            </w:r>
          </w:p>
          <w:p w14:paraId="238820E7" w14:textId="77777777" w:rsidR="00D238BF" w:rsidRPr="00D56753" w:rsidRDefault="00D238BF" w:rsidP="004E48E1">
            <w:pPr>
              <w:pStyle w:val="Table"/>
            </w:pPr>
          </w:p>
        </w:tc>
        <w:tc>
          <w:tcPr>
            <w:tcW w:w="4140" w:type="dxa"/>
            <w:tcBorders>
              <w:top w:val="single" w:sz="18" w:space="0" w:color="FFFFFF"/>
              <w:bottom w:val="single" w:sz="18" w:space="0" w:color="FFFFFF"/>
            </w:tcBorders>
            <w:shd w:val="clear" w:color="auto" w:fill="ECECEC"/>
          </w:tcPr>
          <w:p w14:paraId="3862F79D" w14:textId="4D8D03AA" w:rsidR="00D238BF" w:rsidRPr="00D56753" w:rsidRDefault="00FA2ECC" w:rsidP="004E48E1">
            <w:pPr>
              <w:pStyle w:val="Table"/>
            </w:pPr>
            <w:r>
              <w:t>M</w:t>
            </w:r>
            <w:r w:rsidR="00D238BF" w:rsidRPr="00D56753">
              <w:t>ain liaison with client, provide</w:t>
            </w:r>
            <w:r>
              <w:t>d</w:t>
            </w:r>
            <w:r w:rsidR="00D238BF" w:rsidRPr="00D56753">
              <w:t xml:space="preserve"> support for document review, data collection, analysis, and report writing. Conduct</w:t>
            </w:r>
            <w:r>
              <w:t>ed</w:t>
            </w:r>
            <w:r w:rsidR="00D238BF" w:rsidRPr="00D56753">
              <w:t xml:space="preserve"> remote data collection with regional stakeholders.</w:t>
            </w:r>
          </w:p>
        </w:tc>
      </w:tr>
      <w:tr w:rsidR="00D238BF" w:rsidRPr="00D56753" w14:paraId="6B0C2C9D" w14:textId="77777777" w:rsidTr="00103968">
        <w:trPr>
          <w:cantSplit/>
        </w:trPr>
        <w:tc>
          <w:tcPr>
            <w:tcW w:w="1800" w:type="dxa"/>
            <w:tcBorders>
              <w:top w:val="single" w:sz="18" w:space="0" w:color="FFFFFF"/>
              <w:bottom w:val="single" w:sz="18" w:space="0" w:color="FFFFFF"/>
            </w:tcBorders>
            <w:shd w:val="clear" w:color="auto" w:fill="D8E8EE"/>
          </w:tcPr>
          <w:p w14:paraId="7BEAFB19" w14:textId="77777777" w:rsidR="00D238BF" w:rsidRPr="00D56753" w:rsidRDefault="00D238BF" w:rsidP="004E48E1">
            <w:pPr>
              <w:pStyle w:val="TableSubtitle"/>
            </w:pPr>
            <w:proofErr w:type="spellStart"/>
            <w:r w:rsidRPr="00D56753">
              <w:t>Wubet</w:t>
            </w:r>
            <w:proofErr w:type="spellEnd"/>
            <w:r w:rsidRPr="00D56753">
              <w:t xml:space="preserve"> </w:t>
            </w:r>
            <w:proofErr w:type="spellStart"/>
            <w:r w:rsidRPr="00D56753">
              <w:t>Girma</w:t>
            </w:r>
            <w:proofErr w:type="spellEnd"/>
          </w:p>
        </w:tc>
        <w:tc>
          <w:tcPr>
            <w:tcW w:w="2700" w:type="dxa"/>
            <w:tcBorders>
              <w:top w:val="single" w:sz="18" w:space="0" w:color="FFFFFF"/>
              <w:bottom w:val="single" w:sz="18" w:space="0" w:color="FFFFFF"/>
            </w:tcBorders>
            <w:shd w:val="clear" w:color="auto" w:fill="ECECEC"/>
          </w:tcPr>
          <w:p w14:paraId="00AFDB68" w14:textId="77777777" w:rsidR="00D238BF" w:rsidRPr="00D56753" w:rsidRDefault="00D238BF" w:rsidP="004E48E1">
            <w:pPr>
              <w:pStyle w:val="Table"/>
            </w:pPr>
            <w:r w:rsidRPr="00D56753">
              <w:t>National Consultant (Ethiopia)</w:t>
            </w:r>
          </w:p>
        </w:tc>
        <w:tc>
          <w:tcPr>
            <w:tcW w:w="4140" w:type="dxa"/>
            <w:tcBorders>
              <w:top w:val="single" w:sz="18" w:space="0" w:color="FFFFFF"/>
              <w:bottom w:val="single" w:sz="18" w:space="0" w:color="FFFFFF"/>
            </w:tcBorders>
            <w:shd w:val="clear" w:color="auto" w:fill="ECECEC"/>
          </w:tcPr>
          <w:p w14:paraId="7580D8DA" w14:textId="30319632" w:rsidR="00D238BF" w:rsidRPr="00D56753" w:rsidRDefault="00D238BF" w:rsidP="004E48E1">
            <w:pPr>
              <w:pStyle w:val="Table"/>
            </w:pPr>
            <w:r w:rsidRPr="00D56753">
              <w:t>Contribute</w:t>
            </w:r>
            <w:r w:rsidR="00FA2ECC">
              <w:t>d</w:t>
            </w:r>
            <w:r w:rsidRPr="00D56753">
              <w:t xml:space="preserve"> to data collection planning and methodology development. Conduct</w:t>
            </w:r>
            <w:r w:rsidR="00FA2ECC">
              <w:t>ed</w:t>
            </w:r>
            <w:r w:rsidRPr="00D56753">
              <w:t xml:space="preserve"> data collection in </w:t>
            </w:r>
            <w:proofErr w:type="gramStart"/>
            <w:r w:rsidRPr="00D56753">
              <w:t>Ethiopia, and</w:t>
            </w:r>
            <w:proofErr w:type="gramEnd"/>
            <w:r w:rsidRPr="00D56753">
              <w:t xml:space="preserve"> contribute</w:t>
            </w:r>
            <w:r w:rsidR="00FA2ECC">
              <w:t>d</w:t>
            </w:r>
            <w:r w:rsidRPr="00D56753">
              <w:t xml:space="preserve"> to document review and analysis.</w:t>
            </w:r>
          </w:p>
        </w:tc>
      </w:tr>
      <w:tr w:rsidR="00D238BF" w:rsidRPr="00D56753" w14:paraId="30B1627A" w14:textId="77777777" w:rsidTr="00103968">
        <w:trPr>
          <w:cantSplit/>
        </w:trPr>
        <w:tc>
          <w:tcPr>
            <w:tcW w:w="1800" w:type="dxa"/>
            <w:tcBorders>
              <w:top w:val="single" w:sz="18" w:space="0" w:color="FFFFFF"/>
              <w:bottom w:val="single" w:sz="18" w:space="0" w:color="FFFFFF"/>
            </w:tcBorders>
            <w:shd w:val="clear" w:color="auto" w:fill="D8E8EE"/>
          </w:tcPr>
          <w:p w14:paraId="4D186D5C" w14:textId="77777777" w:rsidR="00D238BF" w:rsidRPr="00D56753" w:rsidRDefault="00D238BF" w:rsidP="004E48E1">
            <w:pPr>
              <w:pStyle w:val="TableSubtitle"/>
            </w:pPr>
            <w:r w:rsidRPr="00D56753">
              <w:t xml:space="preserve">Laura </w:t>
            </w:r>
            <w:proofErr w:type="spellStart"/>
            <w:r w:rsidRPr="00D56753">
              <w:t>Kyirinkindi</w:t>
            </w:r>
            <w:proofErr w:type="spellEnd"/>
            <w:r w:rsidRPr="00D56753">
              <w:t xml:space="preserve"> </w:t>
            </w:r>
          </w:p>
        </w:tc>
        <w:tc>
          <w:tcPr>
            <w:tcW w:w="2700" w:type="dxa"/>
            <w:tcBorders>
              <w:top w:val="single" w:sz="18" w:space="0" w:color="FFFFFF"/>
              <w:bottom w:val="single" w:sz="18" w:space="0" w:color="FFFFFF"/>
            </w:tcBorders>
            <w:shd w:val="clear" w:color="auto" w:fill="ECECEC"/>
          </w:tcPr>
          <w:p w14:paraId="3D2832AC" w14:textId="77777777" w:rsidR="00D238BF" w:rsidRPr="00D56753" w:rsidRDefault="00D238BF" w:rsidP="004E48E1">
            <w:pPr>
              <w:pStyle w:val="Table"/>
            </w:pPr>
            <w:r w:rsidRPr="00D56753">
              <w:t>National Consultant (Uganda)</w:t>
            </w:r>
          </w:p>
        </w:tc>
        <w:tc>
          <w:tcPr>
            <w:tcW w:w="4140" w:type="dxa"/>
            <w:tcBorders>
              <w:top w:val="single" w:sz="18" w:space="0" w:color="FFFFFF"/>
              <w:bottom w:val="single" w:sz="18" w:space="0" w:color="FFFFFF"/>
            </w:tcBorders>
            <w:shd w:val="clear" w:color="auto" w:fill="ECECEC"/>
          </w:tcPr>
          <w:p w14:paraId="4A2CB891" w14:textId="4F88C1BB" w:rsidR="00D238BF" w:rsidRPr="00D56753" w:rsidRDefault="00D238BF" w:rsidP="004E48E1">
            <w:pPr>
              <w:pStyle w:val="Table"/>
            </w:pPr>
            <w:r w:rsidRPr="00D56753">
              <w:t>Contribute</w:t>
            </w:r>
            <w:r w:rsidR="00FA2ECC">
              <w:t>d</w:t>
            </w:r>
            <w:r w:rsidRPr="00D56753">
              <w:t xml:space="preserve"> to data collection planning and methodology development. Conduct</w:t>
            </w:r>
            <w:r w:rsidR="00FA2ECC">
              <w:t>ed</w:t>
            </w:r>
            <w:r w:rsidRPr="00D56753">
              <w:t xml:space="preserve"> data collection in </w:t>
            </w:r>
            <w:proofErr w:type="gramStart"/>
            <w:r w:rsidRPr="00D56753">
              <w:t>Uganda, and</w:t>
            </w:r>
            <w:proofErr w:type="gramEnd"/>
            <w:r w:rsidRPr="00D56753">
              <w:t xml:space="preserve"> contribute</w:t>
            </w:r>
            <w:r w:rsidR="00FA2ECC">
              <w:t>d</w:t>
            </w:r>
            <w:r w:rsidRPr="00D56753">
              <w:t xml:space="preserve"> to document review and analysis.</w:t>
            </w:r>
          </w:p>
        </w:tc>
      </w:tr>
    </w:tbl>
    <w:p w14:paraId="422B5B8F" w14:textId="4A4D2303" w:rsidR="00D238BF" w:rsidRPr="00D56753" w:rsidRDefault="004C3A4E" w:rsidP="00103968">
      <w:pPr>
        <w:pStyle w:val="Heading4"/>
        <w:spacing w:before="480"/>
      </w:pPr>
      <w:r w:rsidRPr="00D56753">
        <w:t>Evaluation Timeline and Deliverables</w:t>
      </w:r>
    </w:p>
    <w:p w14:paraId="61F228BE" w14:textId="5BB34C88" w:rsidR="004C3A4E" w:rsidRPr="00D56753" w:rsidRDefault="004C3A4E" w:rsidP="004C3A4E">
      <w:pPr>
        <w:pStyle w:val="Reporttext"/>
      </w:pPr>
      <w:r w:rsidRPr="00D56753">
        <w:t xml:space="preserve">Reporting to UN Women Evaluation Manager, the evaluation team </w:t>
      </w:r>
      <w:r w:rsidR="00004245">
        <w:t>produced</w:t>
      </w:r>
      <w:r w:rsidRPr="00D56753">
        <w:t xml:space="preserve"> the following deliverables according to the timeline </w:t>
      </w:r>
      <w:r w:rsidR="00103968" w:rsidRPr="00D56753">
        <w:t>in</w:t>
      </w:r>
      <w:r w:rsidR="0012035F" w:rsidRPr="00D56753">
        <w:t xml:space="preserve"> the table which follows. </w:t>
      </w:r>
    </w:p>
    <w:p w14:paraId="2211D8FE" w14:textId="586510B4" w:rsidR="004C3A4E" w:rsidRPr="00D56753" w:rsidRDefault="004C3A4E" w:rsidP="004C3A4E">
      <w:pPr>
        <w:pStyle w:val="Bullets"/>
      </w:pPr>
      <w:r w:rsidRPr="00D56753">
        <w:rPr>
          <w:b/>
          <w:bCs/>
        </w:rPr>
        <w:t>Inception Report</w:t>
      </w:r>
      <w:r w:rsidR="00337F3A">
        <w:t xml:space="preserve">: Included </w:t>
      </w:r>
      <w:r w:rsidRPr="00D56753">
        <w:t xml:space="preserve">evaluation objectives and scope, description of the evaluation methodological approach and methodology, data collection tools, data analysis methods, key stakeholders, evaluation questions and criteria, with work plan and requirements. </w:t>
      </w:r>
    </w:p>
    <w:p w14:paraId="21BE4531" w14:textId="56D6D3AE" w:rsidR="004C3A4E" w:rsidRPr="00D56753" w:rsidRDefault="004C3A4E" w:rsidP="004C3A4E">
      <w:pPr>
        <w:pStyle w:val="Bullets"/>
      </w:pPr>
      <w:r w:rsidRPr="00D56753">
        <w:rPr>
          <w:b/>
          <w:bCs/>
        </w:rPr>
        <w:t>Preliminary Findings Presentation</w:t>
      </w:r>
      <w:r w:rsidR="00986F93">
        <w:rPr>
          <w:b/>
          <w:bCs/>
        </w:rPr>
        <w:t>:</w:t>
      </w:r>
      <w:r w:rsidRPr="00D56753">
        <w:t xml:space="preserve"> </w:t>
      </w:r>
      <w:r w:rsidR="00986F93">
        <w:t>P</w:t>
      </w:r>
      <w:r w:rsidRPr="00D56753">
        <w:t xml:space="preserve">reliminary evaluation findings </w:t>
      </w:r>
      <w:r w:rsidR="00986F93">
        <w:t>were</w:t>
      </w:r>
      <w:r w:rsidRPr="00D56753">
        <w:t xml:space="preserve"> presented to the reference group for feedback and validation. </w:t>
      </w:r>
    </w:p>
    <w:p w14:paraId="1B713621" w14:textId="4932E296" w:rsidR="004C3A4E" w:rsidRPr="00D56753" w:rsidRDefault="004C3A4E" w:rsidP="004C3A4E">
      <w:pPr>
        <w:pStyle w:val="Bullets"/>
        <w:rPr>
          <w:b/>
          <w:bCs/>
        </w:rPr>
      </w:pPr>
      <w:r w:rsidRPr="00D56753">
        <w:rPr>
          <w:b/>
          <w:bCs/>
        </w:rPr>
        <w:t>Draft Evaluation Repor</w:t>
      </w:r>
      <w:r w:rsidR="00986F93">
        <w:rPr>
          <w:b/>
          <w:bCs/>
        </w:rPr>
        <w:t xml:space="preserve">t: </w:t>
      </w:r>
      <w:r w:rsidR="00986F93" w:rsidRPr="00986F93">
        <w:t xml:space="preserve">Included </w:t>
      </w:r>
      <w:r w:rsidRPr="00D56753">
        <w:t>evaluation findings, lessons learned, conclusions and recommendations. The draft report w</w:t>
      </w:r>
      <w:r w:rsidR="00986F93">
        <w:t>as</w:t>
      </w:r>
      <w:r w:rsidRPr="00D56753">
        <w:t xml:space="preserve"> informed by feedback received from the preliminary </w:t>
      </w:r>
      <w:proofErr w:type="gramStart"/>
      <w:r w:rsidRPr="00D56753">
        <w:t>findings</w:t>
      </w:r>
      <w:proofErr w:type="gramEnd"/>
      <w:r w:rsidRPr="00D56753">
        <w:t xml:space="preserve"> presentation. </w:t>
      </w:r>
    </w:p>
    <w:p w14:paraId="613654D8" w14:textId="1EA43438" w:rsidR="004C3A4E" w:rsidRPr="00D56753" w:rsidRDefault="004C3A4E" w:rsidP="004C3A4E">
      <w:pPr>
        <w:pStyle w:val="Bullets"/>
        <w:rPr>
          <w:b/>
          <w:bCs/>
        </w:rPr>
      </w:pPr>
      <w:r w:rsidRPr="00D56753">
        <w:rPr>
          <w:b/>
          <w:bCs/>
        </w:rPr>
        <w:t xml:space="preserve">Full Evaluation Report and </w:t>
      </w:r>
      <w:r w:rsidR="007426BB">
        <w:rPr>
          <w:b/>
          <w:bCs/>
        </w:rPr>
        <w:t xml:space="preserve">ADA </w:t>
      </w:r>
      <w:r w:rsidRPr="00D56753">
        <w:rPr>
          <w:b/>
          <w:bCs/>
        </w:rPr>
        <w:t>Results Assessment Form (RAF)</w:t>
      </w:r>
    </w:p>
    <w:p w14:paraId="7C61DFE5" w14:textId="306922FF" w:rsidR="004C3A4E" w:rsidRPr="00D56753" w:rsidRDefault="004C3A4E" w:rsidP="004C3A4E">
      <w:pPr>
        <w:pStyle w:val="Bullets"/>
      </w:pPr>
      <w:r w:rsidRPr="00D56753">
        <w:rPr>
          <w:b/>
          <w:bCs/>
        </w:rPr>
        <w:t>Final knowledge product,</w:t>
      </w:r>
      <w:r w:rsidRPr="00D56753">
        <w:t xml:space="preserve"> which </w:t>
      </w:r>
      <w:r w:rsidR="007426BB">
        <w:t>contains</w:t>
      </w:r>
      <w:r w:rsidRPr="00D56753">
        <w:t xml:space="preserve"> high-level key findings and lessons </w:t>
      </w:r>
      <w:proofErr w:type="gramStart"/>
      <w:r w:rsidRPr="00D56753">
        <w:t>learned</w:t>
      </w:r>
      <w:proofErr w:type="gramEnd"/>
    </w:p>
    <w:p w14:paraId="0DD08D58" w14:textId="77777777" w:rsidR="004C3A4E" w:rsidRPr="00D56753" w:rsidRDefault="004C3A4E" w:rsidP="00176B33">
      <w:pPr>
        <w:pStyle w:val="Reporttext"/>
        <w:sectPr w:rsidR="004C3A4E" w:rsidRPr="00D56753" w:rsidSect="00176B33">
          <w:headerReference w:type="even" r:id="rId52"/>
          <w:headerReference w:type="default" r:id="rId53"/>
          <w:pgSz w:w="12240" w:h="15840"/>
          <w:pgMar w:top="1440" w:right="1800" w:bottom="1440" w:left="1800" w:header="708" w:footer="708" w:gutter="0"/>
          <w:cols w:space="708"/>
          <w:docGrid w:linePitch="360"/>
        </w:sectPr>
      </w:pPr>
    </w:p>
    <w:p w14:paraId="355A3107" w14:textId="77777777" w:rsidR="005D77ED" w:rsidRDefault="005D77ED" w:rsidP="00176B33">
      <w:pPr>
        <w:pStyle w:val="Reporttext"/>
      </w:pPr>
    </w:p>
    <w:p w14:paraId="15E54A2D" w14:textId="07FCAA80" w:rsidR="007E67B1" w:rsidRPr="00D56753" w:rsidRDefault="009A48E2" w:rsidP="005D77ED">
      <w:pPr>
        <w:pStyle w:val="Heading9"/>
      </w:pPr>
      <w:bookmarkStart w:id="145" w:name="appendixviii"/>
      <w:bookmarkStart w:id="146" w:name="_Toc126872547"/>
      <w:bookmarkStart w:id="147" w:name="_Ref116316952"/>
      <w:bookmarkStart w:id="148" w:name="_Toc116410304"/>
      <w:bookmarkEnd w:id="145"/>
      <w:r w:rsidRPr="00D56753">
        <w:t>Mapping POWER Results</w:t>
      </w:r>
      <w:bookmarkEnd w:id="146"/>
    </w:p>
    <w:p w14:paraId="10C42970" w14:textId="70490C29" w:rsidR="00425369" w:rsidRPr="00D56753" w:rsidRDefault="00425369" w:rsidP="00425369">
      <w:pPr>
        <w:rPr>
          <w:sz w:val="22"/>
        </w:rPr>
      </w:pPr>
      <w:r w:rsidRPr="00D56753">
        <w:rPr>
          <w:b/>
          <w:bCs/>
          <w:sz w:val="22"/>
        </w:rPr>
        <w:t>Notes</w:t>
      </w:r>
      <w:r w:rsidRPr="00D56753">
        <w:rPr>
          <w:sz w:val="22"/>
        </w:rPr>
        <w:t xml:space="preserve">: The information presented below is solely based on document review. Unless there is a footnote indicating a source document, the information is based on </w:t>
      </w:r>
      <w:r w:rsidR="003E1B20" w:rsidRPr="00D56753">
        <w:rPr>
          <w:sz w:val="22"/>
        </w:rPr>
        <w:t xml:space="preserve">UN Women’s draft Final Narrative Report from 2022 </w:t>
      </w:r>
      <w:r w:rsidRPr="00D56753">
        <w:rPr>
          <w:sz w:val="22"/>
        </w:rPr>
        <w:t xml:space="preserve">to </w:t>
      </w:r>
      <w:r w:rsidR="0042574C" w:rsidRPr="00D56753">
        <w:rPr>
          <w:sz w:val="22"/>
        </w:rPr>
        <w:t xml:space="preserve">be submitted </w:t>
      </w:r>
      <w:r w:rsidRPr="00D56753">
        <w:rPr>
          <w:sz w:val="22"/>
        </w:rPr>
        <w:t xml:space="preserve">the Austrian Development Agency. </w:t>
      </w:r>
    </w:p>
    <w:p w14:paraId="50765DA4" w14:textId="77777777" w:rsidR="00425369" w:rsidRPr="00D56753" w:rsidRDefault="00425369" w:rsidP="00425369">
      <w:pPr>
        <w:rPr>
          <w:b/>
          <w:bCs/>
        </w:rPr>
      </w:pPr>
      <w:r w:rsidRPr="00D56753">
        <w:rPr>
          <w:b/>
          <w:bCs/>
        </w:rPr>
        <w:t>Legend</w:t>
      </w:r>
    </w:p>
    <w:tbl>
      <w:tblPr>
        <w:tblStyle w:val="TableGrid"/>
        <w:tblW w:w="0" w:type="auto"/>
        <w:tblLook w:val="04A0" w:firstRow="1" w:lastRow="0" w:firstColumn="1" w:lastColumn="0" w:noHBand="0" w:noVBand="1"/>
      </w:tblPr>
      <w:tblGrid>
        <w:gridCol w:w="1271"/>
        <w:gridCol w:w="5440"/>
      </w:tblGrid>
      <w:tr w:rsidR="00425369" w:rsidRPr="00D56753" w14:paraId="570137E4" w14:textId="77777777" w:rsidTr="004E48E1">
        <w:tc>
          <w:tcPr>
            <w:tcW w:w="1271" w:type="dxa"/>
            <w:shd w:val="clear" w:color="auto" w:fill="70AD47" w:themeFill="accent6"/>
          </w:tcPr>
          <w:p w14:paraId="67F34001" w14:textId="77777777" w:rsidR="00425369" w:rsidRPr="00D56753" w:rsidRDefault="00425369" w:rsidP="004E48E1"/>
        </w:tc>
        <w:tc>
          <w:tcPr>
            <w:tcW w:w="5440" w:type="dxa"/>
          </w:tcPr>
          <w:p w14:paraId="79EB67FC" w14:textId="77777777" w:rsidR="00425369" w:rsidRPr="00D56753" w:rsidRDefault="00425369" w:rsidP="004E48E1">
            <w:r w:rsidRPr="00D56753">
              <w:t>Target(s) fully met</w:t>
            </w:r>
          </w:p>
        </w:tc>
      </w:tr>
      <w:tr w:rsidR="00425369" w:rsidRPr="00D56753" w14:paraId="7E9DC7FA" w14:textId="77777777" w:rsidTr="004E48E1">
        <w:tc>
          <w:tcPr>
            <w:tcW w:w="1271" w:type="dxa"/>
            <w:shd w:val="clear" w:color="auto" w:fill="FFC000" w:themeFill="accent4"/>
          </w:tcPr>
          <w:p w14:paraId="64C9FDB8" w14:textId="77777777" w:rsidR="00425369" w:rsidRPr="00D56753" w:rsidRDefault="00425369" w:rsidP="004E48E1"/>
        </w:tc>
        <w:tc>
          <w:tcPr>
            <w:tcW w:w="5440" w:type="dxa"/>
          </w:tcPr>
          <w:p w14:paraId="34175828" w14:textId="77777777" w:rsidR="00425369" w:rsidRPr="00D56753" w:rsidRDefault="00425369" w:rsidP="004E48E1">
            <w:r w:rsidRPr="00D56753">
              <w:t>Target(s) partially met/some progress</w:t>
            </w:r>
          </w:p>
        </w:tc>
      </w:tr>
      <w:tr w:rsidR="00425369" w:rsidRPr="00D56753" w14:paraId="5AFC2E7C" w14:textId="77777777" w:rsidTr="004E48E1">
        <w:tc>
          <w:tcPr>
            <w:tcW w:w="1271" w:type="dxa"/>
            <w:shd w:val="clear" w:color="auto" w:fill="FF0000"/>
          </w:tcPr>
          <w:p w14:paraId="060DACAC" w14:textId="77777777" w:rsidR="00425369" w:rsidRPr="00D56753" w:rsidRDefault="00425369" w:rsidP="004E48E1"/>
        </w:tc>
        <w:tc>
          <w:tcPr>
            <w:tcW w:w="5440" w:type="dxa"/>
          </w:tcPr>
          <w:p w14:paraId="55A5F6DC" w14:textId="77777777" w:rsidR="00425369" w:rsidRPr="00D56753" w:rsidRDefault="00425369" w:rsidP="004E48E1">
            <w:r w:rsidRPr="00D56753">
              <w:t>Target(s) not met/no progress</w:t>
            </w:r>
          </w:p>
        </w:tc>
      </w:tr>
      <w:tr w:rsidR="00425369" w:rsidRPr="00D56753" w14:paraId="6C122EF6" w14:textId="77777777" w:rsidTr="004E48E1">
        <w:tc>
          <w:tcPr>
            <w:tcW w:w="1271" w:type="dxa"/>
            <w:shd w:val="clear" w:color="auto" w:fill="4472C4" w:themeFill="accent1"/>
          </w:tcPr>
          <w:p w14:paraId="17903FB7" w14:textId="77777777" w:rsidR="00425369" w:rsidRPr="00D56753" w:rsidRDefault="00425369" w:rsidP="004E48E1"/>
        </w:tc>
        <w:tc>
          <w:tcPr>
            <w:tcW w:w="5440" w:type="dxa"/>
          </w:tcPr>
          <w:p w14:paraId="13E8FBD7" w14:textId="77777777" w:rsidR="00425369" w:rsidRPr="00D56753" w:rsidRDefault="00425369" w:rsidP="004E48E1">
            <w:r w:rsidRPr="00D56753">
              <w:t>Target(s) could not be measured or no data available</w:t>
            </w:r>
          </w:p>
        </w:tc>
      </w:tr>
    </w:tbl>
    <w:p w14:paraId="10A074A1" w14:textId="77777777" w:rsidR="00425369" w:rsidRPr="00D56753" w:rsidRDefault="00425369" w:rsidP="00425369"/>
    <w:tbl>
      <w:tblPr>
        <w:tblStyle w:val="TableGrid"/>
        <w:tblW w:w="4594"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274"/>
        <w:gridCol w:w="10634"/>
      </w:tblGrid>
      <w:tr w:rsidR="00425369" w:rsidRPr="00D56753" w14:paraId="205F9DA5" w14:textId="77777777" w:rsidTr="004E48E1">
        <w:trPr>
          <w:tblHeader/>
        </w:trPr>
        <w:tc>
          <w:tcPr>
            <w:tcW w:w="535" w:type="pct"/>
            <w:tcBorders>
              <w:top w:val="nil"/>
              <w:bottom w:val="single" w:sz="18" w:space="0" w:color="FFFFFF" w:themeColor="background1"/>
            </w:tcBorders>
            <w:shd w:val="clear" w:color="auto" w:fill="537D8E"/>
          </w:tcPr>
          <w:p w14:paraId="76A6EF45" w14:textId="77777777" w:rsidR="00425369" w:rsidRPr="00D56753" w:rsidRDefault="00425369" w:rsidP="004E48E1">
            <w:pPr>
              <w:pStyle w:val="TableHeadings"/>
            </w:pPr>
          </w:p>
        </w:tc>
        <w:tc>
          <w:tcPr>
            <w:tcW w:w="4465" w:type="pct"/>
            <w:tcBorders>
              <w:top w:val="nil"/>
              <w:bottom w:val="single" w:sz="18" w:space="0" w:color="FFFFFF" w:themeColor="background1"/>
            </w:tcBorders>
            <w:shd w:val="clear" w:color="auto" w:fill="537D8E"/>
          </w:tcPr>
          <w:p w14:paraId="7D361F67" w14:textId="77777777" w:rsidR="00425369" w:rsidRPr="00D56753" w:rsidRDefault="00425369" w:rsidP="004E48E1">
            <w:pPr>
              <w:pStyle w:val="TableHeadings"/>
            </w:pPr>
            <w:r w:rsidRPr="00D56753">
              <w:t>Outcome 1</w:t>
            </w:r>
          </w:p>
        </w:tc>
      </w:tr>
      <w:tr w:rsidR="00425369" w:rsidRPr="00D56753" w14:paraId="32588323" w14:textId="77777777" w:rsidTr="004E48E1">
        <w:tc>
          <w:tcPr>
            <w:tcW w:w="535" w:type="pct"/>
            <w:tcBorders>
              <w:top w:val="single" w:sz="18" w:space="0" w:color="FFFFFF" w:themeColor="background1"/>
              <w:bottom w:val="single" w:sz="18" w:space="0" w:color="FFFFFF" w:themeColor="background1"/>
            </w:tcBorders>
            <w:shd w:val="clear" w:color="auto" w:fill="D8E8EE"/>
          </w:tcPr>
          <w:p w14:paraId="0F2F73B9" w14:textId="77777777" w:rsidR="00425369" w:rsidRPr="00D56753" w:rsidRDefault="00425369" w:rsidP="004E48E1">
            <w:pPr>
              <w:pStyle w:val="Table"/>
            </w:pPr>
            <w:r w:rsidRPr="00D56753">
              <w:t>Results statements</w:t>
            </w:r>
          </w:p>
        </w:tc>
        <w:tc>
          <w:tcPr>
            <w:tcW w:w="4465" w:type="pct"/>
            <w:tcBorders>
              <w:top w:val="single" w:sz="18" w:space="0" w:color="FFFFFF" w:themeColor="background1"/>
              <w:bottom w:val="single" w:sz="18" w:space="0" w:color="FFFFFF" w:themeColor="background1"/>
            </w:tcBorders>
            <w:shd w:val="clear" w:color="auto" w:fill="ECECEC"/>
          </w:tcPr>
          <w:p w14:paraId="2A773D33" w14:textId="77777777" w:rsidR="00425369" w:rsidRPr="00D56753" w:rsidRDefault="00425369" w:rsidP="004E48E1">
            <w:pPr>
              <w:pStyle w:val="TableBullets"/>
              <w:numPr>
                <w:ilvl w:val="0"/>
                <w:numId w:val="0"/>
              </w:numPr>
              <w:ind w:left="216" w:hanging="216"/>
            </w:pPr>
            <w:r w:rsidRPr="00D56753">
              <w:t xml:space="preserve">Established rights-based national and local SRMNCAH Frameworks in humanitarian </w:t>
            </w:r>
            <w:proofErr w:type="gramStart"/>
            <w:r w:rsidRPr="00D56753">
              <w:t>settings</w:t>
            </w:r>
            <w:proofErr w:type="gramEnd"/>
          </w:p>
          <w:p w14:paraId="3B73A1D3" w14:textId="77777777" w:rsidR="00425369" w:rsidRPr="00D56753" w:rsidRDefault="00425369" w:rsidP="004E48E1">
            <w:pPr>
              <w:pStyle w:val="TableBullets"/>
            </w:pPr>
            <w:r w:rsidRPr="00D56753">
              <w:t>Policy-level focus: bolstering SRMNCAH commitments and policies by raising awareness and building capacities of rights-holders and duty-bearers.</w:t>
            </w:r>
          </w:p>
          <w:p w14:paraId="5E13DC64" w14:textId="77777777" w:rsidR="00425369" w:rsidRPr="00D56753" w:rsidRDefault="00425369" w:rsidP="004E48E1">
            <w:pPr>
              <w:pStyle w:val="TableBullets"/>
            </w:pPr>
            <w:r w:rsidRPr="00D56753">
              <w:t>Strengthen and support duty bearers with sufficient evidence and improved rights-based national and local SRMNCAH frameworks and promote gender equality to ensure they are applied to the relevant humanitarian contexts.</w:t>
            </w:r>
          </w:p>
          <w:p w14:paraId="3AFABFC5" w14:textId="77777777" w:rsidR="00425369" w:rsidRPr="00D56753" w:rsidRDefault="00425369" w:rsidP="004E48E1">
            <w:pPr>
              <w:pStyle w:val="TableBullets"/>
            </w:pPr>
            <w:r w:rsidRPr="00D56753">
              <w:t>Addressing structural issues by working together with national and local authorities.</w:t>
            </w:r>
          </w:p>
          <w:p w14:paraId="409BC16F" w14:textId="77777777" w:rsidR="00425369" w:rsidRPr="00D56753" w:rsidRDefault="00425369" w:rsidP="004E48E1">
            <w:pPr>
              <w:pStyle w:val="TableBullets"/>
            </w:pPr>
            <w:r w:rsidRPr="00D56753">
              <w:t>This includes policy dialogue at the regional level</w:t>
            </w:r>
          </w:p>
        </w:tc>
      </w:tr>
      <w:tr w:rsidR="00425369" w:rsidRPr="00D56753" w14:paraId="5BC16638" w14:textId="77777777" w:rsidTr="004E48E1">
        <w:tc>
          <w:tcPr>
            <w:tcW w:w="535" w:type="pct"/>
            <w:tcBorders>
              <w:top w:val="single" w:sz="18" w:space="0" w:color="FFFFFF" w:themeColor="background1"/>
              <w:bottom w:val="single" w:sz="18" w:space="0" w:color="FFFFFF" w:themeColor="background1"/>
            </w:tcBorders>
            <w:shd w:val="clear" w:color="auto" w:fill="D8E8EE"/>
          </w:tcPr>
          <w:p w14:paraId="08AB97F5" w14:textId="77777777" w:rsidR="00425369" w:rsidRPr="00D56753" w:rsidRDefault="00425369" w:rsidP="004E48E1">
            <w:pPr>
              <w:pStyle w:val="Table"/>
            </w:pPr>
            <w:r w:rsidRPr="00D56753">
              <w:t>Indicators &amp; Targets</w:t>
            </w:r>
          </w:p>
        </w:tc>
        <w:tc>
          <w:tcPr>
            <w:tcW w:w="4465" w:type="pct"/>
            <w:tcBorders>
              <w:top w:val="single" w:sz="18" w:space="0" w:color="FFFFFF" w:themeColor="background1"/>
              <w:bottom w:val="single" w:sz="18" w:space="0" w:color="FFFFFF" w:themeColor="background1"/>
            </w:tcBorders>
            <w:shd w:val="clear" w:color="auto" w:fill="ECECEC"/>
          </w:tcPr>
          <w:p w14:paraId="39F134FF" w14:textId="77777777" w:rsidR="00425369" w:rsidRPr="00D56753" w:rsidRDefault="00425369">
            <w:pPr>
              <w:pStyle w:val="TableBullets"/>
              <w:numPr>
                <w:ilvl w:val="0"/>
                <w:numId w:val="28"/>
              </w:numPr>
            </w:pPr>
            <w:r w:rsidRPr="00D56753">
              <w:t xml:space="preserve">Number of </w:t>
            </w:r>
            <w:proofErr w:type="gramStart"/>
            <w:r w:rsidRPr="00D56753">
              <w:t>rights-based</w:t>
            </w:r>
            <w:proofErr w:type="gramEnd"/>
            <w:r w:rsidRPr="00D56753">
              <w:t xml:space="preserve"> SRMNCAH frameworks developed and approved in humanitarian contexts </w:t>
            </w:r>
          </w:p>
          <w:p w14:paraId="758AEDCE" w14:textId="77777777" w:rsidR="00425369" w:rsidRPr="00D56753" w:rsidRDefault="00425369" w:rsidP="004E48E1">
            <w:pPr>
              <w:pStyle w:val="TableBullets"/>
              <w:numPr>
                <w:ilvl w:val="0"/>
                <w:numId w:val="0"/>
              </w:numPr>
              <w:ind w:left="216" w:hanging="216"/>
            </w:pPr>
            <w:r w:rsidRPr="00D56753">
              <w:t>TARGET: At least 2 per country and at the regional level</w:t>
            </w:r>
          </w:p>
          <w:p w14:paraId="6DD1E980" w14:textId="77777777" w:rsidR="00425369" w:rsidRPr="00D56753" w:rsidRDefault="00425369" w:rsidP="004E48E1">
            <w:pPr>
              <w:pStyle w:val="TableBullets"/>
              <w:numPr>
                <w:ilvl w:val="0"/>
                <w:numId w:val="0"/>
              </w:numPr>
            </w:pPr>
          </w:p>
          <w:p w14:paraId="28F7C278" w14:textId="77777777" w:rsidR="00425369" w:rsidRPr="00D56753" w:rsidRDefault="00425369">
            <w:pPr>
              <w:pStyle w:val="TableBullets"/>
              <w:numPr>
                <w:ilvl w:val="0"/>
                <w:numId w:val="28"/>
              </w:numPr>
            </w:pPr>
            <w:r w:rsidRPr="00D56753">
              <w:t xml:space="preserve">Number of </w:t>
            </w:r>
            <w:proofErr w:type="gramStart"/>
            <w:r w:rsidRPr="00D56753">
              <w:t>humanitarian</w:t>
            </w:r>
            <w:proofErr w:type="gramEnd"/>
            <w:r w:rsidRPr="00D56753">
              <w:t xml:space="preserve"> plans incorporating recommendations from newly established SRMNCAH frameworks.</w:t>
            </w:r>
          </w:p>
          <w:p w14:paraId="43EC4FE2" w14:textId="77777777" w:rsidR="00425369" w:rsidRPr="00D56753" w:rsidRDefault="00425369" w:rsidP="004E48E1">
            <w:pPr>
              <w:pStyle w:val="TableBullets"/>
              <w:numPr>
                <w:ilvl w:val="0"/>
                <w:numId w:val="0"/>
              </w:numPr>
              <w:ind w:left="216" w:hanging="216"/>
            </w:pPr>
            <w:r w:rsidRPr="00D56753">
              <w:lastRenderedPageBreak/>
              <w:t>TARGET: At least 1 National plan per country</w:t>
            </w:r>
          </w:p>
        </w:tc>
      </w:tr>
      <w:tr w:rsidR="00425369" w:rsidRPr="00D56753" w14:paraId="5D5BDD88" w14:textId="77777777" w:rsidTr="004E48E1">
        <w:tc>
          <w:tcPr>
            <w:tcW w:w="535" w:type="pct"/>
            <w:vMerge w:val="restart"/>
            <w:tcBorders>
              <w:top w:val="single" w:sz="18" w:space="0" w:color="FFFFFF" w:themeColor="background1"/>
            </w:tcBorders>
            <w:shd w:val="clear" w:color="auto" w:fill="D8E8EE"/>
          </w:tcPr>
          <w:p w14:paraId="257B595F" w14:textId="77777777" w:rsidR="00425369" w:rsidRPr="00D56753" w:rsidRDefault="00425369" w:rsidP="004E48E1">
            <w:pPr>
              <w:pStyle w:val="Table"/>
            </w:pPr>
            <w:r w:rsidRPr="00D56753">
              <w:lastRenderedPageBreak/>
              <w:t>Indicator status</w:t>
            </w:r>
          </w:p>
        </w:tc>
        <w:tc>
          <w:tcPr>
            <w:tcW w:w="4465" w:type="pct"/>
            <w:tcBorders>
              <w:top w:val="single" w:sz="18" w:space="0" w:color="FFFFFF" w:themeColor="background1"/>
              <w:bottom w:val="single" w:sz="18" w:space="0" w:color="FFFFFF" w:themeColor="background1"/>
            </w:tcBorders>
            <w:shd w:val="clear" w:color="auto" w:fill="FFC000" w:themeFill="accent4"/>
          </w:tcPr>
          <w:p w14:paraId="082061FD" w14:textId="77777777" w:rsidR="00425369" w:rsidRPr="00D56753" w:rsidRDefault="00425369">
            <w:pPr>
              <w:pStyle w:val="TableBullets"/>
              <w:numPr>
                <w:ilvl w:val="0"/>
                <w:numId w:val="34"/>
              </w:numPr>
            </w:pPr>
          </w:p>
        </w:tc>
      </w:tr>
      <w:tr w:rsidR="00425369" w:rsidRPr="00D56753" w14:paraId="19B4000D" w14:textId="77777777" w:rsidTr="004E48E1">
        <w:tc>
          <w:tcPr>
            <w:tcW w:w="535" w:type="pct"/>
            <w:vMerge/>
            <w:tcBorders>
              <w:bottom w:val="single" w:sz="18" w:space="0" w:color="FFFFFF" w:themeColor="background1"/>
            </w:tcBorders>
            <w:shd w:val="clear" w:color="auto" w:fill="D8E8EE"/>
          </w:tcPr>
          <w:p w14:paraId="284E9435" w14:textId="77777777" w:rsidR="00425369" w:rsidRPr="00D56753" w:rsidRDefault="00425369" w:rsidP="004E48E1">
            <w:pPr>
              <w:pStyle w:val="Table"/>
            </w:pPr>
          </w:p>
        </w:tc>
        <w:tc>
          <w:tcPr>
            <w:tcW w:w="4465" w:type="pct"/>
            <w:tcBorders>
              <w:top w:val="single" w:sz="18" w:space="0" w:color="FFFFFF" w:themeColor="background1"/>
              <w:bottom w:val="single" w:sz="18" w:space="0" w:color="FFFFFF" w:themeColor="background1"/>
            </w:tcBorders>
            <w:shd w:val="clear" w:color="auto" w:fill="70AD47" w:themeFill="accent6"/>
          </w:tcPr>
          <w:p w14:paraId="69987B03" w14:textId="77777777" w:rsidR="00425369" w:rsidRPr="00D56753" w:rsidRDefault="00425369">
            <w:pPr>
              <w:pStyle w:val="TableBullets"/>
              <w:numPr>
                <w:ilvl w:val="0"/>
                <w:numId w:val="34"/>
              </w:numPr>
            </w:pPr>
          </w:p>
        </w:tc>
      </w:tr>
      <w:tr w:rsidR="00425369" w:rsidRPr="00D56753" w14:paraId="1F190464" w14:textId="77777777" w:rsidTr="004E48E1">
        <w:tc>
          <w:tcPr>
            <w:tcW w:w="535" w:type="pct"/>
            <w:tcBorders>
              <w:top w:val="single" w:sz="18" w:space="0" w:color="FFFFFF" w:themeColor="background1"/>
              <w:bottom w:val="single" w:sz="18" w:space="0" w:color="FFFFFF" w:themeColor="background1"/>
            </w:tcBorders>
            <w:shd w:val="clear" w:color="auto" w:fill="D8E8EE"/>
          </w:tcPr>
          <w:p w14:paraId="2972C406" w14:textId="77777777" w:rsidR="00425369" w:rsidRPr="00D56753" w:rsidRDefault="00425369" w:rsidP="004E48E1">
            <w:pPr>
              <w:pStyle w:val="Table"/>
            </w:pPr>
            <w:r w:rsidRPr="00D56753">
              <w:t>Results data</w:t>
            </w:r>
          </w:p>
        </w:tc>
        <w:tc>
          <w:tcPr>
            <w:tcW w:w="4465" w:type="pct"/>
            <w:tcBorders>
              <w:top w:val="single" w:sz="18" w:space="0" w:color="FFFFFF" w:themeColor="background1"/>
              <w:bottom w:val="single" w:sz="18" w:space="0" w:color="FFFFFF" w:themeColor="background1"/>
            </w:tcBorders>
            <w:shd w:val="clear" w:color="auto" w:fill="ECECEC"/>
          </w:tcPr>
          <w:p w14:paraId="32D6D0BB" w14:textId="77777777" w:rsidR="00425369" w:rsidRPr="00D56753" w:rsidRDefault="00425369">
            <w:pPr>
              <w:pStyle w:val="TableBullets"/>
              <w:numPr>
                <w:ilvl w:val="0"/>
                <w:numId w:val="44"/>
              </w:numPr>
            </w:pPr>
            <w:r w:rsidRPr="00D56753">
              <w:rPr>
                <w:b/>
                <w:bCs/>
              </w:rPr>
              <w:t>Ethiopia</w:t>
            </w:r>
            <w:r w:rsidRPr="00D56753">
              <w:t>: One SRMNCAH framework on prevention and responding to child marriage was developed and approved at sub-national level. (</w:t>
            </w:r>
            <w:r w:rsidRPr="00D56753">
              <w:rPr>
                <w:i/>
                <w:iCs/>
              </w:rPr>
              <w:t xml:space="preserve">Preventing and Responding to Child Marriage in </w:t>
            </w:r>
            <w:proofErr w:type="spellStart"/>
            <w:r w:rsidRPr="00D56753">
              <w:rPr>
                <w:i/>
                <w:iCs/>
              </w:rPr>
              <w:t>Gambella</w:t>
            </w:r>
            <w:proofErr w:type="spellEnd"/>
            <w:r w:rsidRPr="00D56753">
              <w:rPr>
                <w:i/>
                <w:iCs/>
              </w:rPr>
              <w:t xml:space="preserve"> Region and Refugee Camps in </w:t>
            </w:r>
            <w:proofErr w:type="spellStart"/>
            <w:r w:rsidRPr="00D56753">
              <w:rPr>
                <w:i/>
                <w:iCs/>
              </w:rPr>
              <w:t>Gambella</w:t>
            </w:r>
            <w:proofErr w:type="spellEnd"/>
            <w:r w:rsidRPr="00D56753">
              <w:rPr>
                <w:i/>
                <w:iCs/>
              </w:rPr>
              <w:t>)</w:t>
            </w:r>
          </w:p>
          <w:p w14:paraId="76125266" w14:textId="77777777" w:rsidR="00425369" w:rsidRPr="00D56753" w:rsidRDefault="00425369" w:rsidP="004E48E1">
            <w:pPr>
              <w:pStyle w:val="TableBullets"/>
              <w:numPr>
                <w:ilvl w:val="0"/>
                <w:numId w:val="0"/>
              </w:numPr>
              <w:ind w:left="360"/>
              <w:rPr>
                <w:lang w:val="pt-BR"/>
              </w:rPr>
            </w:pPr>
            <w:r w:rsidRPr="00D56753">
              <w:rPr>
                <w:b/>
                <w:bCs/>
                <w:lang w:val="pt-BR"/>
              </w:rPr>
              <w:t>Uganda</w:t>
            </w:r>
            <w:r w:rsidRPr="00D56753">
              <w:rPr>
                <w:lang w:val="pt-BR"/>
              </w:rPr>
              <w:t>: No evidence</w:t>
            </w:r>
          </w:p>
          <w:p w14:paraId="37F0034C" w14:textId="77777777" w:rsidR="00425369" w:rsidRPr="00D56753" w:rsidRDefault="00425369" w:rsidP="004E48E1">
            <w:pPr>
              <w:pStyle w:val="TableBullets"/>
              <w:numPr>
                <w:ilvl w:val="0"/>
                <w:numId w:val="0"/>
              </w:numPr>
              <w:ind w:left="360"/>
              <w:rPr>
                <w:lang w:val="pt-BR"/>
              </w:rPr>
            </w:pPr>
            <w:r w:rsidRPr="00D56753">
              <w:rPr>
                <w:b/>
                <w:bCs/>
                <w:lang w:val="pt-BR"/>
              </w:rPr>
              <w:t>Regional</w:t>
            </w:r>
            <w:r w:rsidRPr="00D56753">
              <w:rPr>
                <w:lang w:val="pt-BR"/>
              </w:rPr>
              <w:t>: No evidence</w:t>
            </w:r>
          </w:p>
          <w:p w14:paraId="0DBB5859" w14:textId="77777777" w:rsidR="00425369" w:rsidRPr="00D56753" w:rsidRDefault="00425369">
            <w:pPr>
              <w:pStyle w:val="TableBullets"/>
              <w:numPr>
                <w:ilvl w:val="0"/>
                <w:numId w:val="44"/>
              </w:numPr>
            </w:pPr>
            <w:r w:rsidRPr="00D56753">
              <w:rPr>
                <w:b/>
                <w:bCs/>
              </w:rPr>
              <w:t>Ethiopia</w:t>
            </w:r>
            <w:r w:rsidRPr="00D56753">
              <w:t xml:space="preserve">: One humanitarian plan developed and approved: </w:t>
            </w:r>
            <w:proofErr w:type="gramStart"/>
            <w:r w:rsidRPr="00D56753">
              <w:t>Multi-sectoral</w:t>
            </w:r>
            <w:proofErr w:type="gramEnd"/>
            <w:r w:rsidRPr="00D56753">
              <w:t xml:space="preserve"> gender-responsive action plan on SRMNCAH (</w:t>
            </w:r>
            <w:r w:rsidRPr="00D56753">
              <w:rPr>
                <w:i/>
                <w:iCs/>
              </w:rPr>
              <w:t xml:space="preserve">The Role of Gender Barriers and Gender Inequality on Sexual Reproductive, Maternal, Neonatal, and Adolescent Health (SRMNCAH) Service Utilization in Host and Refugee Communities in </w:t>
            </w:r>
            <w:proofErr w:type="spellStart"/>
            <w:r w:rsidRPr="00D56753">
              <w:rPr>
                <w:i/>
                <w:iCs/>
              </w:rPr>
              <w:t>Gambella</w:t>
            </w:r>
            <w:proofErr w:type="spellEnd"/>
            <w:r w:rsidRPr="00D56753">
              <w:t xml:space="preserve">) </w:t>
            </w:r>
          </w:p>
          <w:p w14:paraId="67390AB9" w14:textId="77777777" w:rsidR="00425369" w:rsidRPr="00D56753" w:rsidRDefault="00425369" w:rsidP="004E48E1">
            <w:pPr>
              <w:pStyle w:val="TableBullets"/>
              <w:numPr>
                <w:ilvl w:val="0"/>
                <w:numId w:val="0"/>
              </w:numPr>
              <w:ind w:left="360"/>
              <w:rPr>
                <w:i/>
                <w:iCs/>
              </w:rPr>
            </w:pPr>
            <w:r w:rsidRPr="00D56753">
              <w:rPr>
                <w:b/>
                <w:bCs/>
              </w:rPr>
              <w:t>Uganda</w:t>
            </w:r>
            <w:r w:rsidRPr="00D56753">
              <w:t>: Two national action plans integrated SRMNCAH priorities in humanitarian settings in Uganda</w:t>
            </w:r>
            <w:r w:rsidRPr="00D56753">
              <w:rPr>
                <w:i/>
                <w:iCs/>
              </w:rPr>
              <w:t>: National Health Preparedness and Emergency Response plan</w:t>
            </w:r>
            <w:r w:rsidRPr="00D56753">
              <w:t xml:space="preserve"> and </w:t>
            </w:r>
            <w:r w:rsidRPr="00D56753">
              <w:rPr>
                <w:i/>
                <w:iCs/>
              </w:rPr>
              <w:t>National Policy for Disaster Preparedness and Management</w:t>
            </w:r>
          </w:p>
          <w:p w14:paraId="125D447C" w14:textId="77777777" w:rsidR="00425369" w:rsidRPr="00D56753" w:rsidRDefault="00425369" w:rsidP="004E48E1">
            <w:pPr>
              <w:pStyle w:val="TableBullets"/>
              <w:numPr>
                <w:ilvl w:val="0"/>
                <w:numId w:val="0"/>
              </w:numPr>
              <w:ind w:left="360"/>
            </w:pPr>
            <w:r w:rsidRPr="00D56753">
              <w:t xml:space="preserve">POWER also led to new policy commitments to address women’s and girls’ SRMNCAH needs in humanitarian contexts, as reflected in Uganda’s </w:t>
            </w:r>
            <w:r w:rsidRPr="00D56753">
              <w:rPr>
                <w:i/>
                <w:iCs/>
              </w:rPr>
              <w:t>United Nations Sustainable Development Cooperation Framework 2021–2025</w:t>
            </w:r>
            <w:r w:rsidRPr="00D56753">
              <w:rPr>
                <w:vertAlign w:val="superscript"/>
              </w:rPr>
              <w:footnoteReference w:id="97"/>
            </w:r>
          </w:p>
        </w:tc>
      </w:tr>
    </w:tbl>
    <w:p w14:paraId="1DCA44C6" w14:textId="77777777" w:rsidR="00425369" w:rsidRPr="00D56753" w:rsidRDefault="00425369" w:rsidP="00425369"/>
    <w:tbl>
      <w:tblPr>
        <w:tblStyle w:val="TableGrid"/>
        <w:tblW w:w="4594"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136"/>
        <w:gridCol w:w="3684"/>
        <w:gridCol w:w="3401"/>
        <w:gridCol w:w="3687"/>
      </w:tblGrid>
      <w:tr w:rsidR="00425369" w:rsidRPr="00D56753" w14:paraId="65D7CB70" w14:textId="77777777" w:rsidTr="004E48E1">
        <w:trPr>
          <w:tblHeader/>
        </w:trPr>
        <w:tc>
          <w:tcPr>
            <w:tcW w:w="477" w:type="pct"/>
            <w:tcBorders>
              <w:top w:val="nil"/>
              <w:bottom w:val="single" w:sz="18" w:space="0" w:color="FFFFFF" w:themeColor="background1"/>
            </w:tcBorders>
            <w:shd w:val="clear" w:color="auto" w:fill="537D8E"/>
          </w:tcPr>
          <w:p w14:paraId="73BD2E9A" w14:textId="77777777" w:rsidR="00425369" w:rsidRPr="00D56753" w:rsidRDefault="00425369" w:rsidP="004E48E1">
            <w:pPr>
              <w:pStyle w:val="TableHeadings"/>
            </w:pPr>
          </w:p>
        </w:tc>
        <w:tc>
          <w:tcPr>
            <w:tcW w:w="1547" w:type="pct"/>
            <w:tcBorders>
              <w:top w:val="nil"/>
              <w:bottom w:val="single" w:sz="18" w:space="0" w:color="FFFFFF" w:themeColor="background1"/>
            </w:tcBorders>
            <w:shd w:val="clear" w:color="auto" w:fill="537D8E"/>
          </w:tcPr>
          <w:p w14:paraId="3BB1BF82" w14:textId="77777777" w:rsidR="00425369" w:rsidRPr="00D56753" w:rsidRDefault="00425369" w:rsidP="004E48E1">
            <w:pPr>
              <w:pStyle w:val="TableHeadings"/>
            </w:pPr>
            <w:r w:rsidRPr="00D56753">
              <w:t>Output 1.1</w:t>
            </w:r>
          </w:p>
        </w:tc>
        <w:tc>
          <w:tcPr>
            <w:tcW w:w="1428" w:type="pct"/>
            <w:tcBorders>
              <w:top w:val="nil"/>
              <w:bottom w:val="single" w:sz="18" w:space="0" w:color="FFFFFF" w:themeColor="background1"/>
            </w:tcBorders>
            <w:shd w:val="clear" w:color="auto" w:fill="537D8E"/>
          </w:tcPr>
          <w:p w14:paraId="2D0CB7EB" w14:textId="77777777" w:rsidR="00425369" w:rsidRPr="00D56753" w:rsidRDefault="00425369" w:rsidP="004E48E1">
            <w:pPr>
              <w:pStyle w:val="TableHeadings"/>
            </w:pPr>
            <w:r w:rsidRPr="00D56753">
              <w:t>Output 1.2</w:t>
            </w:r>
          </w:p>
        </w:tc>
        <w:tc>
          <w:tcPr>
            <w:tcW w:w="1548" w:type="pct"/>
            <w:tcBorders>
              <w:top w:val="nil"/>
              <w:bottom w:val="single" w:sz="18" w:space="0" w:color="FFFFFF" w:themeColor="background1"/>
            </w:tcBorders>
            <w:shd w:val="clear" w:color="auto" w:fill="537D8E"/>
          </w:tcPr>
          <w:p w14:paraId="5BF8761B" w14:textId="77777777" w:rsidR="00425369" w:rsidRPr="00D56753" w:rsidRDefault="00425369" w:rsidP="004E48E1">
            <w:pPr>
              <w:pStyle w:val="TableHeadings"/>
            </w:pPr>
            <w:r w:rsidRPr="00D56753">
              <w:t>Output 1.3</w:t>
            </w:r>
          </w:p>
        </w:tc>
      </w:tr>
      <w:tr w:rsidR="00425369" w:rsidRPr="00D56753" w14:paraId="24292BF5" w14:textId="77777777" w:rsidTr="004E48E1">
        <w:trPr>
          <w:trHeight w:val="981"/>
        </w:trPr>
        <w:tc>
          <w:tcPr>
            <w:tcW w:w="477" w:type="pct"/>
            <w:tcBorders>
              <w:top w:val="single" w:sz="18" w:space="0" w:color="FFFFFF" w:themeColor="background1"/>
              <w:bottom w:val="single" w:sz="18" w:space="0" w:color="FFFFFF" w:themeColor="background1"/>
            </w:tcBorders>
            <w:shd w:val="clear" w:color="auto" w:fill="ECECEC"/>
          </w:tcPr>
          <w:p w14:paraId="22A47B87" w14:textId="77777777" w:rsidR="00425369" w:rsidRPr="00D56753" w:rsidRDefault="00425369" w:rsidP="004E48E1">
            <w:pPr>
              <w:pStyle w:val="TableBullets"/>
              <w:numPr>
                <w:ilvl w:val="0"/>
                <w:numId w:val="0"/>
              </w:numPr>
            </w:pPr>
            <w:r w:rsidRPr="00D56753">
              <w:t>Results statements</w:t>
            </w:r>
          </w:p>
        </w:tc>
        <w:tc>
          <w:tcPr>
            <w:tcW w:w="1547" w:type="pct"/>
            <w:tcBorders>
              <w:top w:val="single" w:sz="18" w:space="0" w:color="FFFFFF" w:themeColor="background1"/>
              <w:bottom w:val="single" w:sz="18" w:space="0" w:color="FFFFFF" w:themeColor="background1"/>
            </w:tcBorders>
            <w:shd w:val="clear" w:color="auto" w:fill="ECECEC"/>
          </w:tcPr>
          <w:p w14:paraId="1B23BCD7" w14:textId="77777777" w:rsidR="00425369" w:rsidRPr="00D56753" w:rsidRDefault="00425369" w:rsidP="004E48E1">
            <w:pPr>
              <w:pStyle w:val="TableBullets"/>
              <w:numPr>
                <w:ilvl w:val="0"/>
                <w:numId w:val="0"/>
              </w:numPr>
            </w:pPr>
            <w:r w:rsidRPr="00D56753">
              <w:t>Gender barrier analysis of women’s access to quality SRMNCAH services in conducted in humanitarian setting</w:t>
            </w:r>
          </w:p>
        </w:tc>
        <w:tc>
          <w:tcPr>
            <w:tcW w:w="1428" w:type="pct"/>
            <w:tcBorders>
              <w:top w:val="single" w:sz="18" w:space="0" w:color="FFFFFF" w:themeColor="background1"/>
              <w:bottom w:val="single" w:sz="18" w:space="0" w:color="FFFFFF" w:themeColor="background1"/>
            </w:tcBorders>
            <w:shd w:val="clear" w:color="auto" w:fill="ECECEC"/>
          </w:tcPr>
          <w:p w14:paraId="451052EE" w14:textId="77777777" w:rsidR="00425369" w:rsidRPr="00D56753" w:rsidRDefault="00425369" w:rsidP="004E48E1">
            <w:pPr>
              <w:pStyle w:val="TableBullets"/>
              <w:numPr>
                <w:ilvl w:val="0"/>
                <w:numId w:val="0"/>
              </w:numPr>
            </w:pPr>
            <w:r w:rsidRPr="00D56753">
              <w:t>Right-based SRMNCAH priorities integrated into humanitarian response plans</w:t>
            </w:r>
          </w:p>
        </w:tc>
        <w:tc>
          <w:tcPr>
            <w:tcW w:w="1548" w:type="pct"/>
            <w:tcBorders>
              <w:top w:val="single" w:sz="18" w:space="0" w:color="FFFFFF" w:themeColor="background1"/>
              <w:bottom w:val="single" w:sz="18" w:space="0" w:color="FFFFFF" w:themeColor="background1"/>
            </w:tcBorders>
            <w:shd w:val="clear" w:color="auto" w:fill="ECECEC"/>
          </w:tcPr>
          <w:p w14:paraId="1E4A5199" w14:textId="77777777" w:rsidR="00425369" w:rsidRPr="00D56753" w:rsidRDefault="00425369" w:rsidP="004E48E1">
            <w:pPr>
              <w:pStyle w:val="TableBullets"/>
              <w:numPr>
                <w:ilvl w:val="0"/>
                <w:numId w:val="0"/>
              </w:numPr>
            </w:pPr>
            <w:r w:rsidRPr="00D56753">
              <w:t>Improved accountability of duty bearers to track SRMNCAH commitments in humanitarian settings</w:t>
            </w:r>
          </w:p>
        </w:tc>
      </w:tr>
      <w:tr w:rsidR="00425369" w:rsidRPr="00D56753" w14:paraId="16FBCBB1" w14:textId="77777777" w:rsidTr="004E48E1">
        <w:tc>
          <w:tcPr>
            <w:tcW w:w="477" w:type="pct"/>
            <w:tcBorders>
              <w:top w:val="single" w:sz="18" w:space="0" w:color="FFFFFF" w:themeColor="background1"/>
              <w:bottom w:val="single" w:sz="18" w:space="0" w:color="FFFFFF" w:themeColor="background1"/>
            </w:tcBorders>
            <w:shd w:val="clear" w:color="auto" w:fill="ECECEC"/>
          </w:tcPr>
          <w:p w14:paraId="5A881385" w14:textId="77777777" w:rsidR="00425369" w:rsidRPr="00D56753" w:rsidRDefault="00425369" w:rsidP="004E48E1">
            <w:pPr>
              <w:pStyle w:val="TableBullets"/>
              <w:numPr>
                <w:ilvl w:val="0"/>
                <w:numId w:val="0"/>
              </w:numPr>
            </w:pPr>
            <w:r w:rsidRPr="00D56753">
              <w:t>Indicators &amp; Targets</w:t>
            </w:r>
          </w:p>
        </w:tc>
        <w:tc>
          <w:tcPr>
            <w:tcW w:w="1547" w:type="pct"/>
            <w:tcBorders>
              <w:top w:val="single" w:sz="18" w:space="0" w:color="FFFFFF" w:themeColor="background1"/>
              <w:bottom w:val="single" w:sz="18" w:space="0" w:color="FFFFFF" w:themeColor="background1"/>
            </w:tcBorders>
            <w:shd w:val="clear" w:color="auto" w:fill="ECECEC"/>
          </w:tcPr>
          <w:p w14:paraId="3161B407" w14:textId="77777777" w:rsidR="00425369" w:rsidRPr="00D56753" w:rsidRDefault="00425369" w:rsidP="004E48E1">
            <w:pPr>
              <w:pStyle w:val="TableBullets"/>
              <w:numPr>
                <w:ilvl w:val="0"/>
                <w:numId w:val="0"/>
              </w:numPr>
            </w:pPr>
            <w:r w:rsidRPr="00D56753">
              <w:t xml:space="preserve">Gender risk analyses of women’s access to SRMNCAH services conducted in each of the </w:t>
            </w:r>
            <w:proofErr w:type="gramStart"/>
            <w:r w:rsidRPr="00D56753">
              <w:t>countries</w:t>
            </w:r>
            <w:proofErr w:type="gramEnd"/>
          </w:p>
          <w:p w14:paraId="0C443ACD" w14:textId="77777777" w:rsidR="00425369" w:rsidRPr="00D56753" w:rsidRDefault="00425369" w:rsidP="004E48E1">
            <w:pPr>
              <w:pStyle w:val="TableBullets"/>
              <w:numPr>
                <w:ilvl w:val="0"/>
                <w:numId w:val="0"/>
              </w:numPr>
            </w:pPr>
            <w:r w:rsidRPr="00D56753">
              <w:lastRenderedPageBreak/>
              <w:t>TARGET: To be completed in each country in year 1</w:t>
            </w:r>
          </w:p>
        </w:tc>
        <w:tc>
          <w:tcPr>
            <w:tcW w:w="1428" w:type="pct"/>
            <w:tcBorders>
              <w:top w:val="single" w:sz="18" w:space="0" w:color="FFFFFF" w:themeColor="background1"/>
              <w:bottom w:val="single" w:sz="18" w:space="0" w:color="FFFFFF" w:themeColor="background1"/>
            </w:tcBorders>
            <w:shd w:val="clear" w:color="auto" w:fill="ECECEC"/>
          </w:tcPr>
          <w:p w14:paraId="30907E2D" w14:textId="77777777" w:rsidR="00425369" w:rsidRPr="00D56753" w:rsidRDefault="00425369" w:rsidP="004E48E1">
            <w:pPr>
              <w:pStyle w:val="TableBullets"/>
              <w:numPr>
                <w:ilvl w:val="0"/>
                <w:numId w:val="0"/>
              </w:numPr>
            </w:pPr>
            <w:r w:rsidRPr="00D56753">
              <w:lastRenderedPageBreak/>
              <w:t xml:space="preserve">Number of action plans that integrate SRMNCAH priorities in humanitarian </w:t>
            </w:r>
            <w:proofErr w:type="gramStart"/>
            <w:r w:rsidRPr="00D56753">
              <w:t>settings</w:t>
            </w:r>
            <w:proofErr w:type="gramEnd"/>
          </w:p>
          <w:p w14:paraId="32454490" w14:textId="77777777" w:rsidR="00425369" w:rsidRPr="00D56753" w:rsidRDefault="00425369" w:rsidP="004E48E1">
            <w:pPr>
              <w:pStyle w:val="TableBullets"/>
              <w:numPr>
                <w:ilvl w:val="0"/>
                <w:numId w:val="0"/>
              </w:numPr>
            </w:pPr>
            <w:r w:rsidRPr="00D56753">
              <w:t>TARGET: At least one per country</w:t>
            </w:r>
          </w:p>
          <w:p w14:paraId="26641557" w14:textId="77777777" w:rsidR="00425369" w:rsidRPr="00D56753" w:rsidRDefault="00425369" w:rsidP="004E48E1">
            <w:pPr>
              <w:pStyle w:val="TableBullets"/>
              <w:numPr>
                <w:ilvl w:val="0"/>
                <w:numId w:val="0"/>
              </w:numPr>
              <w:ind w:left="216" w:hanging="216"/>
            </w:pPr>
          </w:p>
        </w:tc>
        <w:tc>
          <w:tcPr>
            <w:tcW w:w="1548" w:type="pct"/>
            <w:tcBorders>
              <w:top w:val="single" w:sz="18" w:space="0" w:color="FFFFFF" w:themeColor="background1"/>
              <w:bottom w:val="single" w:sz="18" w:space="0" w:color="FFFFFF" w:themeColor="background1"/>
            </w:tcBorders>
            <w:shd w:val="clear" w:color="auto" w:fill="ECECEC"/>
          </w:tcPr>
          <w:p w14:paraId="689379F4" w14:textId="77777777" w:rsidR="00425369" w:rsidRPr="00D56753" w:rsidRDefault="00425369" w:rsidP="004E48E1">
            <w:pPr>
              <w:pStyle w:val="TableBullets"/>
              <w:numPr>
                <w:ilvl w:val="0"/>
                <w:numId w:val="0"/>
              </w:numPr>
            </w:pPr>
            <w:r w:rsidRPr="00D56753">
              <w:lastRenderedPageBreak/>
              <w:t xml:space="preserve">Number and type of institutions strengthened to track implementation of commitments to address gender barriers to </w:t>
            </w:r>
            <w:proofErr w:type="gramStart"/>
            <w:r w:rsidRPr="00D56753">
              <w:t>SRMNCAH</w:t>
            </w:r>
            <w:proofErr w:type="gramEnd"/>
          </w:p>
          <w:p w14:paraId="7CBA6D30" w14:textId="77777777" w:rsidR="00425369" w:rsidRPr="00D56753" w:rsidRDefault="00425369" w:rsidP="004E48E1">
            <w:pPr>
              <w:pStyle w:val="TableBullets"/>
              <w:numPr>
                <w:ilvl w:val="0"/>
                <w:numId w:val="0"/>
              </w:numPr>
              <w:ind w:left="216" w:hanging="216"/>
            </w:pPr>
            <w:r w:rsidRPr="00D56753">
              <w:lastRenderedPageBreak/>
              <w:t xml:space="preserve">TARGET: At least 2 per country </w:t>
            </w:r>
          </w:p>
        </w:tc>
      </w:tr>
      <w:tr w:rsidR="00425369" w:rsidRPr="00D56753" w14:paraId="68F77EE4" w14:textId="77777777" w:rsidTr="004E48E1">
        <w:tc>
          <w:tcPr>
            <w:tcW w:w="477" w:type="pct"/>
            <w:tcBorders>
              <w:top w:val="single" w:sz="18" w:space="0" w:color="FFFFFF" w:themeColor="background1"/>
              <w:bottom w:val="single" w:sz="18" w:space="0" w:color="FFFFFF" w:themeColor="background1"/>
            </w:tcBorders>
            <w:shd w:val="clear" w:color="auto" w:fill="ECECEC"/>
          </w:tcPr>
          <w:p w14:paraId="54C20583" w14:textId="77777777" w:rsidR="00425369" w:rsidRPr="00D56753" w:rsidRDefault="00425369" w:rsidP="004E48E1">
            <w:pPr>
              <w:pStyle w:val="TableBullets"/>
              <w:numPr>
                <w:ilvl w:val="0"/>
                <w:numId w:val="0"/>
              </w:numPr>
            </w:pPr>
            <w:r w:rsidRPr="00D56753">
              <w:lastRenderedPageBreak/>
              <w:t>Indicator status</w:t>
            </w:r>
          </w:p>
        </w:tc>
        <w:tc>
          <w:tcPr>
            <w:tcW w:w="1547" w:type="pct"/>
            <w:tcBorders>
              <w:top w:val="single" w:sz="18" w:space="0" w:color="FFFFFF" w:themeColor="background1"/>
              <w:bottom w:val="single" w:sz="18" w:space="0" w:color="FFFFFF" w:themeColor="background1"/>
            </w:tcBorders>
            <w:shd w:val="clear" w:color="auto" w:fill="FFC000" w:themeFill="accent4"/>
          </w:tcPr>
          <w:p w14:paraId="325A65FB" w14:textId="77777777" w:rsidR="00425369" w:rsidRPr="00D56753" w:rsidRDefault="00425369" w:rsidP="004E48E1">
            <w:pPr>
              <w:pStyle w:val="TableBullets"/>
              <w:numPr>
                <w:ilvl w:val="0"/>
                <w:numId w:val="0"/>
              </w:numPr>
              <w:rPr>
                <w:b/>
                <w:bCs/>
              </w:rPr>
            </w:pPr>
          </w:p>
        </w:tc>
        <w:tc>
          <w:tcPr>
            <w:tcW w:w="1428" w:type="pct"/>
            <w:tcBorders>
              <w:top w:val="single" w:sz="18" w:space="0" w:color="FFFFFF" w:themeColor="background1"/>
              <w:bottom w:val="single" w:sz="18" w:space="0" w:color="FFFFFF" w:themeColor="background1"/>
            </w:tcBorders>
            <w:shd w:val="clear" w:color="auto" w:fill="70AD47" w:themeFill="accent6"/>
          </w:tcPr>
          <w:p w14:paraId="51071D88" w14:textId="77777777" w:rsidR="00425369" w:rsidRPr="00D56753" w:rsidRDefault="00425369" w:rsidP="004E48E1">
            <w:pPr>
              <w:pStyle w:val="TableBullets"/>
              <w:numPr>
                <w:ilvl w:val="0"/>
                <w:numId w:val="0"/>
              </w:numPr>
              <w:rPr>
                <w:b/>
                <w:bCs/>
              </w:rPr>
            </w:pPr>
          </w:p>
        </w:tc>
        <w:tc>
          <w:tcPr>
            <w:tcW w:w="1548" w:type="pct"/>
            <w:tcBorders>
              <w:top w:val="single" w:sz="18" w:space="0" w:color="FFFFFF" w:themeColor="background1"/>
              <w:bottom w:val="single" w:sz="18" w:space="0" w:color="FFFFFF" w:themeColor="background1"/>
            </w:tcBorders>
            <w:shd w:val="clear" w:color="auto" w:fill="70AD47" w:themeFill="accent6"/>
          </w:tcPr>
          <w:p w14:paraId="1904D1F6" w14:textId="77777777" w:rsidR="00425369" w:rsidRPr="00D56753" w:rsidRDefault="00425369" w:rsidP="004E48E1">
            <w:pPr>
              <w:pStyle w:val="TableBullets"/>
              <w:numPr>
                <w:ilvl w:val="0"/>
                <w:numId w:val="0"/>
              </w:numPr>
              <w:rPr>
                <w:b/>
                <w:bCs/>
              </w:rPr>
            </w:pPr>
          </w:p>
        </w:tc>
      </w:tr>
      <w:tr w:rsidR="00425369" w:rsidRPr="00D56753" w14:paraId="54E78227" w14:textId="77777777" w:rsidTr="004E48E1">
        <w:tc>
          <w:tcPr>
            <w:tcW w:w="477" w:type="pct"/>
            <w:tcBorders>
              <w:top w:val="single" w:sz="18" w:space="0" w:color="FFFFFF" w:themeColor="background1"/>
              <w:bottom w:val="single" w:sz="18" w:space="0" w:color="FFFFFF" w:themeColor="background1"/>
            </w:tcBorders>
            <w:shd w:val="clear" w:color="auto" w:fill="ECECEC"/>
          </w:tcPr>
          <w:p w14:paraId="79CBD754" w14:textId="77777777" w:rsidR="00425369" w:rsidRPr="00D56753" w:rsidRDefault="00425369" w:rsidP="004E48E1">
            <w:pPr>
              <w:pStyle w:val="TableBullets"/>
              <w:numPr>
                <w:ilvl w:val="0"/>
                <w:numId w:val="0"/>
              </w:numPr>
            </w:pPr>
            <w:r w:rsidRPr="00D56753">
              <w:t>Results data</w:t>
            </w:r>
          </w:p>
        </w:tc>
        <w:tc>
          <w:tcPr>
            <w:tcW w:w="1547" w:type="pct"/>
            <w:tcBorders>
              <w:top w:val="single" w:sz="18" w:space="0" w:color="FFFFFF" w:themeColor="background1"/>
              <w:bottom w:val="single" w:sz="18" w:space="0" w:color="FFFFFF" w:themeColor="background1"/>
            </w:tcBorders>
            <w:shd w:val="clear" w:color="auto" w:fill="ECECEC"/>
          </w:tcPr>
          <w:p w14:paraId="1C109DF0" w14:textId="77777777" w:rsidR="00425369" w:rsidRPr="00D56753" w:rsidRDefault="00425369" w:rsidP="004E48E1">
            <w:pPr>
              <w:pStyle w:val="TableBullets"/>
              <w:numPr>
                <w:ilvl w:val="0"/>
                <w:numId w:val="0"/>
              </w:numPr>
            </w:pPr>
            <w:r w:rsidRPr="00D56753">
              <w:rPr>
                <w:b/>
                <w:bCs/>
              </w:rPr>
              <w:t>Ethiopia</w:t>
            </w:r>
            <w:r w:rsidRPr="00D56753">
              <w:t xml:space="preserve">: Three publications: a) 2021 Policy brief on </w:t>
            </w:r>
            <w:r w:rsidRPr="00D56753">
              <w:rPr>
                <w:i/>
                <w:iCs/>
              </w:rPr>
              <w:t>Gender Barrier Analysis on Available Legal and Policy Frameworks for SRMNCAH Rights and Service Access</w:t>
            </w:r>
            <w:r w:rsidRPr="00D56753">
              <w:rPr>
                <w:rStyle w:val="FootnoteReference"/>
                <w:i/>
                <w:iCs/>
              </w:rPr>
              <w:footnoteReference w:id="98"/>
            </w:r>
            <w:r w:rsidRPr="00D56753">
              <w:rPr>
                <w:i/>
                <w:iCs/>
              </w:rPr>
              <w:t xml:space="preserve">; </w:t>
            </w:r>
            <w:r w:rsidRPr="00D56753">
              <w:t xml:space="preserve">b) 2022 Report on </w:t>
            </w:r>
            <w:r w:rsidRPr="00D56753">
              <w:rPr>
                <w:i/>
                <w:iCs/>
              </w:rPr>
              <w:t>Documenting SRMNCAH Gender-Responsive Policies and Strategies</w:t>
            </w:r>
            <w:r w:rsidRPr="00D56753">
              <w:rPr>
                <w:rStyle w:val="FootnoteReference"/>
              </w:rPr>
              <w:footnoteReference w:id="99"/>
            </w:r>
            <w:r w:rsidRPr="00D56753">
              <w:rPr>
                <w:i/>
                <w:iCs/>
              </w:rPr>
              <w:t xml:space="preserve">; </w:t>
            </w:r>
            <w:r w:rsidRPr="00D56753">
              <w:t xml:space="preserve">c) 2021 Framework on </w:t>
            </w:r>
            <w:r w:rsidRPr="00D56753">
              <w:rPr>
                <w:i/>
                <w:iCs/>
              </w:rPr>
              <w:t xml:space="preserve">the Role of Gender Barriers and Gender Inequality on Sexual Reproductive, Maternal, Neonatal, Child and Adolescent Health (SRMNCAH) Service Utilization in Host and Refugee communities in </w:t>
            </w:r>
            <w:proofErr w:type="spellStart"/>
            <w:r w:rsidRPr="00D56753">
              <w:rPr>
                <w:i/>
                <w:iCs/>
              </w:rPr>
              <w:t>Gambella</w:t>
            </w:r>
            <w:proofErr w:type="spellEnd"/>
            <w:r w:rsidRPr="00D56753">
              <w:rPr>
                <w:rStyle w:val="FootnoteReference"/>
                <w:i/>
                <w:iCs/>
              </w:rPr>
              <w:footnoteReference w:id="100"/>
            </w:r>
          </w:p>
          <w:p w14:paraId="29D29B14" w14:textId="3217DA1A" w:rsidR="00425369" w:rsidRPr="00D56753" w:rsidRDefault="00425369" w:rsidP="004E48E1">
            <w:pPr>
              <w:pStyle w:val="TableBullets"/>
              <w:numPr>
                <w:ilvl w:val="0"/>
                <w:numId w:val="0"/>
              </w:numPr>
            </w:pPr>
            <w:r w:rsidRPr="00D56753">
              <w:rPr>
                <w:b/>
                <w:bCs/>
              </w:rPr>
              <w:t>Uganda</w:t>
            </w:r>
            <w:r w:rsidRPr="00D56753">
              <w:t>:</w:t>
            </w:r>
            <w:r w:rsidR="00284CC0" w:rsidRPr="00D56753">
              <w:t xml:space="preserve"> Included as part of regional </w:t>
            </w:r>
            <w:r w:rsidR="00E75E99" w:rsidRPr="00D56753">
              <w:t>data below.</w:t>
            </w:r>
          </w:p>
          <w:p w14:paraId="0F94288F" w14:textId="5816F7F4" w:rsidR="00425369" w:rsidRPr="00D56753" w:rsidRDefault="00E75E99" w:rsidP="004E48E1">
            <w:pPr>
              <w:pStyle w:val="TableBullets"/>
              <w:numPr>
                <w:ilvl w:val="0"/>
                <w:numId w:val="0"/>
              </w:numPr>
            </w:pPr>
            <w:r w:rsidRPr="00D56753">
              <w:rPr>
                <w:b/>
                <w:bCs/>
              </w:rPr>
              <w:t xml:space="preserve">At the </w:t>
            </w:r>
            <w:r w:rsidR="00425369" w:rsidRPr="00D56753">
              <w:rPr>
                <w:b/>
                <w:bCs/>
              </w:rPr>
              <w:t>regional level</w:t>
            </w:r>
            <w:r w:rsidR="00425369" w:rsidRPr="00D56753">
              <w:t xml:space="preserve"> </w:t>
            </w:r>
            <w:r w:rsidR="00425369" w:rsidRPr="00D56753">
              <w:rPr>
                <w:i/>
                <w:iCs/>
              </w:rPr>
              <w:t>the Regional Reference Report on Sexual, Reproductive, Maternal, New-born, Child and Adolescent Health in the Horn of Africa</w:t>
            </w:r>
            <w:r w:rsidR="00425369" w:rsidRPr="00D56753">
              <w:t xml:space="preserve"> which </w:t>
            </w:r>
            <w:r w:rsidR="00425369" w:rsidRPr="00D56753">
              <w:rPr>
                <w:sz w:val="19"/>
                <w:szCs w:val="19"/>
              </w:rPr>
              <w:t xml:space="preserve">maps </w:t>
            </w:r>
            <w:r w:rsidR="00425369" w:rsidRPr="00D56753">
              <w:rPr>
                <w:sz w:val="19"/>
                <w:szCs w:val="19"/>
              </w:rPr>
              <w:lastRenderedPageBreak/>
              <w:t xml:space="preserve">out programmes, existing legislative, policy and other frameworks on SRMNCAH and country analyses related to SRMNCAH strategies in humanitarian settings. The Reference Report covers 13 </w:t>
            </w:r>
            <w:proofErr w:type="gramStart"/>
            <w:r w:rsidR="00425369" w:rsidRPr="00D56753">
              <w:rPr>
                <w:sz w:val="19"/>
                <w:szCs w:val="19"/>
              </w:rPr>
              <w:t>countries, but</w:t>
            </w:r>
            <w:proofErr w:type="gramEnd"/>
            <w:r w:rsidR="00425369" w:rsidRPr="00D56753">
              <w:rPr>
                <w:sz w:val="19"/>
                <w:szCs w:val="19"/>
              </w:rPr>
              <w:t xml:space="preserve"> focuses on the eight countries in the </w:t>
            </w:r>
            <w:proofErr w:type="spellStart"/>
            <w:r w:rsidR="00425369" w:rsidRPr="00D56753">
              <w:rPr>
                <w:sz w:val="19"/>
                <w:szCs w:val="19"/>
              </w:rPr>
              <w:t>HoA</w:t>
            </w:r>
            <w:proofErr w:type="spellEnd"/>
            <w:r w:rsidR="00425369" w:rsidRPr="00D56753">
              <w:rPr>
                <w:sz w:val="19"/>
                <w:szCs w:val="19"/>
              </w:rPr>
              <w:t xml:space="preserve"> (Djibouti, Eritrea, Ethiopia, Kenya, Somalia, South Sudan, Sudan and Uganda). It </w:t>
            </w:r>
            <w:r w:rsidR="00425369" w:rsidRPr="00D56753">
              <w:rPr>
                <w:sz w:val="19"/>
                <w:szCs w:val="19"/>
                <w:lang w:val="en-GB"/>
              </w:rPr>
              <w:t>highlighted</w:t>
            </w:r>
            <w:r w:rsidR="00425369" w:rsidRPr="00D56753">
              <w:rPr>
                <w:i/>
                <w:iCs/>
                <w:sz w:val="19"/>
                <w:szCs w:val="19"/>
                <w:lang w:val="en-GB"/>
              </w:rPr>
              <w:t xml:space="preserve"> </w:t>
            </w:r>
            <w:r w:rsidR="00425369" w:rsidRPr="00D56753">
              <w:rPr>
                <w:sz w:val="19"/>
                <w:szCs w:val="19"/>
                <w:lang w:val="en-GB"/>
              </w:rPr>
              <w:t>existing gaps in policy and programming in terms of exclusion of women as rights holders and insufficient investments in data collection, monitoring and barriers to women and girls on SRMNCAH rights.</w:t>
            </w:r>
          </w:p>
        </w:tc>
        <w:tc>
          <w:tcPr>
            <w:tcW w:w="1428" w:type="pct"/>
            <w:tcBorders>
              <w:top w:val="single" w:sz="18" w:space="0" w:color="FFFFFF" w:themeColor="background1"/>
              <w:bottom w:val="single" w:sz="18" w:space="0" w:color="FFFFFF" w:themeColor="background1"/>
            </w:tcBorders>
            <w:shd w:val="clear" w:color="auto" w:fill="ECECEC"/>
          </w:tcPr>
          <w:p w14:paraId="41E4A4B4" w14:textId="77777777" w:rsidR="00425369" w:rsidRPr="00D56753" w:rsidRDefault="00425369" w:rsidP="004E48E1">
            <w:pPr>
              <w:pStyle w:val="TableBullets"/>
              <w:numPr>
                <w:ilvl w:val="0"/>
                <w:numId w:val="0"/>
              </w:numPr>
            </w:pPr>
            <w:r w:rsidRPr="00D56753">
              <w:rPr>
                <w:b/>
                <w:bCs/>
              </w:rPr>
              <w:lastRenderedPageBreak/>
              <w:t>Ethiopia</w:t>
            </w:r>
            <w:r w:rsidRPr="00D56753">
              <w:t>: Drawing on the collaboration around the development of the Multi-Sectoral Response Plan (</w:t>
            </w:r>
            <w:r w:rsidRPr="00D56753">
              <w:rPr>
                <w:i/>
                <w:iCs/>
              </w:rPr>
              <w:t xml:space="preserve">The Role of Gender Barriers and Gender Inequality on Sexual Reproductive, Maternal, Neonatal, and Adolescent Health (SRMNCAH) Service Utilization in Host and Refugee Communities in </w:t>
            </w:r>
            <w:proofErr w:type="spellStart"/>
            <w:r w:rsidRPr="00D56753">
              <w:rPr>
                <w:i/>
                <w:iCs/>
              </w:rPr>
              <w:t>Gambella</w:t>
            </w:r>
            <w:proofErr w:type="spellEnd"/>
            <w:r w:rsidRPr="00D56753">
              <w:t>), partners and the government have jointly developed an action plan and shared responsibilities to support implementation.</w:t>
            </w:r>
            <w:r w:rsidRPr="00D56753">
              <w:rPr>
                <w:rStyle w:val="FootnoteReference"/>
              </w:rPr>
              <w:footnoteReference w:id="101"/>
            </w:r>
            <w:r w:rsidRPr="00D56753">
              <w:t xml:space="preserve"> A response plan on “</w:t>
            </w:r>
            <w:r w:rsidRPr="00D56753">
              <w:rPr>
                <w:i/>
                <w:iCs/>
              </w:rPr>
              <w:t xml:space="preserve">Preventing and Responding to Child Marriage in </w:t>
            </w:r>
            <w:proofErr w:type="spellStart"/>
            <w:r w:rsidRPr="00D56753">
              <w:rPr>
                <w:i/>
                <w:iCs/>
              </w:rPr>
              <w:t>Gambella</w:t>
            </w:r>
            <w:proofErr w:type="spellEnd"/>
            <w:r w:rsidRPr="00D56753">
              <w:rPr>
                <w:i/>
                <w:iCs/>
              </w:rPr>
              <w:t xml:space="preserve"> Region and Refugee Camps </w:t>
            </w:r>
            <w:proofErr w:type="spellStart"/>
            <w:r w:rsidRPr="00D56753">
              <w:rPr>
                <w:i/>
                <w:iCs/>
              </w:rPr>
              <w:t>Gambella</w:t>
            </w:r>
            <w:proofErr w:type="spellEnd"/>
            <w:r w:rsidRPr="00D56753">
              <w:rPr>
                <w:i/>
                <w:iCs/>
              </w:rPr>
              <w:t>, Region</w:t>
            </w:r>
            <w:r w:rsidRPr="00D56753">
              <w:t>” was developed, approved by the regional government, and disseminated in the region in November 2021.</w:t>
            </w:r>
            <w:r w:rsidRPr="00D56753">
              <w:rPr>
                <w:rStyle w:val="FootnoteReference"/>
              </w:rPr>
              <w:footnoteReference w:id="102"/>
            </w:r>
            <w:r w:rsidRPr="00D56753">
              <w:t xml:space="preserve"> In addition, </w:t>
            </w:r>
            <w:r w:rsidRPr="00D56753">
              <w:lastRenderedPageBreak/>
              <w:t>POWER supported integration of SRMNCAH priorities in COVID-19 socio-economic response plans (</w:t>
            </w:r>
            <w:r w:rsidRPr="00D56753">
              <w:rPr>
                <w:rFonts w:cs="Arial"/>
                <w:i/>
              </w:rPr>
              <w:t>COVID-19 economic response plan)</w:t>
            </w:r>
          </w:p>
          <w:p w14:paraId="7B8F746A" w14:textId="77777777" w:rsidR="00425369" w:rsidRPr="00D56753" w:rsidRDefault="00425369" w:rsidP="004E48E1">
            <w:pPr>
              <w:pStyle w:val="TableBullets"/>
              <w:numPr>
                <w:ilvl w:val="0"/>
                <w:numId w:val="0"/>
              </w:numPr>
              <w:rPr>
                <w:i/>
                <w:iCs/>
              </w:rPr>
            </w:pPr>
            <w:r w:rsidRPr="00D56753">
              <w:rPr>
                <w:b/>
                <w:bCs/>
              </w:rPr>
              <w:t>Uganda</w:t>
            </w:r>
            <w:r w:rsidRPr="00D56753">
              <w:t>: Two national action plans integrated SRMNCAH priorities in humanitarian settings in Uganda</w:t>
            </w:r>
            <w:r w:rsidRPr="00D56753">
              <w:rPr>
                <w:i/>
                <w:iCs/>
              </w:rPr>
              <w:t>: National Health Preparedness and Emergency Response plan</w:t>
            </w:r>
            <w:r w:rsidRPr="00D56753">
              <w:t xml:space="preserve"> and </w:t>
            </w:r>
            <w:r w:rsidRPr="00D56753">
              <w:rPr>
                <w:i/>
                <w:iCs/>
              </w:rPr>
              <w:t>National Policy for Disaster Preparedness and Management.</w:t>
            </w:r>
          </w:p>
          <w:p w14:paraId="4971FD58" w14:textId="77777777" w:rsidR="00425369" w:rsidRPr="00D56753" w:rsidRDefault="00425369" w:rsidP="004E48E1">
            <w:pPr>
              <w:pStyle w:val="TableBullets"/>
              <w:numPr>
                <w:ilvl w:val="0"/>
                <w:numId w:val="0"/>
              </w:numPr>
            </w:pPr>
            <w:r w:rsidRPr="00D56753">
              <w:t xml:space="preserve">POWER also led to new policy commitments to address women’s and girls’ SRMNCAH needs in humanitarian contexts, as reflected in Uganda’s </w:t>
            </w:r>
            <w:r w:rsidRPr="00D56753">
              <w:rPr>
                <w:i/>
                <w:iCs/>
              </w:rPr>
              <w:t>United Nations Sustainable Development Cooperation Framework 2021–2025</w:t>
            </w:r>
            <w:r w:rsidRPr="00D56753">
              <w:rPr>
                <w:rStyle w:val="FootnoteReference"/>
              </w:rPr>
              <w:footnoteReference w:id="103"/>
            </w:r>
          </w:p>
          <w:p w14:paraId="3510F61B" w14:textId="77777777" w:rsidR="00425369" w:rsidRPr="00D56753" w:rsidRDefault="00425369" w:rsidP="004E48E1">
            <w:pPr>
              <w:pStyle w:val="TableBullets"/>
              <w:numPr>
                <w:ilvl w:val="0"/>
                <w:numId w:val="0"/>
              </w:numPr>
              <w:ind w:left="216" w:hanging="216"/>
              <w:rPr>
                <w:b/>
              </w:rPr>
            </w:pPr>
          </w:p>
          <w:p w14:paraId="66BE3B2E" w14:textId="77777777" w:rsidR="00425369" w:rsidRPr="00D56753" w:rsidRDefault="00425369" w:rsidP="004E48E1">
            <w:pPr>
              <w:pStyle w:val="TableBullets"/>
              <w:numPr>
                <w:ilvl w:val="0"/>
                <w:numId w:val="0"/>
              </w:numPr>
            </w:pPr>
          </w:p>
        </w:tc>
        <w:tc>
          <w:tcPr>
            <w:tcW w:w="1548" w:type="pct"/>
            <w:tcBorders>
              <w:top w:val="single" w:sz="18" w:space="0" w:color="FFFFFF" w:themeColor="background1"/>
              <w:bottom w:val="single" w:sz="18" w:space="0" w:color="FFFFFF" w:themeColor="background1"/>
            </w:tcBorders>
            <w:shd w:val="clear" w:color="auto" w:fill="ECECEC"/>
          </w:tcPr>
          <w:p w14:paraId="2AF13798" w14:textId="77777777" w:rsidR="00425369" w:rsidRPr="00D56753" w:rsidRDefault="00425369" w:rsidP="004E48E1">
            <w:pPr>
              <w:pStyle w:val="TableBullets"/>
              <w:numPr>
                <w:ilvl w:val="0"/>
                <w:numId w:val="0"/>
              </w:numPr>
            </w:pPr>
            <w:r w:rsidRPr="00D56753">
              <w:rPr>
                <w:b/>
                <w:bCs/>
              </w:rPr>
              <w:lastRenderedPageBreak/>
              <w:t>Ethiopia</w:t>
            </w:r>
            <w:r w:rsidRPr="00D56753">
              <w:t xml:space="preserve">: 2 at national level; 7 in </w:t>
            </w:r>
            <w:proofErr w:type="spellStart"/>
            <w:r w:rsidRPr="00D56753">
              <w:t>Gambella</w:t>
            </w:r>
            <w:proofErr w:type="spellEnd"/>
            <w:r w:rsidRPr="00D56753">
              <w:t xml:space="preserve"> region. </w:t>
            </w:r>
          </w:p>
          <w:p w14:paraId="02EE7A92" w14:textId="77777777" w:rsidR="00425369" w:rsidRPr="00D56753" w:rsidRDefault="00425369">
            <w:pPr>
              <w:pStyle w:val="TableBullets"/>
              <w:numPr>
                <w:ilvl w:val="0"/>
                <w:numId w:val="55"/>
              </w:numPr>
              <w:rPr>
                <w:iCs/>
                <w:u w:val="single"/>
                <w:lang w:val="en-GB"/>
              </w:rPr>
            </w:pPr>
            <w:r w:rsidRPr="00D56753">
              <w:rPr>
                <w:iCs/>
                <w:u w:val="single"/>
                <w:lang w:val="en-GB"/>
              </w:rPr>
              <w:t>National level</w:t>
            </w:r>
          </w:p>
          <w:p w14:paraId="11E0D6EF" w14:textId="77777777" w:rsidR="00425369" w:rsidRPr="00D56753" w:rsidRDefault="00425369">
            <w:pPr>
              <w:pStyle w:val="TableBullets"/>
              <w:numPr>
                <w:ilvl w:val="0"/>
                <w:numId w:val="51"/>
              </w:numPr>
              <w:rPr>
                <w:iCs/>
                <w:lang w:val="en-GB"/>
              </w:rPr>
            </w:pPr>
            <w:r w:rsidRPr="00D56753">
              <w:rPr>
                <w:iCs/>
                <w:lang w:val="en-GB"/>
              </w:rPr>
              <w:t>MoH</w:t>
            </w:r>
          </w:p>
          <w:p w14:paraId="79A24286" w14:textId="77777777" w:rsidR="00425369" w:rsidRPr="00D56753" w:rsidRDefault="00425369">
            <w:pPr>
              <w:pStyle w:val="TableBullets"/>
              <w:numPr>
                <w:ilvl w:val="0"/>
                <w:numId w:val="51"/>
              </w:numPr>
              <w:rPr>
                <w:iCs/>
                <w:lang w:val="en-GB"/>
              </w:rPr>
            </w:pPr>
            <w:r w:rsidRPr="00D56753">
              <w:rPr>
                <w:iCs/>
                <w:lang w:val="en-GB"/>
              </w:rPr>
              <w:t>National Network of Positive Women Ethiopia</w:t>
            </w:r>
          </w:p>
          <w:p w14:paraId="60DF0C42" w14:textId="77777777" w:rsidR="00425369" w:rsidRPr="00D56753" w:rsidRDefault="00425369">
            <w:pPr>
              <w:pStyle w:val="TableBullets"/>
              <w:numPr>
                <w:ilvl w:val="0"/>
                <w:numId w:val="54"/>
              </w:numPr>
              <w:rPr>
                <w:iCs/>
                <w:lang w:val="en-GB"/>
              </w:rPr>
            </w:pPr>
            <w:r w:rsidRPr="00D56753">
              <w:rPr>
                <w:iCs/>
                <w:u w:val="single"/>
                <w:lang w:val="en-GB"/>
              </w:rPr>
              <w:t>Sub-national level</w:t>
            </w:r>
            <w:r w:rsidRPr="00D56753">
              <w:rPr>
                <w:b/>
                <w:bCs/>
                <w:iCs/>
                <w:lang w:val="en-GB"/>
              </w:rPr>
              <w:t xml:space="preserve">: </w:t>
            </w:r>
            <w:proofErr w:type="spellStart"/>
            <w:r w:rsidRPr="00D56753">
              <w:rPr>
                <w:iCs/>
                <w:lang w:val="en-GB"/>
              </w:rPr>
              <w:t>Gambella</w:t>
            </w:r>
            <w:proofErr w:type="spellEnd"/>
            <w:r w:rsidRPr="00D56753">
              <w:rPr>
                <w:iCs/>
                <w:lang w:val="en-GB"/>
              </w:rPr>
              <w:t xml:space="preserve"> </w:t>
            </w:r>
          </w:p>
          <w:p w14:paraId="67E62A4C" w14:textId="77777777" w:rsidR="00425369" w:rsidRPr="00D56753" w:rsidRDefault="00425369">
            <w:pPr>
              <w:pStyle w:val="TableBullets"/>
              <w:numPr>
                <w:ilvl w:val="0"/>
                <w:numId w:val="49"/>
              </w:numPr>
              <w:rPr>
                <w:iCs/>
                <w:lang w:val="en-GB"/>
              </w:rPr>
            </w:pPr>
            <w:r w:rsidRPr="00D56753">
              <w:rPr>
                <w:iCs/>
                <w:lang w:val="en-GB"/>
              </w:rPr>
              <w:t xml:space="preserve">Health Bureau </w:t>
            </w:r>
          </w:p>
          <w:p w14:paraId="03F19C26" w14:textId="77777777" w:rsidR="00425369" w:rsidRPr="00D56753" w:rsidRDefault="00425369">
            <w:pPr>
              <w:pStyle w:val="TableBullets"/>
              <w:numPr>
                <w:ilvl w:val="0"/>
                <w:numId w:val="50"/>
              </w:numPr>
              <w:rPr>
                <w:iCs/>
                <w:lang w:val="en-GB"/>
              </w:rPr>
            </w:pPr>
            <w:proofErr w:type="spellStart"/>
            <w:r w:rsidRPr="00D56753">
              <w:rPr>
                <w:iCs/>
                <w:lang w:val="en-GB"/>
              </w:rPr>
              <w:t>Wereda</w:t>
            </w:r>
            <w:proofErr w:type="spellEnd"/>
            <w:r w:rsidRPr="00D56753">
              <w:rPr>
                <w:iCs/>
                <w:lang w:val="en-GB"/>
              </w:rPr>
              <w:t xml:space="preserve"> health offices </w:t>
            </w:r>
          </w:p>
          <w:p w14:paraId="67001EEA" w14:textId="77777777" w:rsidR="00425369" w:rsidRPr="00D56753" w:rsidRDefault="00425369">
            <w:pPr>
              <w:pStyle w:val="TableBullets"/>
              <w:numPr>
                <w:ilvl w:val="0"/>
                <w:numId w:val="50"/>
              </w:numPr>
              <w:rPr>
                <w:iCs/>
                <w:lang w:val="en-GB"/>
              </w:rPr>
            </w:pPr>
            <w:r w:rsidRPr="00D56753">
              <w:rPr>
                <w:iCs/>
                <w:lang w:val="en-GB"/>
              </w:rPr>
              <w:t>Women and Child Affairs Office</w:t>
            </w:r>
          </w:p>
          <w:p w14:paraId="0AAEF14B" w14:textId="77777777" w:rsidR="00425369" w:rsidRPr="00D56753" w:rsidRDefault="00425369">
            <w:pPr>
              <w:pStyle w:val="TableBullets"/>
              <w:numPr>
                <w:ilvl w:val="0"/>
                <w:numId w:val="50"/>
              </w:numPr>
              <w:rPr>
                <w:iCs/>
                <w:lang w:val="en-GB"/>
              </w:rPr>
            </w:pPr>
            <w:r w:rsidRPr="00D56753">
              <w:rPr>
                <w:iCs/>
                <w:lang w:val="en-GB"/>
              </w:rPr>
              <w:t xml:space="preserve">Education Office </w:t>
            </w:r>
          </w:p>
          <w:p w14:paraId="746B8E81" w14:textId="77777777" w:rsidR="00425369" w:rsidRPr="00D56753" w:rsidRDefault="00425369">
            <w:pPr>
              <w:pStyle w:val="TableBullets"/>
              <w:numPr>
                <w:ilvl w:val="0"/>
                <w:numId w:val="50"/>
              </w:numPr>
              <w:rPr>
                <w:iCs/>
                <w:lang w:val="en-GB"/>
              </w:rPr>
            </w:pPr>
            <w:r w:rsidRPr="00D56753">
              <w:rPr>
                <w:iCs/>
                <w:lang w:val="en-GB"/>
              </w:rPr>
              <w:t>RRS</w:t>
            </w:r>
          </w:p>
          <w:p w14:paraId="5D46D6E9" w14:textId="77777777" w:rsidR="00425369" w:rsidRPr="00D56753" w:rsidRDefault="00425369">
            <w:pPr>
              <w:pStyle w:val="TableBullets"/>
              <w:numPr>
                <w:ilvl w:val="0"/>
                <w:numId w:val="50"/>
              </w:numPr>
              <w:rPr>
                <w:iCs/>
                <w:lang w:val="en-GB"/>
              </w:rPr>
            </w:pPr>
            <w:r w:rsidRPr="00D56753">
              <w:rPr>
                <w:iCs/>
                <w:lang w:val="en-GB"/>
              </w:rPr>
              <w:t>Finance, Economic and Development Bureau</w:t>
            </w:r>
          </w:p>
          <w:p w14:paraId="01AF7FCA" w14:textId="77777777" w:rsidR="00425369" w:rsidRPr="00D56753" w:rsidRDefault="00425369" w:rsidP="004E48E1">
            <w:pPr>
              <w:pStyle w:val="TableBullets"/>
              <w:numPr>
                <w:ilvl w:val="0"/>
                <w:numId w:val="0"/>
              </w:numPr>
            </w:pPr>
            <w:r w:rsidRPr="00D56753">
              <w:rPr>
                <w:b/>
                <w:bCs/>
              </w:rPr>
              <w:t>Uganda</w:t>
            </w:r>
            <w:r w:rsidRPr="00D56753">
              <w:t xml:space="preserve">: 6 national institutions; 4 sub-national institutions, including CSOs. </w:t>
            </w:r>
          </w:p>
          <w:p w14:paraId="44C62560" w14:textId="77777777" w:rsidR="00425369" w:rsidRPr="00D56753" w:rsidRDefault="00425369">
            <w:pPr>
              <w:pStyle w:val="TableBullets"/>
              <w:numPr>
                <w:ilvl w:val="0"/>
                <w:numId w:val="56"/>
              </w:numPr>
              <w:rPr>
                <w:iCs/>
                <w:u w:val="single"/>
                <w:lang w:val="en-GB"/>
              </w:rPr>
            </w:pPr>
            <w:r w:rsidRPr="00D56753">
              <w:rPr>
                <w:iCs/>
                <w:u w:val="single"/>
                <w:lang w:val="en-GB"/>
              </w:rPr>
              <w:lastRenderedPageBreak/>
              <w:t>National level</w:t>
            </w:r>
          </w:p>
          <w:p w14:paraId="0094A82D" w14:textId="77777777" w:rsidR="00425369" w:rsidRPr="00D56753" w:rsidRDefault="00425369">
            <w:pPr>
              <w:pStyle w:val="TableBullets"/>
              <w:numPr>
                <w:ilvl w:val="0"/>
                <w:numId w:val="52"/>
              </w:numPr>
              <w:rPr>
                <w:iCs/>
                <w:lang w:val="en-GB"/>
              </w:rPr>
            </w:pPr>
            <w:r w:rsidRPr="00D56753">
              <w:rPr>
                <w:iCs/>
                <w:lang w:val="en-GB"/>
              </w:rPr>
              <w:t>MoH</w:t>
            </w:r>
          </w:p>
          <w:p w14:paraId="620477B9" w14:textId="77777777" w:rsidR="00425369" w:rsidRPr="00D56753" w:rsidRDefault="00425369">
            <w:pPr>
              <w:pStyle w:val="TableBullets"/>
              <w:numPr>
                <w:ilvl w:val="0"/>
                <w:numId w:val="52"/>
              </w:numPr>
              <w:rPr>
                <w:iCs/>
                <w:lang w:val="en-GB"/>
              </w:rPr>
            </w:pPr>
            <w:proofErr w:type="spellStart"/>
            <w:r w:rsidRPr="00D56753">
              <w:rPr>
                <w:iCs/>
                <w:lang w:val="en-GB"/>
              </w:rPr>
              <w:t>MoES</w:t>
            </w:r>
            <w:proofErr w:type="spellEnd"/>
          </w:p>
          <w:p w14:paraId="6071E8F2" w14:textId="77777777" w:rsidR="00425369" w:rsidRPr="00D56753" w:rsidRDefault="00425369">
            <w:pPr>
              <w:pStyle w:val="TableBullets"/>
              <w:numPr>
                <w:ilvl w:val="0"/>
                <w:numId w:val="52"/>
              </w:numPr>
              <w:rPr>
                <w:iCs/>
                <w:lang w:val="en-GB"/>
              </w:rPr>
            </w:pPr>
            <w:proofErr w:type="spellStart"/>
            <w:r w:rsidRPr="00D56753">
              <w:rPr>
                <w:iCs/>
                <w:lang w:val="en-GB"/>
              </w:rPr>
              <w:t>MoGLSD</w:t>
            </w:r>
            <w:proofErr w:type="spellEnd"/>
          </w:p>
          <w:p w14:paraId="0D027112" w14:textId="77777777" w:rsidR="00425369" w:rsidRPr="00D56753" w:rsidRDefault="00425369">
            <w:pPr>
              <w:pStyle w:val="TableBullets"/>
              <w:numPr>
                <w:ilvl w:val="0"/>
                <w:numId w:val="52"/>
              </w:numPr>
              <w:rPr>
                <w:iCs/>
                <w:lang w:val="en-GB"/>
              </w:rPr>
            </w:pPr>
            <w:r w:rsidRPr="00D56753">
              <w:rPr>
                <w:iCs/>
                <w:lang w:val="en-GB"/>
              </w:rPr>
              <w:t xml:space="preserve">Health Bureau </w:t>
            </w:r>
          </w:p>
          <w:p w14:paraId="31B87B42" w14:textId="77777777" w:rsidR="00425369" w:rsidRPr="00D56753" w:rsidRDefault="00425369">
            <w:pPr>
              <w:pStyle w:val="TableBullets"/>
              <w:numPr>
                <w:ilvl w:val="0"/>
                <w:numId w:val="52"/>
              </w:numPr>
              <w:rPr>
                <w:iCs/>
                <w:lang w:val="en-GB"/>
              </w:rPr>
            </w:pPr>
            <w:r w:rsidRPr="00D56753">
              <w:rPr>
                <w:iCs/>
                <w:lang w:val="en-GB"/>
              </w:rPr>
              <w:t xml:space="preserve">RRS </w:t>
            </w:r>
          </w:p>
          <w:p w14:paraId="0D5D63E7" w14:textId="77777777" w:rsidR="00425369" w:rsidRPr="00D56753" w:rsidRDefault="00425369">
            <w:pPr>
              <w:pStyle w:val="TableBullets"/>
              <w:numPr>
                <w:ilvl w:val="0"/>
                <w:numId w:val="52"/>
              </w:numPr>
              <w:rPr>
                <w:iCs/>
                <w:lang w:val="en-GB"/>
              </w:rPr>
            </w:pPr>
            <w:r w:rsidRPr="00D56753">
              <w:rPr>
                <w:iCs/>
                <w:lang w:val="en-GB"/>
              </w:rPr>
              <w:t>Ministry of Finance, Planning and Economic Development</w:t>
            </w:r>
          </w:p>
          <w:p w14:paraId="52CE4EFD" w14:textId="77777777" w:rsidR="00425369" w:rsidRPr="00D56753" w:rsidRDefault="00425369">
            <w:pPr>
              <w:pStyle w:val="TableBullets"/>
              <w:numPr>
                <w:ilvl w:val="0"/>
                <w:numId w:val="57"/>
              </w:numPr>
              <w:rPr>
                <w:iCs/>
                <w:u w:val="single"/>
                <w:lang w:val="en-GB"/>
              </w:rPr>
            </w:pPr>
            <w:r w:rsidRPr="00D56753">
              <w:rPr>
                <w:iCs/>
                <w:u w:val="single"/>
                <w:lang w:val="en-GB"/>
              </w:rPr>
              <w:t>Sub-national level</w:t>
            </w:r>
          </w:p>
          <w:p w14:paraId="4FB910FB" w14:textId="77777777" w:rsidR="00425369" w:rsidRPr="00D56753" w:rsidRDefault="00425369">
            <w:pPr>
              <w:pStyle w:val="TableBullets"/>
              <w:numPr>
                <w:ilvl w:val="0"/>
                <w:numId w:val="53"/>
              </w:numPr>
              <w:rPr>
                <w:iCs/>
                <w:lang w:val="en-GB"/>
              </w:rPr>
            </w:pPr>
            <w:r w:rsidRPr="00D56753">
              <w:rPr>
                <w:iCs/>
                <w:lang w:val="en-GB"/>
              </w:rPr>
              <w:t>International Community of Women living with HIV Eastern Africa (ICWEA)</w:t>
            </w:r>
          </w:p>
          <w:p w14:paraId="09CD5B8E" w14:textId="77777777" w:rsidR="00425369" w:rsidRPr="00D56753" w:rsidRDefault="00425369">
            <w:pPr>
              <w:pStyle w:val="TableBullets"/>
              <w:numPr>
                <w:ilvl w:val="0"/>
                <w:numId w:val="53"/>
              </w:numPr>
              <w:rPr>
                <w:iCs/>
                <w:lang w:val="en-GB"/>
              </w:rPr>
            </w:pPr>
            <w:r w:rsidRPr="00D56753">
              <w:rPr>
                <w:iCs/>
                <w:lang w:val="en-GB"/>
              </w:rPr>
              <w:t xml:space="preserve">Uganda Network of Young People Living with HIV/AIDS (UNYPA) </w:t>
            </w:r>
          </w:p>
          <w:p w14:paraId="263E1F6B" w14:textId="77777777" w:rsidR="00425369" w:rsidRPr="00D56753" w:rsidRDefault="00425369">
            <w:pPr>
              <w:pStyle w:val="TableBullets"/>
              <w:numPr>
                <w:ilvl w:val="0"/>
                <w:numId w:val="53"/>
              </w:numPr>
              <w:rPr>
                <w:iCs/>
                <w:lang w:val="en-GB"/>
              </w:rPr>
            </w:pPr>
            <w:r w:rsidRPr="00D56753">
              <w:rPr>
                <w:iCs/>
                <w:lang w:val="en-GB"/>
              </w:rPr>
              <w:t>Alliance of Women Advocating for Change (AWAC) (works with Commercial Sex Workers)</w:t>
            </w:r>
          </w:p>
          <w:p w14:paraId="384814A1" w14:textId="77777777" w:rsidR="00425369" w:rsidRPr="00D56753" w:rsidRDefault="00425369">
            <w:pPr>
              <w:pStyle w:val="TableBullets"/>
              <w:numPr>
                <w:ilvl w:val="0"/>
                <w:numId w:val="53"/>
              </w:numPr>
              <w:rPr>
                <w:iCs/>
                <w:lang w:val="en-GB"/>
              </w:rPr>
            </w:pPr>
            <w:r w:rsidRPr="00D56753">
              <w:rPr>
                <w:iCs/>
                <w:lang w:val="en-GB"/>
              </w:rPr>
              <w:t xml:space="preserve">Reach A Hand Uganda for Young People (promotion of SRHR)  </w:t>
            </w:r>
          </w:p>
          <w:p w14:paraId="404C2647" w14:textId="77777777" w:rsidR="00425369" w:rsidRPr="00D56753" w:rsidRDefault="00425369" w:rsidP="004E48E1">
            <w:pPr>
              <w:pStyle w:val="TableBullets"/>
              <w:numPr>
                <w:ilvl w:val="0"/>
                <w:numId w:val="0"/>
              </w:numPr>
              <w:ind w:left="216" w:hanging="216"/>
              <w:rPr>
                <w:b/>
              </w:rPr>
            </w:pPr>
            <w:r w:rsidRPr="00D56753">
              <w:rPr>
                <w:b/>
              </w:rPr>
              <w:t>In addition, at regional level:</w:t>
            </w:r>
          </w:p>
          <w:p w14:paraId="446537B3" w14:textId="77777777" w:rsidR="00425369" w:rsidRPr="00D56753" w:rsidRDefault="00425369">
            <w:pPr>
              <w:pStyle w:val="TableBullets"/>
              <w:numPr>
                <w:ilvl w:val="0"/>
                <w:numId w:val="48"/>
              </w:numPr>
              <w:rPr>
                <w:bCs/>
              </w:rPr>
            </w:pPr>
            <w:r w:rsidRPr="00D56753">
              <w:rPr>
                <w:b/>
              </w:rPr>
              <w:t xml:space="preserve"> </w:t>
            </w:r>
            <w:r w:rsidRPr="00D56753">
              <w:rPr>
                <w:bCs/>
              </w:rPr>
              <w:t xml:space="preserve">duty bearers from the Horn of Africa (64 government and civil society participants (43 women and 21 men) participated in 4 round policy dialogues on the SIGI. Participating countries: Djibouti, Ethiopia, Kenya, </w:t>
            </w:r>
            <w:r w:rsidRPr="00D56753">
              <w:rPr>
                <w:bCs/>
              </w:rPr>
              <w:lastRenderedPageBreak/>
              <w:t>Somalia, South Sudan, Sudan, and Uganda</w:t>
            </w:r>
          </w:p>
          <w:p w14:paraId="7A16B9EC" w14:textId="77777777" w:rsidR="00425369" w:rsidRPr="00D56753" w:rsidRDefault="00425369">
            <w:pPr>
              <w:pStyle w:val="TableBullets"/>
              <w:numPr>
                <w:ilvl w:val="0"/>
                <w:numId w:val="48"/>
              </w:numPr>
              <w:rPr>
                <w:bCs/>
              </w:rPr>
            </w:pPr>
            <w:r w:rsidRPr="00D56753">
              <w:rPr>
                <w:bCs/>
              </w:rPr>
              <w:t xml:space="preserve">POWER’s approach included training on GRB for government, statisticians, civil society organizations and United Nations staff working in humanitarian roles and contexts in Djibouti, Ethiopia, Kenya, Somalia, Sudan, South </w:t>
            </w:r>
            <w:proofErr w:type="gramStart"/>
            <w:r w:rsidRPr="00D56753">
              <w:rPr>
                <w:bCs/>
              </w:rPr>
              <w:t>Sudan</w:t>
            </w:r>
            <w:proofErr w:type="gramEnd"/>
            <w:r w:rsidRPr="00D56753">
              <w:rPr>
                <w:bCs/>
              </w:rPr>
              <w:t xml:space="preserve"> and Uganda. The capacity building session provided around 30 country and regional participants from seven countries with information on the processes and steps of gender analysis and GRB to ensure gender-specific barriers to SRMNCAH are included in budget allocations for SRMNCAH. Although participants were able to practise skills independently following the training, UN Women recognized the need to provide additional support. More than a third of participants went on to receive mentoring and follow-up training on the approaches used in different gender budgeting initiatives. </w:t>
            </w:r>
            <w:r w:rsidRPr="00D56753">
              <w:rPr>
                <w:rStyle w:val="FootnoteReference"/>
                <w:bCs/>
              </w:rPr>
              <w:footnoteReference w:id="104"/>
            </w:r>
          </w:p>
        </w:tc>
      </w:tr>
    </w:tbl>
    <w:p w14:paraId="5078EFE7" w14:textId="77777777" w:rsidR="00425369" w:rsidRPr="00D56753" w:rsidRDefault="00425369" w:rsidP="00425369"/>
    <w:tbl>
      <w:tblPr>
        <w:tblStyle w:val="TableGrid"/>
        <w:tblW w:w="4595"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277"/>
        <w:gridCol w:w="10633"/>
      </w:tblGrid>
      <w:tr w:rsidR="00425369" w:rsidRPr="00D56753" w14:paraId="2A11B22F" w14:textId="77777777" w:rsidTr="004E48E1">
        <w:trPr>
          <w:tblHeader/>
        </w:trPr>
        <w:tc>
          <w:tcPr>
            <w:tcW w:w="536" w:type="pct"/>
            <w:tcBorders>
              <w:top w:val="nil"/>
              <w:bottom w:val="single" w:sz="18" w:space="0" w:color="FFFFFF" w:themeColor="background1"/>
            </w:tcBorders>
            <w:shd w:val="clear" w:color="auto" w:fill="537D8E"/>
          </w:tcPr>
          <w:p w14:paraId="4A9853AC" w14:textId="77777777" w:rsidR="00425369" w:rsidRPr="00D56753" w:rsidRDefault="00425369" w:rsidP="004E48E1">
            <w:pPr>
              <w:pStyle w:val="TableHeadings"/>
            </w:pPr>
          </w:p>
        </w:tc>
        <w:tc>
          <w:tcPr>
            <w:tcW w:w="4464" w:type="pct"/>
            <w:tcBorders>
              <w:top w:val="nil"/>
              <w:bottom w:val="single" w:sz="18" w:space="0" w:color="FFFFFF" w:themeColor="background1"/>
            </w:tcBorders>
            <w:shd w:val="clear" w:color="auto" w:fill="537D8E"/>
          </w:tcPr>
          <w:p w14:paraId="50CED6C2" w14:textId="77777777" w:rsidR="00425369" w:rsidRPr="00D56753" w:rsidRDefault="00425369" w:rsidP="004E48E1">
            <w:pPr>
              <w:pStyle w:val="TableHeadings"/>
            </w:pPr>
            <w:r w:rsidRPr="00D56753">
              <w:t>Outcome 2</w:t>
            </w:r>
          </w:p>
        </w:tc>
      </w:tr>
      <w:tr w:rsidR="00425369" w:rsidRPr="00D56753" w14:paraId="25864A60" w14:textId="77777777" w:rsidTr="004E48E1">
        <w:tc>
          <w:tcPr>
            <w:tcW w:w="536" w:type="pct"/>
            <w:tcBorders>
              <w:top w:val="single" w:sz="18" w:space="0" w:color="FFFFFF" w:themeColor="background1"/>
              <w:bottom w:val="single" w:sz="18" w:space="0" w:color="FFFFFF" w:themeColor="background1"/>
            </w:tcBorders>
            <w:shd w:val="clear" w:color="auto" w:fill="D8E8EE"/>
          </w:tcPr>
          <w:p w14:paraId="03ED8986" w14:textId="77777777" w:rsidR="00425369" w:rsidRPr="00D56753" w:rsidRDefault="00425369" w:rsidP="004E48E1">
            <w:pPr>
              <w:pStyle w:val="Table"/>
            </w:pPr>
            <w:r w:rsidRPr="00D56753">
              <w:t>Results statements</w:t>
            </w:r>
          </w:p>
        </w:tc>
        <w:tc>
          <w:tcPr>
            <w:tcW w:w="4464" w:type="pct"/>
            <w:tcBorders>
              <w:top w:val="single" w:sz="18" w:space="0" w:color="FFFFFF" w:themeColor="background1"/>
              <w:bottom w:val="single" w:sz="18" w:space="0" w:color="FFFFFF" w:themeColor="background1"/>
            </w:tcBorders>
            <w:shd w:val="clear" w:color="auto" w:fill="ECECEC"/>
          </w:tcPr>
          <w:p w14:paraId="4AC181FE" w14:textId="77777777" w:rsidR="00425369" w:rsidRPr="00D56753" w:rsidRDefault="00425369" w:rsidP="004E48E1">
            <w:pPr>
              <w:pStyle w:val="TableBullets"/>
              <w:numPr>
                <w:ilvl w:val="0"/>
                <w:numId w:val="0"/>
              </w:numPr>
            </w:pPr>
            <w:r w:rsidRPr="00D56753">
              <w:t xml:space="preserve">Improved promotion of equal gender norms, </w:t>
            </w:r>
            <w:proofErr w:type="gramStart"/>
            <w:r w:rsidRPr="00D56753">
              <w:t>attitudes</w:t>
            </w:r>
            <w:proofErr w:type="gramEnd"/>
            <w:r w:rsidRPr="00D56753">
              <w:t xml:space="preserve"> and practices on women’s rights to SRMNCAH in the humanitarian settings</w:t>
            </w:r>
          </w:p>
          <w:p w14:paraId="7CA4BC78" w14:textId="77777777" w:rsidR="00425369" w:rsidRPr="00D56753" w:rsidRDefault="00425369" w:rsidP="004E48E1">
            <w:pPr>
              <w:pStyle w:val="TableBullets"/>
            </w:pPr>
            <w:r w:rsidRPr="00D56753">
              <w:t xml:space="preserve">Target unequal social norms and attitudes that hinder the realization of SRH </w:t>
            </w:r>
            <w:proofErr w:type="gramStart"/>
            <w:r w:rsidRPr="00D56753">
              <w:t>rights</w:t>
            </w:r>
            <w:proofErr w:type="gramEnd"/>
          </w:p>
          <w:p w14:paraId="56DF4792" w14:textId="77777777" w:rsidR="00425369" w:rsidRPr="00D56753" w:rsidRDefault="00425369" w:rsidP="004E48E1">
            <w:pPr>
              <w:pStyle w:val="TableBullets"/>
            </w:pPr>
            <w:r w:rsidRPr="00D56753">
              <w:t xml:space="preserve">Extend the reach and accessibility of life-saving health </w:t>
            </w:r>
            <w:proofErr w:type="gramStart"/>
            <w:r w:rsidRPr="00D56753">
              <w:t>services</w:t>
            </w:r>
            <w:proofErr w:type="gramEnd"/>
          </w:p>
          <w:p w14:paraId="4EC98F2B" w14:textId="77777777" w:rsidR="00425369" w:rsidRPr="00D56753" w:rsidRDefault="00425369" w:rsidP="004E48E1">
            <w:pPr>
              <w:pStyle w:val="TableBullets"/>
            </w:pPr>
            <w:r w:rsidRPr="00D56753">
              <w:t>Engage religious and traditional leaders to transform unequal social norms that undermine gender equality</w:t>
            </w:r>
          </w:p>
        </w:tc>
      </w:tr>
      <w:tr w:rsidR="00425369" w:rsidRPr="00D56753" w14:paraId="55E07154" w14:textId="77777777" w:rsidTr="004E48E1">
        <w:tc>
          <w:tcPr>
            <w:tcW w:w="536" w:type="pct"/>
            <w:tcBorders>
              <w:top w:val="single" w:sz="18" w:space="0" w:color="FFFFFF" w:themeColor="background1"/>
              <w:bottom w:val="single" w:sz="18" w:space="0" w:color="FFFFFF" w:themeColor="background1"/>
            </w:tcBorders>
            <w:shd w:val="clear" w:color="auto" w:fill="D8E8EE"/>
          </w:tcPr>
          <w:p w14:paraId="2BE011FA" w14:textId="77777777" w:rsidR="00425369" w:rsidRPr="00D56753" w:rsidRDefault="00425369" w:rsidP="004E48E1">
            <w:pPr>
              <w:pStyle w:val="Table"/>
            </w:pPr>
            <w:r w:rsidRPr="00D56753">
              <w:t>Indicators &amp; Targets</w:t>
            </w:r>
          </w:p>
        </w:tc>
        <w:tc>
          <w:tcPr>
            <w:tcW w:w="4464" w:type="pct"/>
            <w:tcBorders>
              <w:top w:val="single" w:sz="18" w:space="0" w:color="FFFFFF" w:themeColor="background1"/>
              <w:bottom w:val="single" w:sz="18" w:space="0" w:color="FFFFFF" w:themeColor="background1"/>
            </w:tcBorders>
            <w:shd w:val="clear" w:color="auto" w:fill="ECECEC"/>
          </w:tcPr>
          <w:p w14:paraId="4E1E7A23" w14:textId="77777777" w:rsidR="00425369" w:rsidRPr="00D56753" w:rsidRDefault="00425369">
            <w:pPr>
              <w:pStyle w:val="TableBullets"/>
              <w:numPr>
                <w:ilvl w:val="0"/>
                <w:numId w:val="29"/>
              </w:numPr>
            </w:pPr>
            <w:r w:rsidRPr="00D56753">
              <w:t xml:space="preserve">Proportion of women (ages 15-49) who make their own sexual and reproductive decisions, by age, location, income quintile, education, marital </w:t>
            </w:r>
            <w:proofErr w:type="gramStart"/>
            <w:r w:rsidRPr="00D56753">
              <w:t>status</w:t>
            </w:r>
            <w:proofErr w:type="gramEnd"/>
            <w:r w:rsidRPr="00D56753">
              <w:t xml:space="preserve"> and disability. </w:t>
            </w:r>
          </w:p>
          <w:p w14:paraId="02407426" w14:textId="77777777" w:rsidR="00425369" w:rsidRPr="00D56753" w:rsidRDefault="00425369" w:rsidP="004E48E1">
            <w:pPr>
              <w:pStyle w:val="TableBullets"/>
              <w:numPr>
                <w:ilvl w:val="0"/>
                <w:numId w:val="0"/>
              </w:numPr>
            </w:pPr>
            <w:r w:rsidRPr="00D56753">
              <w:t>TARGET: Annually 20% increase – (to be determined at baseline)</w:t>
            </w:r>
            <w:r w:rsidRPr="00D56753">
              <w:rPr>
                <w:rStyle w:val="FootnoteReference"/>
              </w:rPr>
              <w:footnoteReference w:id="105"/>
            </w:r>
          </w:p>
          <w:p w14:paraId="7DB48AB3" w14:textId="77777777" w:rsidR="00425369" w:rsidRPr="00D56753" w:rsidRDefault="00425369">
            <w:pPr>
              <w:pStyle w:val="TableBullets"/>
              <w:numPr>
                <w:ilvl w:val="0"/>
                <w:numId w:val="29"/>
              </w:numPr>
            </w:pPr>
            <w:r w:rsidRPr="00D56753">
              <w:t xml:space="preserve">Number of communities that promote equal gender norms, attitudes and practices on women’s rights to SRMNACH in humanitarian </w:t>
            </w:r>
            <w:proofErr w:type="gramStart"/>
            <w:r w:rsidRPr="00D56753">
              <w:t>settings</w:t>
            </w:r>
            <w:proofErr w:type="gramEnd"/>
          </w:p>
          <w:p w14:paraId="1239FE60" w14:textId="77777777" w:rsidR="00425369" w:rsidRPr="00D56753" w:rsidRDefault="00425369" w:rsidP="004E48E1">
            <w:pPr>
              <w:pStyle w:val="TableBullets"/>
              <w:numPr>
                <w:ilvl w:val="0"/>
                <w:numId w:val="0"/>
              </w:numPr>
            </w:pPr>
            <w:r w:rsidRPr="00D56753">
              <w:t>TARGET: To be decided at inception phase</w:t>
            </w:r>
            <w:r w:rsidRPr="00D56753">
              <w:rPr>
                <w:rStyle w:val="FootnoteReference"/>
              </w:rPr>
              <w:footnoteReference w:id="106"/>
            </w:r>
          </w:p>
        </w:tc>
      </w:tr>
      <w:tr w:rsidR="00425369" w:rsidRPr="00D56753" w14:paraId="3D5B1222" w14:textId="77777777" w:rsidTr="004E48E1">
        <w:tc>
          <w:tcPr>
            <w:tcW w:w="536" w:type="pct"/>
            <w:vMerge w:val="restart"/>
            <w:tcBorders>
              <w:top w:val="single" w:sz="18" w:space="0" w:color="FFFFFF" w:themeColor="background1"/>
            </w:tcBorders>
            <w:shd w:val="clear" w:color="auto" w:fill="D8E8EE"/>
          </w:tcPr>
          <w:p w14:paraId="1E689629" w14:textId="77777777" w:rsidR="00425369" w:rsidRPr="00D56753" w:rsidRDefault="00425369" w:rsidP="004E48E1">
            <w:pPr>
              <w:pStyle w:val="Table"/>
            </w:pPr>
            <w:r w:rsidRPr="00D56753">
              <w:t>Indicator status</w:t>
            </w:r>
          </w:p>
        </w:tc>
        <w:tc>
          <w:tcPr>
            <w:tcW w:w="4464" w:type="pct"/>
            <w:tcBorders>
              <w:top w:val="single" w:sz="18" w:space="0" w:color="FFFFFF" w:themeColor="background1"/>
              <w:bottom w:val="single" w:sz="18" w:space="0" w:color="FFFFFF" w:themeColor="background1"/>
            </w:tcBorders>
            <w:shd w:val="clear" w:color="auto" w:fill="4472C4" w:themeFill="accent1"/>
          </w:tcPr>
          <w:p w14:paraId="2D5552ED" w14:textId="77777777" w:rsidR="00425369" w:rsidRPr="00D56753" w:rsidRDefault="00425369">
            <w:pPr>
              <w:pStyle w:val="TableBullets"/>
              <w:numPr>
                <w:ilvl w:val="0"/>
                <w:numId w:val="35"/>
              </w:numPr>
            </w:pPr>
          </w:p>
        </w:tc>
      </w:tr>
      <w:tr w:rsidR="00425369" w:rsidRPr="00D56753" w14:paraId="2B395849" w14:textId="77777777" w:rsidTr="004E48E1">
        <w:tc>
          <w:tcPr>
            <w:tcW w:w="536" w:type="pct"/>
            <w:vMerge/>
            <w:tcBorders>
              <w:bottom w:val="single" w:sz="18" w:space="0" w:color="FFFFFF" w:themeColor="background1"/>
            </w:tcBorders>
            <w:shd w:val="clear" w:color="auto" w:fill="D8E8EE"/>
          </w:tcPr>
          <w:p w14:paraId="69D3797E" w14:textId="77777777" w:rsidR="00425369" w:rsidRPr="00D56753" w:rsidRDefault="00425369" w:rsidP="004E48E1">
            <w:pPr>
              <w:pStyle w:val="Table"/>
            </w:pPr>
          </w:p>
        </w:tc>
        <w:tc>
          <w:tcPr>
            <w:tcW w:w="4464" w:type="pct"/>
            <w:tcBorders>
              <w:top w:val="single" w:sz="18" w:space="0" w:color="FFFFFF" w:themeColor="background1"/>
              <w:bottom w:val="single" w:sz="18" w:space="0" w:color="FFFFFF" w:themeColor="background1"/>
            </w:tcBorders>
            <w:shd w:val="clear" w:color="auto" w:fill="4472C4" w:themeFill="accent1"/>
          </w:tcPr>
          <w:p w14:paraId="70E8BA20" w14:textId="77777777" w:rsidR="00425369" w:rsidRPr="00D56753" w:rsidRDefault="00425369">
            <w:pPr>
              <w:pStyle w:val="TableBullets"/>
              <w:numPr>
                <w:ilvl w:val="0"/>
                <w:numId w:val="35"/>
              </w:numPr>
            </w:pPr>
          </w:p>
        </w:tc>
      </w:tr>
      <w:tr w:rsidR="00425369" w:rsidRPr="00D56753" w14:paraId="1C3843AD" w14:textId="77777777" w:rsidTr="004E48E1">
        <w:tc>
          <w:tcPr>
            <w:tcW w:w="536" w:type="pct"/>
            <w:tcBorders>
              <w:top w:val="single" w:sz="18" w:space="0" w:color="FFFFFF" w:themeColor="background1"/>
              <w:bottom w:val="single" w:sz="18" w:space="0" w:color="FFFFFF" w:themeColor="background1"/>
            </w:tcBorders>
            <w:shd w:val="clear" w:color="auto" w:fill="D8E8EE"/>
          </w:tcPr>
          <w:p w14:paraId="51FCA955" w14:textId="77777777" w:rsidR="00425369" w:rsidRPr="00D56753" w:rsidRDefault="00425369" w:rsidP="004E48E1">
            <w:pPr>
              <w:pStyle w:val="Table"/>
            </w:pPr>
            <w:r w:rsidRPr="00D56753">
              <w:t>Results data</w:t>
            </w:r>
          </w:p>
        </w:tc>
        <w:tc>
          <w:tcPr>
            <w:tcW w:w="4464" w:type="pct"/>
            <w:tcBorders>
              <w:top w:val="single" w:sz="18" w:space="0" w:color="FFFFFF" w:themeColor="background1"/>
              <w:bottom w:val="single" w:sz="18" w:space="0" w:color="FFFFFF" w:themeColor="background1"/>
            </w:tcBorders>
            <w:shd w:val="clear" w:color="auto" w:fill="ECECEC"/>
          </w:tcPr>
          <w:p w14:paraId="64F90049" w14:textId="77777777" w:rsidR="00425369" w:rsidRPr="00D56753" w:rsidRDefault="00425369">
            <w:pPr>
              <w:pStyle w:val="TableBullets"/>
              <w:numPr>
                <w:ilvl w:val="0"/>
                <w:numId w:val="45"/>
              </w:numPr>
            </w:pPr>
            <w:r w:rsidRPr="00D56753">
              <w:t>There was no DHS conducted in both countries recently to track this indicator. This will be captured in the next survey.</w:t>
            </w:r>
          </w:p>
          <w:p w14:paraId="3F8CEBA1" w14:textId="77777777" w:rsidR="00425369" w:rsidRPr="00D56753" w:rsidRDefault="00425369">
            <w:pPr>
              <w:pStyle w:val="TableBullets"/>
              <w:numPr>
                <w:ilvl w:val="0"/>
                <w:numId w:val="45"/>
              </w:numPr>
            </w:pPr>
            <w:r w:rsidRPr="00D56753">
              <w:t>There was no DHS conducted in both countries recently to track this indicator. This will be captured in the next survey.</w:t>
            </w:r>
          </w:p>
        </w:tc>
      </w:tr>
    </w:tbl>
    <w:p w14:paraId="35890290" w14:textId="77777777" w:rsidR="00425369" w:rsidRPr="00D56753" w:rsidRDefault="00425369" w:rsidP="00425369"/>
    <w:tbl>
      <w:tblPr>
        <w:tblStyle w:val="TableGrid"/>
        <w:tblW w:w="4594"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136"/>
        <w:gridCol w:w="3827"/>
        <w:gridCol w:w="3544"/>
        <w:gridCol w:w="3401"/>
      </w:tblGrid>
      <w:tr w:rsidR="00425369" w:rsidRPr="00D56753" w14:paraId="1C1F14D0" w14:textId="77777777" w:rsidTr="004E48E1">
        <w:trPr>
          <w:tblHeader/>
        </w:trPr>
        <w:tc>
          <w:tcPr>
            <w:tcW w:w="477" w:type="pct"/>
            <w:tcBorders>
              <w:top w:val="nil"/>
              <w:bottom w:val="single" w:sz="18" w:space="0" w:color="FFFFFF" w:themeColor="background1"/>
            </w:tcBorders>
            <w:shd w:val="clear" w:color="auto" w:fill="537D8E"/>
          </w:tcPr>
          <w:p w14:paraId="6434296C" w14:textId="77777777" w:rsidR="00425369" w:rsidRPr="00D56753" w:rsidRDefault="00425369" w:rsidP="004E48E1">
            <w:pPr>
              <w:pStyle w:val="TableHeadings"/>
            </w:pPr>
          </w:p>
        </w:tc>
        <w:tc>
          <w:tcPr>
            <w:tcW w:w="1607" w:type="pct"/>
            <w:tcBorders>
              <w:top w:val="nil"/>
              <w:bottom w:val="single" w:sz="18" w:space="0" w:color="FFFFFF" w:themeColor="background1"/>
            </w:tcBorders>
            <w:shd w:val="clear" w:color="auto" w:fill="537D8E"/>
          </w:tcPr>
          <w:p w14:paraId="40260FA4" w14:textId="77777777" w:rsidR="00425369" w:rsidRPr="00D56753" w:rsidRDefault="00425369" w:rsidP="004E48E1">
            <w:pPr>
              <w:pStyle w:val="TableHeadings"/>
            </w:pPr>
            <w:r w:rsidRPr="00D56753">
              <w:t>Output 2.1</w:t>
            </w:r>
          </w:p>
        </w:tc>
        <w:tc>
          <w:tcPr>
            <w:tcW w:w="1488" w:type="pct"/>
            <w:tcBorders>
              <w:top w:val="nil"/>
              <w:bottom w:val="single" w:sz="18" w:space="0" w:color="FFFFFF" w:themeColor="background1"/>
            </w:tcBorders>
            <w:shd w:val="clear" w:color="auto" w:fill="537D8E"/>
          </w:tcPr>
          <w:p w14:paraId="0F32E6A4" w14:textId="77777777" w:rsidR="00425369" w:rsidRPr="00D56753" w:rsidRDefault="00425369" w:rsidP="004E48E1">
            <w:pPr>
              <w:pStyle w:val="TableHeadings"/>
            </w:pPr>
            <w:r w:rsidRPr="00D56753">
              <w:t>Output 2.2</w:t>
            </w:r>
          </w:p>
        </w:tc>
        <w:tc>
          <w:tcPr>
            <w:tcW w:w="1428" w:type="pct"/>
            <w:tcBorders>
              <w:top w:val="nil"/>
              <w:bottom w:val="single" w:sz="18" w:space="0" w:color="FFFFFF" w:themeColor="background1"/>
            </w:tcBorders>
            <w:shd w:val="clear" w:color="auto" w:fill="537D8E"/>
          </w:tcPr>
          <w:p w14:paraId="2EC6CFCF" w14:textId="77777777" w:rsidR="00425369" w:rsidRPr="00D56753" w:rsidRDefault="00425369" w:rsidP="004E48E1">
            <w:pPr>
              <w:pStyle w:val="TableHeadings"/>
            </w:pPr>
            <w:r w:rsidRPr="00D56753">
              <w:t>Output 2.3</w:t>
            </w:r>
          </w:p>
        </w:tc>
      </w:tr>
      <w:tr w:rsidR="00425369" w:rsidRPr="00D56753" w14:paraId="3F979B1B" w14:textId="77777777" w:rsidTr="004E48E1">
        <w:tc>
          <w:tcPr>
            <w:tcW w:w="477" w:type="pct"/>
            <w:tcBorders>
              <w:top w:val="single" w:sz="18" w:space="0" w:color="FFFFFF" w:themeColor="background1"/>
              <w:bottom w:val="single" w:sz="18" w:space="0" w:color="FFFFFF" w:themeColor="background1"/>
            </w:tcBorders>
            <w:shd w:val="clear" w:color="auto" w:fill="ECECEC"/>
          </w:tcPr>
          <w:p w14:paraId="6F6E3684" w14:textId="77777777" w:rsidR="00425369" w:rsidRPr="00D56753" w:rsidRDefault="00425369" w:rsidP="004E48E1">
            <w:pPr>
              <w:pStyle w:val="TableBullets"/>
              <w:numPr>
                <w:ilvl w:val="0"/>
                <w:numId w:val="0"/>
              </w:numPr>
            </w:pPr>
            <w:r w:rsidRPr="00D56753">
              <w:t>Results statements</w:t>
            </w:r>
          </w:p>
        </w:tc>
        <w:tc>
          <w:tcPr>
            <w:tcW w:w="1607" w:type="pct"/>
            <w:tcBorders>
              <w:top w:val="single" w:sz="18" w:space="0" w:color="FFFFFF" w:themeColor="background1"/>
              <w:bottom w:val="single" w:sz="18" w:space="0" w:color="FFFFFF" w:themeColor="background1"/>
            </w:tcBorders>
            <w:shd w:val="clear" w:color="auto" w:fill="ECECEC"/>
          </w:tcPr>
          <w:p w14:paraId="722E66AD" w14:textId="77777777" w:rsidR="00425369" w:rsidRPr="00D56753" w:rsidRDefault="00425369" w:rsidP="004E48E1">
            <w:pPr>
              <w:pStyle w:val="TableBullets"/>
              <w:numPr>
                <w:ilvl w:val="0"/>
                <w:numId w:val="0"/>
              </w:numPr>
            </w:pPr>
            <w:r w:rsidRPr="00D56753">
              <w:t xml:space="preserve">Increased engagement with women, </w:t>
            </w:r>
            <w:proofErr w:type="gramStart"/>
            <w:r w:rsidRPr="00D56753">
              <w:t>men</w:t>
            </w:r>
            <w:proofErr w:type="gramEnd"/>
            <w:r w:rsidRPr="00D56753">
              <w:t xml:space="preserve"> and boys, including community/religious leaders &amp; local health care workers to identify community solutions to promote equal gender norms and practices on </w:t>
            </w:r>
            <w:r w:rsidRPr="00D56753">
              <w:lastRenderedPageBreak/>
              <w:t>women’s rights to SRMNCAH even in humanitarian settings.</w:t>
            </w:r>
          </w:p>
        </w:tc>
        <w:tc>
          <w:tcPr>
            <w:tcW w:w="1488" w:type="pct"/>
            <w:tcBorders>
              <w:top w:val="single" w:sz="18" w:space="0" w:color="FFFFFF" w:themeColor="background1"/>
              <w:bottom w:val="single" w:sz="18" w:space="0" w:color="FFFFFF" w:themeColor="background1"/>
            </w:tcBorders>
            <w:shd w:val="clear" w:color="auto" w:fill="ECECEC"/>
          </w:tcPr>
          <w:p w14:paraId="7925FD72" w14:textId="77777777" w:rsidR="00425369" w:rsidRPr="00D56753" w:rsidRDefault="00425369" w:rsidP="004E48E1">
            <w:pPr>
              <w:pStyle w:val="TableBullets"/>
              <w:numPr>
                <w:ilvl w:val="0"/>
                <w:numId w:val="0"/>
              </w:numPr>
            </w:pPr>
            <w:r w:rsidRPr="00D56753">
              <w:lastRenderedPageBreak/>
              <w:t xml:space="preserve">Proven approaches to address unequal gender norms in humanitarian settings are taken to </w:t>
            </w:r>
            <w:proofErr w:type="gramStart"/>
            <w:r w:rsidRPr="00D56753">
              <w:t>scale</w:t>
            </w:r>
            <w:proofErr w:type="gramEnd"/>
          </w:p>
          <w:p w14:paraId="4178EF55" w14:textId="77777777" w:rsidR="00425369" w:rsidRPr="00D56753" w:rsidRDefault="00425369" w:rsidP="004E48E1">
            <w:pPr>
              <w:pStyle w:val="TableBullets"/>
              <w:numPr>
                <w:ilvl w:val="0"/>
                <w:numId w:val="0"/>
              </w:numPr>
            </w:pPr>
          </w:p>
        </w:tc>
        <w:tc>
          <w:tcPr>
            <w:tcW w:w="1428" w:type="pct"/>
            <w:tcBorders>
              <w:top w:val="single" w:sz="18" w:space="0" w:color="FFFFFF" w:themeColor="background1"/>
              <w:bottom w:val="single" w:sz="18" w:space="0" w:color="FFFFFF" w:themeColor="background1"/>
            </w:tcBorders>
            <w:shd w:val="clear" w:color="auto" w:fill="ECECEC"/>
          </w:tcPr>
          <w:p w14:paraId="57825F87" w14:textId="77777777" w:rsidR="00425369" w:rsidRPr="00D56753" w:rsidRDefault="00425369" w:rsidP="004E48E1">
            <w:pPr>
              <w:pStyle w:val="TableBullets"/>
              <w:numPr>
                <w:ilvl w:val="0"/>
                <w:numId w:val="0"/>
              </w:numPr>
            </w:pPr>
            <w:r w:rsidRPr="00D56753">
              <w:t>Evidence-base created and fed back to communities on the impact of community solutions</w:t>
            </w:r>
          </w:p>
        </w:tc>
      </w:tr>
      <w:tr w:rsidR="00425369" w:rsidRPr="00D56753" w14:paraId="631C57C8" w14:textId="77777777" w:rsidTr="004E48E1">
        <w:tc>
          <w:tcPr>
            <w:tcW w:w="477" w:type="pct"/>
            <w:tcBorders>
              <w:top w:val="single" w:sz="18" w:space="0" w:color="FFFFFF" w:themeColor="background1"/>
              <w:bottom w:val="single" w:sz="18" w:space="0" w:color="FFFFFF" w:themeColor="background1"/>
            </w:tcBorders>
            <w:shd w:val="clear" w:color="auto" w:fill="ECECEC"/>
          </w:tcPr>
          <w:p w14:paraId="36262537" w14:textId="77777777" w:rsidR="00425369" w:rsidRPr="00D56753" w:rsidRDefault="00425369" w:rsidP="004E48E1">
            <w:pPr>
              <w:pStyle w:val="TableBullets"/>
              <w:numPr>
                <w:ilvl w:val="0"/>
                <w:numId w:val="0"/>
              </w:numPr>
            </w:pPr>
            <w:r w:rsidRPr="00D56753">
              <w:t>Indicators &amp; Targets</w:t>
            </w:r>
          </w:p>
        </w:tc>
        <w:tc>
          <w:tcPr>
            <w:tcW w:w="1607" w:type="pct"/>
            <w:tcBorders>
              <w:top w:val="single" w:sz="18" w:space="0" w:color="FFFFFF" w:themeColor="background1"/>
              <w:bottom w:val="single" w:sz="18" w:space="0" w:color="FFFFFF" w:themeColor="background1"/>
            </w:tcBorders>
            <w:shd w:val="clear" w:color="auto" w:fill="ECECEC"/>
          </w:tcPr>
          <w:p w14:paraId="706E709D" w14:textId="77777777" w:rsidR="00425369" w:rsidRPr="00D56753" w:rsidRDefault="00425369">
            <w:pPr>
              <w:pStyle w:val="TableBullets"/>
              <w:numPr>
                <w:ilvl w:val="0"/>
                <w:numId w:val="30"/>
              </w:numPr>
            </w:pPr>
            <w:r w:rsidRPr="00D56753">
              <w:t xml:space="preserve">Number of community mobilization/outreach events conducted on the advantages of SRMNCAH </w:t>
            </w:r>
            <w:proofErr w:type="gramStart"/>
            <w:r w:rsidRPr="00D56753">
              <w:t>services</w:t>
            </w:r>
            <w:proofErr w:type="gramEnd"/>
          </w:p>
          <w:p w14:paraId="57E33BBB" w14:textId="77777777" w:rsidR="00425369" w:rsidRPr="00D56753" w:rsidRDefault="00425369" w:rsidP="004E48E1">
            <w:pPr>
              <w:pStyle w:val="TableBullets"/>
              <w:numPr>
                <w:ilvl w:val="0"/>
                <w:numId w:val="0"/>
              </w:numPr>
            </w:pPr>
            <w:r w:rsidRPr="00D56753">
              <w:t>TARGET: At least 4 events per year</w:t>
            </w:r>
          </w:p>
          <w:p w14:paraId="43776926" w14:textId="77777777" w:rsidR="00425369" w:rsidRPr="00D56753" w:rsidRDefault="00425369" w:rsidP="004E48E1">
            <w:pPr>
              <w:pStyle w:val="TableBullets"/>
              <w:numPr>
                <w:ilvl w:val="0"/>
                <w:numId w:val="0"/>
              </w:numPr>
              <w:ind w:left="216" w:hanging="216"/>
            </w:pPr>
            <w:r w:rsidRPr="00D56753">
              <w:t xml:space="preserve">b. Number of men, women, boys, girls, community/religious leaders (m/f), health workers (m/f) </w:t>
            </w:r>
            <w:proofErr w:type="gramStart"/>
            <w:r w:rsidRPr="00D56753">
              <w:t>engaged</w:t>
            </w:r>
            <w:proofErr w:type="gramEnd"/>
          </w:p>
          <w:p w14:paraId="5709A614" w14:textId="77777777" w:rsidR="00425369" w:rsidRPr="00D56753" w:rsidRDefault="00425369" w:rsidP="004E48E1">
            <w:pPr>
              <w:pStyle w:val="TableBullets"/>
              <w:numPr>
                <w:ilvl w:val="0"/>
                <w:numId w:val="0"/>
              </w:numPr>
            </w:pPr>
            <w:r w:rsidRPr="00D56753">
              <w:t>TARGET: At least 50% of targeted population</w:t>
            </w:r>
          </w:p>
        </w:tc>
        <w:tc>
          <w:tcPr>
            <w:tcW w:w="1488" w:type="pct"/>
            <w:tcBorders>
              <w:top w:val="single" w:sz="18" w:space="0" w:color="FFFFFF" w:themeColor="background1"/>
              <w:bottom w:val="single" w:sz="18" w:space="0" w:color="FFFFFF" w:themeColor="background1"/>
            </w:tcBorders>
            <w:shd w:val="clear" w:color="auto" w:fill="ECECEC"/>
          </w:tcPr>
          <w:p w14:paraId="28352DDA" w14:textId="77777777" w:rsidR="00425369" w:rsidRPr="00D56753" w:rsidRDefault="00425369" w:rsidP="004E48E1">
            <w:pPr>
              <w:pStyle w:val="TableBullets"/>
              <w:numPr>
                <w:ilvl w:val="0"/>
                <w:numId w:val="0"/>
              </w:numPr>
            </w:pPr>
            <w:r w:rsidRPr="00D56753">
              <w:t>Number and type of proven approaches to address gender norms implemented/</w:t>
            </w:r>
            <w:proofErr w:type="gramStart"/>
            <w:r w:rsidRPr="00D56753">
              <w:t>up-scaled</w:t>
            </w:r>
            <w:proofErr w:type="gramEnd"/>
            <w:r w:rsidRPr="00D56753">
              <w:t xml:space="preserve"> in humanitarian setting</w:t>
            </w:r>
          </w:p>
          <w:p w14:paraId="1B2CBCD8" w14:textId="77777777" w:rsidR="00425369" w:rsidRPr="00D56753" w:rsidRDefault="00425369" w:rsidP="004E48E1">
            <w:pPr>
              <w:pStyle w:val="TableBullets"/>
              <w:numPr>
                <w:ilvl w:val="0"/>
                <w:numId w:val="0"/>
              </w:numPr>
            </w:pPr>
            <w:r w:rsidRPr="00D56753">
              <w:t>TARGET: at least 2 proven approaches per context</w:t>
            </w:r>
          </w:p>
          <w:p w14:paraId="1E556A3C" w14:textId="77777777" w:rsidR="00425369" w:rsidRPr="00D56753" w:rsidRDefault="00425369" w:rsidP="004E48E1">
            <w:pPr>
              <w:pStyle w:val="TableBullets"/>
              <w:numPr>
                <w:ilvl w:val="0"/>
                <w:numId w:val="0"/>
              </w:numPr>
            </w:pPr>
          </w:p>
          <w:p w14:paraId="4DD94960" w14:textId="77777777" w:rsidR="00425369" w:rsidRPr="00D56753" w:rsidRDefault="00425369" w:rsidP="004E48E1">
            <w:pPr>
              <w:pStyle w:val="TableBullets"/>
              <w:numPr>
                <w:ilvl w:val="0"/>
                <w:numId w:val="0"/>
              </w:numPr>
            </w:pPr>
          </w:p>
        </w:tc>
        <w:tc>
          <w:tcPr>
            <w:tcW w:w="1428" w:type="pct"/>
            <w:tcBorders>
              <w:top w:val="single" w:sz="18" w:space="0" w:color="FFFFFF" w:themeColor="background1"/>
              <w:bottom w:val="single" w:sz="18" w:space="0" w:color="FFFFFF" w:themeColor="background1"/>
            </w:tcBorders>
            <w:shd w:val="clear" w:color="auto" w:fill="ECECEC"/>
          </w:tcPr>
          <w:p w14:paraId="23E0CFF4" w14:textId="77777777" w:rsidR="00425369" w:rsidRPr="00D56753" w:rsidRDefault="00425369" w:rsidP="004E48E1">
            <w:pPr>
              <w:pStyle w:val="TableBullets"/>
              <w:numPr>
                <w:ilvl w:val="0"/>
                <w:numId w:val="0"/>
              </w:numPr>
            </w:pPr>
            <w:r w:rsidRPr="00D56753">
              <w:t xml:space="preserve">Effective M&amp;E systems and tools created to ascertain change and feedback to communities in humanitarian settings e.g., surveys, key informant interviews, focus group </w:t>
            </w:r>
            <w:proofErr w:type="gramStart"/>
            <w:r w:rsidRPr="00D56753">
              <w:t>discussions</w:t>
            </w:r>
            <w:proofErr w:type="gramEnd"/>
          </w:p>
          <w:p w14:paraId="02968296" w14:textId="77777777" w:rsidR="00425369" w:rsidRPr="00D56753" w:rsidRDefault="00425369" w:rsidP="004E48E1">
            <w:pPr>
              <w:pStyle w:val="TableBullets"/>
              <w:numPr>
                <w:ilvl w:val="0"/>
                <w:numId w:val="0"/>
              </w:numPr>
            </w:pPr>
            <w:r w:rsidRPr="00D56753">
              <w:t>TARGET: Tools established by Y1 and reported by end of Y2</w:t>
            </w:r>
          </w:p>
        </w:tc>
      </w:tr>
      <w:tr w:rsidR="00425369" w:rsidRPr="00D56753" w14:paraId="7BD0EFEC" w14:textId="77777777" w:rsidTr="004E48E1">
        <w:tc>
          <w:tcPr>
            <w:tcW w:w="477" w:type="pct"/>
            <w:vMerge w:val="restart"/>
            <w:tcBorders>
              <w:top w:val="single" w:sz="18" w:space="0" w:color="FFFFFF" w:themeColor="background1"/>
            </w:tcBorders>
            <w:shd w:val="clear" w:color="auto" w:fill="ECECEC"/>
          </w:tcPr>
          <w:p w14:paraId="516082B4" w14:textId="77777777" w:rsidR="00425369" w:rsidRPr="00D56753" w:rsidRDefault="00425369" w:rsidP="004E48E1">
            <w:pPr>
              <w:pStyle w:val="TableBullets"/>
              <w:numPr>
                <w:ilvl w:val="0"/>
                <w:numId w:val="0"/>
              </w:numPr>
            </w:pPr>
            <w:r w:rsidRPr="00D56753">
              <w:t>Indicator status</w:t>
            </w:r>
          </w:p>
        </w:tc>
        <w:tc>
          <w:tcPr>
            <w:tcW w:w="1607" w:type="pct"/>
            <w:tcBorders>
              <w:top w:val="single" w:sz="18" w:space="0" w:color="FFFFFF" w:themeColor="background1"/>
              <w:bottom w:val="single" w:sz="18" w:space="0" w:color="FFFFFF" w:themeColor="background1"/>
            </w:tcBorders>
            <w:shd w:val="clear" w:color="auto" w:fill="70AD47" w:themeFill="accent6"/>
          </w:tcPr>
          <w:p w14:paraId="7E830535" w14:textId="77777777" w:rsidR="00425369" w:rsidRPr="00D56753" w:rsidRDefault="00425369">
            <w:pPr>
              <w:pStyle w:val="TableBullets"/>
              <w:numPr>
                <w:ilvl w:val="0"/>
                <w:numId w:val="36"/>
              </w:numPr>
            </w:pPr>
          </w:p>
        </w:tc>
        <w:tc>
          <w:tcPr>
            <w:tcW w:w="1488" w:type="pct"/>
            <w:vMerge w:val="restart"/>
            <w:tcBorders>
              <w:top w:val="single" w:sz="18" w:space="0" w:color="FFFFFF" w:themeColor="background1"/>
            </w:tcBorders>
            <w:shd w:val="clear" w:color="auto" w:fill="70AD47" w:themeFill="accent6"/>
          </w:tcPr>
          <w:p w14:paraId="036BCFF3" w14:textId="77777777" w:rsidR="00425369" w:rsidRPr="00D56753" w:rsidRDefault="00425369" w:rsidP="004E48E1">
            <w:pPr>
              <w:pStyle w:val="TableBullets"/>
              <w:numPr>
                <w:ilvl w:val="0"/>
                <w:numId w:val="0"/>
              </w:numPr>
              <w:rPr>
                <w:b/>
                <w:bCs/>
              </w:rPr>
            </w:pPr>
          </w:p>
        </w:tc>
        <w:tc>
          <w:tcPr>
            <w:tcW w:w="1428" w:type="pct"/>
            <w:vMerge w:val="restart"/>
            <w:tcBorders>
              <w:top w:val="single" w:sz="18" w:space="0" w:color="FFFFFF" w:themeColor="background1"/>
            </w:tcBorders>
            <w:shd w:val="clear" w:color="auto" w:fill="70AD47" w:themeFill="accent6"/>
          </w:tcPr>
          <w:p w14:paraId="5A153CF9" w14:textId="77777777" w:rsidR="00425369" w:rsidRPr="00D56753" w:rsidRDefault="00425369" w:rsidP="004E48E1">
            <w:pPr>
              <w:pStyle w:val="TableBullets"/>
              <w:numPr>
                <w:ilvl w:val="0"/>
                <w:numId w:val="0"/>
              </w:numPr>
              <w:rPr>
                <w:b/>
                <w:bCs/>
              </w:rPr>
            </w:pPr>
          </w:p>
        </w:tc>
      </w:tr>
      <w:tr w:rsidR="00425369" w:rsidRPr="00D56753" w14:paraId="1FAFE299" w14:textId="77777777" w:rsidTr="004E48E1">
        <w:tc>
          <w:tcPr>
            <w:tcW w:w="477" w:type="pct"/>
            <w:vMerge/>
            <w:tcBorders>
              <w:bottom w:val="single" w:sz="18" w:space="0" w:color="FFFFFF" w:themeColor="background1"/>
            </w:tcBorders>
            <w:shd w:val="clear" w:color="auto" w:fill="ECECEC"/>
          </w:tcPr>
          <w:p w14:paraId="19913E47" w14:textId="77777777" w:rsidR="00425369" w:rsidRPr="00D56753" w:rsidRDefault="00425369" w:rsidP="004E48E1">
            <w:pPr>
              <w:pStyle w:val="TableBullets"/>
              <w:numPr>
                <w:ilvl w:val="0"/>
                <w:numId w:val="0"/>
              </w:numPr>
            </w:pPr>
          </w:p>
        </w:tc>
        <w:tc>
          <w:tcPr>
            <w:tcW w:w="1607" w:type="pct"/>
            <w:tcBorders>
              <w:top w:val="single" w:sz="18" w:space="0" w:color="FFFFFF" w:themeColor="background1"/>
              <w:bottom w:val="single" w:sz="18" w:space="0" w:color="FFFFFF" w:themeColor="background1"/>
            </w:tcBorders>
            <w:shd w:val="clear" w:color="auto" w:fill="4472C4" w:themeFill="accent1"/>
          </w:tcPr>
          <w:p w14:paraId="740EE1E9" w14:textId="77777777" w:rsidR="00425369" w:rsidRPr="00D56753" w:rsidRDefault="00425369">
            <w:pPr>
              <w:pStyle w:val="TableBullets"/>
              <w:numPr>
                <w:ilvl w:val="0"/>
                <w:numId w:val="36"/>
              </w:numPr>
            </w:pPr>
          </w:p>
        </w:tc>
        <w:tc>
          <w:tcPr>
            <w:tcW w:w="1488" w:type="pct"/>
            <w:vMerge/>
            <w:tcBorders>
              <w:bottom w:val="single" w:sz="18" w:space="0" w:color="FFFFFF" w:themeColor="background1"/>
            </w:tcBorders>
            <w:shd w:val="clear" w:color="auto" w:fill="70AD47" w:themeFill="accent6"/>
          </w:tcPr>
          <w:p w14:paraId="79FDA9B8" w14:textId="77777777" w:rsidR="00425369" w:rsidRPr="00D56753" w:rsidRDefault="00425369" w:rsidP="004E48E1">
            <w:pPr>
              <w:pStyle w:val="TableBullets"/>
              <w:numPr>
                <w:ilvl w:val="0"/>
                <w:numId w:val="0"/>
              </w:numPr>
              <w:rPr>
                <w:b/>
                <w:bCs/>
              </w:rPr>
            </w:pPr>
          </w:p>
        </w:tc>
        <w:tc>
          <w:tcPr>
            <w:tcW w:w="1428" w:type="pct"/>
            <w:vMerge/>
            <w:tcBorders>
              <w:bottom w:val="single" w:sz="18" w:space="0" w:color="FFFFFF" w:themeColor="background1"/>
            </w:tcBorders>
            <w:shd w:val="clear" w:color="auto" w:fill="70AD47" w:themeFill="accent6"/>
          </w:tcPr>
          <w:p w14:paraId="1364DE46" w14:textId="77777777" w:rsidR="00425369" w:rsidRPr="00D56753" w:rsidRDefault="00425369" w:rsidP="004E48E1">
            <w:pPr>
              <w:pStyle w:val="TableBullets"/>
              <w:numPr>
                <w:ilvl w:val="0"/>
                <w:numId w:val="0"/>
              </w:numPr>
              <w:rPr>
                <w:b/>
                <w:bCs/>
              </w:rPr>
            </w:pPr>
          </w:p>
        </w:tc>
      </w:tr>
      <w:tr w:rsidR="00425369" w:rsidRPr="00D56753" w14:paraId="75344FF1" w14:textId="77777777" w:rsidTr="004E48E1">
        <w:tc>
          <w:tcPr>
            <w:tcW w:w="477" w:type="pct"/>
            <w:tcBorders>
              <w:top w:val="single" w:sz="18" w:space="0" w:color="FFFFFF" w:themeColor="background1"/>
              <w:bottom w:val="single" w:sz="18" w:space="0" w:color="FFFFFF" w:themeColor="background1"/>
            </w:tcBorders>
            <w:shd w:val="clear" w:color="auto" w:fill="ECECEC"/>
          </w:tcPr>
          <w:p w14:paraId="3994BFC7" w14:textId="77777777" w:rsidR="00425369" w:rsidRPr="00D56753" w:rsidRDefault="00425369" w:rsidP="004E48E1">
            <w:pPr>
              <w:pStyle w:val="TableBullets"/>
              <w:numPr>
                <w:ilvl w:val="0"/>
                <w:numId w:val="0"/>
              </w:numPr>
            </w:pPr>
            <w:r w:rsidRPr="00D56753">
              <w:t>Results data</w:t>
            </w:r>
          </w:p>
        </w:tc>
        <w:tc>
          <w:tcPr>
            <w:tcW w:w="1607" w:type="pct"/>
            <w:tcBorders>
              <w:top w:val="single" w:sz="18" w:space="0" w:color="FFFFFF" w:themeColor="background1"/>
              <w:bottom w:val="single" w:sz="18" w:space="0" w:color="FFFFFF" w:themeColor="background1"/>
            </w:tcBorders>
            <w:shd w:val="clear" w:color="auto" w:fill="ECECEC"/>
          </w:tcPr>
          <w:p w14:paraId="1A8E17FA" w14:textId="77777777" w:rsidR="00425369" w:rsidRPr="00D56753" w:rsidRDefault="00425369" w:rsidP="004E48E1">
            <w:pPr>
              <w:pStyle w:val="TableBullets"/>
              <w:numPr>
                <w:ilvl w:val="0"/>
                <w:numId w:val="0"/>
              </w:numPr>
            </w:pPr>
            <w:r w:rsidRPr="00D56753">
              <w:rPr>
                <w:b/>
                <w:bCs/>
              </w:rPr>
              <w:t>a. Ethiopia</w:t>
            </w:r>
            <w:r w:rsidRPr="00D56753">
              <w:t>: 6 radio shows; 9 community campaigns; 12 sessions of community mobilization and outreach events conducted</w:t>
            </w:r>
            <w:r w:rsidRPr="00D56753">
              <w:rPr>
                <w:rStyle w:val="FootnoteReference"/>
              </w:rPr>
              <w:footnoteReference w:id="107"/>
            </w:r>
            <w:r w:rsidRPr="00D56753">
              <w:t xml:space="preserve">; </w:t>
            </w:r>
            <w:r w:rsidRPr="00D56753">
              <w:rPr>
                <w:rFonts w:cs="The Sans Light-"/>
                <w:color w:val="000000"/>
                <w:szCs w:val="20"/>
              </w:rPr>
              <w:t>10 new male network groups established</w:t>
            </w:r>
            <w:r w:rsidRPr="00D56753">
              <w:rPr>
                <w:rStyle w:val="FootnoteReference"/>
              </w:rPr>
              <w:footnoteReference w:id="108"/>
            </w:r>
          </w:p>
          <w:p w14:paraId="583A8DC3" w14:textId="77777777" w:rsidR="00425369" w:rsidRPr="00D56753" w:rsidRDefault="00425369" w:rsidP="004E48E1">
            <w:pPr>
              <w:pStyle w:val="TableBullets"/>
              <w:numPr>
                <w:ilvl w:val="0"/>
                <w:numId w:val="0"/>
              </w:numPr>
            </w:pPr>
            <w:r w:rsidRPr="00D56753">
              <w:rPr>
                <w:b/>
                <w:bCs/>
              </w:rPr>
              <w:t>Uganda</w:t>
            </w:r>
            <w:r w:rsidRPr="00D56753">
              <w:t xml:space="preserve">: 6 radio talk shows; community information awareness sessions and community dialogues </w:t>
            </w:r>
          </w:p>
          <w:p w14:paraId="7B69A77C" w14:textId="6781797E" w:rsidR="008221F0" w:rsidRPr="00D56753" w:rsidRDefault="008221F0" w:rsidP="008221F0">
            <w:pPr>
              <w:pStyle w:val="TableBullets"/>
              <w:numPr>
                <w:ilvl w:val="0"/>
                <w:numId w:val="0"/>
              </w:numPr>
              <w:rPr>
                <w:b/>
                <w:bCs/>
              </w:rPr>
            </w:pPr>
            <w:r w:rsidRPr="00D56753">
              <w:rPr>
                <w:b/>
                <w:bCs/>
              </w:rPr>
              <w:t xml:space="preserve">Regional level: </w:t>
            </w:r>
            <w:r w:rsidR="00D67E77" w:rsidRPr="00D56753">
              <w:rPr>
                <w:rStyle w:val="cf01"/>
              </w:rPr>
              <w:t xml:space="preserve">No regional activity associated with this </w:t>
            </w:r>
            <w:proofErr w:type="gramStart"/>
            <w:r w:rsidR="00D67E77" w:rsidRPr="00D56753">
              <w:rPr>
                <w:rStyle w:val="cf01"/>
              </w:rPr>
              <w:t>Outpu</w:t>
            </w:r>
            <w:r w:rsidR="00B84D5E" w:rsidRPr="00D56753">
              <w:rPr>
                <w:rStyle w:val="cf01"/>
              </w:rPr>
              <w:t>t</w:t>
            </w:r>
            <w:proofErr w:type="gramEnd"/>
          </w:p>
          <w:p w14:paraId="6CF90F30" w14:textId="77777777" w:rsidR="00425369" w:rsidRPr="00D56753" w:rsidRDefault="00425369" w:rsidP="004E48E1">
            <w:pPr>
              <w:pStyle w:val="TableBullets"/>
              <w:numPr>
                <w:ilvl w:val="0"/>
                <w:numId w:val="0"/>
              </w:numPr>
              <w:rPr>
                <w:b/>
                <w:bCs/>
              </w:rPr>
            </w:pPr>
          </w:p>
          <w:p w14:paraId="29C89D00" w14:textId="77777777" w:rsidR="00425369" w:rsidRPr="00D56753" w:rsidRDefault="00425369" w:rsidP="004E48E1">
            <w:pPr>
              <w:pStyle w:val="TableBullets"/>
              <w:numPr>
                <w:ilvl w:val="0"/>
                <w:numId w:val="0"/>
              </w:numPr>
              <w:rPr>
                <w:rFonts w:cs="The Sans Light-"/>
                <w:color w:val="000000"/>
                <w:szCs w:val="20"/>
              </w:rPr>
            </w:pPr>
            <w:r w:rsidRPr="00D56753">
              <w:rPr>
                <w:b/>
                <w:bCs/>
              </w:rPr>
              <w:lastRenderedPageBreak/>
              <w:t>b. Ethiopia</w:t>
            </w:r>
            <w:r w:rsidRPr="00D56753">
              <w:t>:</w:t>
            </w:r>
            <w:r w:rsidRPr="00D56753">
              <w:rPr>
                <w:rFonts w:cs="The Sans Light-"/>
                <w:color w:val="000000"/>
                <w:szCs w:val="20"/>
              </w:rPr>
              <w:t xml:space="preserve"> Between 2020 and 2021, 10 new male network groups of between 15 and 20 members were established in Ethiopia’s </w:t>
            </w:r>
            <w:proofErr w:type="spellStart"/>
            <w:r w:rsidRPr="00D56753">
              <w:rPr>
                <w:rFonts w:cs="The Sans Light-"/>
                <w:color w:val="000000"/>
                <w:szCs w:val="20"/>
              </w:rPr>
              <w:t>Kule</w:t>
            </w:r>
            <w:proofErr w:type="spellEnd"/>
            <w:r w:rsidRPr="00D56753">
              <w:rPr>
                <w:rFonts w:cs="The Sans Light-"/>
                <w:color w:val="000000"/>
                <w:szCs w:val="20"/>
              </w:rPr>
              <w:t xml:space="preserve"> camp alongside a further 40 existing male network groups in the </w:t>
            </w:r>
            <w:proofErr w:type="spellStart"/>
            <w:r w:rsidRPr="00D56753">
              <w:rPr>
                <w:rFonts w:cs="The Sans Light-"/>
                <w:color w:val="000000"/>
                <w:szCs w:val="20"/>
              </w:rPr>
              <w:t>Jewi</w:t>
            </w:r>
            <w:proofErr w:type="spellEnd"/>
            <w:r w:rsidRPr="00D56753">
              <w:rPr>
                <w:rFonts w:cs="The Sans Light-"/>
                <w:color w:val="000000"/>
                <w:szCs w:val="20"/>
              </w:rPr>
              <w:t xml:space="preserve"> and </w:t>
            </w:r>
            <w:proofErr w:type="spellStart"/>
            <w:r w:rsidRPr="00D56753">
              <w:rPr>
                <w:rFonts w:cs="The Sans Light-"/>
                <w:color w:val="000000"/>
                <w:szCs w:val="20"/>
              </w:rPr>
              <w:t>Nguen-yiel</w:t>
            </w:r>
            <w:proofErr w:type="spellEnd"/>
            <w:r w:rsidRPr="00D56753">
              <w:rPr>
                <w:rFonts w:cs="The Sans Light-"/>
                <w:color w:val="000000"/>
                <w:szCs w:val="20"/>
              </w:rPr>
              <w:t xml:space="preserve"> refugee camps, all in the </w:t>
            </w:r>
            <w:proofErr w:type="spellStart"/>
            <w:r w:rsidRPr="00D56753">
              <w:rPr>
                <w:rFonts w:cs="The Sans Light-"/>
                <w:color w:val="000000"/>
                <w:szCs w:val="20"/>
              </w:rPr>
              <w:t>Gambella</w:t>
            </w:r>
            <w:proofErr w:type="spellEnd"/>
            <w:r w:rsidRPr="00D56753">
              <w:rPr>
                <w:rFonts w:cs="The Sans Light-"/>
                <w:color w:val="000000"/>
                <w:szCs w:val="20"/>
              </w:rPr>
              <w:t xml:space="preserve"> region. A total of 7,643 men were directly engaged through community dialogue supported by POWER, and a further 7,408 men through home-based awareness sessions.</w:t>
            </w:r>
            <w:r w:rsidRPr="00D56753">
              <w:rPr>
                <w:rStyle w:val="FootnoteReference"/>
              </w:rPr>
              <w:t xml:space="preserve"> </w:t>
            </w:r>
            <w:r w:rsidRPr="00D56753">
              <w:rPr>
                <w:rStyle w:val="FootnoteReference"/>
              </w:rPr>
              <w:footnoteReference w:id="109"/>
            </w:r>
            <w:r w:rsidRPr="00D56753">
              <w:rPr>
                <w:rFonts w:cs="The Sans Light-"/>
                <w:color w:val="000000"/>
                <w:szCs w:val="20"/>
              </w:rPr>
              <w:t xml:space="preserve"> </w:t>
            </w:r>
          </w:p>
          <w:p w14:paraId="103BC685" w14:textId="77777777" w:rsidR="00425369" w:rsidRPr="00D56753" w:rsidRDefault="00425369" w:rsidP="004E48E1">
            <w:pPr>
              <w:pStyle w:val="TableBullets"/>
              <w:numPr>
                <w:ilvl w:val="0"/>
                <w:numId w:val="0"/>
              </w:numPr>
            </w:pPr>
            <w:r w:rsidRPr="00D56753">
              <w:rPr>
                <w:rFonts w:cs="The Sans Light-"/>
                <w:color w:val="000000"/>
                <w:szCs w:val="20"/>
              </w:rPr>
              <w:t>More than 500 public communication messages were disseminated across the six POWER intervention sites in Ethiopia, reaching more than 220,000 men and women in these areas. Through peer-to-peer outreach, new male networks and discussion spaces were created to support women’s access to SRMNCAH services and more gender-equitable behaviours.</w:t>
            </w:r>
            <w:r w:rsidRPr="00D56753">
              <w:rPr>
                <w:rStyle w:val="FootnoteReference"/>
                <w:szCs w:val="20"/>
              </w:rPr>
              <w:footnoteReference w:id="110"/>
            </w:r>
            <w:r w:rsidRPr="00D56753">
              <w:rPr>
                <w:rStyle w:val="FootnoteReference"/>
                <w:b/>
                <w:bCs/>
              </w:rPr>
              <w:t xml:space="preserve"> </w:t>
            </w:r>
            <w:r w:rsidRPr="00D56753">
              <w:rPr>
                <w:rStyle w:val="FootnoteReference"/>
                <w:b/>
                <w:bCs/>
              </w:rPr>
              <w:footnoteReference w:id="111"/>
            </w:r>
          </w:p>
          <w:p w14:paraId="603B94A9" w14:textId="77777777" w:rsidR="00425369" w:rsidRPr="00D56753" w:rsidRDefault="00425369" w:rsidP="004E48E1">
            <w:pPr>
              <w:pStyle w:val="TableBullets"/>
              <w:numPr>
                <w:ilvl w:val="0"/>
                <w:numId w:val="0"/>
              </w:numPr>
            </w:pPr>
            <w:r w:rsidRPr="00D56753">
              <w:lastRenderedPageBreak/>
              <w:t>1,135 (1015 women and 120 men) community leaders, mother-to-mother support groups, gender equality advocates, network leaders and traditional birth attendants increased their knowledge on advocacy for SRMNCAH rights at community levels. Through these leaders, 296 community conversation dialogues were conducted in 6 intervention locations (3 in the refugee camps and 3 host communities) reaching 6,402 community members (4,423 women and 1,979 men).</w:t>
            </w:r>
          </w:p>
          <w:p w14:paraId="68C30802" w14:textId="77777777" w:rsidR="00425369" w:rsidRPr="00D56753" w:rsidRDefault="00425369" w:rsidP="004E48E1">
            <w:pPr>
              <w:pStyle w:val="TableBullets"/>
              <w:numPr>
                <w:ilvl w:val="0"/>
                <w:numId w:val="0"/>
              </w:numPr>
            </w:pPr>
            <w:r w:rsidRPr="00D56753">
              <w:rPr>
                <w:rFonts w:cs="Arial"/>
              </w:rPr>
              <w:t xml:space="preserve">POWER organized 838 community conversations/dialogues, a mass campaign, and house-to-house visits which increased the knowledge and awareness of 1,296 women leaders and 14,685 individual women on their rights and access to services. In addition, a 3-day learning session equipped </w:t>
            </w:r>
            <w:r w:rsidRPr="00D56753">
              <w:rPr>
                <w:rFonts w:cs="Arial"/>
                <w:color w:val="000000"/>
                <w:kern w:val="32"/>
                <w:lang w:eastAsia="ar-SA"/>
              </w:rPr>
              <w:t xml:space="preserve">49 community workers (42 women, 7 men) with knowledge on </w:t>
            </w:r>
            <w:r w:rsidRPr="00D56753">
              <w:rPr>
                <w:rFonts w:cs="Arial"/>
              </w:rPr>
              <w:t>women rights issues linking the community to service provision centres</w:t>
            </w:r>
            <w:r w:rsidRPr="00D56753">
              <w:rPr>
                <w:rFonts w:cs="Arial"/>
                <w:color w:val="000000"/>
                <w:kern w:val="32"/>
                <w:lang w:eastAsia="ar-SA"/>
              </w:rPr>
              <w:t>.</w:t>
            </w:r>
          </w:p>
          <w:p w14:paraId="1D173528" w14:textId="77777777" w:rsidR="00425369" w:rsidRPr="00D56753" w:rsidRDefault="00425369" w:rsidP="004E48E1">
            <w:pPr>
              <w:pStyle w:val="TableBullets"/>
              <w:numPr>
                <w:ilvl w:val="0"/>
                <w:numId w:val="0"/>
              </w:numPr>
              <w:rPr>
                <w:szCs w:val="20"/>
              </w:rPr>
            </w:pPr>
          </w:p>
          <w:p w14:paraId="1E5EFFBF" w14:textId="77777777" w:rsidR="00425369" w:rsidRPr="00D56753" w:rsidRDefault="00425369" w:rsidP="004E48E1">
            <w:pPr>
              <w:pStyle w:val="TableBullets"/>
              <w:numPr>
                <w:ilvl w:val="0"/>
                <w:numId w:val="0"/>
              </w:numPr>
            </w:pPr>
            <w:r w:rsidRPr="00D56753">
              <w:rPr>
                <w:b/>
                <w:bCs/>
              </w:rPr>
              <w:t>Uganda</w:t>
            </w:r>
            <w:r w:rsidRPr="00D56753">
              <w:t xml:space="preserve">: The radio talk shows reached an estimated 1,721,896 (67% men and 33% women), encompassing </w:t>
            </w:r>
            <w:proofErr w:type="gramStart"/>
            <w:r w:rsidRPr="00D56753">
              <w:t>all of</w:t>
            </w:r>
            <w:proofErr w:type="gramEnd"/>
            <w:r w:rsidRPr="00D56753">
              <w:t xml:space="preserve"> the West Nile region’s refugee and host communities.</w:t>
            </w:r>
          </w:p>
          <w:p w14:paraId="3D860F6A" w14:textId="77777777" w:rsidR="00425369" w:rsidRPr="00D56753" w:rsidRDefault="00425369" w:rsidP="004E48E1">
            <w:pPr>
              <w:pStyle w:val="TableBullets"/>
              <w:numPr>
                <w:ilvl w:val="0"/>
                <w:numId w:val="0"/>
              </w:numPr>
            </w:pPr>
            <w:r w:rsidRPr="00D56753">
              <w:lastRenderedPageBreak/>
              <w:t>Through community information awareness sessions and community dialogues, 532 cultural, religious and women leaders (301 women and 231 men) acquired knowledge and awareness on dispelling myths and addressing cultural barriers restricting women’s and girls’ access to and use of SRMNCAH services and economic opportunities.</w:t>
            </w:r>
          </w:p>
          <w:p w14:paraId="5B0A24DB" w14:textId="77777777" w:rsidR="00425369" w:rsidRPr="00D56753" w:rsidRDefault="00425369" w:rsidP="004E48E1">
            <w:pPr>
              <w:pStyle w:val="TableBullets"/>
              <w:numPr>
                <w:ilvl w:val="0"/>
                <w:numId w:val="0"/>
              </w:numPr>
            </w:pPr>
          </w:p>
        </w:tc>
        <w:tc>
          <w:tcPr>
            <w:tcW w:w="1488" w:type="pct"/>
            <w:tcBorders>
              <w:top w:val="single" w:sz="18" w:space="0" w:color="FFFFFF" w:themeColor="background1"/>
              <w:bottom w:val="single" w:sz="18" w:space="0" w:color="FFFFFF" w:themeColor="background1"/>
            </w:tcBorders>
            <w:shd w:val="clear" w:color="auto" w:fill="ECECEC"/>
          </w:tcPr>
          <w:p w14:paraId="2F34CD1C" w14:textId="77777777" w:rsidR="00425369" w:rsidRPr="00D56753" w:rsidRDefault="00425369" w:rsidP="004E48E1">
            <w:pPr>
              <w:pStyle w:val="TableBullets"/>
              <w:numPr>
                <w:ilvl w:val="0"/>
                <w:numId w:val="0"/>
              </w:numPr>
            </w:pPr>
            <w:r w:rsidRPr="00D56753">
              <w:rPr>
                <w:b/>
                <w:bCs/>
              </w:rPr>
              <w:lastRenderedPageBreak/>
              <w:t>Ethiopia</w:t>
            </w:r>
            <w:r w:rsidRPr="00D56753">
              <w:t xml:space="preserve">: Four approaches: Mother-To-Mother Support Groups, PLHIV Adherence support groups, Male Network Groups and Peer to Peer Educators were </w:t>
            </w:r>
            <w:proofErr w:type="gramStart"/>
            <w:r w:rsidRPr="00D56753">
              <w:t>strengthened</w:t>
            </w:r>
            <w:proofErr w:type="gramEnd"/>
          </w:p>
          <w:p w14:paraId="17AD8610" w14:textId="77777777" w:rsidR="00425369" w:rsidRPr="00D56753" w:rsidRDefault="00425369" w:rsidP="004E48E1">
            <w:pPr>
              <w:pStyle w:val="TableBullets"/>
              <w:numPr>
                <w:ilvl w:val="0"/>
                <w:numId w:val="0"/>
              </w:numPr>
            </w:pPr>
            <w:r w:rsidRPr="00D56753">
              <w:rPr>
                <w:b/>
                <w:bCs/>
              </w:rPr>
              <w:t>Uganda</w:t>
            </w:r>
            <w:r w:rsidRPr="00D56753">
              <w:t xml:space="preserve">: Four approaches: Men@work4GE, POWER clubs, peer educators, table </w:t>
            </w:r>
            <w:proofErr w:type="gramStart"/>
            <w:r w:rsidRPr="00D56753">
              <w:t>talk</w:t>
            </w:r>
            <w:proofErr w:type="gramEnd"/>
          </w:p>
          <w:p w14:paraId="76FCD3F3" w14:textId="77777777" w:rsidR="00425369" w:rsidRPr="00D56753" w:rsidRDefault="00425369" w:rsidP="004E48E1">
            <w:pPr>
              <w:pStyle w:val="TableBullets"/>
              <w:numPr>
                <w:ilvl w:val="0"/>
                <w:numId w:val="0"/>
              </w:numPr>
            </w:pPr>
            <w:r w:rsidRPr="00D56753">
              <w:rPr>
                <w:szCs w:val="20"/>
              </w:rPr>
              <w:t>The</w:t>
            </w:r>
            <w:r w:rsidRPr="00D56753">
              <w:t xml:space="preserve"> UN WOMEN ESARO 2022 </w:t>
            </w:r>
            <w:r w:rsidRPr="00D56753">
              <w:rPr>
                <w:i/>
                <w:iCs/>
              </w:rPr>
              <w:t>Research paper on</w:t>
            </w:r>
            <w:r w:rsidRPr="00D56753">
              <w:rPr>
                <w:szCs w:val="20"/>
              </w:rPr>
              <w:t xml:space="preserve"> </w:t>
            </w:r>
            <w:r w:rsidRPr="00D56753">
              <w:rPr>
                <w:i/>
                <w:iCs/>
                <w:szCs w:val="20"/>
              </w:rPr>
              <w:t xml:space="preserve">Community Solutions for SRMNCAH in Humanitarian Settings in the Horn of Africa </w:t>
            </w:r>
            <w:r w:rsidRPr="00D56753">
              <w:rPr>
                <w:szCs w:val="20"/>
              </w:rPr>
              <w:t xml:space="preserve">also documented 11 </w:t>
            </w:r>
            <w:r w:rsidRPr="00D56753">
              <w:rPr>
                <w:szCs w:val="20"/>
              </w:rPr>
              <w:lastRenderedPageBreak/>
              <w:t>promising practices and evaluated approaches for addressing gender norms. Intervention examples covered Ethiopia, Uganda, Kenya, Sudan, South Sudan, Eritrea, Djibouti, and Somalia</w:t>
            </w:r>
          </w:p>
        </w:tc>
        <w:tc>
          <w:tcPr>
            <w:tcW w:w="1428" w:type="pct"/>
            <w:tcBorders>
              <w:top w:val="single" w:sz="18" w:space="0" w:color="FFFFFF" w:themeColor="background1"/>
              <w:bottom w:val="single" w:sz="18" w:space="0" w:color="FFFFFF" w:themeColor="background1"/>
            </w:tcBorders>
            <w:shd w:val="clear" w:color="auto" w:fill="ECECEC"/>
          </w:tcPr>
          <w:p w14:paraId="5C5BFDB2" w14:textId="77777777" w:rsidR="00425369" w:rsidRPr="00D56753" w:rsidRDefault="00425369" w:rsidP="004E48E1">
            <w:pPr>
              <w:pStyle w:val="TableBullets"/>
              <w:numPr>
                <w:ilvl w:val="0"/>
                <w:numId w:val="0"/>
              </w:numPr>
              <w:rPr>
                <w:lang w:val="en-GB"/>
              </w:rPr>
            </w:pPr>
            <w:r w:rsidRPr="00D56753">
              <w:rPr>
                <w:b/>
                <w:bCs/>
              </w:rPr>
              <w:lastRenderedPageBreak/>
              <w:t>Ethiopia</w:t>
            </w:r>
            <w:r w:rsidRPr="00D56753">
              <w:t xml:space="preserve">: Used District Health Information System, Version 2, (DHIS2) for tracking of SRMNCAH data; Joint monitoring of field programmed sites and discussions with external secondary program beneficiaries conducted; Routine institutional field monitoring visits conducted; inclusion of gender equality indicators in the Health Management Information System of Ethiopia and health facility-related data collection mechanisms; </w:t>
            </w:r>
            <w:r w:rsidRPr="00D56753">
              <w:lastRenderedPageBreak/>
              <w:t>One action research study</w:t>
            </w:r>
            <w:r w:rsidRPr="00D56753">
              <w:rPr>
                <w:rStyle w:val="FootnoteReference"/>
              </w:rPr>
              <w:footnoteReference w:id="112"/>
            </w:r>
            <w:r w:rsidRPr="00D56753">
              <w:t xml:space="preserve"> on the SRMNCAH POWER programme in the </w:t>
            </w:r>
            <w:proofErr w:type="spellStart"/>
            <w:r w:rsidRPr="00D56753">
              <w:t>Gambella</w:t>
            </w:r>
            <w:proofErr w:type="spellEnd"/>
            <w:r w:rsidRPr="00D56753">
              <w:t xml:space="preserve"> Region</w:t>
            </w:r>
          </w:p>
          <w:p w14:paraId="50208F92" w14:textId="77777777" w:rsidR="00425369" w:rsidRPr="00D56753" w:rsidRDefault="00425369" w:rsidP="004E48E1">
            <w:pPr>
              <w:pStyle w:val="TableBullets"/>
              <w:numPr>
                <w:ilvl w:val="0"/>
                <w:numId w:val="0"/>
              </w:numPr>
            </w:pPr>
            <w:r w:rsidRPr="00D56753">
              <w:rPr>
                <w:b/>
                <w:bCs/>
              </w:rPr>
              <w:t>Uganda</w:t>
            </w:r>
            <w:r w:rsidRPr="00D56753">
              <w:t>: SRMNCAH gender dashboard</w:t>
            </w:r>
            <w:r w:rsidRPr="00D56753">
              <w:rPr>
                <w:rStyle w:val="FootnoteReference"/>
              </w:rPr>
              <w:footnoteReference w:id="113"/>
            </w:r>
            <w:r w:rsidRPr="00D56753">
              <w:t xml:space="preserve">; Used DHIS2 for tracking of SRMNCAH data; Joint monitoring of field programmed sites and discussions with external secondary program beneficiaries conducted; Routine institutional field monitoring visits </w:t>
            </w:r>
            <w:proofErr w:type="gramStart"/>
            <w:r w:rsidRPr="00D56753">
              <w:t>conducted</w:t>
            </w:r>
            <w:proofErr w:type="gramEnd"/>
          </w:p>
          <w:p w14:paraId="0C30C230" w14:textId="77777777" w:rsidR="00425369" w:rsidRPr="00D56753" w:rsidRDefault="00425369" w:rsidP="004E48E1">
            <w:pPr>
              <w:pStyle w:val="TableBullets"/>
              <w:numPr>
                <w:ilvl w:val="0"/>
                <w:numId w:val="0"/>
              </w:numPr>
            </w:pPr>
            <w:r w:rsidRPr="00D56753">
              <w:rPr>
                <w:b/>
                <w:bCs/>
              </w:rPr>
              <w:t>Regional</w:t>
            </w:r>
            <w:r w:rsidRPr="00D56753">
              <w:t xml:space="preserve">: </w:t>
            </w:r>
          </w:p>
          <w:p w14:paraId="45965F5D" w14:textId="77777777" w:rsidR="00425369" w:rsidRPr="00D56753" w:rsidRDefault="00425369">
            <w:pPr>
              <w:pStyle w:val="TableBullets"/>
              <w:numPr>
                <w:ilvl w:val="0"/>
                <w:numId w:val="47"/>
              </w:numPr>
            </w:pPr>
            <w:r w:rsidRPr="00D56753">
              <w:t xml:space="preserve">SIGI dialogues (4 online sessions) provided training on the SIGI, data sets available, approaches to data collection, how SIGI can be adapted for application in humanitarian contexts. Country teams presented their proposed plan of action and commitment to </w:t>
            </w:r>
            <w:r w:rsidRPr="00D56753">
              <w:lastRenderedPageBreak/>
              <w:t>measure women’s enjoyment of their SRMNCAH rights in humanitarian settings in their country; including planning to adapt SIGI in select humanitarian contexts.</w:t>
            </w:r>
          </w:p>
          <w:p w14:paraId="34D547E8" w14:textId="77777777" w:rsidR="00425369" w:rsidRPr="00D56753" w:rsidRDefault="00425369">
            <w:pPr>
              <w:pStyle w:val="TableBullets"/>
              <w:numPr>
                <w:ilvl w:val="0"/>
                <w:numId w:val="47"/>
              </w:numPr>
            </w:pPr>
            <w:r w:rsidRPr="00D56753">
              <w:t xml:space="preserve">UN WOMEN ESARO 2022 </w:t>
            </w:r>
            <w:r w:rsidRPr="00D56753">
              <w:rPr>
                <w:i/>
                <w:iCs/>
              </w:rPr>
              <w:t>Research paper on</w:t>
            </w:r>
            <w:r w:rsidRPr="00D56753">
              <w:t xml:space="preserve"> </w:t>
            </w:r>
            <w:r w:rsidRPr="00D56753">
              <w:rPr>
                <w:i/>
                <w:iCs/>
              </w:rPr>
              <w:t xml:space="preserve">Community Solutions for Sexual, Reproductive, Maternal, Newborn, Child and Adolescent Health in Humanitarian Settings in the Horn of Africa </w:t>
            </w:r>
            <w:bookmarkStart w:id="149" w:name="_Hlk118277862"/>
            <w:r w:rsidRPr="00D56753">
              <w:t>was commissioned to document promising SRMNCAH community solutions in humanitarian settings in the region. The document aims to facilitate cross-country learning and to inform community interventions, advocacy initiatives and programme development on SRMNCAH in humanitarian settings, as part of POWER and other programmes.</w:t>
            </w:r>
            <w:r w:rsidRPr="00D56753">
              <w:rPr>
                <w:rStyle w:val="FootnoteReference"/>
              </w:rPr>
              <w:footnoteReference w:id="114"/>
            </w:r>
            <w:bookmarkEnd w:id="149"/>
            <w:r w:rsidRPr="00D56753">
              <w:rPr>
                <w:sz w:val="22"/>
              </w:rPr>
              <w:t xml:space="preserve"> </w:t>
            </w:r>
            <w:r w:rsidRPr="00D56753">
              <w:rPr>
                <w:szCs w:val="20"/>
              </w:rPr>
              <w:t>Intervention examples covered Ethiopia, Uganda, Kenya, Sudan, South Sudan, Eritrea, Djibouti, and Somalia</w:t>
            </w:r>
          </w:p>
        </w:tc>
      </w:tr>
    </w:tbl>
    <w:p w14:paraId="72EBC762" w14:textId="77777777" w:rsidR="00425369" w:rsidRPr="00D56753" w:rsidRDefault="00425369" w:rsidP="00425369"/>
    <w:p w14:paraId="5A4CFE19" w14:textId="77777777" w:rsidR="00425369" w:rsidRPr="00D56753" w:rsidRDefault="00425369" w:rsidP="00425369"/>
    <w:tbl>
      <w:tblPr>
        <w:tblStyle w:val="TableGrid"/>
        <w:tblW w:w="4595"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277"/>
        <w:gridCol w:w="10633"/>
      </w:tblGrid>
      <w:tr w:rsidR="00425369" w:rsidRPr="00D56753" w14:paraId="1CCD4470" w14:textId="77777777" w:rsidTr="004E48E1">
        <w:trPr>
          <w:tblHeader/>
        </w:trPr>
        <w:tc>
          <w:tcPr>
            <w:tcW w:w="536" w:type="pct"/>
            <w:tcBorders>
              <w:top w:val="nil"/>
              <w:bottom w:val="single" w:sz="18" w:space="0" w:color="FFFFFF" w:themeColor="background1"/>
            </w:tcBorders>
            <w:shd w:val="clear" w:color="auto" w:fill="537D8E"/>
          </w:tcPr>
          <w:p w14:paraId="56BCFCE4" w14:textId="77777777" w:rsidR="00425369" w:rsidRPr="00D56753" w:rsidRDefault="00425369" w:rsidP="004E48E1">
            <w:pPr>
              <w:pStyle w:val="TableHeadings"/>
            </w:pPr>
          </w:p>
        </w:tc>
        <w:tc>
          <w:tcPr>
            <w:tcW w:w="4464" w:type="pct"/>
            <w:tcBorders>
              <w:top w:val="nil"/>
              <w:bottom w:val="single" w:sz="18" w:space="0" w:color="FFFFFF" w:themeColor="background1"/>
            </w:tcBorders>
            <w:shd w:val="clear" w:color="auto" w:fill="537D8E"/>
          </w:tcPr>
          <w:p w14:paraId="2B3EA1AD" w14:textId="77777777" w:rsidR="00425369" w:rsidRPr="00D56753" w:rsidRDefault="00425369" w:rsidP="004E48E1">
            <w:pPr>
              <w:pStyle w:val="TableHeadings"/>
            </w:pPr>
            <w:r w:rsidRPr="00D56753">
              <w:t>Outcome 3</w:t>
            </w:r>
          </w:p>
        </w:tc>
      </w:tr>
      <w:tr w:rsidR="00425369" w:rsidRPr="00D56753" w14:paraId="7C2005D8" w14:textId="77777777" w:rsidTr="004E48E1">
        <w:tc>
          <w:tcPr>
            <w:tcW w:w="536" w:type="pct"/>
            <w:tcBorders>
              <w:top w:val="single" w:sz="18" w:space="0" w:color="FFFFFF" w:themeColor="background1"/>
              <w:bottom w:val="single" w:sz="18" w:space="0" w:color="FFFFFF" w:themeColor="background1"/>
            </w:tcBorders>
            <w:shd w:val="clear" w:color="auto" w:fill="D8E8EE"/>
          </w:tcPr>
          <w:p w14:paraId="09C74752" w14:textId="77777777" w:rsidR="00425369" w:rsidRPr="00D56753" w:rsidRDefault="00425369" w:rsidP="004E48E1">
            <w:pPr>
              <w:pStyle w:val="Table"/>
            </w:pPr>
            <w:r w:rsidRPr="00D56753">
              <w:t>Results statements</w:t>
            </w:r>
          </w:p>
        </w:tc>
        <w:tc>
          <w:tcPr>
            <w:tcW w:w="4464" w:type="pct"/>
            <w:tcBorders>
              <w:top w:val="single" w:sz="18" w:space="0" w:color="FFFFFF" w:themeColor="background1"/>
              <w:bottom w:val="single" w:sz="18" w:space="0" w:color="FFFFFF" w:themeColor="background1"/>
            </w:tcBorders>
            <w:shd w:val="clear" w:color="auto" w:fill="ECECEC"/>
          </w:tcPr>
          <w:p w14:paraId="3D07C4F8" w14:textId="77777777" w:rsidR="00425369" w:rsidRPr="00D56753" w:rsidRDefault="00425369" w:rsidP="004E48E1">
            <w:pPr>
              <w:pStyle w:val="TableBullets"/>
              <w:numPr>
                <w:ilvl w:val="0"/>
                <w:numId w:val="0"/>
              </w:numPr>
              <w:ind w:left="216" w:hanging="216"/>
            </w:pPr>
            <w:r w:rsidRPr="00D56753">
              <w:t xml:space="preserve">Empowered women and girls to exercise their SRMNCAH rights and seek services in humanitarian </w:t>
            </w:r>
            <w:proofErr w:type="gramStart"/>
            <w:r w:rsidRPr="00D56753">
              <w:t>settings</w:t>
            </w:r>
            <w:proofErr w:type="gramEnd"/>
          </w:p>
          <w:p w14:paraId="6E1C3010" w14:textId="77777777" w:rsidR="00425369" w:rsidRPr="00D56753" w:rsidRDefault="00425369" w:rsidP="004E48E1">
            <w:pPr>
              <w:pStyle w:val="TableBullets"/>
            </w:pPr>
            <w:r w:rsidRPr="00D56753">
              <w:t xml:space="preserve">Strengthen the capabilities of women and girls as key agents of change with women leaders as gender equality </w:t>
            </w:r>
            <w:proofErr w:type="gramStart"/>
            <w:r w:rsidRPr="00D56753">
              <w:t>champions</w:t>
            </w:r>
            <w:proofErr w:type="gramEnd"/>
          </w:p>
          <w:p w14:paraId="4A6CCB13" w14:textId="77777777" w:rsidR="00425369" w:rsidRPr="00D56753" w:rsidRDefault="00425369" w:rsidP="004E48E1">
            <w:pPr>
              <w:pStyle w:val="TableBullets"/>
            </w:pPr>
            <w:r w:rsidRPr="00D56753">
              <w:t xml:space="preserve">Support women, girls and communities in making informed choices as they seek quality SRMNCAH </w:t>
            </w:r>
            <w:proofErr w:type="gramStart"/>
            <w:r w:rsidRPr="00D56753">
              <w:t>services</w:t>
            </w:r>
            <w:proofErr w:type="gramEnd"/>
          </w:p>
          <w:p w14:paraId="4AB77C15" w14:textId="77777777" w:rsidR="00425369" w:rsidRPr="00D56753" w:rsidRDefault="00425369" w:rsidP="004E48E1">
            <w:pPr>
              <w:pStyle w:val="TableBullets"/>
            </w:pPr>
            <w:r w:rsidRPr="00D56753">
              <w:t>Increase awareness and knowledge of SRMNCAH rights and capacities to advocate for those rights.</w:t>
            </w:r>
          </w:p>
        </w:tc>
      </w:tr>
      <w:tr w:rsidR="00425369" w:rsidRPr="00D56753" w14:paraId="647682F3" w14:textId="77777777" w:rsidTr="004E48E1">
        <w:tc>
          <w:tcPr>
            <w:tcW w:w="536" w:type="pct"/>
            <w:tcBorders>
              <w:top w:val="single" w:sz="18" w:space="0" w:color="FFFFFF" w:themeColor="background1"/>
              <w:bottom w:val="single" w:sz="18" w:space="0" w:color="FFFFFF" w:themeColor="background1"/>
            </w:tcBorders>
            <w:shd w:val="clear" w:color="auto" w:fill="D8E8EE"/>
          </w:tcPr>
          <w:p w14:paraId="738D35F6" w14:textId="77777777" w:rsidR="00425369" w:rsidRPr="00D56753" w:rsidRDefault="00425369" w:rsidP="004E48E1">
            <w:pPr>
              <w:pStyle w:val="Table"/>
            </w:pPr>
            <w:r w:rsidRPr="00D56753">
              <w:t>Indicators &amp; Targets</w:t>
            </w:r>
          </w:p>
        </w:tc>
        <w:tc>
          <w:tcPr>
            <w:tcW w:w="4464" w:type="pct"/>
            <w:tcBorders>
              <w:top w:val="single" w:sz="18" w:space="0" w:color="FFFFFF" w:themeColor="background1"/>
              <w:bottom w:val="single" w:sz="18" w:space="0" w:color="FFFFFF" w:themeColor="background1"/>
            </w:tcBorders>
            <w:shd w:val="clear" w:color="auto" w:fill="ECECEC"/>
          </w:tcPr>
          <w:p w14:paraId="0B5C205F" w14:textId="77777777" w:rsidR="00425369" w:rsidRPr="00D56753" w:rsidRDefault="00425369">
            <w:pPr>
              <w:pStyle w:val="TableBullets"/>
              <w:numPr>
                <w:ilvl w:val="0"/>
                <w:numId w:val="31"/>
              </w:numPr>
              <w:tabs>
                <w:tab w:val="left" w:pos="2630"/>
              </w:tabs>
            </w:pPr>
            <w:r w:rsidRPr="00D56753">
              <w:t xml:space="preserve">Proportion of women and girls with basic knowledge about sexual and reproductive health </w:t>
            </w:r>
            <w:proofErr w:type="gramStart"/>
            <w:r w:rsidRPr="00D56753">
              <w:t>e.g.</w:t>
            </w:r>
            <w:proofErr w:type="gramEnd"/>
            <w:r w:rsidRPr="00D56753">
              <w:t xml:space="preserve"> ways to prevent pregnancy</w:t>
            </w:r>
          </w:p>
          <w:p w14:paraId="685295AE" w14:textId="77777777" w:rsidR="00425369" w:rsidRPr="00D56753" w:rsidRDefault="00425369" w:rsidP="004E48E1">
            <w:pPr>
              <w:pStyle w:val="TableBullets"/>
              <w:numPr>
                <w:ilvl w:val="0"/>
                <w:numId w:val="0"/>
              </w:numPr>
              <w:tabs>
                <w:tab w:val="left" w:pos="2630"/>
              </w:tabs>
              <w:ind w:left="216" w:hanging="216"/>
            </w:pPr>
            <w:r w:rsidRPr="00D56753">
              <w:t>TARGET: At least 40% increase in knowledge</w:t>
            </w:r>
            <w:r w:rsidRPr="00D56753">
              <w:rPr>
                <w:rStyle w:val="FootnoteReference"/>
              </w:rPr>
              <w:footnoteReference w:id="115"/>
            </w:r>
          </w:p>
          <w:p w14:paraId="434524C1" w14:textId="77777777" w:rsidR="00425369" w:rsidRPr="00D56753" w:rsidRDefault="00425369">
            <w:pPr>
              <w:pStyle w:val="TableBullets"/>
              <w:numPr>
                <w:ilvl w:val="0"/>
                <w:numId w:val="31"/>
              </w:numPr>
              <w:tabs>
                <w:tab w:val="left" w:pos="2630"/>
              </w:tabs>
            </w:pPr>
            <w:r w:rsidRPr="00D56753">
              <w:t>% increase in the uptake of SRMNCAH services.</w:t>
            </w:r>
          </w:p>
          <w:p w14:paraId="4E9FD335" w14:textId="77777777" w:rsidR="00425369" w:rsidRPr="00D56753" w:rsidRDefault="00425369" w:rsidP="004E48E1">
            <w:pPr>
              <w:pStyle w:val="TableBullets"/>
              <w:numPr>
                <w:ilvl w:val="0"/>
                <w:numId w:val="0"/>
              </w:numPr>
              <w:tabs>
                <w:tab w:val="left" w:pos="2630"/>
              </w:tabs>
            </w:pPr>
            <w:r w:rsidRPr="00D56753">
              <w:t>TARGET: At least 30%</w:t>
            </w:r>
            <w:r w:rsidRPr="00D56753">
              <w:rPr>
                <w:rStyle w:val="FootnoteReference"/>
              </w:rPr>
              <w:footnoteReference w:id="116"/>
            </w:r>
          </w:p>
        </w:tc>
      </w:tr>
      <w:tr w:rsidR="00425369" w:rsidRPr="00D56753" w14:paraId="657AB3B0" w14:textId="77777777" w:rsidTr="004E48E1">
        <w:tc>
          <w:tcPr>
            <w:tcW w:w="536" w:type="pct"/>
            <w:vMerge w:val="restart"/>
            <w:tcBorders>
              <w:top w:val="single" w:sz="18" w:space="0" w:color="FFFFFF" w:themeColor="background1"/>
            </w:tcBorders>
            <w:shd w:val="clear" w:color="auto" w:fill="D8E8EE"/>
          </w:tcPr>
          <w:p w14:paraId="318A974B" w14:textId="77777777" w:rsidR="00425369" w:rsidRPr="00D56753" w:rsidRDefault="00425369" w:rsidP="004E48E1">
            <w:pPr>
              <w:pStyle w:val="Table"/>
            </w:pPr>
            <w:r w:rsidRPr="00D56753">
              <w:t>Indicator status</w:t>
            </w:r>
          </w:p>
        </w:tc>
        <w:tc>
          <w:tcPr>
            <w:tcW w:w="4464" w:type="pct"/>
            <w:tcBorders>
              <w:top w:val="single" w:sz="18" w:space="0" w:color="FFFFFF" w:themeColor="background1"/>
              <w:bottom w:val="single" w:sz="18" w:space="0" w:color="FFFFFF" w:themeColor="background1"/>
            </w:tcBorders>
            <w:shd w:val="clear" w:color="auto" w:fill="4472C4" w:themeFill="accent1"/>
          </w:tcPr>
          <w:p w14:paraId="2CDAEB1E" w14:textId="77777777" w:rsidR="00425369" w:rsidRPr="00D56753" w:rsidRDefault="00425369">
            <w:pPr>
              <w:pStyle w:val="TableBullets"/>
              <w:numPr>
                <w:ilvl w:val="0"/>
                <w:numId w:val="37"/>
              </w:numPr>
              <w:tabs>
                <w:tab w:val="left" w:pos="2630"/>
              </w:tabs>
            </w:pPr>
          </w:p>
        </w:tc>
      </w:tr>
      <w:tr w:rsidR="00425369" w:rsidRPr="00D56753" w14:paraId="4BCC8F57" w14:textId="77777777" w:rsidTr="004E48E1">
        <w:tc>
          <w:tcPr>
            <w:tcW w:w="536" w:type="pct"/>
            <w:vMerge/>
            <w:tcBorders>
              <w:bottom w:val="single" w:sz="18" w:space="0" w:color="FFFFFF" w:themeColor="background1"/>
            </w:tcBorders>
            <w:shd w:val="clear" w:color="auto" w:fill="D8E8EE"/>
          </w:tcPr>
          <w:p w14:paraId="2F4C6651" w14:textId="77777777" w:rsidR="00425369" w:rsidRPr="00D56753" w:rsidRDefault="00425369" w:rsidP="004E48E1">
            <w:pPr>
              <w:pStyle w:val="Table"/>
            </w:pPr>
          </w:p>
        </w:tc>
        <w:tc>
          <w:tcPr>
            <w:tcW w:w="4464" w:type="pct"/>
            <w:tcBorders>
              <w:top w:val="single" w:sz="18" w:space="0" w:color="FFFFFF" w:themeColor="background1"/>
              <w:bottom w:val="single" w:sz="18" w:space="0" w:color="FFFFFF" w:themeColor="background1"/>
            </w:tcBorders>
            <w:shd w:val="clear" w:color="auto" w:fill="4472C4" w:themeFill="accent1"/>
          </w:tcPr>
          <w:p w14:paraId="20FE032D" w14:textId="77777777" w:rsidR="00425369" w:rsidRPr="00D56753" w:rsidRDefault="00425369">
            <w:pPr>
              <w:pStyle w:val="TableBullets"/>
              <w:numPr>
                <w:ilvl w:val="0"/>
                <w:numId w:val="37"/>
              </w:numPr>
              <w:tabs>
                <w:tab w:val="left" w:pos="2630"/>
              </w:tabs>
            </w:pPr>
          </w:p>
        </w:tc>
      </w:tr>
      <w:tr w:rsidR="00425369" w:rsidRPr="00D56753" w14:paraId="1873C244" w14:textId="77777777" w:rsidTr="004E48E1">
        <w:tc>
          <w:tcPr>
            <w:tcW w:w="536" w:type="pct"/>
            <w:tcBorders>
              <w:top w:val="single" w:sz="18" w:space="0" w:color="FFFFFF" w:themeColor="background1"/>
              <w:bottom w:val="single" w:sz="18" w:space="0" w:color="FFFFFF" w:themeColor="background1"/>
            </w:tcBorders>
            <w:shd w:val="clear" w:color="auto" w:fill="D8E8EE"/>
          </w:tcPr>
          <w:p w14:paraId="01A3ED14" w14:textId="77777777" w:rsidR="00425369" w:rsidRPr="00D56753" w:rsidRDefault="00425369" w:rsidP="004E48E1">
            <w:pPr>
              <w:pStyle w:val="Table"/>
            </w:pPr>
            <w:r w:rsidRPr="00D56753">
              <w:lastRenderedPageBreak/>
              <w:t>Results data</w:t>
            </w:r>
          </w:p>
        </w:tc>
        <w:tc>
          <w:tcPr>
            <w:tcW w:w="4464" w:type="pct"/>
            <w:tcBorders>
              <w:top w:val="single" w:sz="18" w:space="0" w:color="FFFFFF" w:themeColor="background1"/>
              <w:bottom w:val="single" w:sz="18" w:space="0" w:color="FFFFFF" w:themeColor="background1"/>
            </w:tcBorders>
            <w:shd w:val="clear" w:color="auto" w:fill="ECECEC"/>
          </w:tcPr>
          <w:p w14:paraId="08CABE08" w14:textId="77777777" w:rsidR="00425369" w:rsidRPr="00D56753" w:rsidRDefault="00425369">
            <w:pPr>
              <w:pStyle w:val="TableBullets"/>
              <w:numPr>
                <w:ilvl w:val="0"/>
                <w:numId w:val="46"/>
              </w:numPr>
            </w:pPr>
            <w:r w:rsidRPr="00D56753">
              <w:rPr>
                <w:b/>
                <w:bCs/>
              </w:rPr>
              <w:t>Ethiopia</w:t>
            </w:r>
            <w:r w:rsidRPr="00D56753">
              <w:t xml:space="preserve">: </w:t>
            </w:r>
            <w:r w:rsidRPr="00D56753">
              <w:rPr>
                <w:rFonts w:cs="Arial"/>
                <w:iCs/>
              </w:rPr>
              <w:t>The DHS was not conducted during the implementation period of POWER.</w:t>
            </w:r>
          </w:p>
          <w:p w14:paraId="64E9015C" w14:textId="77777777" w:rsidR="00425369" w:rsidRPr="00D56753" w:rsidRDefault="00425369" w:rsidP="004E48E1">
            <w:pPr>
              <w:pStyle w:val="TableBullets"/>
              <w:numPr>
                <w:ilvl w:val="0"/>
                <w:numId w:val="0"/>
              </w:numPr>
              <w:ind w:left="360"/>
              <w:rPr>
                <w:b/>
                <w:bCs/>
              </w:rPr>
            </w:pPr>
            <w:r w:rsidRPr="00D56753">
              <w:rPr>
                <w:b/>
                <w:bCs/>
              </w:rPr>
              <w:t>Uganda</w:t>
            </w:r>
            <w:r w:rsidRPr="00D56753">
              <w:t xml:space="preserve">: </w:t>
            </w:r>
            <w:r w:rsidRPr="00D56753">
              <w:rPr>
                <w:rFonts w:cs="Arial"/>
                <w:iCs/>
              </w:rPr>
              <w:t>The DHS was not conducted during the implementation period of POWER</w:t>
            </w:r>
            <w:r w:rsidRPr="00D56753">
              <w:rPr>
                <w:b/>
                <w:iCs/>
              </w:rPr>
              <w:t>.</w:t>
            </w:r>
          </w:p>
          <w:p w14:paraId="59E62490" w14:textId="77777777" w:rsidR="00425369" w:rsidRPr="00D56753" w:rsidRDefault="00425369" w:rsidP="004E48E1">
            <w:pPr>
              <w:pStyle w:val="TableBullets"/>
              <w:numPr>
                <w:ilvl w:val="0"/>
                <w:numId w:val="0"/>
              </w:numPr>
              <w:ind w:left="360"/>
            </w:pPr>
            <w:r w:rsidRPr="00D56753">
              <w:rPr>
                <w:b/>
                <w:bCs/>
              </w:rPr>
              <w:t>Regional</w:t>
            </w:r>
            <w:r w:rsidRPr="00D56753">
              <w:t>: No evidence.</w:t>
            </w:r>
          </w:p>
          <w:p w14:paraId="6D158D50" w14:textId="77777777" w:rsidR="00425369" w:rsidRPr="00D56753" w:rsidRDefault="00425369" w:rsidP="004E48E1">
            <w:pPr>
              <w:pStyle w:val="TableBullets"/>
              <w:numPr>
                <w:ilvl w:val="0"/>
                <w:numId w:val="0"/>
              </w:numPr>
              <w:ind w:left="360"/>
            </w:pPr>
            <w:r w:rsidRPr="00D56753">
              <w:t>According to the 2022 final report to the donor, i</w:t>
            </w:r>
            <w:r w:rsidRPr="00D56753">
              <w:rPr>
                <w:rFonts w:cs="Arial"/>
              </w:rPr>
              <w:t>n Ethiopia and Uganda, around 500 empowered women’s rights advocates increased access to information on available SRMNCAH services, supported efforts to hold duty barriers accountable, and amplified ways to address gender-related barriers to SRMNCAH services in their communities. As a result, nearly 10,566 women and girls in Ethiopia and Uganda were linked with SRMNCAH services including ANC, FP, and institutional deliveries.</w:t>
            </w:r>
          </w:p>
          <w:p w14:paraId="6EDB3091" w14:textId="77777777" w:rsidR="00425369" w:rsidRPr="00D56753" w:rsidRDefault="00425369">
            <w:pPr>
              <w:pStyle w:val="TableBullets"/>
              <w:numPr>
                <w:ilvl w:val="0"/>
                <w:numId w:val="46"/>
              </w:numPr>
            </w:pPr>
            <w:r w:rsidRPr="00D56753">
              <w:rPr>
                <w:b/>
                <w:bCs/>
              </w:rPr>
              <w:t>Ethiopia</w:t>
            </w:r>
            <w:r w:rsidRPr="00D56753">
              <w:t xml:space="preserve">: </w:t>
            </w:r>
            <w:r w:rsidRPr="00D56753">
              <w:rPr>
                <w:rFonts w:cs="Arial"/>
                <w:iCs/>
              </w:rPr>
              <w:t xml:space="preserve">The DHS was not conducted during the implementation period of POWER. </w:t>
            </w:r>
            <w:r w:rsidRPr="00D56753">
              <w:t>B</w:t>
            </w:r>
            <w:proofErr w:type="spellStart"/>
            <w:r w:rsidRPr="00D56753">
              <w:rPr>
                <w:iCs/>
                <w:lang w:val="en-GB"/>
              </w:rPr>
              <w:t>etween</w:t>
            </w:r>
            <w:proofErr w:type="spellEnd"/>
            <w:r w:rsidRPr="00D56753">
              <w:rPr>
                <w:iCs/>
                <w:lang w:val="en-GB"/>
              </w:rPr>
              <w:t xml:space="preserve"> the 2016 DHS and the 2019 mini-DHS</w:t>
            </w:r>
            <w:r w:rsidRPr="00D56753">
              <w:rPr>
                <w:iCs/>
                <w:vertAlign w:val="superscript"/>
              </w:rPr>
              <w:footnoteReference w:id="117"/>
            </w:r>
            <w:r w:rsidRPr="00D56753">
              <w:rPr>
                <w:iCs/>
                <w:lang w:val="en-GB"/>
              </w:rPr>
              <w:t xml:space="preserve">: The use of modern contraceptives increased from 24% to 41%. The uptake of ANC increased from 62% to 74%. Births attended in a health facility increased from 26% to 48%. </w:t>
            </w:r>
          </w:p>
          <w:p w14:paraId="69E32A47" w14:textId="77777777" w:rsidR="00425369" w:rsidRPr="00D56753" w:rsidRDefault="00425369" w:rsidP="004E48E1">
            <w:pPr>
              <w:pStyle w:val="TableBullets"/>
              <w:numPr>
                <w:ilvl w:val="0"/>
                <w:numId w:val="0"/>
              </w:numPr>
              <w:ind w:left="360"/>
            </w:pPr>
            <w:r w:rsidRPr="00D56753">
              <w:rPr>
                <w:b/>
                <w:bCs/>
              </w:rPr>
              <w:t>Uganda</w:t>
            </w:r>
            <w:r w:rsidRPr="00D56753">
              <w:t xml:space="preserve">: </w:t>
            </w:r>
            <w:r w:rsidRPr="00D56753">
              <w:rPr>
                <w:rFonts w:cs="Arial"/>
                <w:iCs/>
              </w:rPr>
              <w:t>The DHS was not conducted during the implementation period of POWER</w:t>
            </w:r>
            <w:r w:rsidRPr="00D56753">
              <w:rPr>
                <w:iCs/>
              </w:rPr>
              <w:t>.</w:t>
            </w:r>
          </w:p>
          <w:p w14:paraId="4AD9CC85" w14:textId="77777777" w:rsidR="00425369" w:rsidRPr="00D56753" w:rsidRDefault="00425369" w:rsidP="004E48E1">
            <w:pPr>
              <w:pStyle w:val="TableBullets"/>
              <w:numPr>
                <w:ilvl w:val="0"/>
                <w:numId w:val="0"/>
              </w:numPr>
              <w:ind w:left="360"/>
            </w:pPr>
            <w:r w:rsidRPr="00D56753">
              <w:rPr>
                <w:b/>
                <w:bCs/>
              </w:rPr>
              <w:t>Regional</w:t>
            </w:r>
            <w:r w:rsidRPr="00D56753">
              <w:t>: No evidence.</w:t>
            </w:r>
          </w:p>
          <w:p w14:paraId="2087E548" w14:textId="77777777" w:rsidR="00425369" w:rsidRPr="00D56753" w:rsidRDefault="00425369" w:rsidP="004E48E1">
            <w:pPr>
              <w:pStyle w:val="TableBullets"/>
              <w:numPr>
                <w:ilvl w:val="0"/>
                <w:numId w:val="0"/>
              </w:numPr>
              <w:ind w:left="360"/>
            </w:pPr>
          </w:p>
        </w:tc>
      </w:tr>
    </w:tbl>
    <w:p w14:paraId="2BF06CA4" w14:textId="77777777" w:rsidR="00425369" w:rsidRPr="00D56753" w:rsidRDefault="00425369" w:rsidP="00425369"/>
    <w:tbl>
      <w:tblPr>
        <w:tblStyle w:val="TableGrid"/>
        <w:tblW w:w="4594" w:type="pct"/>
        <w:tblBorders>
          <w:top w:val="none" w:sz="0" w:space="0" w:color="auto"/>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136"/>
        <w:gridCol w:w="3827"/>
        <w:gridCol w:w="3544"/>
        <w:gridCol w:w="3401"/>
      </w:tblGrid>
      <w:tr w:rsidR="00425369" w:rsidRPr="00D56753" w14:paraId="56695E88" w14:textId="77777777" w:rsidTr="004E48E1">
        <w:trPr>
          <w:tblHeader/>
        </w:trPr>
        <w:tc>
          <w:tcPr>
            <w:tcW w:w="477" w:type="pct"/>
            <w:tcBorders>
              <w:top w:val="nil"/>
              <w:bottom w:val="single" w:sz="18" w:space="0" w:color="FFFFFF" w:themeColor="background1"/>
            </w:tcBorders>
            <w:shd w:val="clear" w:color="auto" w:fill="537D8E"/>
          </w:tcPr>
          <w:p w14:paraId="4184A36C" w14:textId="77777777" w:rsidR="00425369" w:rsidRPr="00D56753" w:rsidRDefault="00425369" w:rsidP="004E48E1">
            <w:pPr>
              <w:pStyle w:val="TableHeadings"/>
              <w:rPr>
                <w:szCs w:val="20"/>
              </w:rPr>
            </w:pPr>
          </w:p>
        </w:tc>
        <w:tc>
          <w:tcPr>
            <w:tcW w:w="1607" w:type="pct"/>
            <w:tcBorders>
              <w:top w:val="nil"/>
              <w:bottom w:val="single" w:sz="18" w:space="0" w:color="FFFFFF" w:themeColor="background1"/>
            </w:tcBorders>
            <w:shd w:val="clear" w:color="auto" w:fill="537D8E"/>
          </w:tcPr>
          <w:p w14:paraId="187E49E4" w14:textId="77777777" w:rsidR="00425369" w:rsidRPr="00D56753" w:rsidRDefault="00425369" w:rsidP="004E48E1">
            <w:pPr>
              <w:pStyle w:val="TableHeadings"/>
              <w:rPr>
                <w:szCs w:val="20"/>
              </w:rPr>
            </w:pPr>
            <w:r w:rsidRPr="00D56753">
              <w:rPr>
                <w:szCs w:val="20"/>
              </w:rPr>
              <w:t>Output 3.1</w:t>
            </w:r>
          </w:p>
        </w:tc>
        <w:tc>
          <w:tcPr>
            <w:tcW w:w="1488" w:type="pct"/>
            <w:tcBorders>
              <w:top w:val="nil"/>
              <w:bottom w:val="single" w:sz="18" w:space="0" w:color="FFFFFF" w:themeColor="background1"/>
            </w:tcBorders>
            <w:shd w:val="clear" w:color="auto" w:fill="537D8E"/>
          </w:tcPr>
          <w:p w14:paraId="3FE579A2" w14:textId="77777777" w:rsidR="00425369" w:rsidRPr="00D56753" w:rsidRDefault="00425369" w:rsidP="004E48E1">
            <w:pPr>
              <w:pStyle w:val="TableHeadings"/>
              <w:rPr>
                <w:szCs w:val="20"/>
              </w:rPr>
            </w:pPr>
            <w:r w:rsidRPr="00D56753">
              <w:rPr>
                <w:szCs w:val="20"/>
              </w:rPr>
              <w:t>Output 3.2</w:t>
            </w:r>
          </w:p>
        </w:tc>
        <w:tc>
          <w:tcPr>
            <w:tcW w:w="1428" w:type="pct"/>
            <w:tcBorders>
              <w:top w:val="nil"/>
              <w:bottom w:val="single" w:sz="18" w:space="0" w:color="FFFFFF" w:themeColor="background1"/>
            </w:tcBorders>
            <w:shd w:val="clear" w:color="auto" w:fill="537D8E"/>
          </w:tcPr>
          <w:p w14:paraId="61781278" w14:textId="77777777" w:rsidR="00425369" w:rsidRPr="00D56753" w:rsidRDefault="00425369" w:rsidP="004E48E1">
            <w:pPr>
              <w:pStyle w:val="TableHeadings"/>
              <w:rPr>
                <w:szCs w:val="20"/>
              </w:rPr>
            </w:pPr>
            <w:r w:rsidRPr="00D56753">
              <w:rPr>
                <w:szCs w:val="20"/>
              </w:rPr>
              <w:t>Output 3.3</w:t>
            </w:r>
          </w:p>
        </w:tc>
      </w:tr>
      <w:tr w:rsidR="00425369" w:rsidRPr="00D56753" w14:paraId="6ECC276E" w14:textId="77777777" w:rsidTr="004E48E1">
        <w:tc>
          <w:tcPr>
            <w:tcW w:w="477" w:type="pct"/>
            <w:tcBorders>
              <w:top w:val="single" w:sz="18" w:space="0" w:color="FFFFFF" w:themeColor="background1"/>
              <w:bottom w:val="single" w:sz="18" w:space="0" w:color="FFFFFF" w:themeColor="background1"/>
            </w:tcBorders>
            <w:shd w:val="clear" w:color="auto" w:fill="ECECEC"/>
          </w:tcPr>
          <w:p w14:paraId="235C788D" w14:textId="77777777" w:rsidR="00425369" w:rsidRPr="00D56753" w:rsidRDefault="00425369" w:rsidP="004E48E1">
            <w:pPr>
              <w:pStyle w:val="TableBullets"/>
              <w:numPr>
                <w:ilvl w:val="0"/>
                <w:numId w:val="0"/>
              </w:numPr>
              <w:rPr>
                <w:szCs w:val="20"/>
              </w:rPr>
            </w:pPr>
            <w:r w:rsidRPr="00D56753">
              <w:rPr>
                <w:szCs w:val="20"/>
              </w:rPr>
              <w:t>Results statements</w:t>
            </w:r>
          </w:p>
        </w:tc>
        <w:tc>
          <w:tcPr>
            <w:tcW w:w="1607" w:type="pct"/>
            <w:tcBorders>
              <w:top w:val="single" w:sz="18" w:space="0" w:color="FFFFFF" w:themeColor="background1"/>
              <w:bottom w:val="single" w:sz="18" w:space="0" w:color="FFFFFF" w:themeColor="background1"/>
            </w:tcBorders>
            <w:shd w:val="clear" w:color="auto" w:fill="ECECEC"/>
          </w:tcPr>
          <w:p w14:paraId="2D897757" w14:textId="77777777" w:rsidR="00425369" w:rsidRPr="00D56753" w:rsidRDefault="00425369" w:rsidP="004E48E1">
            <w:pPr>
              <w:pStyle w:val="TableBullets"/>
              <w:numPr>
                <w:ilvl w:val="0"/>
                <w:numId w:val="0"/>
              </w:numPr>
              <w:rPr>
                <w:szCs w:val="20"/>
              </w:rPr>
            </w:pPr>
            <w:r w:rsidRPr="00D56753">
              <w:rPr>
                <w:szCs w:val="20"/>
              </w:rPr>
              <w:t xml:space="preserve">SRMNCAH rights and services championed by women </w:t>
            </w:r>
            <w:proofErr w:type="gramStart"/>
            <w:r w:rsidRPr="00D56753">
              <w:rPr>
                <w:szCs w:val="20"/>
              </w:rPr>
              <w:t>leaders</w:t>
            </w:r>
            <w:proofErr w:type="gramEnd"/>
          </w:p>
          <w:p w14:paraId="0DB40E57" w14:textId="77777777" w:rsidR="00425369" w:rsidRPr="00D56753" w:rsidRDefault="00425369" w:rsidP="004E48E1">
            <w:pPr>
              <w:pStyle w:val="TableBullets"/>
              <w:numPr>
                <w:ilvl w:val="0"/>
                <w:numId w:val="0"/>
              </w:numPr>
              <w:rPr>
                <w:szCs w:val="20"/>
              </w:rPr>
            </w:pPr>
          </w:p>
        </w:tc>
        <w:tc>
          <w:tcPr>
            <w:tcW w:w="1488" w:type="pct"/>
            <w:tcBorders>
              <w:top w:val="single" w:sz="18" w:space="0" w:color="FFFFFF" w:themeColor="background1"/>
              <w:bottom w:val="single" w:sz="18" w:space="0" w:color="FFFFFF" w:themeColor="background1"/>
            </w:tcBorders>
            <w:shd w:val="clear" w:color="auto" w:fill="ECECEC"/>
          </w:tcPr>
          <w:p w14:paraId="4F96C8E4" w14:textId="77777777" w:rsidR="00425369" w:rsidRPr="00D56753" w:rsidRDefault="00425369" w:rsidP="004E48E1">
            <w:pPr>
              <w:pStyle w:val="TableBullets"/>
              <w:numPr>
                <w:ilvl w:val="0"/>
                <w:numId w:val="0"/>
              </w:numPr>
              <w:rPr>
                <w:szCs w:val="20"/>
              </w:rPr>
            </w:pPr>
            <w:r w:rsidRPr="00D56753">
              <w:rPr>
                <w:szCs w:val="20"/>
              </w:rPr>
              <w:t xml:space="preserve">Improved engagement by women organizations in humanitarian responses to ensure SRMNCAH rights and </w:t>
            </w:r>
            <w:proofErr w:type="gramStart"/>
            <w:r w:rsidRPr="00D56753">
              <w:rPr>
                <w:szCs w:val="20"/>
              </w:rPr>
              <w:t>services</w:t>
            </w:r>
            <w:proofErr w:type="gramEnd"/>
          </w:p>
          <w:p w14:paraId="66A5AFE3" w14:textId="77777777" w:rsidR="00425369" w:rsidRPr="00D56753" w:rsidRDefault="00425369" w:rsidP="004E48E1">
            <w:pPr>
              <w:pStyle w:val="TableBullets"/>
              <w:numPr>
                <w:ilvl w:val="0"/>
                <w:numId w:val="0"/>
              </w:numPr>
              <w:rPr>
                <w:szCs w:val="20"/>
              </w:rPr>
            </w:pPr>
          </w:p>
        </w:tc>
        <w:tc>
          <w:tcPr>
            <w:tcW w:w="1428" w:type="pct"/>
            <w:tcBorders>
              <w:top w:val="single" w:sz="18" w:space="0" w:color="FFFFFF" w:themeColor="background1"/>
              <w:bottom w:val="single" w:sz="18" w:space="0" w:color="FFFFFF" w:themeColor="background1"/>
            </w:tcBorders>
            <w:shd w:val="clear" w:color="auto" w:fill="ECECEC"/>
          </w:tcPr>
          <w:p w14:paraId="7D59883A" w14:textId="77777777" w:rsidR="00425369" w:rsidRPr="00D56753" w:rsidRDefault="00425369" w:rsidP="004E48E1">
            <w:pPr>
              <w:pStyle w:val="TableBullets"/>
              <w:numPr>
                <w:ilvl w:val="0"/>
                <w:numId w:val="0"/>
              </w:numPr>
              <w:rPr>
                <w:szCs w:val="20"/>
              </w:rPr>
            </w:pPr>
            <w:r w:rsidRPr="00D56753">
              <w:rPr>
                <w:szCs w:val="20"/>
              </w:rPr>
              <w:t>Increased awareness and knowledge amongst individual women of their SRMNCAH rights and available services in health care facilities even in emergencies</w:t>
            </w:r>
          </w:p>
        </w:tc>
      </w:tr>
      <w:tr w:rsidR="00425369" w:rsidRPr="00D56753" w14:paraId="51628F63" w14:textId="77777777" w:rsidTr="004E48E1">
        <w:tc>
          <w:tcPr>
            <w:tcW w:w="477" w:type="pct"/>
            <w:tcBorders>
              <w:top w:val="single" w:sz="18" w:space="0" w:color="FFFFFF" w:themeColor="background1"/>
              <w:bottom w:val="single" w:sz="18" w:space="0" w:color="FFFFFF" w:themeColor="background1"/>
            </w:tcBorders>
            <w:shd w:val="clear" w:color="auto" w:fill="ECECEC"/>
          </w:tcPr>
          <w:p w14:paraId="2911ABA9" w14:textId="77777777" w:rsidR="00425369" w:rsidRPr="00D56753" w:rsidRDefault="00425369" w:rsidP="004E48E1">
            <w:pPr>
              <w:pStyle w:val="TableBullets"/>
              <w:numPr>
                <w:ilvl w:val="0"/>
                <w:numId w:val="0"/>
              </w:numPr>
              <w:rPr>
                <w:szCs w:val="20"/>
              </w:rPr>
            </w:pPr>
            <w:r w:rsidRPr="00D56753">
              <w:rPr>
                <w:szCs w:val="20"/>
              </w:rPr>
              <w:t>Indicators &amp; Targets</w:t>
            </w:r>
          </w:p>
        </w:tc>
        <w:tc>
          <w:tcPr>
            <w:tcW w:w="1607" w:type="pct"/>
            <w:tcBorders>
              <w:top w:val="single" w:sz="18" w:space="0" w:color="FFFFFF" w:themeColor="background1"/>
              <w:bottom w:val="single" w:sz="18" w:space="0" w:color="FFFFFF" w:themeColor="background1"/>
            </w:tcBorders>
            <w:shd w:val="clear" w:color="auto" w:fill="ECECEC"/>
          </w:tcPr>
          <w:p w14:paraId="25F3403F" w14:textId="77777777" w:rsidR="00425369" w:rsidRPr="00D56753" w:rsidRDefault="00425369" w:rsidP="004E48E1">
            <w:pPr>
              <w:pStyle w:val="TableBullets"/>
              <w:numPr>
                <w:ilvl w:val="0"/>
                <w:numId w:val="0"/>
              </w:numPr>
              <w:rPr>
                <w:szCs w:val="20"/>
              </w:rPr>
            </w:pPr>
            <w:r w:rsidRPr="00D56753">
              <w:rPr>
                <w:szCs w:val="20"/>
              </w:rPr>
              <w:t>Number of women leaders reached through SRMNCAH capacity development initiatives (transformative leadership training)</w:t>
            </w:r>
          </w:p>
          <w:p w14:paraId="7FF48028" w14:textId="77777777" w:rsidR="00425369" w:rsidRPr="00D56753" w:rsidRDefault="00425369" w:rsidP="004E48E1">
            <w:pPr>
              <w:pStyle w:val="TableBullets"/>
              <w:numPr>
                <w:ilvl w:val="0"/>
                <w:numId w:val="0"/>
              </w:numPr>
              <w:ind w:left="216" w:hanging="216"/>
              <w:rPr>
                <w:szCs w:val="20"/>
              </w:rPr>
            </w:pPr>
            <w:r w:rsidRPr="00D56753">
              <w:rPr>
                <w:szCs w:val="20"/>
              </w:rPr>
              <w:lastRenderedPageBreak/>
              <w:t>TARGET: 100 leaders</w:t>
            </w:r>
          </w:p>
        </w:tc>
        <w:tc>
          <w:tcPr>
            <w:tcW w:w="1488" w:type="pct"/>
            <w:tcBorders>
              <w:top w:val="single" w:sz="18" w:space="0" w:color="FFFFFF" w:themeColor="background1"/>
              <w:bottom w:val="single" w:sz="18" w:space="0" w:color="FFFFFF" w:themeColor="background1"/>
            </w:tcBorders>
            <w:shd w:val="clear" w:color="auto" w:fill="ECECEC"/>
          </w:tcPr>
          <w:p w14:paraId="61E5857A" w14:textId="77777777" w:rsidR="00425369" w:rsidRPr="00D56753" w:rsidRDefault="00425369">
            <w:pPr>
              <w:pStyle w:val="TableBullets"/>
              <w:numPr>
                <w:ilvl w:val="0"/>
                <w:numId w:val="32"/>
              </w:numPr>
              <w:rPr>
                <w:szCs w:val="20"/>
              </w:rPr>
            </w:pPr>
            <w:r w:rsidRPr="00D56753">
              <w:rPr>
                <w:szCs w:val="20"/>
              </w:rPr>
              <w:lastRenderedPageBreak/>
              <w:t xml:space="preserve">Number of women groups and networks </w:t>
            </w:r>
            <w:proofErr w:type="gramStart"/>
            <w:r w:rsidRPr="00D56753">
              <w:rPr>
                <w:szCs w:val="20"/>
              </w:rPr>
              <w:t>supported</w:t>
            </w:r>
            <w:proofErr w:type="gramEnd"/>
          </w:p>
          <w:p w14:paraId="3D3E7868" w14:textId="77777777" w:rsidR="00425369" w:rsidRPr="00D56753" w:rsidRDefault="00425369" w:rsidP="004E48E1">
            <w:pPr>
              <w:pStyle w:val="TableBullets"/>
              <w:numPr>
                <w:ilvl w:val="0"/>
                <w:numId w:val="0"/>
              </w:numPr>
              <w:ind w:left="31"/>
              <w:rPr>
                <w:szCs w:val="20"/>
              </w:rPr>
            </w:pPr>
            <w:r w:rsidRPr="00D56753">
              <w:rPr>
                <w:szCs w:val="20"/>
              </w:rPr>
              <w:t>TARGET: Not available</w:t>
            </w:r>
          </w:p>
          <w:p w14:paraId="209DF484" w14:textId="77777777" w:rsidR="00425369" w:rsidRPr="00D56753" w:rsidRDefault="00425369">
            <w:pPr>
              <w:pStyle w:val="TableBullets"/>
              <w:numPr>
                <w:ilvl w:val="0"/>
                <w:numId w:val="32"/>
              </w:numPr>
              <w:rPr>
                <w:szCs w:val="20"/>
              </w:rPr>
            </w:pPr>
            <w:r w:rsidRPr="00D56753">
              <w:rPr>
                <w:szCs w:val="20"/>
              </w:rPr>
              <w:lastRenderedPageBreak/>
              <w:t xml:space="preserve">Number of women’s rights events on SRMNCAH organized at national and local </w:t>
            </w:r>
            <w:proofErr w:type="gramStart"/>
            <w:r w:rsidRPr="00D56753">
              <w:rPr>
                <w:szCs w:val="20"/>
              </w:rPr>
              <w:t>levels</w:t>
            </w:r>
            <w:proofErr w:type="gramEnd"/>
          </w:p>
          <w:p w14:paraId="66BA3169" w14:textId="77777777" w:rsidR="00425369" w:rsidRPr="00D56753" w:rsidRDefault="00425369" w:rsidP="004E48E1">
            <w:pPr>
              <w:pStyle w:val="TableBullets"/>
              <w:numPr>
                <w:ilvl w:val="0"/>
                <w:numId w:val="0"/>
              </w:numPr>
              <w:ind w:left="31"/>
              <w:rPr>
                <w:szCs w:val="20"/>
              </w:rPr>
            </w:pPr>
            <w:r w:rsidRPr="00D56753">
              <w:rPr>
                <w:szCs w:val="20"/>
              </w:rPr>
              <w:t xml:space="preserve">TARGET: At least 4 events per year, per community </w:t>
            </w:r>
          </w:p>
        </w:tc>
        <w:tc>
          <w:tcPr>
            <w:tcW w:w="1428" w:type="pct"/>
            <w:tcBorders>
              <w:top w:val="single" w:sz="18" w:space="0" w:color="FFFFFF" w:themeColor="background1"/>
              <w:bottom w:val="single" w:sz="18" w:space="0" w:color="FFFFFF" w:themeColor="background1"/>
            </w:tcBorders>
            <w:shd w:val="clear" w:color="auto" w:fill="ECECEC"/>
          </w:tcPr>
          <w:p w14:paraId="10067199" w14:textId="77777777" w:rsidR="00425369" w:rsidRPr="00D56753" w:rsidRDefault="00425369">
            <w:pPr>
              <w:pStyle w:val="TableBullets"/>
              <w:numPr>
                <w:ilvl w:val="0"/>
                <w:numId w:val="33"/>
              </w:numPr>
              <w:rPr>
                <w:szCs w:val="20"/>
              </w:rPr>
            </w:pPr>
            <w:r w:rsidRPr="00D56753">
              <w:rPr>
                <w:szCs w:val="20"/>
              </w:rPr>
              <w:lastRenderedPageBreak/>
              <w:t xml:space="preserve">Number of outreach initiatives conducted to promote better health-seeking </w:t>
            </w:r>
            <w:proofErr w:type="gramStart"/>
            <w:r w:rsidRPr="00D56753">
              <w:rPr>
                <w:szCs w:val="20"/>
              </w:rPr>
              <w:t>behaviour</w:t>
            </w:r>
            <w:proofErr w:type="gramEnd"/>
            <w:r w:rsidRPr="00D56753">
              <w:rPr>
                <w:szCs w:val="20"/>
              </w:rPr>
              <w:t xml:space="preserve"> </w:t>
            </w:r>
          </w:p>
          <w:p w14:paraId="6240B600" w14:textId="77777777" w:rsidR="00425369" w:rsidRPr="00D56753" w:rsidRDefault="00425369" w:rsidP="004E48E1">
            <w:pPr>
              <w:pStyle w:val="TableBullets"/>
              <w:numPr>
                <w:ilvl w:val="0"/>
                <w:numId w:val="0"/>
              </w:numPr>
              <w:rPr>
                <w:szCs w:val="20"/>
              </w:rPr>
            </w:pPr>
            <w:r w:rsidRPr="00D56753">
              <w:rPr>
                <w:szCs w:val="20"/>
              </w:rPr>
              <w:lastRenderedPageBreak/>
              <w:t>TARGET: At least 4 events per year in targeted areas</w:t>
            </w:r>
          </w:p>
          <w:p w14:paraId="6792F969" w14:textId="77777777" w:rsidR="00425369" w:rsidRPr="00D56753" w:rsidRDefault="00425369">
            <w:pPr>
              <w:pStyle w:val="TableBullets"/>
              <w:numPr>
                <w:ilvl w:val="0"/>
                <w:numId w:val="33"/>
              </w:numPr>
              <w:rPr>
                <w:szCs w:val="20"/>
              </w:rPr>
            </w:pPr>
            <w:r w:rsidRPr="00D56753">
              <w:rPr>
                <w:szCs w:val="20"/>
              </w:rPr>
              <w:t>Number of women accessing SRMNCAH services</w:t>
            </w:r>
          </w:p>
          <w:p w14:paraId="0C772211" w14:textId="77777777" w:rsidR="00425369" w:rsidRPr="00D56753" w:rsidRDefault="00425369" w:rsidP="004E48E1">
            <w:pPr>
              <w:pStyle w:val="TableBullets"/>
              <w:numPr>
                <w:ilvl w:val="0"/>
                <w:numId w:val="0"/>
              </w:numPr>
              <w:rPr>
                <w:szCs w:val="20"/>
              </w:rPr>
            </w:pPr>
            <w:r w:rsidRPr="00D56753">
              <w:rPr>
                <w:szCs w:val="20"/>
              </w:rPr>
              <w:t>TARGET: At least 25% increase</w:t>
            </w:r>
            <w:r w:rsidRPr="00D56753">
              <w:rPr>
                <w:rStyle w:val="FootnoteReference"/>
              </w:rPr>
              <w:footnoteReference w:id="118"/>
            </w:r>
          </w:p>
        </w:tc>
      </w:tr>
      <w:tr w:rsidR="00425369" w:rsidRPr="00D56753" w14:paraId="36430A6E" w14:textId="77777777" w:rsidTr="004E48E1">
        <w:tc>
          <w:tcPr>
            <w:tcW w:w="477" w:type="pct"/>
            <w:vMerge w:val="restart"/>
            <w:tcBorders>
              <w:top w:val="single" w:sz="18" w:space="0" w:color="FFFFFF" w:themeColor="background1"/>
            </w:tcBorders>
            <w:shd w:val="clear" w:color="auto" w:fill="ECECEC"/>
          </w:tcPr>
          <w:p w14:paraId="4D239F0F" w14:textId="77777777" w:rsidR="00425369" w:rsidRPr="00D56753" w:rsidRDefault="00425369" w:rsidP="004E48E1">
            <w:pPr>
              <w:pStyle w:val="TableBullets"/>
              <w:numPr>
                <w:ilvl w:val="0"/>
                <w:numId w:val="0"/>
              </w:numPr>
              <w:rPr>
                <w:szCs w:val="20"/>
              </w:rPr>
            </w:pPr>
            <w:r w:rsidRPr="00D56753">
              <w:rPr>
                <w:szCs w:val="20"/>
              </w:rPr>
              <w:lastRenderedPageBreak/>
              <w:t>Indicator status</w:t>
            </w:r>
          </w:p>
        </w:tc>
        <w:tc>
          <w:tcPr>
            <w:tcW w:w="1607" w:type="pct"/>
            <w:vMerge w:val="restart"/>
            <w:tcBorders>
              <w:top w:val="single" w:sz="18" w:space="0" w:color="FFFFFF" w:themeColor="background1"/>
            </w:tcBorders>
            <w:shd w:val="clear" w:color="auto" w:fill="70AD47" w:themeFill="accent6"/>
          </w:tcPr>
          <w:p w14:paraId="6A99D0F9" w14:textId="77777777" w:rsidR="00425369" w:rsidRPr="00D56753" w:rsidRDefault="00425369" w:rsidP="004E48E1">
            <w:pPr>
              <w:pStyle w:val="TableBullets"/>
              <w:numPr>
                <w:ilvl w:val="0"/>
                <w:numId w:val="0"/>
              </w:numPr>
              <w:ind w:left="216" w:hanging="216"/>
              <w:rPr>
                <w:szCs w:val="20"/>
              </w:rPr>
            </w:pPr>
          </w:p>
        </w:tc>
        <w:tc>
          <w:tcPr>
            <w:tcW w:w="1488" w:type="pct"/>
            <w:tcBorders>
              <w:top w:val="single" w:sz="18" w:space="0" w:color="FFFFFF" w:themeColor="background1"/>
              <w:bottom w:val="single" w:sz="18" w:space="0" w:color="FFFFFF" w:themeColor="background1"/>
            </w:tcBorders>
            <w:shd w:val="clear" w:color="auto" w:fill="4472C4" w:themeFill="accent1"/>
          </w:tcPr>
          <w:p w14:paraId="29F2C816" w14:textId="77777777" w:rsidR="00425369" w:rsidRPr="00D56753" w:rsidRDefault="00425369">
            <w:pPr>
              <w:pStyle w:val="TableBullets"/>
              <w:numPr>
                <w:ilvl w:val="0"/>
                <w:numId w:val="38"/>
              </w:numPr>
              <w:rPr>
                <w:szCs w:val="20"/>
              </w:rPr>
            </w:pPr>
          </w:p>
        </w:tc>
        <w:tc>
          <w:tcPr>
            <w:tcW w:w="1428" w:type="pct"/>
            <w:tcBorders>
              <w:top w:val="single" w:sz="18" w:space="0" w:color="FFFFFF" w:themeColor="background1"/>
              <w:bottom w:val="single" w:sz="18" w:space="0" w:color="FFFFFF" w:themeColor="background1"/>
            </w:tcBorders>
            <w:shd w:val="clear" w:color="auto" w:fill="FFC000" w:themeFill="accent4"/>
          </w:tcPr>
          <w:p w14:paraId="61F2AF7C" w14:textId="77777777" w:rsidR="00425369" w:rsidRPr="00D56753" w:rsidRDefault="00425369">
            <w:pPr>
              <w:pStyle w:val="TableBullets"/>
              <w:numPr>
                <w:ilvl w:val="0"/>
                <w:numId w:val="39"/>
              </w:numPr>
              <w:rPr>
                <w:szCs w:val="20"/>
              </w:rPr>
            </w:pPr>
          </w:p>
        </w:tc>
      </w:tr>
      <w:tr w:rsidR="00425369" w:rsidRPr="00D56753" w14:paraId="779B337D" w14:textId="77777777" w:rsidTr="004E48E1">
        <w:tc>
          <w:tcPr>
            <w:tcW w:w="477" w:type="pct"/>
            <w:vMerge/>
            <w:tcBorders>
              <w:bottom w:val="single" w:sz="18" w:space="0" w:color="FFFFFF" w:themeColor="background1"/>
            </w:tcBorders>
            <w:shd w:val="clear" w:color="auto" w:fill="ECECEC"/>
          </w:tcPr>
          <w:p w14:paraId="44F3E465" w14:textId="77777777" w:rsidR="00425369" w:rsidRPr="00D56753" w:rsidRDefault="00425369" w:rsidP="004E48E1">
            <w:pPr>
              <w:pStyle w:val="TableBullets"/>
              <w:numPr>
                <w:ilvl w:val="0"/>
                <w:numId w:val="0"/>
              </w:numPr>
              <w:rPr>
                <w:szCs w:val="20"/>
              </w:rPr>
            </w:pPr>
          </w:p>
        </w:tc>
        <w:tc>
          <w:tcPr>
            <w:tcW w:w="1607" w:type="pct"/>
            <w:vMerge/>
            <w:tcBorders>
              <w:bottom w:val="single" w:sz="18" w:space="0" w:color="FFFFFF" w:themeColor="background1"/>
            </w:tcBorders>
            <w:shd w:val="clear" w:color="auto" w:fill="70AD47" w:themeFill="accent6"/>
          </w:tcPr>
          <w:p w14:paraId="5B8DC6A3" w14:textId="77777777" w:rsidR="00425369" w:rsidRPr="00D56753" w:rsidRDefault="00425369" w:rsidP="004E48E1">
            <w:pPr>
              <w:pStyle w:val="TableBullets"/>
              <w:numPr>
                <w:ilvl w:val="0"/>
                <w:numId w:val="0"/>
              </w:numPr>
              <w:ind w:left="216" w:hanging="216"/>
              <w:rPr>
                <w:szCs w:val="20"/>
              </w:rPr>
            </w:pPr>
          </w:p>
        </w:tc>
        <w:tc>
          <w:tcPr>
            <w:tcW w:w="1488" w:type="pct"/>
            <w:tcBorders>
              <w:top w:val="single" w:sz="18" w:space="0" w:color="FFFFFF" w:themeColor="background1"/>
              <w:bottom w:val="single" w:sz="18" w:space="0" w:color="FFFFFF" w:themeColor="background1"/>
            </w:tcBorders>
            <w:shd w:val="clear" w:color="auto" w:fill="FFC000" w:themeFill="accent4"/>
          </w:tcPr>
          <w:p w14:paraId="690A5426" w14:textId="77777777" w:rsidR="00425369" w:rsidRPr="00D56753" w:rsidRDefault="00425369">
            <w:pPr>
              <w:pStyle w:val="TableBullets"/>
              <w:numPr>
                <w:ilvl w:val="0"/>
                <w:numId w:val="38"/>
              </w:numPr>
              <w:rPr>
                <w:szCs w:val="20"/>
              </w:rPr>
            </w:pPr>
          </w:p>
        </w:tc>
        <w:tc>
          <w:tcPr>
            <w:tcW w:w="1428" w:type="pct"/>
            <w:tcBorders>
              <w:top w:val="single" w:sz="18" w:space="0" w:color="FFFFFF" w:themeColor="background1"/>
              <w:bottom w:val="single" w:sz="18" w:space="0" w:color="FFFFFF" w:themeColor="background1"/>
            </w:tcBorders>
            <w:shd w:val="clear" w:color="auto" w:fill="4472C4" w:themeFill="accent1"/>
          </w:tcPr>
          <w:p w14:paraId="4C4B1616" w14:textId="77777777" w:rsidR="00425369" w:rsidRPr="00D56753" w:rsidRDefault="00425369">
            <w:pPr>
              <w:pStyle w:val="TableBullets"/>
              <w:numPr>
                <w:ilvl w:val="0"/>
                <w:numId w:val="39"/>
              </w:numPr>
              <w:rPr>
                <w:szCs w:val="20"/>
              </w:rPr>
            </w:pPr>
          </w:p>
        </w:tc>
      </w:tr>
      <w:tr w:rsidR="00425369" w:rsidRPr="00D56753" w14:paraId="6C7B230C" w14:textId="77777777" w:rsidTr="004E48E1">
        <w:tc>
          <w:tcPr>
            <w:tcW w:w="477" w:type="pct"/>
            <w:tcBorders>
              <w:top w:val="single" w:sz="18" w:space="0" w:color="FFFFFF" w:themeColor="background1"/>
              <w:bottom w:val="single" w:sz="18" w:space="0" w:color="FFFFFF" w:themeColor="background1"/>
            </w:tcBorders>
            <w:shd w:val="clear" w:color="auto" w:fill="ECECEC"/>
          </w:tcPr>
          <w:p w14:paraId="18133906" w14:textId="77777777" w:rsidR="00425369" w:rsidRPr="00D56753" w:rsidRDefault="00425369" w:rsidP="004E48E1">
            <w:pPr>
              <w:pStyle w:val="TableBullets"/>
              <w:numPr>
                <w:ilvl w:val="0"/>
                <w:numId w:val="0"/>
              </w:numPr>
              <w:rPr>
                <w:szCs w:val="20"/>
              </w:rPr>
            </w:pPr>
          </w:p>
        </w:tc>
        <w:tc>
          <w:tcPr>
            <w:tcW w:w="1607" w:type="pct"/>
            <w:tcBorders>
              <w:top w:val="single" w:sz="18" w:space="0" w:color="FFFFFF" w:themeColor="background1"/>
              <w:bottom w:val="single" w:sz="18" w:space="0" w:color="FFFFFF" w:themeColor="background1"/>
            </w:tcBorders>
            <w:shd w:val="clear" w:color="auto" w:fill="ECECEC"/>
          </w:tcPr>
          <w:p w14:paraId="347F6356" w14:textId="77777777" w:rsidR="00425369" w:rsidRPr="00D56753" w:rsidRDefault="00425369" w:rsidP="004E48E1">
            <w:pPr>
              <w:pStyle w:val="TableBullets"/>
              <w:numPr>
                <w:ilvl w:val="0"/>
                <w:numId w:val="0"/>
              </w:numPr>
              <w:rPr>
                <w:szCs w:val="20"/>
              </w:rPr>
            </w:pPr>
            <w:r w:rsidRPr="00D56753">
              <w:rPr>
                <w:b/>
                <w:bCs/>
                <w:szCs w:val="20"/>
              </w:rPr>
              <w:t>Ethiopia</w:t>
            </w:r>
            <w:r w:rsidRPr="00D56753">
              <w:rPr>
                <w:szCs w:val="20"/>
              </w:rPr>
              <w:t xml:space="preserve">: A total of 218 women leaders reached. 150 women leaders, adolescent groups and women’s rights advocates were trained at the sub-national level in the </w:t>
            </w:r>
            <w:proofErr w:type="spellStart"/>
            <w:r w:rsidRPr="00D56753">
              <w:rPr>
                <w:szCs w:val="20"/>
              </w:rPr>
              <w:t>Gambella</w:t>
            </w:r>
            <w:proofErr w:type="spellEnd"/>
            <w:r w:rsidRPr="00D56753">
              <w:rPr>
                <w:szCs w:val="20"/>
              </w:rPr>
              <w:t xml:space="preserve"> region by IMC in 2021. </w:t>
            </w:r>
          </w:p>
          <w:p w14:paraId="1612B103" w14:textId="77777777" w:rsidR="00425369" w:rsidRPr="00D56753" w:rsidRDefault="00425369" w:rsidP="004E48E1">
            <w:pPr>
              <w:pStyle w:val="TableBullets"/>
              <w:numPr>
                <w:ilvl w:val="0"/>
                <w:numId w:val="0"/>
              </w:numPr>
              <w:rPr>
                <w:szCs w:val="20"/>
              </w:rPr>
            </w:pPr>
            <w:r w:rsidRPr="00D56753">
              <w:rPr>
                <w:szCs w:val="20"/>
              </w:rPr>
              <w:t>68 young women at national level benefited from the transformative leadership training programme.</w:t>
            </w:r>
          </w:p>
          <w:p w14:paraId="661D809A" w14:textId="77777777" w:rsidR="00425369" w:rsidRPr="00D56753" w:rsidRDefault="00425369" w:rsidP="004E48E1">
            <w:pPr>
              <w:pStyle w:val="TableBullets"/>
              <w:numPr>
                <w:ilvl w:val="0"/>
                <w:numId w:val="0"/>
              </w:numPr>
              <w:rPr>
                <w:szCs w:val="20"/>
              </w:rPr>
            </w:pPr>
            <w:r w:rsidRPr="00D56753">
              <w:rPr>
                <w:b/>
                <w:bCs/>
                <w:szCs w:val="20"/>
              </w:rPr>
              <w:t>Uganda</w:t>
            </w:r>
            <w:r w:rsidRPr="00D56753">
              <w:rPr>
                <w:szCs w:val="20"/>
              </w:rPr>
              <w:t>:</w:t>
            </w:r>
            <w:r w:rsidRPr="00D56753">
              <w:t xml:space="preserve"> Training-of-trainers (</w:t>
            </w:r>
            <w:proofErr w:type="spellStart"/>
            <w:r w:rsidRPr="00D56753">
              <w:t>ToTs</w:t>
            </w:r>
            <w:proofErr w:type="spellEnd"/>
            <w:r w:rsidRPr="00D56753">
              <w:t xml:space="preserve">) for 60 adult and young women; additional training of </w:t>
            </w:r>
            <w:r w:rsidRPr="00D56753">
              <w:rPr>
                <w:szCs w:val="20"/>
              </w:rPr>
              <w:t>20 health workers in Village Health Teams.</w:t>
            </w:r>
          </w:p>
          <w:p w14:paraId="14DB7CD9" w14:textId="77777777" w:rsidR="00425369" w:rsidRPr="00D56753" w:rsidRDefault="00425369" w:rsidP="004E48E1">
            <w:pPr>
              <w:pStyle w:val="TableBullets"/>
              <w:numPr>
                <w:ilvl w:val="0"/>
                <w:numId w:val="0"/>
              </w:numPr>
              <w:rPr>
                <w:szCs w:val="20"/>
              </w:rPr>
            </w:pPr>
            <w:r w:rsidRPr="00D56753">
              <w:rPr>
                <w:szCs w:val="20"/>
              </w:rPr>
              <w:t>According to 2022 Case Study Report on POWER</w:t>
            </w:r>
            <w:r w:rsidRPr="00D56753">
              <w:rPr>
                <w:rStyle w:val="FootnoteReference"/>
                <w:szCs w:val="20"/>
              </w:rPr>
              <w:footnoteReference w:id="119"/>
            </w:r>
            <w:r w:rsidRPr="00D56753">
              <w:rPr>
                <w:szCs w:val="20"/>
              </w:rPr>
              <w:t xml:space="preserve">, transformative leadership training delivered in Uganda benefited 60 adolescent girls and young women from the three districts covered by the programme, </w:t>
            </w:r>
            <w:r w:rsidRPr="00D56753">
              <w:rPr>
                <w:szCs w:val="20"/>
              </w:rPr>
              <w:lastRenderedPageBreak/>
              <w:t xml:space="preserve">including the refugee settlements of </w:t>
            </w:r>
            <w:proofErr w:type="spellStart"/>
            <w:r w:rsidRPr="00D56753">
              <w:rPr>
                <w:szCs w:val="20"/>
              </w:rPr>
              <w:t>Maaji</w:t>
            </w:r>
            <w:proofErr w:type="spellEnd"/>
            <w:r w:rsidRPr="00D56753">
              <w:rPr>
                <w:szCs w:val="20"/>
              </w:rPr>
              <w:t xml:space="preserve"> 1,2,3 in </w:t>
            </w:r>
            <w:proofErr w:type="spellStart"/>
            <w:r w:rsidRPr="00D56753">
              <w:rPr>
                <w:szCs w:val="20"/>
              </w:rPr>
              <w:t>Adjumani</w:t>
            </w:r>
            <w:proofErr w:type="spellEnd"/>
            <w:r w:rsidRPr="00D56753">
              <w:rPr>
                <w:szCs w:val="20"/>
              </w:rPr>
              <w:t xml:space="preserve">, Rhino camp in </w:t>
            </w:r>
            <w:proofErr w:type="spellStart"/>
            <w:r w:rsidRPr="00D56753">
              <w:rPr>
                <w:szCs w:val="20"/>
              </w:rPr>
              <w:t>Terego</w:t>
            </w:r>
            <w:proofErr w:type="spellEnd"/>
            <w:r w:rsidRPr="00D56753">
              <w:rPr>
                <w:szCs w:val="20"/>
              </w:rPr>
              <w:t xml:space="preserve"> and Bidi-Bidi camps in </w:t>
            </w:r>
            <w:proofErr w:type="spellStart"/>
            <w:r w:rsidRPr="00D56753">
              <w:rPr>
                <w:szCs w:val="20"/>
              </w:rPr>
              <w:t>Yumbe</w:t>
            </w:r>
            <w:proofErr w:type="spellEnd"/>
            <w:r w:rsidRPr="00D56753">
              <w:rPr>
                <w:szCs w:val="20"/>
              </w:rPr>
              <w:t>. Among those trained were several young female district officials and members of village health teams. A training-of-trainers programme was established in Uganda with the long-term goal of strengthening young women leaders use of transformative leadership principles and practices to promote knowledge of SRMNCAH rights and services within their communities. By mid-2022, approximately 950 additional women had been trained using this approach, helping to scale up and sustain this important work.</w:t>
            </w:r>
          </w:p>
          <w:p w14:paraId="43514FB2" w14:textId="77777777" w:rsidR="00425369" w:rsidRPr="00D56753" w:rsidRDefault="00425369" w:rsidP="004E48E1">
            <w:pPr>
              <w:pStyle w:val="TableBullets"/>
              <w:numPr>
                <w:ilvl w:val="0"/>
                <w:numId w:val="0"/>
              </w:numPr>
              <w:rPr>
                <w:szCs w:val="20"/>
              </w:rPr>
            </w:pPr>
            <w:r w:rsidRPr="00D56753">
              <w:rPr>
                <w:b/>
                <w:bCs/>
                <w:szCs w:val="20"/>
              </w:rPr>
              <w:t>Regional</w:t>
            </w:r>
            <w:r w:rsidRPr="00D56753">
              <w:rPr>
                <w:szCs w:val="20"/>
              </w:rPr>
              <w:t xml:space="preserve">: </w:t>
            </w:r>
          </w:p>
          <w:p w14:paraId="216B48B7" w14:textId="77777777" w:rsidR="00425369" w:rsidRPr="00D56753" w:rsidRDefault="00425369">
            <w:pPr>
              <w:pStyle w:val="TableBullets"/>
              <w:numPr>
                <w:ilvl w:val="0"/>
                <w:numId w:val="47"/>
              </w:numPr>
              <w:rPr>
                <w:szCs w:val="20"/>
              </w:rPr>
            </w:pPr>
            <w:r w:rsidRPr="00D56753">
              <w:rPr>
                <w:szCs w:val="20"/>
              </w:rPr>
              <w:t xml:space="preserve">In 2021, 19 women leaders and 2 male gender equality advocates were reached through the virtual </w:t>
            </w:r>
            <w:bookmarkStart w:id="150" w:name="_Hlk118214413"/>
            <w:r w:rsidRPr="00D56753">
              <w:rPr>
                <w:szCs w:val="20"/>
              </w:rPr>
              <w:t>Regional Training for Advocacy on SRMNCAH Rights</w:t>
            </w:r>
            <w:bookmarkEnd w:id="150"/>
            <w:r w:rsidRPr="00D56753">
              <w:rPr>
                <w:szCs w:val="20"/>
              </w:rPr>
              <w:t>.</w:t>
            </w:r>
            <w:r w:rsidRPr="00D56753">
              <w:rPr>
                <w:rStyle w:val="FootnoteReference"/>
                <w:szCs w:val="20"/>
              </w:rPr>
              <w:footnoteReference w:id="120"/>
            </w:r>
          </w:p>
          <w:p w14:paraId="2BD16149" w14:textId="77777777" w:rsidR="00425369" w:rsidRPr="00D56753" w:rsidRDefault="00425369">
            <w:pPr>
              <w:pStyle w:val="TableBullets"/>
              <w:numPr>
                <w:ilvl w:val="0"/>
                <w:numId w:val="47"/>
              </w:numPr>
              <w:rPr>
                <w:szCs w:val="20"/>
              </w:rPr>
            </w:pPr>
            <w:r w:rsidRPr="00D56753">
              <w:rPr>
                <w:szCs w:val="20"/>
              </w:rPr>
              <w:t xml:space="preserve">In 2022, 23 female participants from Djibouti, Ethiopia, Kenya, South Sudan, and Uganda took part in the Regional </w:t>
            </w:r>
            <w:r w:rsidRPr="00D56753">
              <w:rPr>
                <w:szCs w:val="20"/>
              </w:rPr>
              <w:lastRenderedPageBreak/>
              <w:t xml:space="preserve">Advocacy training on </w:t>
            </w:r>
            <w:proofErr w:type="gramStart"/>
            <w:r w:rsidRPr="00D56753">
              <w:rPr>
                <w:szCs w:val="20"/>
              </w:rPr>
              <w:t>gender-responsive</w:t>
            </w:r>
            <w:proofErr w:type="gramEnd"/>
            <w:r w:rsidRPr="00D56753">
              <w:rPr>
                <w:szCs w:val="20"/>
              </w:rPr>
              <w:t xml:space="preserve"> SRMNCAH rights for women leaders and advocates.</w:t>
            </w:r>
            <w:r w:rsidRPr="00D56753">
              <w:rPr>
                <w:rStyle w:val="FootnoteReference"/>
                <w:szCs w:val="20"/>
              </w:rPr>
              <w:footnoteReference w:id="121"/>
            </w:r>
            <w:r w:rsidRPr="00D56753">
              <w:rPr>
                <w:szCs w:val="20"/>
              </w:rPr>
              <w:t xml:space="preserve"> </w:t>
            </w:r>
          </w:p>
        </w:tc>
        <w:tc>
          <w:tcPr>
            <w:tcW w:w="1488" w:type="pct"/>
            <w:tcBorders>
              <w:top w:val="single" w:sz="18" w:space="0" w:color="FFFFFF" w:themeColor="background1"/>
              <w:bottom w:val="single" w:sz="18" w:space="0" w:color="FFFFFF" w:themeColor="background1"/>
            </w:tcBorders>
            <w:shd w:val="clear" w:color="auto" w:fill="ECECEC"/>
          </w:tcPr>
          <w:p w14:paraId="1A8DE7F7" w14:textId="77777777" w:rsidR="00425369" w:rsidRPr="00D56753" w:rsidRDefault="00425369" w:rsidP="004E48E1">
            <w:pPr>
              <w:pStyle w:val="TableBullets"/>
              <w:numPr>
                <w:ilvl w:val="0"/>
                <w:numId w:val="0"/>
              </w:numPr>
              <w:rPr>
                <w:szCs w:val="20"/>
              </w:rPr>
            </w:pPr>
            <w:r w:rsidRPr="00D56753">
              <w:rPr>
                <w:b/>
                <w:bCs/>
                <w:szCs w:val="20"/>
              </w:rPr>
              <w:lastRenderedPageBreak/>
              <w:t>a. Ethiopia</w:t>
            </w:r>
            <w:r w:rsidRPr="00D56753">
              <w:rPr>
                <w:szCs w:val="20"/>
              </w:rPr>
              <w:t xml:space="preserve">: 16 women groups and networks. </w:t>
            </w:r>
            <w:r w:rsidRPr="00D56753">
              <w:rPr>
                <w:rFonts w:cs="Arial"/>
              </w:rPr>
              <w:t>POWER trained 92 (41 women and 51 men) women advocates and representatives from WROs and CSOs in advocacy and leadership skills in two rounds of capacity building training.</w:t>
            </w:r>
          </w:p>
          <w:p w14:paraId="5108BC48" w14:textId="77777777" w:rsidR="00425369" w:rsidRPr="00D56753" w:rsidRDefault="00425369" w:rsidP="004E48E1">
            <w:pPr>
              <w:pStyle w:val="TableBullets"/>
              <w:numPr>
                <w:ilvl w:val="0"/>
                <w:numId w:val="0"/>
              </w:numPr>
              <w:rPr>
                <w:szCs w:val="20"/>
              </w:rPr>
            </w:pPr>
            <w:r w:rsidRPr="00D56753">
              <w:rPr>
                <w:b/>
                <w:bCs/>
                <w:szCs w:val="20"/>
              </w:rPr>
              <w:t>Uganda</w:t>
            </w:r>
            <w:r w:rsidRPr="00D56753">
              <w:rPr>
                <w:szCs w:val="20"/>
              </w:rPr>
              <w:t>: 26 POWER clubs in Uganda.</w:t>
            </w:r>
            <w:r w:rsidRPr="00D56753">
              <w:rPr>
                <w:rStyle w:val="FootnoteReference"/>
                <w:szCs w:val="20"/>
              </w:rPr>
              <w:footnoteReference w:id="122"/>
            </w:r>
            <w:r w:rsidRPr="00D56753">
              <w:rPr>
                <w:szCs w:val="20"/>
              </w:rPr>
              <w:t xml:space="preserve"> Using group care as a peer-learning mechanism, the clubs provide a platform focused on addressing individual needs to overcome gender-related barriers faced by women and girl refugees within their households and communities. As of June 2022, 950 women and girls had become members of 26 POWER clubs in the West Nile region. Through this group care model, hundreds of women are </w:t>
            </w:r>
            <w:r w:rsidRPr="00D56753">
              <w:rPr>
                <w:szCs w:val="20"/>
              </w:rPr>
              <w:lastRenderedPageBreak/>
              <w:t>now equipped with knowledge of and skills in SRMNCAH services and their rights to receive such services.</w:t>
            </w:r>
            <w:r w:rsidRPr="00D56753">
              <w:rPr>
                <w:rStyle w:val="FootnoteReference"/>
                <w:szCs w:val="20"/>
              </w:rPr>
              <w:t xml:space="preserve"> </w:t>
            </w:r>
            <w:r w:rsidRPr="00D56753">
              <w:rPr>
                <w:rStyle w:val="FootnoteReference"/>
                <w:szCs w:val="20"/>
              </w:rPr>
              <w:footnoteReference w:id="123"/>
            </w:r>
          </w:p>
          <w:p w14:paraId="572BEFEB" w14:textId="77777777" w:rsidR="00425369" w:rsidRPr="00D56753" w:rsidRDefault="00425369" w:rsidP="004E48E1">
            <w:pPr>
              <w:pStyle w:val="TableBullets"/>
              <w:numPr>
                <w:ilvl w:val="0"/>
                <w:numId w:val="0"/>
              </w:numPr>
              <w:rPr>
                <w:szCs w:val="20"/>
              </w:rPr>
            </w:pPr>
            <w:r w:rsidRPr="00D56753">
              <w:rPr>
                <w:szCs w:val="20"/>
              </w:rPr>
              <w:t xml:space="preserve">In addition, through ICWEA, POWER has strengthened the capacity of more than 30 local women’s clubs, </w:t>
            </w:r>
            <w:proofErr w:type="gramStart"/>
            <w:r w:rsidRPr="00D56753">
              <w:rPr>
                <w:szCs w:val="20"/>
              </w:rPr>
              <w:t>networks</w:t>
            </w:r>
            <w:proofErr w:type="gramEnd"/>
            <w:r w:rsidRPr="00D56753">
              <w:rPr>
                <w:szCs w:val="20"/>
              </w:rPr>
              <w:t xml:space="preserve"> and organizations.</w:t>
            </w:r>
          </w:p>
          <w:p w14:paraId="1DAF9187" w14:textId="043323AF" w:rsidR="009357BC" w:rsidRPr="00D56753" w:rsidRDefault="009357BC" w:rsidP="009357BC">
            <w:pPr>
              <w:pStyle w:val="TableBullets"/>
              <w:numPr>
                <w:ilvl w:val="0"/>
                <w:numId w:val="0"/>
              </w:numPr>
              <w:rPr>
                <w:szCs w:val="20"/>
              </w:rPr>
            </w:pPr>
            <w:r w:rsidRPr="00D56753">
              <w:rPr>
                <w:b/>
                <w:bCs/>
                <w:szCs w:val="20"/>
              </w:rPr>
              <w:t>Regional</w:t>
            </w:r>
            <w:r w:rsidRPr="00D56753">
              <w:rPr>
                <w:szCs w:val="20"/>
              </w:rPr>
              <w:t xml:space="preserve">: </w:t>
            </w:r>
            <w:r w:rsidR="00824062" w:rsidRPr="00D56753">
              <w:rPr>
                <w:szCs w:val="20"/>
              </w:rPr>
              <w:t>There was no regional activity linked with this indicator/output.</w:t>
            </w:r>
          </w:p>
          <w:p w14:paraId="537DD532" w14:textId="77777777" w:rsidR="00425369" w:rsidRPr="00D56753" w:rsidRDefault="00425369" w:rsidP="004E48E1">
            <w:pPr>
              <w:pStyle w:val="TableBullets"/>
              <w:numPr>
                <w:ilvl w:val="0"/>
                <w:numId w:val="0"/>
              </w:numPr>
              <w:rPr>
                <w:szCs w:val="20"/>
              </w:rPr>
            </w:pPr>
          </w:p>
          <w:p w14:paraId="1D68D361" w14:textId="77777777" w:rsidR="00425369" w:rsidRPr="00D56753" w:rsidRDefault="00425369" w:rsidP="004E48E1">
            <w:pPr>
              <w:pStyle w:val="TableBullets"/>
              <w:numPr>
                <w:ilvl w:val="0"/>
                <w:numId w:val="0"/>
              </w:numPr>
              <w:rPr>
                <w:szCs w:val="20"/>
              </w:rPr>
            </w:pPr>
            <w:r w:rsidRPr="00D56753">
              <w:rPr>
                <w:szCs w:val="20"/>
              </w:rPr>
              <w:t xml:space="preserve">b. </w:t>
            </w:r>
            <w:r w:rsidRPr="00D56753">
              <w:rPr>
                <w:b/>
                <w:bCs/>
                <w:szCs w:val="20"/>
              </w:rPr>
              <w:t>Ethiopia</w:t>
            </w:r>
            <w:r w:rsidRPr="00D56753">
              <w:rPr>
                <w:szCs w:val="20"/>
              </w:rPr>
              <w:t xml:space="preserve">: 5 organized at national and local level in Ethiopia (International Women’s Day, World Breast Feeding Day, Safe Motherhood </w:t>
            </w:r>
            <w:proofErr w:type="gramStart"/>
            <w:r w:rsidRPr="00D56753">
              <w:rPr>
                <w:szCs w:val="20"/>
              </w:rPr>
              <w:t>Day</w:t>
            </w:r>
            <w:proofErr w:type="gramEnd"/>
            <w:r w:rsidRPr="00D56753">
              <w:rPr>
                <w:szCs w:val="20"/>
              </w:rPr>
              <w:t xml:space="preserve"> and International Youth Day)</w:t>
            </w:r>
            <w:r w:rsidRPr="00D56753">
              <w:rPr>
                <w:i/>
                <w:iCs/>
                <w:szCs w:val="20"/>
              </w:rPr>
              <w:t>.</w:t>
            </w:r>
            <w:r w:rsidRPr="00D56753">
              <w:rPr>
                <w:rStyle w:val="FootnoteReference"/>
                <w:i/>
                <w:iCs/>
                <w:szCs w:val="20"/>
              </w:rPr>
              <w:footnoteReference w:id="124"/>
            </w:r>
            <w:r w:rsidRPr="00D56753">
              <w:rPr>
                <w:rFonts w:cs="Arial"/>
                <w:lang w:eastAsia="nb-NO"/>
              </w:rPr>
              <w:t xml:space="preserve"> In 2021, POWER organized a month-long advocacy campaign and panel discussions that engaged 200 community members in </w:t>
            </w:r>
            <w:proofErr w:type="spellStart"/>
            <w:r w:rsidRPr="00D56753">
              <w:rPr>
                <w:rFonts w:cs="Arial"/>
                <w:lang w:eastAsia="nb-NO"/>
              </w:rPr>
              <w:t>Gambella</w:t>
            </w:r>
            <w:proofErr w:type="spellEnd"/>
            <w:r w:rsidRPr="00D56753">
              <w:rPr>
                <w:rFonts w:cs="Arial"/>
                <w:lang w:eastAsia="nb-NO"/>
              </w:rPr>
              <w:t xml:space="preserve"> Region to raise community awareness and engagement on SRMNCAH services and preventable maternal and infant mortality.</w:t>
            </w:r>
          </w:p>
          <w:p w14:paraId="5981FF83" w14:textId="77777777" w:rsidR="00425369" w:rsidRPr="00D56753" w:rsidRDefault="00425369" w:rsidP="004E48E1">
            <w:pPr>
              <w:pStyle w:val="TableBullets"/>
              <w:numPr>
                <w:ilvl w:val="0"/>
                <w:numId w:val="0"/>
              </w:numPr>
              <w:rPr>
                <w:szCs w:val="20"/>
              </w:rPr>
            </w:pPr>
            <w:r w:rsidRPr="00D56753">
              <w:rPr>
                <w:b/>
                <w:bCs/>
                <w:szCs w:val="20"/>
              </w:rPr>
              <w:lastRenderedPageBreak/>
              <w:t>Uganda</w:t>
            </w:r>
            <w:r w:rsidRPr="00D56753">
              <w:rPr>
                <w:szCs w:val="20"/>
              </w:rPr>
              <w:t>: 2 women’s rights events on SRMNCAH were organized at national and local level (International W</w:t>
            </w:r>
            <w:r w:rsidRPr="00D56753">
              <w:rPr>
                <w:rFonts w:eastAsia="Calibri" w:cs="Calibri"/>
                <w:szCs w:val="20"/>
              </w:rPr>
              <w:t xml:space="preserve">omen’s </w:t>
            </w:r>
            <w:r w:rsidRPr="00D56753">
              <w:rPr>
                <w:szCs w:val="20"/>
              </w:rPr>
              <w:t xml:space="preserve">Day and 16 Days of activism against gender-based violence). </w:t>
            </w:r>
          </w:p>
          <w:p w14:paraId="6AA4BA70" w14:textId="38ECB476" w:rsidR="009C3FD2" w:rsidRPr="00D56753" w:rsidRDefault="009C3FD2" w:rsidP="009C3FD2">
            <w:pPr>
              <w:pStyle w:val="TableBullets"/>
              <w:numPr>
                <w:ilvl w:val="0"/>
                <w:numId w:val="0"/>
              </w:numPr>
              <w:rPr>
                <w:szCs w:val="20"/>
              </w:rPr>
            </w:pPr>
            <w:r w:rsidRPr="00D56753">
              <w:rPr>
                <w:b/>
                <w:bCs/>
                <w:szCs w:val="20"/>
              </w:rPr>
              <w:t>Regional</w:t>
            </w:r>
            <w:r w:rsidRPr="00D56753">
              <w:rPr>
                <w:szCs w:val="20"/>
              </w:rPr>
              <w:t>: There was no regional activity linked with this indicator/output.</w:t>
            </w:r>
          </w:p>
          <w:p w14:paraId="4A82E7FE" w14:textId="77777777" w:rsidR="00425369" w:rsidRPr="00D56753" w:rsidRDefault="00425369" w:rsidP="004E48E1">
            <w:pPr>
              <w:pStyle w:val="TableBullets"/>
              <w:numPr>
                <w:ilvl w:val="0"/>
                <w:numId w:val="0"/>
              </w:numPr>
              <w:rPr>
                <w:szCs w:val="20"/>
              </w:rPr>
            </w:pPr>
          </w:p>
        </w:tc>
        <w:tc>
          <w:tcPr>
            <w:tcW w:w="1428" w:type="pct"/>
            <w:tcBorders>
              <w:top w:val="single" w:sz="18" w:space="0" w:color="FFFFFF" w:themeColor="background1"/>
              <w:bottom w:val="single" w:sz="18" w:space="0" w:color="FFFFFF" w:themeColor="background1"/>
            </w:tcBorders>
            <w:shd w:val="clear" w:color="auto" w:fill="ECECEC"/>
          </w:tcPr>
          <w:p w14:paraId="1B0AE167" w14:textId="77777777" w:rsidR="00425369" w:rsidRPr="00D56753" w:rsidRDefault="00425369" w:rsidP="004E48E1">
            <w:pPr>
              <w:pStyle w:val="TableBullets"/>
              <w:numPr>
                <w:ilvl w:val="0"/>
                <w:numId w:val="0"/>
              </w:numPr>
              <w:rPr>
                <w:szCs w:val="20"/>
              </w:rPr>
            </w:pPr>
            <w:r w:rsidRPr="00D56753">
              <w:rPr>
                <w:b/>
                <w:bCs/>
                <w:szCs w:val="20"/>
              </w:rPr>
              <w:lastRenderedPageBreak/>
              <w:t>a. Ethiopia</w:t>
            </w:r>
            <w:r w:rsidRPr="00D56753">
              <w:rPr>
                <w:szCs w:val="20"/>
              </w:rPr>
              <w:t xml:space="preserve">: 4 outreach initiatives on access to SRMNCAH services conducted focusing on women’s empowerment and gender </w:t>
            </w:r>
            <w:proofErr w:type="gramStart"/>
            <w:r w:rsidRPr="00D56753">
              <w:rPr>
                <w:szCs w:val="20"/>
              </w:rPr>
              <w:t>equality</w:t>
            </w:r>
            <w:proofErr w:type="gramEnd"/>
          </w:p>
          <w:p w14:paraId="0B75F600" w14:textId="77777777" w:rsidR="00425369" w:rsidRPr="00D56753" w:rsidRDefault="00425369" w:rsidP="004E48E1">
            <w:pPr>
              <w:pStyle w:val="TableBullets"/>
              <w:numPr>
                <w:ilvl w:val="0"/>
                <w:numId w:val="0"/>
              </w:numPr>
              <w:rPr>
                <w:szCs w:val="20"/>
              </w:rPr>
            </w:pPr>
            <w:r w:rsidRPr="00D56753">
              <w:rPr>
                <w:b/>
                <w:bCs/>
                <w:szCs w:val="20"/>
              </w:rPr>
              <w:t>Uganda</w:t>
            </w:r>
            <w:r w:rsidRPr="00D56753">
              <w:rPr>
                <w:szCs w:val="20"/>
              </w:rPr>
              <w:t>: 3 outreach initiatives conducted to improve health seeking behaviour.</w:t>
            </w:r>
          </w:p>
          <w:p w14:paraId="476B1FB6" w14:textId="4E577651" w:rsidR="00425369" w:rsidRPr="00D56753" w:rsidRDefault="00425369" w:rsidP="004E48E1">
            <w:pPr>
              <w:pStyle w:val="TableBullets"/>
              <w:numPr>
                <w:ilvl w:val="0"/>
                <w:numId w:val="0"/>
              </w:numPr>
              <w:rPr>
                <w:b/>
                <w:bCs/>
                <w:szCs w:val="20"/>
              </w:rPr>
            </w:pPr>
            <w:r w:rsidRPr="00D56753">
              <w:rPr>
                <w:b/>
                <w:bCs/>
                <w:szCs w:val="20"/>
              </w:rPr>
              <w:t>Regional</w:t>
            </w:r>
            <w:r w:rsidRPr="00D56753">
              <w:rPr>
                <w:szCs w:val="20"/>
              </w:rPr>
              <w:t>: Through the global coordination of POWER with countries office and the regional office, a microsite</w:t>
            </w:r>
            <w:r w:rsidRPr="00D56753">
              <w:rPr>
                <w:rStyle w:val="FootnoteReference"/>
                <w:szCs w:val="20"/>
              </w:rPr>
              <w:footnoteReference w:id="125"/>
            </w:r>
            <w:r w:rsidRPr="00D56753">
              <w:rPr>
                <w:szCs w:val="20"/>
              </w:rPr>
              <w:t xml:space="preserve"> dedicated to POWER was developed. The microsite is a multi-media space for sharing different </w:t>
            </w:r>
            <w:r w:rsidR="008D4CED" w:rsidRPr="00D56753">
              <w:rPr>
                <w:szCs w:val="20"/>
              </w:rPr>
              <w:t>knowledge-based</w:t>
            </w:r>
            <w:r w:rsidRPr="00D56753">
              <w:rPr>
                <w:szCs w:val="20"/>
              </w:rPr>
              <w:t xml:space="preserve"> learnings generated through the programme, where others can learn, </w:t>
            </w:r>
            <w:proofErr w:type="gramStart"/>
            <w:r w:rsidRPr="00D56753">
              <w:rPr>
                <w:szCs w:val="20"/>
              </w:rPr>
              <w:t>adapt</w:t>
            </w:r>
            <w:proofErr w:type="gramEnd"/>
            <w:r w:rsidRPr="00D56753">
              <w:rPr>
                <w:szCs w:val="20"/>
              </w:rPr>
              <w:t xml:space="preserve"> and build on the POWER approach and results.</w:t>
            </w:r>
          </w:p>
          <w:p w14:paraId="73AC6E6B" w14:textId="77777777" w:rsidR="00425369" w:rsidRPr="00D56753" w:rsidRDefault="00425369" w:rsidP="004E48E1">
            <w:pPr>
              <w:rPr>
                <w:b/>
                <w:bCs/>
                <w:sz w:val="20"/>
                <w:szCs w:val="20"/>
              </w:rPr>
            </w:pPr>
          </w:p>
          <w:p w14:paraId="3914EEE4" w14:textId="77777777" w:rsidR="00425369" w:rsidRPr="00D56753" w:rsidRDefault="00425369" w:rsidP="004E48E1">
            <w:pPr>
              <w:rPr>
                <w:b/>
                <w:bCs/>
                <w:sz w:val="20"/>
                <w:szCs w:val="20"/>
              </w:rPr>
            </w:pPr>
          </w:p>
          <w:p w14:paraId="731D6995" w14:textId="77777777" w:rsidR="00425369" w:rsidRPr="00D56753" w:rsidRDefault="00425369" w:rsidP="004E48E1">
            <w:pPr>
              <w:pStyle w:val="TableBullets"/>
              <w:numPr>
                <w:ilvl w:val="0"/>
                <w:numId w:val="0"/>
              </w:numPr>
              <w:rPr>
                <w:szCs w:val="20"/>
              </w:rPr>
            </w:pPr>
            <w:r w:rsidRPr="00D56753">
              <w:rPr>
                <w:b/>
                <w:bCs/>
                <w:szCs w:val="20"/>
              </w:rPr>
              <w:t>b. Ethiopia</w:t>
            </w:r>
            <w:r w:rsidRPr="00D56753">
              <w:rPr>
                <w:szCs w:val="20"/>
              </w:rPr>
              <w:t xml:space="preserve">: 9,202 women and girls seeking SRMNCAH services including antenatal </w:t>
            </w:r>
            <w:proofErr w:type="gramStart"/>
            <w:r w:rsidRPr="00D56753">
              <w:rPr>
                <w:szCs w:val="20"/>
              </w:rPr>
              <w:t>care ,</w:t>
            </w:r>
            <w:proofErr w:type="gramEnd"/>
            <w:r w:rsidRPr="00D56753">
              <w:rPr>
                <w:szCs w:val="20"/>
              </w:rPr>
              <w:t xml:space="preserve"> family planning, labour and delivery, and treatment of sexually transmitted infections. </w:t>
            </w:r>
          </w:p>
          <w:p w14:paraId="4A686147" w14:textId="77777777" w:rsidR="00425369" w:rsidRPr="00D56753" w:rsidRDefault="00425369" w:rsidP="004E48E1">
            <w:pPr>
              <w:pStyle w:val="TableBullets"/>
              <w:numPr>
                <w:ilvl w:val="0"/>
                <w:numId w:val="0"/>
              </w:numPr>
              <w:rPr>
                <w:szCs w:val="20"/>
              </w:rPr>
            </w:pPr>
            <w:r w:rsidRPr="00D56753">
              <w:rPr>
                <w:szCs w:val="20"/>
              </w:rPr>
              <w:t xml:space="preserve">Results of the Action Research Ethiopia in </w:t>
            </w:r>
            <w:proofErr w:type="spellStart"/>
            <w:r w:rsidRPr="00D56753">
              <w:rPr>
                <w:szCs w:val="20"/>
              </w:rPr>
              <w:t>Gambella</w:t>
            </w:r>
            <w:proofErr w:type="spellEnd"/>
            <w:r w:rsidRPr="00D56753">
              <w:rPr>
                <w:szCs w:val="20"/>
              </w:rPr>
              <w:t xml:space="preserve"> refugee camps</w:t>
            </w:r>
            <w:r w:rsidRPr="00D56753">
              <w:rPr>
                <w:rStyle w:val="FootnoteReference"/>
                <w:b/>
                <w:bCs/>
                <w:szCs w:val="20"/>
              </w:rPr>
              <w:footnoteReference w:id="126"/>
            </w:r>
            <w:r w:rsidRPr="00D56753">
              <w:rPr>
                <w:szCs w:val="20"/>
              </w:rPr>
              <w:t>:</w:t>
            </w:r>
            <w:r w:rsidRPr="00D56753">
              <w:rPr>
                <w:rFonts w:cs="The Sans Light-"/>
                <w:color w:val="000000"/>
                <w:szCs w:val="20"/>
              </w:rPr>
              <w:t xml:space="preserve"> Nearly 73 per cent of women study participants (out of 242) visited a health facility to get ANC for their last pregnancy. The study shows that a significant proportion (70 per cent) of female refugees deliver their children in health facilities. Of the total 237 women who participated in the sur</w:t>
            </w:r>
            <w:r w:rsidRPr="00D56753">
              <w:rPr>
                <w:rFonts w:cs="The Sans Light-"/>
                <w:color w:val="000000"/>
                <w:szCs w:val="20"/>
              </w:rPr>
              <w:softHyphen/>
              <w:t>vey, 51 per cent have had access to health facilities. Based on the mul</w:t>
            </w:r>
            <w:r w:rsidRPr="00D56753">
              <w:rPr>
                <w:rFonts w:cs="The Sans Light-"/>
                <w:color w:val="000000"/>
                <w:szCs w:val="20"/>
              </w:rPr>
              <w:softHyphen/>
              <w:t xml:space="preserve">tivariable logistic regression analysis result, </w:t>
            </w:r>
            <w:proofErr w:type="gramStart"/>
            <w:r w:rsidRPr="00D56753">
              <w:rPr>
                <w:rFonts w:cs="The Sans Light-"/>
                <w:color w:val="000000"/>
                <w:szCs w:val="20"/>
              </w:rPr>
              <w:t>women’s</w:t>
            </w:r>
            <w:proofErr w:type="gramEnd"/>
            <w:r w:rsidRPr="00D56753">
              <w:rPr>
                <w:rFonts w:cs="The Sans Light-"/>
                <w:color w:val="000000"/>
                <w:szCs w:val="20"/>
              </w:rPr>
              <w:t xml:space="preserve"> and men’s participation in SRMNCAH programmes under the POWER was found to have a statistically significant associa</w:t>
            </w:r>
            <w:r w:rsidRPr="00D56753">
              <w:rPr>
                <w:rFonts w:cs="The Sans Light-"/>
                <w:color w:val="000000"/>
                <w:szCs w:val="20"/>
              </w:rPr>
              <w:softHyphen/>
              <w:t xml:space="preserve">tion with </w:t>
            </w:r>
            <w:r w:rsidRPr="00D56753">
              <w:rPr>
                <w:rFonts w:cs="The Sans Light-"/>
                <w:color w:val="000000"/>
                <w:szCs w:val="20"/>
              </w:rPr>
              <w:lastRenderedPageBreak/>
              <w:t xml:space="preserve">FP and ANC service uptake. Among this progress that occurred </w:t>
            </w:r>
            <w:proofErr w:type="gramStart"/>
            <w:r w:rsidRPr="00D56753">
              <w:rPr>
                <w:rFonts w:cs="The Sans Light-"/>
                <w:color w:val="000000"/>
                <w:szCs w:val="20"/>
              </w:rPr>
              <w:t>as a result of</w:t>
            </w:r>
            <w:proofErr w:type="gramEnd"/>
            <w:r w:rsidRPr="00D56753">
              <w:rPr>
                <w:rFonts w:cs="The Sans Light-"/>
                <w:color w:val="000000"/>
                <w:szCs w:val="20"/>
              </w:rPr>
              <w:t xml:space="preserve"> POWER, 47 per cent of the respondents confirmed that there is increased access to SRMNCAH information in the community. For instance, 27 per cent of respondents said that women have started to use FP services. </w:t>
            </w:r>
            <w:r w:rsidRPr="00D56753">
              <w:rPr>
                <w:szCs w:val="20"/>
              </w:rPr>
              <w:t xml:space="preserve">However, </w:t>
            </w:r>
            <w:r w:rsidRPr="00D56753">
              <w:rPr>
                <w:rFonts w:cs="The Sans Light-"/>
                <w:color w:val="000000"/>
                <w:szCs w:val="20"/>
              </w:rPr>
              <w:t>FGD participants and key informants pointed out that they may have only some informa</w:t>
            </w:r>
            <w:r w:rsidRPr="00D56753">
              <w:rPr>
                <w:rFonts w:cs="The Sans Light-"/>
                <w:color w:val="000000"/>
                <w:szCs w:val="20"/>
              </w:rPr>
              <w:softHyphen/>
              <w:t xml:space="preserve">tion about SRMNCAH, not the kind that is helpful for behavioural change and improved SRMNCAH service utilization. Women residing in remote villages have limited information about and awareness of SRMNCAH and services compared with those who are close to areas where service providers are </w:t>
            </w:r>
            <w:proofErr w:type="gramStart"/>
            <w:r w:rsidRPr="00D56753">
              <w:rPr>
                <w:rFonts w:cs="The Sans Light-"/>
                <w:color w:val="000000"/>
                <w:szCs w:val="20"/>
              </w:rPr>
              <w:t>located</w:t>
            </w:r>
            <w:proofErr w:type="gramEnd"/>
          </w:p>
          <w:p w14:paraId="2168CD37" w14:textId="77777777" w:rsidR="00425369" w:rsidRPr="00D56753" w:rsidRDefault="00425369" w:rsidP="004E48E1">
            <w:pPr>
              <w:pStyle w:val="TableBullets"/>
              <w:numPr>
                <w:ilvl w:val="0"/>
                <w:numId w:val="0"/>
              </w:numPr>
              <w:rPr>
                <w:szCs w:val="20"/>
              </w:rPr>
            </w:pPr>
            <w:r w:rsidRPr="00D56753">
              <w:rPr>
                <w:b/>
                <w:bCs/>
                <w:szCs w:val="20"/>
              </w:rPr>
              <w:t>Uganda</w:t>
            </w:r>
            <w:r w:rsidRPr="00D56753">
              <w:rPr>
                <w:szCs w:val="20"/>
              </w:rPr>
              <w:t xml:space="preserve">: 258 women and girls reported utilizing SRMNCAH services of their choice between 2020 and 2021. In addition, a total of 141 table talks sessions were attended by 1,485 young people (1,074 women and 411 men). The sessions resulted in increased knowledge and awareness of services access to women and adolescent girls and motivated 186 </w:t>
            </w:r>
            <w:r w:rsidRPr="00D56753">
              <w:rPr>
                <w:szCs w:val="20"/>
              </w:rPr>
              <w:lastRenderedPageBreak/>
              <w:t>young women participants to seek SRMNCAH services of their choice.</w:t>
            </w:r>
            <w:r w:rsidRPr="00D56753">
              <w:rPr>
                <w:rStyle w:val="FootnoteReference"/>
                <w:szCs w:val="20"/>
              </w:rPr>
              <w:t xml:space="preserve"> </w:t>
            </w:r>
            <w:r w:rsidRPr="00D56753">
              <w:rPr>
                <w:rStyle w:val="FootnoteReference"/>
                <w:szCs w:val="20"/>
              </w:rPr>
              <w:footnoteReference w:id="127"/>
            </w:r>
            <w:r w:rsidRPr="00D56753">
              <w:rPr>
                <w:szCs w:val="20"/>
              </w:rPr>
              <w:t xml:space="preserve"> </w:t>
            </w:r>
          </w:p>
          <w:p w14:paraId="4C958A73" w14:textId="77777777" w:rsidR="00425369" w:rsidRPr="00D56753" w:rsidRDefault="00425369" w:rsidP="004E48E1">
            <w:pPr>
              <w:pStyle w:val="TableBullets"/>
              <w:numPr>
                <w:ilvl w:val="0"/>
                <w:numId w:val="0"/>
              </w:numPr>
              <w:rPr>
                <w:szCs w:val="20"/>
              </w:rPr>
            </w:pPr>
            <w:r w:rsidRPr="00D56753">
              <w:rPr>
                <w:rFonts w:cs="Arial"/>
                <w:bCs/>
                <w:lang w:eastAsia="ar-SA"/>
              </w:rPr>
              <w:t>POWER designed and launched SAUTI-Plus, an unstructured supplementary service data (USSD) code that can be accessed by anyone who can access a phone with dial-in functionalities. The code provides information on SRMNCAH and rights, raises demand for SRMNCAH care and services, and supports referrals. A total of 2400 new subscribers were reached by the 2</w:t>
            </w:r>
            <w:r w:rsidRPr="00D56753">
              <w:rPr>
                <w:rFonts w:cs="Arial"/>
                <w:bCs/>
                <w:vertAlign w:val="superscript"/>
                <w:lang w:eastAsia="ar-SA"/>
              </w:rPr>
              <w:t>nd</w:t>
            </w:r>
            <w:r w:rsidRPr="00D56753">
              <w:rPr>
                <w:rFonts w:cs="Arial"/>
                <w:bCs/>
                <w:lang w:eastAsia="ar-SA"/>
              </w:rPr>
              <w:t xml:space="preserve"> quarter of 2022, with 920 referrals made to different FP service points.</w:t>
            </w:r>
          </w:p>
          <w:p w14:paraId="1FED44F5" w14:textId="6BD3DC12" w:rsidR="00425369" w:rsidRPr="00D56753" w:rsidRDefault="009C3FD2" w:rsidP="009C3FD2">
            <w:pPr>
              <w:pStyle w:val="TableBullets"/>
              <w:numPr>
                <w:ilvl w:val="0"/>
                <w:numId w:val="0"/>
              </w:numPr>
              <w:rPr>
                <w:szCs w:val="20"/>
              </w:rPr>
            </w:pPr>
            <w:r w:rsidRPr="00D56753">
              <w:rPr>
                <w:b/>
                <w:bCs/>
                <w:szCs w:val="20"/>
              </w:rPr>
              <w:t>Regional</w:t>
            </w:r>
            <w:r w:rsidRPr="00D56753">
              <w:rPr>
                <w:szCs w:val="20"/>
              </w:rPr>
              <w:t>: There was no regional activity linked with this indicator/output.</w:t>
            </w:r>
          </w:p>
        </w:tc>
      </w:tr>
    </w:tbl>
    <w:p w14:paraId="4AFC7E77" w14:textId="77777777" w:rsidR="00425369" w:rsidRPr="00D56753" w:rsidRDefault="00425369" w:rsidP="00425369"/>
    <w:p w14:paraId="0568F7C6" w14:textId="77777777" w:rsidR="001E5D72" w:rsidRPr="00D56753" w:rsidRDefault="001E5D72" w:rsidP="00425369"/>
    <w:p w14:paraId="49182832" w14:textId="77777777" w:rsidR="001E5D72" w:rsidRPr="00D56753" w:rsidRDefault="001E5D72" w:rsidP="00425369"/>
    <w:p w14:paraId="09594885" w14:textId="77777777" w:rsidR="001E5D72" w:rsidRPr="00D56753" w:rsidRDefault="001E5D72" w:rsidP="00425369"/>
    <w:p w14:paraId="47BCFBF4" w14:textId="77777777" w:rsidR="001E5D72" w:rsidRPr="00D56753" w:rsidRDefault="001E5D72" w:rsidP="00425369"/>
    <w:p w14:paraId="03845400" w14:textId="4430A443" w:rsidR="001E5D72" w:rsidRPr="00D56753" w:rsidRDefault="001E5D72" w:rsidP="00425369">
      <w:pPr>
        <w:tabs>
          <w:tab w:val="center" w:pos="6480"/>
        </w:tabs>
        <w:sectPr w:rsidR="001E5D72" w:rsidRPr="00D56753" w:rsidSect="004C3A4E">
          <w:headerReference w:type="even" r:id="rId54"/>
          <w:headerReference w:type="default" r:id="rId55"/>
          <w:pgSz w:w="15840" w:h="12240" w:orient="landscape"/>
          <w:pgMar w:top="1800" w:right="1440" w:bottom="1800" w:left="1440" w:header="708" w:footer="708" w:gutter="0"/>
          <w:cols w:space="708"/>
          <w:docGrid w:linePitch="360"/>
        </w:sectPr>
      </w:pPr>
    </w:p>
    <w:p w14:paraId="1F199954" w14:textId="77777777" w:rsidR="005D77ED" w:rsidRPr="00D56753" w:rsidRDefault="005D77ED" w:rsidP="005D77ED">
      <w:pPr>
        <w:pStyle w:val="Heading9"/>
      </w:pPr>
      <w:bookmarkStart w:id="158" w:name="appendixix"/>
      <w:bookmarkStart w:id="159" w:name="_Toc126872548"/>
      <w:bookmarkEnd w:id="158"/>
      <w:r w:rsidRPr="00D56753">
        <w:lastRenderedPageBreak/>
        <w:t>Results Assessment Form – ADA</w:t>
      </w:r>
      <w:bookmarkEnd w:id="147"/>
      <w:bookmarkEnd w:id="148"/>
      <w:bookmarkEnd w:id="159"/>
    </w:p>
    <w:tbl>
      <w:tblPr>
        <w:tblW w:w="5000" w:type="pct"/>
        <w:jc w:val="center"/>
        <w:tblLook w:val="0000" w:firstRow="0" w:lastRow="0" w:firstColumn="0" w:lastColumn="0" w:noHBand="0" w:noVBand="0"/>
      </w:tblPr>
      <w:tblGrid>
        <w:gridCol w:w="7063"/>
        <w:gridCol w:w="5897"/>
      </w:tblGrid>
      <w:tr w:rsidR="005D77ED" w:rsidRPr="00D56753" w14:paraId="7F54F892" w14:textId="77777777" w:rsidTr="004E48E1">
        <w:trPr>
          <w:trHeight w:val="341"/>
          <w:jc w:val="center"/>
        </w:trPr>
        <w:tc>
          <w:tcPr>
            <w:tcW w:w="2725" w:type="pct"/>
            <w:tcBorders>
              <w:top w:val="nil"/>
              <w:left w:val="nil"/>
              <w:bottom w:val="nil"/>
              <w:right w:val="nil"/>
            </w:tcBorders>
            <w:shd w:val="clear" w:color="auto" w:fill="auto"/>
            <w:vAlign w:val="center"/>
          </w:tcPr>
          <w:p w14:paraId="341BE5A9" w14:textId="77777777" w:rsidR="005D77ED" w:rsidRPr="00D56753" w:rsidRDefault="005D77ED" w:rsidP="004E48E1">
            <w:pPr>
              <w:pStyle w:val="Reporttext"/>
              <w:spacing w:after="120"/>
              <w:jc w:val="left"/>
              <w:rPr>
                <w:rFonts w:eastAsia="Calibri"/>
                <w:b/>
                <w:bCs/>
                <w:lang w:eastAsia="en-CA"/>
              </w:rPr>
            </w:pPr>
            <w:r w:rsidRPr="00D56753">
              <w:rPr>
                <w:rFonts w:eastAsia="Calibri"/>
                <w:b/>
                <w:bCs/>
                <w:lang w:eastAsia="en-CA"/>
              </w:rPr>
              <w:t xml:space="preserve">ADA Guidelines for Programme and Project Evaluations (Annex 9): </w:t>
            </w:r>
          </w:p>
        </w:tc>
        <w:tc>
          <w:tcPr>
            <w:tcW w:w="2275" w:type="pct"/>
            <w:tcBorders>
              <w:top w:val="nil"/>
              <w:left w:val="nil"/>
              <w:bottom w:val="nil"/>
              <w:right w:val="nil"/>
            </w:tcBorders>
            <w:shd w:val="clear" w:color="auto" w:fill="auto"/>
            <w:vAlign w:val="center"/>
          </w:tcPr>
          <w:p w14:paraId="2D465C70" w14:textId="77777777" w:rsidR="005D77ED" w:rsidRPr="00D56753" w:rsidRDefault="005D77ED" w:rsidP="004E48E1">
            <w:pPr>
              <w:pStyle w:val="Reporttext"/>
              <w:spacing w:after="120"/>
              <w:jc w:val="left"/>
              <w:rPr>
                <w:rFonts w:ascii="Arial" w:eastAsia="Calibri" w:hAnsi="Arial" w:cs="Arial"/>
                <w:b/>
                <w:bCs/>
                <w:i/>
                <w:iCs/>
                <w:lang w:eastAsia="en-CA"/>
              </w:rPr>
            </w:pPr>
            <w:r w:rsidRPr="00D56753">
              <w:rPr>
                <w:rFonts w:eastAsia="Calibri"/>
                <w:b/>
                <w:bCs/>
                <w:lang w:eastAsia="en-CA"/>
              </w:rPr>
              <w:t>Results Assessment Form (RAF) template</w:t>
            </w:r>
          </w:p>
        </w:tc>
      </w:tr>
    </w:tbl>
    <w:p w14:paraId="5E786DFB" w14:textId="41C56C10" w:rsidR="005D77ED" w:rsidRPr="00D56753" w:rsidRDefault="005D77ED" w:rsidP="005D77ED">
      <w:pPr>
        <w:tabs>
          <w:tab w:val="left" w:pos="7247"/>
          <w:tab w:val="left" w:pos="8334"/>
          <w:tab w:val="left" w:pos="9503"/>
          <w:tab w:val="left" w:pos="10825"/>
          <w:tab w:val="left" w:pos="13638"/>
          <w:tab w:val="left" w:pos="15824"/>
        </w:tabs>
        <w:autoSpaceDE w:val="0"/>
        <w:autoSpaceDN w:val="0"/>
        <w:adjustRightInd w:val="0"/>
        <w:spacing w:before="0"/>
        <w:ind w:left="78"/>
        <w:rPr>
          <w:rFonts w:eastAsia="Calibri" w:cs="Calibri"/>
          <w:b/>
          <w:bCs/>
          <w:color w:val="000000"/>
          <w:szCs w:val="24"/>
          <w:lang w:eastAsia="en-CA"/>
        </w:rPr>
      </w:pPr>
      <w:r w:rsidRPr="00D56753">
        <w:rPr>
          <w:rFonts w:eastAsia="Calibri" w:cs="Calibri"/>
          <w:b/>
          <w:bCs/>
          <w:color w:val="000000"/>
          <w:sz w:val="22"/>
          <w:lang w:eastAsia="en-CA"/>
        </w:rPr>
        <w:t>A</w:t>
      </w:r>
      <w:r w:rsidRPr="00D56753">
        <w:rPr>
          <w:rStyle w:val="TableChar"/>
          <w:rFonts w:eastAsia="Calibri"/>
        </w:rPr>
        <w:t>ttention: This form must be completed for each PP evaluation and submitted together with the evaluation report.</w:t>
      </w:r>
      <w:r w:rsidR="009A48E2" w:rsidRPr="00D56753">
        <w:rPr>
          <w:rStyle w:val="TableChar"/>
          <w:rFonts w:eastAsia="Calibri"/>
        </w:rPr>
        <w:t xml:space="preserve">  </w:t>
      </w:r>
    </w:p>
    <w:p w14:paraId="4D2010C5" w14:textId="77777777" w:rsidR="005D77ED" w:rsidRPr="00D56753" w:rsidRDefault="005D77ED" w:rsidP="005D77ED">
      <w:pPr>
        <w:tabs>
          <w:tab w:val="left" w:pos="918"/>
          <w:tab w:val="left" w:pos="1880"/>
          <w:tab w:val="left" w:pos="2720"/>
          <w:tab w:val="left" w:pos="3560"/>
          <w:tab w:val="left" w:pos="5267"/>
          <w:tab w:val="left" w:pos="6414"/>
          <w:tab w:val="left" w:pos="7247"/>
          <w:tab w:val="left" w:pos="8334"/>
          <w:tab w:val="left" w:pos="9503"/>
          <w:tab w:val="left" w:pos="10825"/>
          <w:tab w:val="left" w:pos="13638"/>
          <w:tab w:val="left" w:pos="15824"/>
        </w:tabs>
        <w:autoSpaceDE w:val="0"/>
        <w:autoSpaceDN w:val="0"/>
        <w:adjustRightInd w:val="0"/>
        <w:spacing w:before="0"/>
        <w:rPr>
          <w:rFonts w:ascii="Arial" w:eastAsia="Calibri" w:hAnsi="Arial" w:cs="Arial"/>
          <w:i/>
          <w:iCs/>
          <w:color w:val="000000"/>
          <w:sz w:val="20"/>
          <w:szCs w:val="20"/>
          <w:lang w:eastAsia="en-CA"/>
        </w:rPr>
      </w:pP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720"/>
        <w:gridCol w:w="1212"/>
        <w:gridCol w:w="471"/>
        <w:gridCol w:w="601"/>
        <w:gridCol w:w="1308"/>
        <w:gridCol w:w="904"/>
        <w:gridCol w:w="648"/>
        <w:gridCol w:w="907"/>
        <w:gridCol w:w="909"/>
        <w:gridCol w:w="1046"/>
        <w:gridCol w:w="2326"/>
        <w:gridCol w:w="997"/>
        <w:gridCol w:w="901"/>
      </w:tblGrid>
      <w:tr w:rsidR="005D77ED" w:rsidRPr="00D56753" w14:paraId="53FC376F" w14:textId="77777777" w:rsidTr="004E48E1">
        <w:trPr>
          <w:trHeight w:val="264"/>
          <w:tblHeader/>
        </w:trPr>
        <w:tc>
          <w:tcPr>
            <w:tcW w:w="2264" w:type="pct"/>
            <w:gridSpan w:val="7"/>
            <w:shd w:val="clear" w:color="auto" w:fill="537D8E"/>
          </w:tcPr>
          <w:p w14:paraId="6230468E" w14:textId="77777777" w:rsidR="005D77ED" w:rsidRPr="00D56753" w:rsidRDefault="005D77ED" w:rsidP="004E48E1">
            <w:pPr>
              <w:autoSpaceDE w:val="0"/>
              <w:autoSpaceDN w:val="0"/>
              <w:adjustRightInd w:val="0"/>
              <w:spacing w:before="0"/>
              <w:jc w:val="right"/>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 xml:space="preserve">FOR THE EVALUATION MANAGER AND ADA PPM TO FILL IN (Part 1) </w:t>
            </w:r>
          </w:p>
        </w:tc>
        <w:tc>
          <w:tcPr>
            <w:tcW w:w="2387" w:type="pct"/>
            <w:gridSpan w:val="5"/>
            <w:shd w:val="clear" w:color="auto" w:fill="537D8E"/>
          </w:tcPr>
          <w:p w14:paraId="710FB27D" w14:textId="77777777" w:rsidR="005D77ED" w:rsidRPr="00D56753" w:rsidRDefault="005D77ED" w:rsidP="004E48E1">
            <w:pPr>
              <w:autoSpaceDE w:val="0"/>
              <w:autoSpaceDN w:val="0"/>
              <w:adjustRightInd w:val="0"/>
              <w:spacing w:before="0"/>
              <w:jc w:val="right"/>
              <w:rPr>
                <w:rFonts w:eastAsia="Calibri" w:cs="Calibri"/>
                <w:color w:val="FFFFFF" w:themeColor="background1"/>
                <w:sz w:val="20"/>
                <w:szCs w:val="20"/>
                <w:lang w:eastAsia="en-CA"/>
              </w:rPr>
            </w:pPr>
            <w:r w:rsidRPr="00D56753">
              <w:rPr>
                <w:rFonts w:eastAsia="Calibri" w:cs="Calibri"/>
                <w:b/>
                <w:bCs/>
                <w:color w:val="FFFFFF" w:themeColor="background1"/>
                <w:sz w:val="20"/>
                <w:szCs w:val="20"/>
                <w:lang w:eastAsia="en-CA"/>
              </w:rPr>
              <w:t>FOR THE EVALUATOR/S TO FILL IN (Part 2)</w:t>
            </w:r>
          </w:p>
        </w:tc>
        <w:tc>
          <w:tcPr>
            <w:tcW w:w="350" w:type="pct"/>
            <w:shd w:val="clear" w:color="auto" w:fill="537D8E"/>
          </w:tcPr>
          <w:p w14:paraId="023F5DC0" w14:textId="77777777" w:rsidR="005D77ED" w:rsidRPr="00D56753" w:rsidRDefault="005D77ED" w:rsidP="004E48E1">
            <w:pPr>
              <w:autoSpaceDE w:val="0"/>
              <w:autoSpaceDN w:val="0"/>
              <w:adjustRightInd w:val="0"/>
              <w:spacing w:before="0"/>
              <w:rPr>
                <w:rFonts w:ascii="Arial" w:eastAsia="Calibri" w:hAnsi="Arial" w:cs="Arial"/>
                <w:i/>
                <w:iCs/>
                <w:color w:val="FFFFFF" w:themeColor="background1"/>
                <w:sz w:val="20"/>
                <w:szCs w:val="20"/>
                <w:lang w:eastAsia="en-CA"/>
              </w:rPr>
            </w:pPr>
          </w:p>
        </w:tc>
      </w:tr>
      <w:tr w:rsidR="005D77ED" w:rsidRPr="00D56753" w14:paraId="5C3BD27B" w14:textId="77777777" w:rsidTr="004E48E1">
        <w:trPr>
          <w:cantSplit/>
          <w:trHeight w:val="2122"/>
          <w:tblHeader/>
        </w:trPr>
        <w:tc>
          <w:tcPr>
            <w:tcW w:w="278" w:type="pct"/>
            <w:shd w:val="clear" w:color="auto" w:fill="537D8E"/>
            <w:textDirection w:val="btLr"/>
            <w:vAlign w:val="center"/>
          </w:tcPr>
          <w:p w14:paraId="0DE78F5F"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ADA PP Number</w:t>
            </w:r>
          </w:p>
        </w:tc>
        <w:tc>
          <w:tcPr>
            <w:tcW w:w="468" w:type="pct"/>
            <w:shd w:val="clear" w:color="auto" w:fill="537D8E"/>
            <w:textDirection w:val="btLr"/>
            <w:vAlign w:val="center"/>
          </w:tcPr>
          <w:p w14:paraId="0773E52A"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ADA Organizational Unit managing the PP</w:t>
            </w:r>
          </w:p>
        </w:tc>
        <w:tc>
          <w:tcPr>
            <w:tcW w:w="182" w:type="pct"/>
            <w:shd w:val="clear" w:color="auto" w:fill="537D8E"/>
            <w:textDirection w:val="btLr"/>
            <w:vAlign w:val="center"/>
          </w:tcPr>
          <w:p w14:paraId="042B31D6"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PP Title</w:t>
            </w:r>
          </w:p>
        </w:tc>
        <w:tc>
          <w:tcPr>
            <w:tcW w:w="232" w:type="pct"/>
            <w:shd w:val="clear" w:color="auto" w:fill="537D8E"/>
            <w:textDirection w:val="btLr"/>
            <w:vAlign w:val="center"/>
          </w:tcPr>
          <w:p w14:paraId="08238D5A"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CRS Code/s</w:t>
            </w:r>
          </w:p>
        </w:tc>
        <w:tc>
          <w:tcPr>
            <w:tcW w:w="505" w:type="pct"/>
            <w:shd w:val="clear" w:color="auto" w:fill="537D8E"/>
            <w:textDirection w:val="btLr"/>
            <w:vAlign w:val="center"/>
          </w:tcPr>
          <w:p w14:paraId="56F2686C"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Country/Region of PP</w:t>
            </w:r>
          </w:p>
        </w:tc>
        <w:tc>
          <w:tcPr>
            <w:tcW w:w="349" w:type="pct"/>
            <w:shd w:val="clear" w:color="auto" w:fill="537D8E"/>
            <w:textDirection w:val="btLr"/>
            <w:vAlign w:val="center"/>
          </w:tcPr>
          <w:p w14:paraId="2C9CCFF3"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Evaluation Manager</w:t>
            </w:r>
          </w:p>
        </w:tc>
        <w:tc>
          <w:tcPr>
            <w:tcW w:w="248" w:type="pct"/>
            <w:shd w:val="clear" w:color="auto" w:fill="537D8E"/>
            <w:textDirection w:val="btLr"/>
            <w:vAlign w:val="center"/>
          </w:tcPr>
          <w:p w14:paraId="16E27984"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Project Budget</w:t>
            </w:r>
          </w:p>
        </w:tc>
        <w:tc>
          <w:tcPr>
            <w:tcW w:w="350" w:type="pct"/>
            <w:shd w:val="clear" w:color="auto" w:fill="537D8E"/>
            <w:textDirection w:val="btLr"/>
            <w:vAlign w:val="center"/>
          </w:tcPr>
          <w:p w14:paraId="095C876F"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Evaluation company/ evaluator</w:t>
            </w:r>
          </w:p>
        </w:tc>
        <w:tc>
          <w:tcPr>
            <w:tcW w:w="351" w:type="pct"/>
            <w:shd w:val="clear" w:color="auto" w:fill="537D8E"/>
            <w:textDirection w:val="btLr"/>
            <w:vAlign w:val="center"/>
          </w:tcPr>
          <w:p w14:paraId="3DC475EE"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Timing of evaluation</w:t>
            </w:r>
          </w:p>
        </w:tc>
        <w:tc>
          <w:tcPr>
            <w:tcW w:w="404" w:type="pct"/>
            <w:shd w:val="clear" w:color="auto" w:fill="537D8E"/>
            <w:textDirection w:val="btLr"/>
            <w:vAlign w:val="center"/>
          </w:tcPr>
          <w:p w14:paraId="34ED05AD"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Completion date of evaluation (xx/xx/</w:t>
            </w:r>
            <w:proofErr w:type="spellStart"/>
            <w:r w:rsidRPr="00D56753">
              <w:rPr>
                <w:rFonts w:eastAsia="Calibri" w:cs="Calibri"/>
                <w:b/>
                <w:bCs/>
                <w:color w:val="FFFFFF" w:themeColor="background1"/>
                <w:sz w:val="20"/>
                <w:szCs w:val="20"/>
                <w:lang w:eastAsia="en-CA"/>
              </w:rPr>
              <w:t>xxxx</w:t>
            </w:r>
            <w:proofErr w:type="spellEnd"/>
            <w:r w:rsidRPr="00D56753">
              <w:rPr>
                <w:rFonts w:eastAsia="Calibri" w:cs="Calibri"/>
                <w:b/>
                <w:bCs/>
                <w:color w:val="FFFFFF" w:themeColor="background1"/>
                <w:sz w:val="20"/>
                <w:szCs w:val="20"/>
                <w:lang w:eastAsia="en-CA"/>
              </w:rPr>
              <w:t>)</w:t>
            </w:r>
          </w:p>
        </w:tc>
        <w:tc>
          <w:tcPr>
            <w:tcW w:w="898" w:type="pct"/>
            <w:shd w:val="clear" w:color="auto" w:fill="537D8E"/>
            <w:textDirection w:val="btLr"/>
            <w:vAlign w:val="center"/>
          </w:tcPr>
          <w:p w14:paraId="03FF8C00"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Assessment of results - key aspects</w:t>
            </w:r>
          </w:p>
        </w:tc>
        <w:tc>
          <w:tcPr>
            <w:tcW w:w="385" w:type="pct"/>
            <w:shd w:val="clear" w:color="auto" w:fill="537D8E"/>
            <w:textDirection w:val="btLr"/>
            <w:vAlign w:val="center"/>
          </w:tcPr>
          <w:p w14:paraId="7DAAA0C8"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r w:rsidRPr="00D56753">
              <w:rPr>
                <w:rFonts w:eastAsia="Calibri" w:cs="Calibri"/>
                <w:b/>
                <w:bCs/>
                <w:color w:val="FFFFFF" w:themeColor="background1"/>
                <w:sz w:val="20"/>
                <w:szCs w:val="20"/>
                <w:lang w:eastAsia="en-CA"/>
              </w:rPr>
              <w:t>Score (choose only one answer for each aspect assessed)</w:t>
            </w:r>
          </w:p>
        </w:tc>
        <w:tc>
          <w:tcPr>
            <w:tcW w:w="350" w:type="pct"/>
            <w:shd w:val="clear" w:color="auto" w:fill="537D8E"/>
            <w:textDirection w:val="btLr"/>
            <w:vAlign w:val="center"/>
          </w:tcPr>
          <w:p w14:paraId="15E70F1F" w14:textId="77777777" w:rsidR="005D77ED" w:rsidRPr="00D56753" w:rsidRDefault="005D77ED" w:rsidP="004E48E1">
            <w:pPr>
              <w:autoSpaceDE w:val="0"/>
              <w:autoSpaceDN w:val="0"/>
              <w:adjustRightInd w:val="0"/>
              <w:spacing w:before="0"/>
              <w:ind w:left="113" w:right="113"/>
              <w:jc w:val="center"/>
              <w:rPr>
                <w:rFonts w:eastAsia="Calibri" w:cs="Calibri"/>
                <w:b/>
                <w:bCs/>
                <w:color w:val="FFFFFF" w:themeColor="background1"/>
                <w:sz w:val="20"/>
                <w:szCs w:val="20"/>
                <w:lang w:eastAsia="en-CA"/>
              </w:rPr>
            </w:pPr>
            <w:proofErr w:type="spellStart"/>
            <w:r w:rsidRPr="00D56753">
              <w:rPr>
                <w:rFonts w:eastAsia="Calibri" w:cs="Calibri"/>
                <w:b/>
                <w:bCs/>
                <w:color w:val="FFFFFF" w:themeColor="background1"/>
                <w:sz w:val="20"/>
                <w:szCs w:val="20"/>
                <w:lang w:eastAsia="en-CA"/>
              </w:rPr>
              <w:t>Justifiy</w:t>
            </w:r>
            <w:proofErr w:type="spellEnd"/>
            <w:r w:rsidRPr="00D56753">
              <w:rPr>
                <w:rFonts w:eastAsia="Calibri" w:cs="Calibri"/>
                <w:b/>
                <w:bCs/>
                <w:color w:val="FFFFFF" w:themeColor="background1"/>
                <w:sz w:val="20"/>
                <w:szCs w:val="20"/>
                <w:lang w:eastAsia="en-CA"/>
              </w:rPr>
              <w:t xml:space="preserve"> score. Include finding and reference page/s in evaluation report.</w:t>
            </w:r>
          </w:p>
        </w:tc>
      </w:tr>
      <w:tr w:rsidR="005D77ED" w:rsidRPr="00D56753" w14:paraId="1665C29E" w14:textId="77777777" w:rsidTr="004E48E1">
        <w:trPr>
          <w:trHeight w:val="907"/>
        </w:trPr>
        <w:tc>
          <w:tcPr>
            <w:tcW w:w="278" w:type="pct"/>
            <w:shd w:val="clear" w:color="auto" w:fill="F2F2F2" w:themeFill="background1" w:themeFillShade="F2"/>
          </w:tcPr>
          <w:p w14:paraId="7E0697B0"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468" w:type="pct"/>
            <w:shd w:val="clear" w:color="auto" w:fill="F2F2F2" w:themeFill="background1" w:themeFillShade="F2"/>
          </w:tcPr>
          <w:p w14:paraId="5DF6476D"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182" w:type="pct"/>
            <w:shd w:val="clear" w:color="auto" w:fill="F2F2F2" w:themeFill="background1" w:themeFillShade="F2"/>
          </w:tcPr>
          <w:p w14:paraId="4C1F109D"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32" w:type="pct"/>
            <w:shd w:val="clear" w:color="auto" w:fill="F2F2F2" w:themeFill="background1" w:themeFillShade="F2"/>
          </w:tcPr>
          <w:p w14:paraId="5ECD4614"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505" w:type="pct"/>
            <w:shd w:val="clear" w:color="auto" w:fill="F2F2F2" w:themeFill="background1" w:themeFillShade="F2"/>
          </w:tcPr>
          <w:p w14:paraId="04064E74"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49" w:type="pct"/>
            <w:shd w:val="clear" w:color="auto" w:fill="F2F2F2" w:themeFill="background1" w:themeFillShade="F2"/>
          </w:tcPr>
          <w:p w14:paraId="00FC5BD0"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48" w:type="pct"/>
            <w:shd w:val="clear" w:color="auto" w:fill="F2F2F2" w:themeFill="background1" w:themeFillShade="F2"/>
          </w:tcPr>
          <w:p w14:paraId="6C5AD95B"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74516AFF"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Universalia</w:t>
            </w:r>
          </w:p>
        </w:tc>
        <w:tc>
          <w:tcPr>
            <w:tcW w:w="351" w:type="pct"/>
            <w:shd w:val="clear" w:color="auto" w:fill="F2F2F2" w:themeFill="background1" w:themeFillShade="F2"/>
          </w:tcPr>
          <w:p w14:paraId="7282B670"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Final</w:t>
            </w:r>
          </w:p>
        </w:tc>
        <w:tc>
          <w:tcPr>
            <w:tcW w:w="404" w:type="pct"/>
            <w:shd w:val="clear" w:color="auto" w:fill="F2F2F2" w:themeFill="background1" w:themeFillShade="F2"/>
          </w:tcPr>
          <w:p w14:paraId="1B9DE5FE" w14:textId="4DCF8996"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898" w:type="pct"/>
            <w:shd w:val="clear" w:color="auto" w:fill="F2F2F2" w:themeFill="background1" w:themeFillShade="F2"/>
            <w:vAlign w:val="center"/>
          </w:tcPr>
          <w:p w14:paraId="138D0C21" w14:textId="77777777" w:rsidR="005D77ED" w:rsidRPr="00D56753" w:rsidRDefault="005D77ED" w:rsidP="004E48E1">
            <w:pPr>
              <w:autoSpaceDE w:val="0"/>
              <w:autoSpaceDN w:val="0"/>
              <w:adjustRightInd w:val="0"/>
              <w:spacing w:before="0"/>
              <w:rPr>
                <w:rFonts w:eastAsia="Calibri" w:cs="Calibri"/>
                <w:b/>
                <w:bCs/>
                <w:color w:val="000000"/>
                <w:sz w:val="20"/>
                <w:szCs w:val="20"/>
                <w:lang w:eastAsia="en-CA"/>
              </w:rPr>
            </w:pPr>
            <w:r w:rsidRPr="00D56753">
              <w:rPr>
                <w:rFonts w:eastAsia="Calibri" w:cs="Calibri"/>
                <w:color w:val="000000"/>
                <w:sz w:val="20"/>
                <w:szCs w:val="20"/>
                <w:lang w:eastAsia="en-CA"/>
              </w:rPr>
              <w:t>1. The extent to which the planned output/s (as defined in the project document/</w:t>
            </w:r>
            <w:proofErr w:type="spellStart"/>
            <w:r w:rsidRPr="00D56753">
              <w:rPr>
                <w:rFonts w:eastAsia="Calibri" w:cs="Calibri"/>
                <w:color w:val="000000"/>
                <w:sz w:val="20"/>
                <w:szCs w:val="20"/>
                <w:lang w:eastAsia="en-CA"/>
              </w:rPr>
              <w:t>logframe</w:t>
            </w:r>
            <w:proofErr w:type="spellEnd"/>
            <w:r w:rsidRPr="00D56753">
              <w:rPr>
                <w:rFonts w:eastAsia="Calibri" w:cs="Calibri"/>
                <w:color w:val="000000"/>
                <w:sz w:val="20"/>
                <w:szCs w:val="20"/>
                <w:lang w:eastAsia="en-CA"/>
              </w:rPr>
              <w:t xml:space="preserve">/Theory of Change) has/have been achieved </w:t>
            </w:r>
            <w:proofErr w:type="gramStart"/>
            <w:r w:rsidRPr="00D56753">
              <w:rPr>
                <w:rFonts w:eastAsia="Calibri" w:cs="Calibri"/>
                <w:color w:val="000000"/>
                <w:sz w:val="20"/>
                <w:szCs w:val="20"/>
                <w:lang w:eastAsia="en-CA"/>
              </w:rPr>
              <w:t>taking into account</w:t>
            </w:r>
            <w:proofErr w:type="gramEnd"/>
            <w:r w:rsidRPr="00D56753">
              <w:rPr>
                <w:rFonts w:eastAsia="Calibri" w:cs="Calibri"/>
                <w:color w:val="000000"/>
                <w:sz w:val="20"/>
                <w:szCs w:val="20"/>
                <w:lang w:eastAsia="en-CA"/>
              </w:rPr>
              <w:t xml:space="preserve"> the causal link between inputs and outputs. </w:t>
            </w:r>
          </w:p>
        </w:tc>
        <w:tc>
          <w:tcPr>
            <w:tcW w:w="385" w:type="pct"/>
            <w:shd w:val="clear" w:color="auto" w:fill="F2F2F2" w:themeFill="background1" w:themeFillShade="F2"/>
          </w:tcPr>
          <w:p w14:paraId="25171313"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L</w:t>
            </w:r>
          </w:p>
        </w:tc>
        <w:tc>
          <w:tcPr>
            <w:tcW w:w="350" w:type="pct"/>
            <w:shd w:val="clear" w:color="auto" w:fill="F2F2F2" w:themeFill="background1" w:themeFillShade="F2"/>
          </w:tcPr>
          <w:p w14:paraId="01438584"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r>
      <w:tr w:rsidR="005D77ED" w:rsidRPr="00D56753" w14:paraId="2B29E888" w14:textId="77777777" w:rsidTr="004E48E1">
        <w:trPr>
          <w:trHeight w:val="907"/>
        </w:trPr>
        <w:tc>
          <w:tcPr>
            <w:tcW w:w="278" w:type="pct"/>
            <w:shd w:val="clear" w:color="auto" w:fill="F2F2F2" w:themeFill="background1" w:themeFillShade="F2"/>
          </w:tcPr>
          <w:p w14:paraId="58E7DA93"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468" w:type="pct"/>
            <w:shd w:val="clear" w:color="auto" w:fill="F2F2F2" w:themeFill="background1" w:themeFillShade="F2"/>
          </w:tcPr>
          <w:p w14:paraId="51B92111"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182" w:type="pct"/>
            <w:shd w:val="clear" w:color="auto" w:fill="F2F2F2" w:themeFill="background1" w:themeFillShade="F2"/>
          </w:tcPr>
          <w:p w14:paraId="46365B4C"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32" w:type="pct"/>
            <w:shd w:val="clear" w:color="auto" w:fill="F2F2F2" w:themeFill="background1" w:themeFillShade="F2"/>
          </w:tcPr>
          <w:p w14:paraId="2E594F7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505" w:type="pct"/>
            <w:shd w:val="clear" w:color="auto" w:fill="F2F2F2" w:themeFill="background1" w:themeFillShade="F2"/>
          </w:tcPr>
          <w:p w14:paraId="3349A447"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49" w:type="pct"/>
            <w:shd w:val="clear" w:color="auto" w:fill="F2F2F2" w:themeFill="background1" w:themeFillShade="F2"/>
          </w:tcPr>
          <w:p w14:paraId="2B3005CB"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48" w:type="pct"/>
            <w:shd w:val="clear" w:color="auto" w:fill="F2F2F2" w:themeFill="background1" w:themeFillShade="F2"/>
          </w:tcPr>
          <w:p w14:paraId="6C5B19F4"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7DFFA457"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Universalia</w:t>
            </w:r>
          </w:p>
        </w:tc>
        <w:tc>
          <w:tcPr>
            <w:tcW w:w="351" w:type="pct"/>
            <w:shd w:val="clear" w:color="auto" w:fill="F2F2F2" w:themeFill="background1" w:themeFillShade="F2"/>
          </w:tcPr>
          <w:p w14:paraId="5350A3CD"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Final</w:t>
            </w:r>
          </w:p>
        </w:tc>
        <w:tc>
          <w:tcPr>
            <w:tcW w:w="404" w:type="pct"/>
            <w:shd w:val="clear" w:color="auto" w:fill="F2F2F2" w:themeFill="background1" w:themeFillShade="F2"/>
          </w:tcPr>
          <w:p w14:paraId="57A8D599"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898" w:type="pct"/>
            <w:shd w:val="clear" w:color="auto" w:fill="F2F2F2" w:themeFill="background1" w:themeFillShade="F2"/>
            <w:vAlign w:val="center"/>
          </w:tcPr>
          <w:p w14:paraId="03173E87" w14:textId="77777777" w:rsidR="005D77ED" w:rsidRPr="00D56753" w:rsidRDefault="005D77ED" w:rsidP="004E48E1">
            <w:pPr>
              <w:autoSpaceDE w:val="0"/>
              <w:autoSpaceDN w:val="0"/>
              <w:adjustRightInd w:val="0"/>
              <w:spacing w:before="0"/>
              <w:rPr>
                <w:rFonts w:eastAsia="Calibri" w:cs="Calibri"/>
                <w:b/>
                <w:bCs/>
                <w:color w:val="000000"/>
                <w:sz w:val="20"/>
                <w:szCs w:val="20"/>
                <w:lang w:eastAsia="en-CA"/>
              </w:rPr>
            </w:pPr>
            <w:r w:rsidRPr="00D56753">
              <w:rPr>
                <w:rFonts w:eastAsia="Calibri" w:cs="Calibri"/>
                <w:color w:val="000000"/>
                <w:sz w:val="20"/>
                <w:szCs w:val="20"/>
                <w:lang w:eastAsia="en-CA"/>
              </w:rPr>
              <w:t>2. The extent to which the planned outcome/s (as defined in the project document/</w:t>
            </w:r>
            <w:proofErr w:type="spellStart"/>
            <w:r w:rsidRPr="00D56753">
              <w:rPr>
                <w:rFonts w:eastAsia="Calibri" w:cs="Calibri"/>
                <w:color w:val="000000"/>
                <w:sz w:val="20"/>
                <w:szCs w:val="20"/>
                <w:lang w:eastAsia="en-CA"/>
              </w:rPr>
              <w:t>logframe</w:t>
            </w:r>
            <w:proofErr w:type="spellEnd"/>
            <w:r w:rsidRPr="00D56753">
              <w:rPr>
                <w:rFonts w:eastAsia="Calibri" w:cs="Calibri"/>
                <w:color w:val="000000"/>
                <w:sz w:val="20"/>
                <w:szCs w:val="20"/>
                <w:lang w:eastAsia="en-CA"/>
              </w:rPr>
              <w:t xml:space="preserve">/Theory of Change) has/have been achieved </w:t>
            </w:r>
            <w:proofErr w:type="gramStart"/>
            <w:r w:rsidRPr="00D56753">
              <w:rPr>
                <w:rFonts w:eastAsia="Calibri" w:cs="Calibri"/>
                <w:color w:val="000000"/>
                <w:sz w:val="20"/>
                <w:szCs w:val="20"/>
                <w:lang w:eastAsia="en-CA"/>
              </w:rPr>
              <w:t>taking into account</w:t>
            </w:r>
            <w:proofErr w:type="gramEnd"/>
            <w:r w:rsidRPr="00D56753">
              <w:rPr>
                <w:rFonts w:eastAsia="Calibri" w:cs="Calibri"/>
                <w:color w:val="000000"/>
                <w:sz w:val="20"/>
                <w:szCs w:val="20"/>
                <w:lang w:eastAsia="en-CA"/>
              </w:rPr>
              <w:t xml:space="preserve"> the causal link </w:t>
            </w:r>
            <w:r w:rsidRPr="00D56753">
              <w:rPr>
                <w:rFonts w:eastAsia="Calibri" w:cs="Calibri"/>
                <w:color w:val="000000"/>
                <w:sz w:val="20"/>
                <w:szCs w:val="20"/>
                <w:lang w:eastAsia="en-CA"/>
              </w:rPr>
              <w:lastRenderedPageBreak/>
              <w:t xml:space="preserve">between outputs and outcomes. </w:t>
            </w:r>
          </w:p>
        </w:tc>
        <w:tc>
          <w:tcPr>
            <w:tcW w:w="385" w:type="pct"/>
            <w:shd w:val="clear" w:color="auto" w:fill="F2F2F2" w:themeFill="background1" w:themeFillShade="F2"/>
          </w:tcPr>
          <w:p w14:paraId="2DC682C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lastRenderedPageBreak/>
              <w:t>NAS</w:t>
            </w:r>
          </w:p>
        </w:tc>
        <w:tc>
          <w:tcPr>
            <w:tcW w:w="350" w:type="pct"/>
            <w:shd w:val="clear" w:color="auto" w:fill="F2F2F2" w:themeFill="background1" w:themeFillShade="F2"/>
          </w:tcPr>
          <w:p w14:paraId="33930B6B"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r>
      <w:tr w:rsidR="005D77ED" w:rsidRPr="00D56753" w14:paraId="62C61FD0" w14:textId="77777777" w:rsidTr="004E48E1">
        <w:trPr>
          <w:trHeight w:val="907"/>
        </w:trPr>
        <w:tc>
          <w:tcPr>
            <w:tcW w:w="278" w:type="pct"/>
            <w:shd w:val="clear" w:color="auto" w:fill="F2F2F2" w:themeFill="background1" w:themeFillShade="F2"/>
          </w:tcPr>
          <w:p w14:paraId="01CA6906"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468" w:type="pct"/>
            <w:shd w:val="clear" w:color="auto" w:fill="F2F2F2" w:themeFill="background1" w:themeFillShade="F2"/>
          </w:tcPr>
          <w:p w14:paraId="4D2BC6D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182" w:type="pct"/>
            <w:shd w:val="clear" w:color="auto" w:fill="F2F2F2" w:themeFill="background1" w:themeFillShade="F2"/>
          </w:tcPr>
          <w:p w14:paraId="2377569C"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32" w:type="pct"/>
            <w:shd w:val="clear" w:color="auto" w:fill="F2F2F2" w:themeFill="background1" w:themeFillShade="F2"/>
          </w:tcPr>
          <w:p w14:paraId="344273DE"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505" w:type="pct"/>
            <w:shd w:val="clear" w:color="auto" w:fill="F2F2F2" w:themeFill="background1" w:themeFillShade="F2"/>
          </w:tcPr>
          <w:p w14:paraId="7463D347"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49" w:type="pct"/>
            <w:shd w:val="clear" w:color="auto" w:fill="F2F2F2" w:themeFill="background1" w:themeFillShade="F2"/>
          </w:tcPr>
          <w:p w14:paraId="34AD3D8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48" w:type="pct"/>
            <w:shd w:val="clear" w:color="auto" w:fill="F2F2F2" w:themeFill="background1" w:themeFillShade="F2"/>
          </w:tcPr>
          <w:p w14:paraId="751D81A9"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08041DA5"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Universalia</w:t>
            </w:r>
          </w:p>
        </w:tc>
        <w:tc>
          <w:tcPr>
            <w:tcW w:w="351" w:type="pct"/>
            <w:shd w:val="clear" w:color="auto" w:fill="F2F2F2" w:themeFill="background1" w:themeFillShade="F2"/>
          </w:tcPr>
          <w:p w14:paraId="20F1F020"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Final</w:t>
            </w:r>
          </w:p>
        </w:tc>
        <w:tc>
          <w:tcPr>
            <w:tcW w:w="404" w:type="pct"/>
            <w:shd w:val="clear" w:color="auto" w:fill="F2F2F2" w:themeFill="background1" w:themeFillShade="F2"/>
          </w:tcPr>
          <w:p w14:paraId="7C95C367"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898" w:type="pct"/>
            <w:shd w:val="clear" w:color="auto" w:fill="F2F2F2" w:themeFill="background1" w:themeFillShade="F2"/>
            <w:vAlign w:val="center"/>
          </w:tcPr>
          <w:p w14:paraId="18764713" w14:textId="77777777" w:rsidR="005D77ED" w:rsidRPr="00D56753" w:rsidRDefault="005D77ED" w:rsidP="004E48E1">
            <w:pPr>
              <w:autoSpaceDE w:val="0"/>
              <w:autoSpaceDN w:val="0"/>
              <w:adjustRightInd w:val="0"/>
              <w:spacing w:before="0"/>
              <w:rPr>
                <w:rFonts w:eastAsia="Calibri" w:cs="Calibri"/>
                <w:b/>
                <w:bCs/>
                <w:color w:val="000000"/>
                <w:sz w:val="20"/>
                <w:szCs w:val="20"/>
                <w:lang w:eastAsia="en-CA"/>
              </w:rPr>
            </w:pPr>
            <w:r w:rsidRPr="00D56753">
              <w:rPr>
                <w:rFonts w:eastAsia="Calibri" w:cs="Calibri"/>
                <w:color w:val="000000"/>
                <w:sz w:val="20"/>
                <w:szCs w:val="20"/>
                <w:lang w:eastAsia="en-CA"/>
              </w:rPr>
              <w:t>3. The extent to which the PP contributed to the objectives at impact level (as defined in the project document/</w:t>
            </w:r>
            <w:proofErr w:type="spellStart"/>
            <w:r w:rsidRPr="00D56753">
              <w:rPr>
                <w:rFonts w:eastAsia="Calibri" w:cs="Calibri"/>
                <w:color w:val="000000"/>
                <w:sz w:val="20"/>
                <w:szCs w:val="20"/>
                <w:lang w:eastAsia="en-CA"/>
              </w:rPr>
              <w:t>logframe</w:t>
            </w:r>
            <w:proofErr w:type="spellEnd"/>
            <w:r w:rsidRPr="00D56753">
              <w:rPr>
                <w:rFonts w:eastAsia="Calibri" w:cs="Calibri"/>
                <w:color w:val="000000"/>
                <w:sz w:val="20"/>
                <w:szCs w:val="20"/>
                <w:lang w:eastAsia="en-CA"/>
              </w:rPr>
              <w:t>/</w:t>
            </w:r>
            <w:proofErr w:type="spellStart"/>
            <w:r w:rsidRPr="00D56753">
              <w:rPr>
                <w:rFonts w:eastAsia="Calibri" w:cs="Calibri"/>
                <w:color w:val="000000"/>
                <w:sz w:val="20"/>
                <w:szCs w:val="20"/>
                <w:lang w:eastAsia="en-CA"/>
              </w:rPr>
              <w:t>ToC</w:t>
            </w:r>
            <w:proofErr w:type="spellEnd"/>
            <w:r w:rsidRPr="00D56753">
              <w:rPr>
                <w:rFonts w:eastAsia="Calibri" w:cs="Calibri"/>
                <w:color w:val="000000"/>
                <w:sz w:val="20"/>
                <w:szCs w:val="20"/>
                <w:lang w:eastAsia="en-CA"/>
              </w:rPr>
              <w:t xml:space="preserve">. </w:t>
            </w:r>
          </w:p>
        </w:tc>
        <w:tc>
          <w:tcPr>
            <w:tcW w:w="385" w:type="pct"/>
            <w:shd w:val="clear" w:color="auto" w:fill="F2F2F2" w:themeFill="background1" w:themeFillShade="F2"/>
          </w:tcPr>
          <w:p w14:paraId="0C9152BC"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NAP</w:t>
            </w:r>
          </w:p>
        </w:tc>
        <w:tc>
          <w:tcPr>
            <w:tcW w:w="350" w:type="pct"/>
            <w:shd w:val="clear" w:color="auto" w:fill="F2F2F2" w:themeFill="background1" w:themeFillShade="F2"/>
          </w:tcPr>
          <w:p w14:paraId="3E1FBDEE"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r>
      <w:tr w:rsidR="005D77ED" w:rsidRPr="00D56753" w14:paraId="7131461D" w14:textId="77777777" w:rsidTr="004E48E1">
        <w:trPr>
          <w:trHeight w:val="907"/>
        </w:trPr>
        <w:tc>
          <w:tcPr>
            <w:tcW w:w="278" w:type="pct"/>
            <w:shd w:val="clear" w:color="auto" w:fill="F2F2F2" w:themeFill="background1" w:themeFillShade="F2"/>
          </w:tcPr>
          <w:p w14:paraId="65BF4BEC"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468" w:type="pct"/>
            <w:shd w:val="clear" w:color="auto" w:fill="F2F2F2" w:themeFill="background1" w:themeFillShade="F2"/>
          </w:tcPr>
          <w:p w14:paraId="76D0830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182" w:type="pct"/>
            <w:shd w:val="clear" w:color="auto" w:fill="F2F2F2" w:themeFill="background1" w:themeFillShade="F2"/>
          </w:tcPr>
          <w:p w14:paraId="383EE19B"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32" w:type="pct"/>
            <w:shd w:val="clear" w:color="auto" w:fill="F2F2F2" w:themeFill="background1" w:themeFillShade="F2"/>
          </w:tcPr>
          <w:p w14:paraId="5F61D724"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505" w:type="pct"/>
            <w:shd w:val="clear" w:color="auto" w:fill="F2F2F2" w:themeFill="background1" w:themeFillShade="F2"/>
          </w:tcPr>
          <w:p w14:paraId="47876621"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49" w:type="pct"/>
            <w:shd w:val="clear" w:color="auto" w:fill="F2F2F2" w:themeFill="background1" w:themeFillShade="F2"/>
          </w:tcPr>
          <w:p w14:paraId="3065E8F7"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48" w:type="pct"/>
            <w:shd w:val="clear" w:color="auto" w:fill="F2F2F2" w:themeFill="background1" w:themeFillShade="F2"/>
          </w:tcPr>
          <w:p w14:paraId="50A71190"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3459A63E"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Universalia</w:t>
            </w:r>
          </w:p>
        </w:tc>
        <w:tc>
          <w:tcPr>
            <w:tcW w:w="351" w:type="pct"/>
            <w:shd w:val="clear" w:color="auto" w:fill="F2F2F2" w:themeFill="background1" w:themeFillShade="F2"/>
          </w:tcPr>
          <w:p w14:paraId="6E4B65B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Final</w:t>
            </w:r>
          </w:p>
        </w:tc>
        <w:tc>
          <w:tcPr>
            <w:tcW w:w="404" w:type="pct"/>
            <w:shd w:val="clear" w:color="auto" w:fill="F2F2F2" w:themeFill="background1" w:themeFillShade="F2"/>
          </w:tcPr>
          <w:p w14:paraId="5D896150"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898" w:type="pct"/>
            <w:shd w:val="clear" w:color="auto" w:fill="F2F2F2" w:themeFill="background1" w:themeFillShade="F2"/>
            <w:vAlign w:val="center"/>
          </w:tcPr>
          <w:p w14:paraId="7A671971" w14:textId="77777777" w:rsidR="005D77ED" w:rsidRPr="00D56753" w:rsidRDefault="005D77ED" w:rsidP="004E48E1">
            <w:pPr>
              <w:autoSpaceDE w:val="0"/>
              <w:autoSpaceDN w:val="0"/>
              <w:adjustRightInd w:val="0"/>
              <w:spacing w:before="0"/>
              <w:rPr>
                <w:rFonts w:eastAsia="Calibri" w:cs="Calibri"/>
                <w:b/>
                <w:bCs/>
                <w:color w:val="000000"/>
                <w:sz w:val="20"/>
                <w:szCs w:val="20"/>
                <w:lang w:eastAsia="en-CA"/>
              </w:rPr>
            </w:pPr>
            <w:r w:rsidRPr="00D56753">
              <w:rPr>
                <w:rFonts w:eastAsia="Calibri" w:cs="Calibri"/>
                <w:color w:val="000000"/>
                <w:sz w:val="20"/>
                <w:szCs w:val="20"/>
                <w:lang w:eastAsia="en-CA"/>
              </w:rPr>
              <w:t>4. The extent to which the outputs, outcomes and impact achieved contributed to results related to the relevant cross-cutting issues. Please add a justification for each relevant cross-cutting issue.</w:t>
            </w:r>
          </w:p>
        </w:tc>
        <w:tc>
          <w:tcPr>
            <w:tcW w:w="385" w:type="pct"/>
            <w:shd w:val="clear" w:color="auto" w:fill="F2F2F2" w:themeFill="background1" w:themeFillShade="F2"/>
          </w:tcPr>
          <w:p w14:paraId="60480D05" w14:textId="2DDE2F49"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47285427"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r>
      <w:tr w:rsidR="005D77ED" w:rsidRPr="00D56753" w14:paraId="5B25CD3D" w14:textId="77777777" w:rsidTr="006B44E6">
        <w:trPr>
          <w:trHeight w:val="907"/>
        </w:trPr>
        <w:tc>
          <w:tcPr>
            <w:tcW w:w="278" w:type="pct"/>
            <w:shd w:val="clear" w:color="auto" w:fill="F2F2F2" w:themeFill="background1" w:themeFillShade="F2"/>
            <w:vAlign w:val="center"/>
          </w:tcPr>
          <w:p w14:paraId="0A5BC099" w14:textId="77777777" w:rsidR="005D77ED" w:rsidRPr="00D56753" w:rsidRDefault="005D77ED" w:rsidP="006B44E6">
            <w:pPr>
              <w:autoSpaceDE w:val="0"/>
              <w:autoSpaceDN w:val="0"/>
              <w:adjustRightInd w:val="0"/>
              <w:spacing w:before="0"/>
              <w:rPr>
                <w:rFonts w:eastAsia="Calibri" w:cs="Calibri"/>
                <w:b/>
                <w:bCs/>
                <w:color w:val="000000"/>
                <w:sz w:val="20"/>
                <w:szCs w:val="20"/>
                <w:lang w:eastAsia="en-CA"/>
              </w:rPr>
            </w:pPr>
          </w:p>
        </w:tc>
        <w:tc>
          <w:tcPr>
            <w:tcW w:w="468" w:type="pct"/>
            <w:shd w:val="clear" w:color="auto" w:fill="F2F2F2" w:themeFill="background1" w:themeFillShade="F2"/>
          </w:tcPr>
          <w:p w14:paraId="7CF85D02"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182" w:type="pct"/>
            <w:shd w:val="clear" w:color="auto" w:fill="F2F2F2" w:themeFill="background1" w:themeFillShade="F2"/>
          </w:tcPr>
          <w:p w14:paraId="5F15151A"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32" w:type="pct"/>
            <w:shd w:val="clear" w:color="auto" w:fill="F2F2F2" w:themeFill="background1" w:themeFillShade="F2"/>
          </w:tcPr>
          <w:p w14:paraId="46D77E8E"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505" w:type="pct"/>
            <w:shd w:val="clear" w:color="auto" w:fill="F2F2F2" w:themeFill="background1" w:themeFillShade="F2"/>
          </w:tcPr>
          <w:p w14:paraId="541EEDF1"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49" w:type="pct"/>
            <w:shd w:val="clear" w:color="auto" w:fill="F2F2F2" w:themeFill="background1" w:themeFillShade="F2"/>
          </w:tcPr>
          <w:p w14:paraId="419B2705"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248" w:type="pct"/>
            <w:shd w:val="clear" w:color="auto" w:fill="F2F2F2" w:themeFill="background1" w:themeFillShade="F2"/>
          </w:tcPr>
          <w:p w14:paraId="7834B6F1"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195B2A5F"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Universalia</w:t>
            </w:r>
          </w:p>
        </w:tc>
        <w:tc>
          <w:tcPr>
            <w:tcW w:w="351" w:type="pct"/>
            <w:shd w:val="clear" w:color="auto" w:fill="F2F2F2" w:themeFill="background1" w:themeFillShade="F2"/>
          </w:tcPr>
          <w:p w14:paraId="59754ADD"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r w:rsidRPr="00D56753">
              <w:rPr>
                <w:rFonts w:eastAsia="Calibri" w:cs="Calibri"/>
                <w:b/>
                <w:bCs/>
                <w:color w:val="000000"/>
                <w:sz w:val="20"/>
                <w:szCs w:val="20"/>
                <w:lang w:eastAsia="en-CA"/>
              </w:rPr>
              <w:t>Final</w:t>
            </w:r>
          </w:p>
        </w:tc>
        <w:tc>
          <w:tcPr>
            <w:tcW w:w="404" w:type="pct"/>
            <w:shd w:val="clear" w:color="auto" w:fill="F2F2F2" w:themeFill="background1" w:themeFillShade="F2"/>
          </w:tcPr>
          <w:p w14:paraId="03C5DDA6"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898" w:type="pct"/>
            <w:shd w:val="clear" w:color="auto" w:fill="F2F2F2" w:themeFill="background1" w:themeFillShade="F2"/>
            <w:vAlign w:val="center"/>
          </w:tcPr>
          <w:p w14:paraId="58D4E938" w14:textId="77777777" w:rsidR="005D77ED" w:rsidRPr="00D56753" w:rsidRDefault="005D77ED" w:rsidP="004E48E1">
            <w:pPr>
              <w:autoSpaceDE w:val="0"/>
              <w:autoSpaceDN w:val="0"/>
              <w:adjustRightInd w:val="0"/>
              <w:spacing w:before="0"/>
              <w:rPr>
                <w:rFonts w:eastAsia="Calibri" w:cs="Calibri"/>
                <w:color w:val="000000"/>
                <w:sz w:val="20"/>
                <w:szCs w:val="20"/>
                <w:lang w:eastAsia="en-CA"/>
              </w:rPr>
            </w:pPr>
            <w:r w:rsidRPr="00D56753">
              <w:rPr>
                <w:rFonts w:eastAsia="Calibri" w:cs="Calibri"/>
                <w:color w:val="000000"/>
                <w:sz w:val="20"/>
                <w:szCs w:val="20"/>
                <w:lang w:eastAsia="en-CA"/>
              </w:rPr>
              <w:t>5. Have the right approaches - with a view to implementing ADA's overarching principles - been adopted to ensure results achievement?</w:t>
            </w:r>
          </w:p>
        </w:tc>
        <w:tc>
          <w:tcPr>
            <w:tcW w:w="385" w:type="pct"/>
            <w:shd w:val="clear" w:color="auto" w:fill="F2F2F2" w:themeFill="background1" w:themeFillShade="F2"/>
          </w:tcPr>
          <w:p w14:paraId="7B03E0DB" w14:textId="3FC8DDA9"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c>
          <w:tcPr>
            <w:tcW w:w="350" w:type="pct"/>
            <w:shd w:val="clear" w:color="auto" w:fill="F2F2F2" w:themeFill="background1" w:themeFillShade="F2"/>
          </w:tcPr>
          <w:p w14:paraId="5ED637C1" w14:textId="77777777" w:rsidR="005D77ED" w:rsidRPr="00D56753" w:rsidRDefault="005D77ED" w:rsidP="004E48E1">
            <w:pPr>
              <w:autoSpaceDE w:val="0"/>
              <w:autoSpaceDN w:val="0"/>
              <w:adjustRightInd w:val="0"/>
              <w:spacing w:before="0"/>
              <w:jc w:val="center"/>
              <w:rPr>
                <w:rFonts w:eastAsia="Calibri" w:cs="Calibri"/>
                <w:b/>
                <w:bCs/>
                <w:color w:val="000000"/>
                <w:sz w:val="20"/>
                <w:szCs w:val="20"/>
                <w:lang w:eastAsia="en-CA"/>
              </w:rPr>
            </w:pPr>
          </w:p>
        </w:tc>
      </w:tr>
    </w:tbl>
    <w:p w14:paraId="25150686" w14:textId="77777777" w:rsidR="005D77ED" w:rsidRPr="00D56753" w:rsidRDefault="005D77ED" w:rsidP="005D77ED">
      <w:r w:rsidRPr="00D56753">
        <w:br w:type="page"/>
      </w:r>
    </w:p>
    <w:p w14:paraId="32A8019F" w14:textId="77777777" w:rsidR="005D77ED" w:rsidRPr="00D56753" w:rsidRDefault="005D77ED" w:rsidP="005D77ED">
      <w:pPr>
        <w:pStyle w:val="Floating"/>
      </w:pPr>
      <w:r w:rsidRPr="00D56753">
        <w:lastRenderedPageBreak/>
        <w:t>Achievement of Results - Score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10545"/>
      </w:tblGrid>
      <w:tr w:rsidR="005D77ED" w:rsidRPr="00D56753" w14:paraId="4758398E" w14:textId="77777777" w:rsidTr="004E48E1">
        <w:tc>
          <w:tcPr>
            <w:tcW w:w="2405" w:type="dxa"/>
          </w:tcPr>
          <w:p w14:paraId="7252FA6A" w14:textId="77777777" w:rsidR="005D77ED" w:rsidRPr="00D56753" w:rsidRDefault="005D77ED" w:rsidP="004E48E1">
            <w:pPr>
              <w:pStyle w:val="Table"/>
            </w:pPr>
            <w:r w:rsidRPr="00D56753">
              <w:t>F (Fully achieved)</w:t>
            </w:r>
          </w:p>
        </w:tc>
        <w:tc>
          <w:tcPr>
            <w:tcW w:w="10545" w:type="dxa"/>
          </w:tcPr>
          <w:p w14:paraId="745DA38C" w14:textId="77777777" w:rsidR="005D77ED" w:rsidRPr="00D56753" w:rsidRDefault="005D77ED" w:rsidP="004E48E1">
            <w:pPr>
              <w:pStyle w:val="Table"/>
            </w:pPr>
            <w:r w:rsidRPr="00D56753">
              <w:t>Expected output/outcome/impact, as stated in the PP document, have been fully achieved</w:t>
            </w:r>
          </w:p>
        </w:tc>
      </w:tr>
      <w:tr w:rsidR="005D77ED" w:rsidRPr="00D56753" w14:paraId="5D487414" w14:textId="77777777" w:rsidTr="004E48E1">
        <w:tc>
          <w:tcPr>
            <w:tcW w:w="2405" w:type="dxa"/>
          </w:tcPr>
          <w:p w14:paraId="1EA4D4A1" w14:textId="77777777" w:rsidR="005D77ED" w:rsidRPr="00D56753" w:rsidRDefault="005D77ED" w:rsidP="004E48E1">
            <w:pPr>
              <w:pStyle w:val="Table"/>
            </w:pPr>
            <w:r w:rsidRPr="00D56753">
              <w:t>L (Largely achieved)</w:t>
            </w:r>
          </w:p>
        </w:tc>
        <w:tc>
          <w:tcPr>
            <w:tcW w:w="10545" w:type="dxa"/>
          </w:tcPr>
          <w:p w14:paraId="347DE860" w14:textId="77777777" w:rsidR="005D77ED" w:rsidRPr="00D56753" w:rsidRDefault="005D77ED" w:rsidP="004E48E1">
            <w:pPr>
              <w:pStyle w:val="Table"/>
            </w:pPr>
            <w:r w:rsidRPr="00D56753">
              <w:t>Expected output/outcome/impact, as stated in the PP document, have been achieved to a large extent</w:t>
            </w:r>
          </w:p>
        </w:tc>
      </w:tr>
      <w:tr w:rsidR="005D77ED" w:rsidRPr="00D56753" w14:paraId="6AEE3E28" w14:textId="77777777" w:rsidTr="004E48E1">
        <w:tc>
          <w:tcPr>
            <w:tcW w:w="2405" w:type="dxa"/>
          </w:tcPr>
          <w:p w14:paraId="3F9A0EDD" w14:textId="77777777" w:rsidR="005D77ED" w:rsidRPr="00D56753" w:rsidRDefault="005D77ED" w:rsidP="004E48E1">
            <w:pPr>
              <w:pStyle w:val="Table"/>
            </w:pPr>
            <w:r w:rsidRPr="00D56753">
              <w:t>P (Partially achieved)</w:t>
            </w:r>
          </w:p>
        </w:tc>
        <w:tc>
          <w:tcPr>
            <w:tcW w:w="10545" w:type="dxa"/>
          </w:tcPr>
          <w:p w14:paraId="143907D5" w14:textId="77777777" w:rsidR="005D77ED" w:rsidRPr="00D56753" w:rsidRDefault="005D77ED" w:rsidP="004E48E1">
            <w:pPr>
              <w:pStyle w:val="Table"/>
            </w:pPr>
            <w:r w:rsidRPr="00D56753">
              <w:t xml:space="preserve">Expected output/outcome/impact, as stated in the PP document, have been only partially achieved, </w:t>
            </w:r>
            <w:proofErr w:type="spellStart"/>
            <w:proofErr w:type="gramStart"/>
            <w:r w:rsidRPr="00D56753">
              <w:t>ie</w:t>
            </w:r>
            <w:proofErr w:type="spellEnd"/>
            <w:proofErr w:type="gramEnd"/>
            <w:r w:rsidRPr="00D56753">
              <w:t xml:space="preserve"> to a small extent</w:t>
            </w:r>
          </w:p>
        </w:tc>
      </w:tr>
      <w:tr w:rsidR="005D77ED" w:rsidRPr="00D56753" w14:paraId="3ED3EBB3" w14:textId="77777777" w:rsidTr="004E48E1">
        <w:tc>
          <w:tcPr>
            <w:tcW w:w="2405" w:type="dxa"/>
          </w:tcPr>
          <w:p w14:paraId="50D3852F" w14:textId="77777777" w:rsidR="005D77ED" w:rsidRPr="00D56753" w:rsidRDefault="005D77ED" w:rsidP="004E48E1">
            <w:pPr>
              <w:pStyle w:val="Table"/>
            </w:pPr>
            <w:r w:rsidRPr="00D56753">
              <w:t xml:space="preserve">N (Not achieved) </w:t>
            </w:r>
          </w:p>
        </w:tc>
        <w:tc>
          <w:tcPr>
            <w:tcW w:w="10545" w:type="dxa"/>
          </w:tcPr>
          <w:p w14:paraId="5DA93144" w14:textId="77777777" w:rsidR="005D77ED" w:rsidRPr="00D56753" w:rsidRDefault="005D77ED" w:rsidP="004E48E1">
            <w:pPr>
              <w:pStyle w:val="Table"/>
            </w:pPr>
            <w:r w:rsidRPr="00D56753">
              <w:t>Expected output/outcome/impact, as stated in the PP document, have not been achieved</w:t>
            </w:r>
          </w:p>
        </w:tc>
      </w:tr>
      <w:tr w:rsidR="005D77ED" w:rsidRPr="00D56753" w14:paraId="33764FDC" w14:textId="77777777" w:rsidTr="004E48E1">
        <w:tc>
          <w:tcPr>
            <w:tcW w:w="2405" w:type="dxa"/>
          </w:tcPr>
          <w:p w14:paraId="6305FE61" w14:textId="77777777" w:rsidR="005D77ED" w:rsidRPr="00D56753" w:rsidRDefault="005D77ED" w:rsidP="004E48E1">
            <w:pPr>
              <w:pStyle w:val="Table"/>
            </w:pPr>
            <w:r w:rsidRPr="00D56753">
              <w:t xml:space="preserve">NAP (not applicable) </w:t>
            </w:r>
          </w:p>
        </w:tc>
        <w:tc>
          <w:tcPr>
            <w:tcW w:w="10545" w:type="dxa"/>
          </w:tcPr>
          <w:p w14:paraId="77FCAC99" w14:textId="77777777" w:rsidR="005D77ED" w:rsidRPr="00D56753" w:rsidRDefault="005D77ED" w:rsidP="004E48E1">
            <w:pPr>
              <w:pStyle w:val="Table"/>
            </w:pPr>
            <w:r w:rsidRPr="00D56753">
              <w:t>No output/outcome or impact level results were stated in the project document, or the assessment of output/outcome and impact has not been part of the TOR of the PP evaluation and thus cannot be assessed in the RAF</w:t>
            </w:r>
          </w:p>
        </w:tc>
      </w:tr>
      <w:tr w:rsidR="005D77ED" w:rsidRPr="00D56753" w14:paraId="6FEF5842" w14:textId="77777777" w:rsidTr="004E48E1">
        <w:tc>
          <w:tcPr>
            <w:tcW w:w="2405" w:type="dxa"/>
          </w:tcPr>
          <w:p w14:paraId="5CE28283" w14:textId="77777777" w:rsidR="005D77ED" w:rsidRPr="00D56753" w:rsidRDefault="005D77ED" w:rsidP="004E48E1">
            <w:pPr>
              <w:pStyle w:val="Table"/>
            </w:pPr>
            <w:r w:rsidRPr="00D56753">
              <w:t>NAS (not assessed)</w:t>
            </w:r>
          </w:p>
        </w:tc>
        <w:tc>
          <w:tcPr>
            <w:tcW w:w="10545" w:type="dxa"/>
          </w:tcPr>
          <w:p w14:paraId="78B5C263" w14:textId="77777777" w:rsidR="005D77ED" w:rsidRPr="00D56753" w:rsidRDefault="005D77ED" w:rsidP="004E48E1">
            <w:pPr>
              <w:pStyle w:val="Table"/>
            </w:pPr>
            <w:r w:rsidRPr="00D56753">
              <w:t xml:space="preserve">The assessment of output/outcome or impact has been part of the TOR, but it was not possible to make a solid assessment. </w:t>
            </w:r>
          </w:p>
        </w:tc>
      </w:tr>
    </w:tbl>
    <w:p w14:paraId="4C19C566" w14:textId="77777777" w:rsidR="005D77ED" w:rsidRPr="00D56753" w:rsidRDefault="005D77ED" w:rsidP="005D77ED">
      <w:pPr>
        <w:pStyle w:val="Reporttext"/>
      </w:pPr>
      <w:r w:rsidRPr="00D56753">
        <w:t xml:space="preserve">The level of achievement (F, L, P, N) stated in the RAF must be documented the evaluation report through solid, triangulated evidence. The RAF must include a reference to relevant key findings and evidence in the evaluation report. </w:t>
      </w:r>
    </w:p>
    <w:p w14:paraId="13B6C9C7" w14:textId="77777777" w:rsidR="005D77ED" w:rsidRPr="00D56753" w:rsidRDefault="005D77ED" w:rsidP="005D77ED">
      <w:pPr>
        <w:pStyle w:val="Reporttext"/>
      </w:pPr>
      <w:r w:rsidRPr="00D56753">
        <w:t xml:space="preserve">In case of NAP, a reference to the project document and </w:t>
      </w:r>
      <w:proofErr w:type="gramStart"/>
      <w:r w:rsidRPr="00D56753">
        <w:t>it's</w:t>
      </w:r>
      <w:proofErr w:type="gramEnd"/>
      <w:r w:rsidRPr="00D56753">
        <w:t xml:space="preserve"> goal and objectives or the evaluation`s TOR and which criteria were assessed as part of the evaluation, must be included. </w:t>
      </w:r>
    </w:p>
    <w:p w14:paraId="66678419" w14:textId="77777777" w:rsidR="005D77ED" w:rsidRPr="00D56753" w:rsidRDefault="005D77ED" w:rsidP="005D77ED">
      <w:pPr>
        <w:pStyle w:val="Reporttext"/>
      </w:pPr>
      <w:r w:rsidRPr="00D56753">
        <w:t xml:space="preserve">In case of NAS, a thorough justification must be included, with reference to the evaluation report, why a solid assessment was not possible. </w:t>
      </w:r>
    </w:p>
    <w:p w14:paraId="2C43A4C0" w14:textId="77777777" w:rsidR="005D77ED" w:rsidRPr="00D56753" w:rsidRDefault="005D77ED" w:rsidP="005D77ED">
      <w:pPr>
        <w:pStyle w:val="Floating"/>
      </w:pPr>
      <w:r w:rsidRPr="00D56753">
        <w:t>Language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10545"/>
      </w:tblGrid>
      <w:tr w:rsidR="005D77ED" w:rsidRPr="00D56753" w14:paraId="48E6FCB0" w14:textId="77777777" w:rsidTr="004E48E1">
        <w:tc>
          <w:tcPr>
            <w:tcW w:w="2405" w:type="dxa"/>
          </w:tcPr>
          <w:p w14:paraId="3A142248" w14:textId="77777777" w:rsidR="005D77ED" w:rsidRPr="00D56753" w:rsidRDefault="005D77ED" w:rsidP="004E48E1">
            <w:pPr>
              <w:pStyle w:val="Table"/>
            </w:pPr>
            <w:r w:rsidRPr="00D56753">
              <w:t>PP</w:t>
            </w:r>
          </w:p>
        </w:tc>
        <w:tc>
          <w:tcPr>
            <w:tcW w:w="10545" w:type="dxa"/>
          </w:tcPr>
          <w:p w14:paraId="3173F767" w14:textId="77777777" w:rsidR="005D77ED" w:rsidRPr="00D56753" w:rsidRDefault="005D77ED" w:rsidP="004E48E1">
            <w:pPr>
              <w:pStyle w:val="Table"/>
            </w:pPr>
            <w:r w:rsidRPr="00D56753">
              <w:t>Programme/Project</w:t>
            </w:r>
          </w:p>
        </w:tc>
      </w:tr>
      <w:tr w:rsidR="005D77ED" w:rsidRPr="00D56753" w14:paraId="0B4E3C6A" w14:textId="77777777" w:rsidTr="004E48E1">
        <w:tc>
          <w:tcPr>
            <w:tcW w:w="2405" w:type="dxa"/>
          </w:tcPr>
          <w:p w14:paraId="6078D6B5" w14:textId="77777777" w:rsidR="005D77ED" w:rsidRPr="00D56753" w:rsidRDefault="005D77ED" w:rsidP="004E48E1">
            <w:pPr>
              <w:pStyle w:val="Table"/>
            </w:pPr>
            <w:r w:rsidRPr="00D56753">
              <w:t>Results achievement</w:t>
            </w:r>
          </w:p>
        </w:tc>
        <w:tc>
          <w:tcPr>
            <w:tcW w:w="10545" w:type="dxa"/>
          </w:tcPr>
          <w:p w14:paraId="16D1D7BD" w14:textId="77777777" w:rsidR="005D77ED" w:rsidRPr="00D56753" w:rsidRDefault="005D77ED" w:rsidP="004E48E1">
            <w:pPr>
              <w:pStyle w:val="Table"/>
            </w:pPr>
            <w:r w:rsidRPr="00D56753">
              <w:t xml:space="preserve">Achievements in terms of effectiveness (output and outcome level) and impact. </w:t>
            </w:r>
          </w:p>
        </w:tc>
      </w:tr>
    </w:tbl>
    <w:p w14:paraId="51CAAF13" w14:textId="67AB461D" w:rsidR="005D77ED" w:rsidRPr="00D56753" w:rsidRDefault="005D77ED" w:rsidP="00176B33">
      <w:pPr>
        <w:pStyle w:val="Reporttext"/>
      </w:pPr>
    </w:p>
    <w:p w14:paraId="30ADBB0D" w14:textId="77777777" w:rsidR="005D77ED" w:rsidRPr="00D56753" w:rsidRDefault="005D77ED" w:rsidP="00176B33">
      <w:pPr>
        <w:pStyle w:val="Reporttext"/>
      </w:pPr>
    </w:p>
    <w:p w14:paraId="69E2A960" w14:textId="77777777" w:rsidR="00103968" w:rsidRPr="00D56753" w:rsidRDefault="00103968" w:rsidP="00176B33">
      <w:pPr>
        <w:pStyle w:val="Reporttext"/>
        <w:sectPr w:rsidR="00103968" w:rsidRPr="00D56753" w:rsidSect="004C3A4E">
          <w:pgSz w:w="15840" w:h="12240" w:orient="landscape"/>
          <w:pgMar w:top="1800" w:right="1440" w:bottom="1800" w:left="1440" w:header="708" w:footer="708" w:gutter="0"/>
          <w:cols w:space="708"/>
          <w:docGrid w:linePitch="360"/>
        </w:sectPr>
      </w:pPr>
    </w:p>
    <w:p w14:paraId="76A347B5" w14:textId="1EEEE75C" w:rsidR="004C3A4E" w:rsidRPr="00D56753" w:rsidRDefault="00103968" w:rsidP="00103968">
      <w:pPr>
        <w:pStyle w:val="Heading9"/>
      </w:pPr>
      <w:bookmarkStart w:id="160" w:name="appendixx"/>
      <w:bookmarkStart w:id="161" w:name="_Ref124350213"/>
      <w:bookmarkStart w:id="162" w:name="_Ref124350218"/>
      <w:bookmarkStart w:id="163" w:name="_Toc126872549"/>
      <w:bookmarkEnd w:id="160"/>
      <w:r w:rsidRPr="00D56753">
        <w:lastRenderedPageBreak/>
        <w:t>Ethical Considerations</w:t>
      </w:r>
      <w:bookmarkEnd w:id="161"/>
      <w:bookmarkEnd w:id="162"/>
      <w:bookmarkEnd w:id="163"/>
    </w:p>
    <w:p w14:paraId="55AD27FF" w14:textId="5B299645" w:rsidR="00103968" w:rsidRPr="00D56753" w:rsidRDefault="00103968" w:rsidP="00DD107B">
      <w:pPr>
        <w:pStyle w:val="Reporttext"/>
      </w:pPr>
      <w:r w:rsidRPr="00D56753">
        <w:t xml:space="preserve">The ET members did not have any conflict of interest and operated with independence and impartiality throughout the evaluation. The team ensured compliance with ethical and moral principles, including the application of the UNEG Code of Conduct for Evaluation and Ethical Guidelines for Evaluation. </w:t>
      </w:r>
    </w:p>
    <w:p w14:paraId="6EE44271" w14:textId="77777777" w:rsidR="00103968" w:rsidRPr="00D56753" w:rsidRDefault="00103968" w:rsidP="00DD107B">
      <w:pPr>
        <w:pStyle w:val="Reporttext"/>
      </w:pPr>
      <w:r w:rsidRPr="00D56753">
        <w:t>Given that there were no children or vulnerable groups involved in the evaluation data collection, the evaluation did not go through a formal Institutional Review Board ethics review as part of the design process. However, the evaluation still adhered to the ethical considerations related to safety, confidentiality, and data protection regarding its treatment of participants in the evaluation process.</w:t>
      </w:r>
    </w:p>
    <w:p w14:paraId="388AC992" w14:textId="5778F21F" w:rsidR="00103968" w:rsidRPr="00D56753" w:rsidRDefault="00103968" w:rsidP="00DD107B">
      <w:pPr>
        <w:pStyle w:val="Reporttext"/>
      </w:pPr>
      <w:r w:rsidRPr="00D56753">
        <w:t xml:space="preserve">The team applied ethical standards to the data collection process including the protection of rights and dignity of evaluation informants. This included applying the principles of informed consent, voluntary participation, assurances of anonymity and confidentiality and do no harm principles in all parts of a data collection exercise. </w:t>
      </w:r>
    </w:p>
    <w:p w14:paraId="25B371AE" w14:textId="2994EBAA" w:rsidR="00DD107B" w:rsidRPr="00D56753" w:rsidRDefault="006456E4" w:rsidP="006456E4">
      <w:pPr>
        <w:pStyle w:val="Heading4"/>
        <w:spacing w:before="480"/>
      </w:pPr>
      <w:r w:rsidRPr="00D56753">
        <w:t>Protocols for Safety, Confidentiality, and Data Protection</w:t>
      </w:r>
    </w:p>
    <w:p w14:paraId="28956107" w14:textId="2D9EF142" w:rsidR="006456E4" w:rsidRPr="00D56753" w:rsidRDefault="006456E4" w:rsidP="006456E4">
      <w:pPr>
        <w:pStyle w:val="Reporttext"/>
      </w:pPr>
      <w:r w:rsidRPr="00D56753">
        <w:t xml:space="preserve">In line with informed consent principles and confidentiality, interviewees were informed at the start of the interview regarding the purpose of the evaluation, assurances of voluntary participation, and confidentiality of all responses. The ET applied the principle of “do no harm” – both for the ET and evaluation participants together with the standard ethical requirements of any evaluation data collection process. </w:t>
      </w:r>
    </w:p>
    <w:p w14:paraId="00D99ED1" w14:textId="1377DB77" w:rsidR="006456E4" w:rsidRPr="00D56753" w:rsidRDefault="006456E4" w:rsidP="00446990">
      <w:pPr>
        <w:pStyle w:val="Reporttext"/>
      </w:pPr>
      <w:r w:rsidRPr="00D56753">
        <w:rPr>
          <w:b/>
          <w:bCs/>
          <w:color w:val="33808D"/>
        </w:rPr>
        <w:t>Confidentiality</w:t>
      </w:r>
      <w:r w:rsidRPr="00D56753">
        <w:t xml:space="preserve">: </w:t>
      </w:r>
      <w:r w:rsidR="003268A5" w:rsidRPr="00D56753">
        <w:t>N</w:t>
      </w:r>
      <w:r w:rsidRPr="00D56753">
        <w:t xml:space="preserve">otes taken by ET have been stored in personal computers with password protection. No compensation for participation in the evaluation process was provided. The ET ensured that informed consent protocols were verbal, to avoid signing of any type of printed forms that might put participants at risk. For all interviews, personal data, including contact details were stripped from the data before it was shared to ensure further confidentiality. All interview notes from the ET are kept electronically on password encrypted computers. Any potential personal identifiers have been removed from the data prior to analysis.  Data analysis was carried out only by the ET members to ensure confidentiality. Data compiled in reporting was aggregated so that individual responses cannot be traced to specific locations or individuals. Both quantitative and qualitative information will be maintained on ET computers only until the finalization of the report, at which time it will be deleted to further protect individuals from possible identification.   </w:t>
      </w:r>
    </w:p>
    <w:p w14:paraId="37AE6B67" w14:textId="77777777" w:rsidR="006456E4" w:rsidRPr="00D56753" w:rsidRDefault="006456E4" w:rsidP="006456E4">
      <w:pPr>
        <w:pStyle w:val="Reporttext"/>
      </w:pPr>
      <w:r w:rsidRPr="00D56753">
        <w:rPr>
          <w:b/>
          <w:bCs/>
          <w:color w:val="33808D"/>
        </w:rPr>
        <w:t>Gender Norms</w:t>
      </w:r>
      <w:r w:rsidRPr="00D56753">
        <w:t xml:space="preserve">:  The ET ensured that gender roles were respected and provided space for women to share their views in safe and enabling environment. </w:t>
      </w:r>
    </w:p>
    <w:p w14:paraId="395B2017" w14:textId="77777777" w:rsidR="006456E4" w:rsidRPr="00D56753" w:rsidRDefault="006456E4">
      <w:pPr>
        <w:pStyle w:val="Reporttext"/>
        <w:numPr>
          <w:ilvl w:val="0"/>
          <w:numId w:val="26"/>
        </w:numPr>
      </w:pPr>
      <w:r w:rsidRPr="00D56753">
        <w:t>Ensuring informed consent of all individuals and organizations invited to contribute to the evaluation (</w:t>
      </w:r>
      <w:proofErr w:type="gramStart"/>
      <w:r w:rsidRPr="00D56753">
        <w:t>i.e.</w:t>
      </w:r>
      <w:proofErr w:type="gramEnd"/>
      <w:r w:rsidRPr="00D56753">
        <w:t xml:space="preserve"> ensuring that they understand the evaluation purpose, how their responses will be used, and the status of the evaluation team as independent third party);</w:t>
      </w:r>
    </w:p>
    <w:p w14:paraId="77EAF735" w14:textId="77777777" w:rsidR="006456E4" w:rsidRPr="00D56753" w:rsidRDefault="006456E4">
      <w:pPr>
        <w:pStyle w:val="Reporttext"/>
        <w:numPr>
          <w:ilvl w:val="0"/>
          <w:numId w:val="26"/>
        </w:numPr>
      </w:pPr>
      <w:r w:rsidRPr="00D56753">
        <w:t>Respecting the right of all individuals and groups to choose whether they wish to participate in the evaluation or not, including the right to not answer any question they do not feel comfortable addressing.</w:t>
      </w:r>
    </w:p>
    <w:p w14:paraId="0C1A98D4" w14:textId="77777777" w:rsidR="006456E4" w:rsidRPr="00D56753" w:rsidRDefault="006456E4">
      <w:pPr>
        <w:pStyle w:val="Reporttext"/>
        <w:numPr>
          <w:ilvl w:val="0"/>
          <w:numId w:val="26"/>
        </w:numPr>
      </w:pPr>
      <w:r w:rsidRPr="00D56753">
        <w:lastRenderedPageBreak/>
        <w:t xml:space="preserve">Ensuring anonymity of participants and confidentiality of information shared by </w:t>
      </w:r>
      <w:proofErr w:type="gramStart"/>
      <w:r w:rsidRPr="00D56753">
        <w:t>stakeholders;</w:t>
      </w:r>
      <w:proofErr w:type="gramEnd"/>
    </w:p>
    <w:p w14:paraId="7365B822" w14:textId="77777777" w:rsidR="006456E4" w:rsidRPr="00D56753" w:rsidRDefault="006456E4">
      <w:pPr>
        <w:pStyle w:val="Reporttext"/>
        <w:numPr>
          <w:ilvl w:val="0"/>
          <w:numId w:val="26"/>
        </w:numPr>
      </w:pPr>
      <w:r w:rsidRPr="00D56753">
        <w:t xml:space="preserve">Conducting data collection that involves stakeholders in way that is responsive to and respectful of cultural, including linguistic, </w:t>
      </w:r>
      <w:proofErr w:type="gramStart"/>
      <w:r w:rsidRPr="00D56753">
        <w:t>sensitivities;</w:t>
      </w:r>
      <w:proofErr w:type="gramEnd"/>
    </w:p>
    <w:p w14:paraId="2055D642" w14:textId="77777777" w:rsidR="006456E4" w:rsidRPr="00D56753" w:rsidRDefault="006456E4">
      <w:pPr>
        <w:pStyle w:val="Reporttext"/>
        <w:numPr>
          <w:ilvl w:val="0"/>
          <w:numId w:val="26"/>
        </w:numPr>
      </w:pPr>
      <w:r w:rsidRPr="00D56753">
        <w:t xml:space="preserve">Bringing together, in the evaluation team, actors from both the global North and South, including national/local consultants proficient in relevant local </w:t>
      </w:r>
      <w:proofErr w:type="gramStart"/>
      <w:r w:rsidRPr="00D56753">
        <w:t>languages;</w:t>
      </w:r>
      <w:proofErr w:type="gramEnd"/>
    </w:p>
    <w:p w14:paraId="180956A7" w14:textId="77777777" w:rsidR="006456E4" w:rsidRPr="00D56753" w:rsidRDefault="006456E4">
      <w:pPr>
        <w:pStyle w:val="Reporttext"/>
        <w:numPr>
          <w:ilvl w:val="0"/>
          <w:numId w:val="26"/>
        </w:numPr>
      </w:pPr>
      <w:r w:rsidRPr="00D56753">
        <w:t xml:space="preserve">Ensuring that all project stakeholders, in particular the relative powerless ones have equal opportunities to be represented and heard in the evaluation with due attention to factors that could impede such access such as sex, gender, race, language, country of origin, LGBTQ status, age, religion, ethnicity and </w:t>
      </w:r>
      <w:proofErr w:type="gramStart"/>
      <w:r w:rsidRPr="00D56753">
        <w:t>ability;</w:t>
      </w:r>
      <w:proofErr w:type="gramEnd"/>
    </w:p>
    <w:p w14:paraId="394E12BE" w14:textId="687B7E1B" w:rsidR="006456E4" w:rsidRPr="00D56753" w:rsidRDefault="006456E4">
      <w:pPr>
        <w:pStyle w:val="Reporttext"/>
        <w:numPr>
          <w:ilvl w:val="0"/>
          <w:numId w:val="26"/>
        </w:numPr>
      </w:pPr>
      <w:r w:rsidRPr="00D56753">
        <w:t xml:space="preserve">Ensuring that data collection activities do not cause adverse effects for informants. This is of particular relevance when conducting consultations with beneficiaries given that SRMNCAH issues are often (perceived to be) sensitive and may be linked to traumatic </w:t>
      </w:r>
      <w:proofErr w:type="gramStart"/>
      <w:r w:rsidRPr="00D56753">
        <w:t>experiences;</w:t>
      </w:r>
      <w:proofErr w:type="gramEnd"/>
    </w:p>
    <w:p w14:paraId="0331E735" w14:textId="77777777" w:rsidR="006456E4" w:rsidRPr="00D56753" w:rsidRDefault="006456E4">
      <w:pPr>
        <w:pStyle w:val="Reporttext"/>
        <w:numPr>
          <w:ilvl w:val="0"/>
          <w:numId w:val="26"/>
        </w:numPr>
      </w:pPr>
      <w:r w:rsidRPr="00D56753">
        <w:t xml:space="preserve">Together with UN Women, developing strategies for sharing relevant evaluation findings with project stakeholders in meaningful ways. This includes ensuring that evaluation reports and other relevant documents produced during the evaluation are available to project stakeholders, and are written in clear and understandable </w:t>
      </w:r>
      <w:proofErr w:type="gramStart"/>
      <w:r w:rsidRPr="00D56753">
        <w:t>language;</w:t>
      </w:r>
      <w:proofErr w:type="gramEnd"/>
    </w:p>
    <w:p w14:paraId="2C7F8A1D" w14:textId="77777777" w:rsidR="006456E4" w:rsidRPr="00D56753" w:rsidRDefault="006456E4">
      <w:pPr>
        <w:pStyle w:val="Reporttext"/>
        <w:numPr>
          <w:ilvl w:val="0"/>
          <w:numId w:val="26"/>
        </w:numPr>
      </w:pPr>
      <w:r w:rsidRPr="00D56753">
        <w:t>Basing data analysis and formulation of evaluation findings on a rights-based perspective that keeps the overarching question in mind, to what extent program goals, activities and strategies have been relevant and effective in view of making positive changes in peoples' (especially women's) lives.</w:t>
      </w:r>
    </w:p>
    <w:p w14:paraId="0A155FEE" w14:textId="77777777" w:rsidR="00122402" w:rsidRPr="00D56753" w:rsidRDefault="00122402" w:rsidP="006456E4">
      <w:pPr>
        <w:pStyle w:val="Reporttext"/>
        <w:sectPr w:rsidR="00122402" w:rsidRPr="00D56753" w:rsidSect="00103968">
          <w:headerReference w:type="even" r:id="rId56"/>
          <w:headerReference w:type="default" r:id="rId57"/>
          <w:pgSz w:w="12240" w:h="15840"/>
          <w:pgMar w:top="1440" w:right="1800" w:bottom="1440" w:left="1800" w:header="708" w:footer="708" w:gutter="0"/>
          <w:cols w:space="708"/>
          <w:docGrid w:linePitch="360"/>
        </w:sectPr>
      </w:pPr>
    </w:p>
    <w:p w14:paraId="7ADEDB20" w14:textId="24654725" w:rsidR="00FA30F4" w:rsidRPr="00D56753" w:rsidRDefault="00FA30F4" w:rsidP="00391146">
      <w:pPr>
        <w:pStyle w:val="Heading9"/>
        <w:rPr>
          <w:b/>
        </w:rPr>
      </w:pPr>
      <w:bookmarkStart w:id="164" w:name="_Toc124614725"/>
      <w:bookmarkStart w:id="165" w:name="_Toc124614726"/>
      <w:bookmarkStart w:id="166" w:name="_Toc124614727"/>
      <w:bookmarkStart w:id="167" w:name="_Toc124614728"/>
      <w:bookmarkStart w:id="168" w:name="_Toc124614729"/>
      <w:bookmarkStart w:id="169" w:name="_Toc124614730"/>
      <w:bookmarkStart w:id="170" w:name="_Toc124614731"/>
      <w:bookmarkStart w:id="171" w:name="appendixxi"/>
      <w:bookmarkStart w:id="172" w:name="_Ref124510118"/>
      <w:bookmarkStart w:id="173" w:name="_Toc126872550"/>
      <w:bookmarkEnd w:id="164"/>
      <w:bookmarkEnd w:id="165"/>
      <w:bookmarkEnd w:id="166"/>
      <w:bookmarkEnd w:id="167"/>
      <w:bookmarkEnd w:id="168"/>
      <w:bookmarkEnd w:id="169"/>
      <w:bookmarkEnd w:id="170"/>
      <w:bookmarkEnd w:id="171"/>
      <w:r w:rsidRPr="00D56753">
        <w:lastRenderedPageBreak/>
        <w:t>Bibliography</w:t>
      </w:r>
      <w:bookmarkEnd w:id="172"/>
      <w:bookmarkEnd w:id="173"/>
    </w:p>
    <w:p w14:paraId="523F660B" w14:textId="77777777" w:rsidR="00FA30F4" w:rsidRPr="00D56753" w:rsidRDefault="00FA30F4" w:rsidP="00FA30F4">
      <w:pPr>
        <w:pBdr>
          <w:top w:val="nil"/>
          <w:left w:val="nil"/>
          <w:bottom w:val="nil"/>
          <w:right w:val="nil"/>
          <w:between w:val="nil"/>
        </w:pBdr>
        <w:spacing w:before="240"/>
        <w:jc w:val="both"/>
        <w:rPr>
          <w:i/>
          <w:color w:val="000000"/>
          <w:sz w:val="22"/>
        </w:rPr>
      </w:pPr>
      <w:r w:rsidRPr="00D56753">
        <w:rPr>
          <w:i/>
          <w:color w:val="000000"/>
          <w:sz w:val="22"/>
        </w:rPr>
        <w:t>The following documents have been identified and will be consulted for the review:</w:t>
      </w:r>
    </w:p>
    <w:p w14:paraId="63A1B73F" w14:textId="39C06B2D" w:rsidR="00446990" w:rsidRPr="00D56753" w:rsidRDefault="00446990" w:rsidP="00446990">
      <w:pPr>
        <w:pStyle w:val="Floating"/>
      </w:pPr>
      <w:r w:rsidRPr="00D56753">
        <w:t>UN Women Key Documents</w:t>
      </w:r>
    </w:p>
    <w:p w14:paraId="4DFFC859" w14:textId="77777777" w:rsidR="00446990" w:rsidRPr="00D56753" w:rsidRDefault="00446990" w:rsidP="00446990">
      <w:pPr>
        <w:spacing w:before="60"/>
        <w:jc w:val="both"/>
        <w:rPr>
          <w:sz w:val="22"/>
        </w:rPr>
      </w:pPr>
      <w:r w:rsidRPr="00D56753">
        <w:rPr>
          <w:sz w:val="22"/>
        </w:rPr>
        <w:t xml:space="preserve">UN Women. Terms of Reference (TOR) For the Final Evaluation of POWER - Programme </w:t>
      </w:r>
      <w:proofErr w:type="gramStart"/>
      <w:r w:rsidRPr="00D56753">
        <w:rPr>
          <w:sz w:val="22"/>
        </w:rPr>
        <w:t>On</w:t>
      </w:r>
      <w:proofErr w:type="gramEnd"/>
      <w:r w:rsidRPr="00D56753">
        <w:rPr>
          <w:sz w:val="22"/>
        </w:rPr>
        <w:t xml:space="preserve"> Women’s Empowerment in Sexual, Reproductive, Maternal, New-born, Child and Adolescent Health (SRMNCAH) rights in humanitarian settings in the Horn of Africa Region supported by the Austrian Development Commission</w:t>
      </w:r>
    </w:p>
    <w:p w14:paraId="68B5DDB7" w14:textId="77777777" w:rsidR="00446990" w:rsidRPr="00D56753" w:rsidRDefault="00446990" w:rsidP="00446990">
      <w:pPr>
        <w:spacing w:before="60"/>
        <w:jc w:val="both"/>
        <w:rPr>
          <w:sz w:val="22"/>
        </w:rPr>
      </w:pPr>
      <w:r w:rsidRPr="00D56753">
        <w:rPr>
          <w:sz w:val="22"/>
        </w:rPr>
        <w:t xml:space="preserve">UN Women. Learning from POWER: Programme </w:t>
      </w:r>
      <w:proofErr w:type="gramStart"/>
      <w:r w:rsidRPr="00D56753">
        <w:rPr>
          <w:sz w:val="22"/>
        </w:rPr>
        <w:t>On</w:t>
      </w:r>
      <w:proofErr w:type="gramEnd"/>
      <w:r w:rsidRPr="00D56753">
        <w:rPr>
          <w:sz w:val="22"/>
        </w:rPr>
        <w:t xml:space="preserve"> Women’s Empowerment In Sexual, Reproductive, Maternal, Newborn, Child And Adolescent Health Rights in Humanitarian Settings in the Horn Of Africa Region (June 2022)</w:t>
      </w:r>
    </w:p>
    <w:p w14:paraId="24079817" w14:textId="77777777" w:rsidR="00446990" w:rsidRPr="00D56753" w:rsidRDefault="00446990" w:rsidP="00446990">
      <w:pPr>
        <w:pStyle w:val="Reporttext"/>
        <w:spacing w:before="60"/>
      </w:pPr>
      <w:r w:rsidRPr="00D56753">
        <w:t xml:space="preserve">UN Women and International Medical Corps (IMC) with support from ADC. Report on Progress and Challenges to Sexual, Reproductive, Maternal, Newborn, </w:t>
      </w:r>
      <w:proofErr w:type="gramStart"/>
      <w:r w:rsidRPr="00D56753">
        <w:t>Child</w:t>
      </w:r>
      <w:proofErr w:type="gramEnd"/>
      <w:r w:rsidRPr="00D56753">
        <w:t xml:space="preserve"> and Adolescent Health (SRMNCAH): Findings from the Programme on Women’s Empowerment (POWER) Action Research in </w:t>
      </w:r>
      <w:proofErr w:type="spellStart"/>
      <w:r w:rsidRPr="00D56753">
        <w:t>Gambella</w:t>
      </w:r>
      <w:proofErr w:type="spellEnd"/>
      <w:r w:rsidRPr="00D56753">
        <w:t xml:space="preserve"> (March 2022)</w:t>
      </w:r>
    </w:p>
    <w:p w14:paraId="52625F54" w14:textId="77777777" w:rsidR="00446990" w:rsidRPr="00D56753" w:rsidRDefault="00446990" w:rsidP="00446990">
      <w:pPr>
        <w:spacing w:before="60"/>
        <w:jc w:val="both"/>
        <w:rPr>
          <w:sz w:val="22"/>
        </w:rPr>
      </w:pPr>
      <w:r w:rsidRPr="00D56753">
        <w:rPr>
          <w:sz w:val="22"/>
        </w:rPr>
        <w:t>UN Women. Training Report: Advocacy Training on Gender Responsive SRMNCAH Rights in Humanitarian Settings for Women Leaders &amp; Advocates (January 25-27, 2022)</w:t>
      </w:r>
    </w:p>
    <w:p w14:paraId="22F00377" w14:textId="77777777" w:rsidR="00446990" w:rsidRPr="00D56753" w:rsidRDefault="00446990" w:rsidP="00446990">
      <w:pPr>
        <w:pStyle w:val="Reporttext"/>
        <w:spacing w:before="60"/>
      </w:pPr>
      <w:r w:rsidRPr="00D56753">
        <w:t>UN Women POWER Programme. Donor Report: Annual Narrative Report (2021)</w:t>
      </w:r>
    </w:p>
    <w:p w14:paraId="596011CC" w14:textId="556F7392" w:rsidR="00CE2ADD" w:rsidRPr="00D56753" w:rsidRDefault="00CE2ADD" w:rsidP="00265D40">
      <w:r w:rsidRPr="00D56753">
        <w:rPr>
          <w:sz w:val="22"/>
        </w:rPr>
        <w:t>UN Women, ADC, IMC</w:t>
      </w:r>
      <w:r w:rsidR="00A8632B" w:rsidRPr="00D56753">
        <w:rPr>
          <w:sz w:val="22"/>
        </w:rPr>
        <w:t>.</w:t>
      </w:r>
      <w:r w:rsidRPr="00D56753">
        <w:rPr>
          <w:sz w:val="22"/>
        </w:rPr>
        <w:t xml:space="preserve"> </w:t>
      </w:r>
      <w:r w:rsidRPr="00265D40">
        <w:rPr>
          <w:sz w:val="22"/>
        </w:rPr>
        <w:t xml:space="preserve">Progress and Challenges to Sexual, Reproductive, Maternal, Newborn, </w:t>
      </w:r>
      <w:proofErr w:type="gramStart"/>
      <w:r w:rsidRPr="00265D40">
        <w:rPr>
          <w:sz w:val="22"/>
        </w:rPr>
        <w:t>Child</w:t>
      </w:r>
      <w:proofErr w:type="gramEnd"/>
      <w:r w:rsidRPr="00265D40">
        <w:rPr>
          <w:sz w:val="22"/>
        </w:rPr>
        <w:t xml:space="preserve"> and Adolescent Health (SRMNCAH): Findings from the Programme on Women’s Empowerment (POWER) Action Research in </w:t>
      </w:r>
      <w:proofErr w:type="spellStart"/>
      <w:r w:rsidRPr="00265D40">
        <w:rPr>
          <w:sz w:val="22"/>
        </w:rPr>
        <w:t>Gambella</w:t>
      </w:r>
      <w:proofErr w:type="spellEnd"/>
      <w:r w:rsidR="00A8632B" w:rsidRPr="00D56753">
        <w:rPr>
          <w:sz w:val="22"/>
        </w:rPr>
        <w:t xml:space="preserve"> (</w:t>
      </w:r>
      <w:r w:rsidRPr="00D56753">
        <w:rPr>
          <w:sz w:val="22"/>
        </w:rPr>
        <w:t>March 2022</w:t>
      </w:r>
      <w:r w:rsidR="00A8632B" w:rsidRPr="00D56753">
        <w:rPr>
          <w:sz w:val="22"/>
        </w:rPr>
        <w:t>)</w:t>
      </w:r>
    </w:p>
    <w:p w14:paraId="6CC1BFEC" w14:textId="00B275DB" w:rsidR="00446990" w:rsidRPr="00D56753" w:rsidRDefault="00446990" w:rsidP="00446990">
      <w:pPr>
        <w:pStyle w:val="Reporttext"/>
        <w:spacing w:before="60"/>
      </w:pPr>
      <w:r w:rsidRPr="00D56753">
        <w:t xml:space="preserve">UN Women, ARRA, IMC. Report on Preventing and Responding to Child Marriage in </w:t>
      </w:r>
      <w:proofErr w:type="spellStart"/>
      <w:r w:rsidRPr="00D56753">
        <w:t>Gambella</w:t>
      </w:r>
      <w:proofErr w:type="spellEnd"/>
      <w:r w:rsidRPr="00D56753">
        <w:t xml:space="preserve"> Refugee Camps and </w:t>
      </w:r>
      <w:proofErr w:type="spellStart"/>
      <w:r w:rsidRPr="00D56753">
        <w:t>Gambella</w:t>
      </w:r>
      <w:proofErr w:type="spellEnd"/>
      <w:r w:rsidRPr="00D56753">
        <w:t xml:space="preserve"> Region (2021)</w:t>
      </w:r>
    </w:p>
    <w:p w14:paraId="5FECBCD0" w14:textId="77777777" w:rsidR="00446990" w:rsidRPr="00D56753" w:rsidRDefault="00446990" w:rsidP="00446990">
      <w:pPr>
        <w:spacing w:before="60"/>
        <w:jc w:val="both"/>
        <w:rPr>
          <w:sz w:val="22"/>
        </w:rPr>
      </w:pPr>
      <w:r w:rsidRPr="00D56753">
        <w:rPr>
          <w:sz w:val="22"/>
        </w:rPr>
        <w:t xml:space="preserve">UN Women, East and Southern Africa Regional Office. Research Paper: Community Solutions for Sexual, Reproductive, Maternal, Newborn, </w:t>
      </w:r>
      <w:proofErr w:type="gramStart"/>
      <w:r w:rsidRPr="00D56753">
        <w:rPr>
          <w:sz w:val="22"/>
        </w:rPr>
        <w:t>Child</w:t>
      </w:r>
      <w:proofErr w:type="gramEnd"/>
      <w:r w:rsidRPr="00D56753">
        <w:rPr>
          <w:sz w:val="22"/>
        </w:rPr>
        <w:t xml:space="preserve"> and Adolescent Health in Humanitarian Settings in the Horn of Africa (December 2021)</w:t>
      </w:r>
    </w:p>
    <w:p w14:paraId="18146FFA" w14:textId="77777777" w:rsidR="00446990" w:rsidRPr="00D56753" w:rsidRDefault="00446990" w:rsidP="00446990">
      <w:pPr>
        <w:pStyle w:val="Reporttext"/>
        <w:spacing w:before="60"/>
      </w:pPr>
      <w:r w:rsidRPr="00D56753">
        <w:t>UN Women Training Report on Gender-Responsive SRMNCAH Rights in the Humanitarian Settings –Advocacy Training for Women Leaders &amp; Advocates (November 16-18, 2021)</w:t>
      </w:r>
    </w:p>
    <w:p w14:paraId="63187953" w14:textId="77777777" w:rsidR="00446990" w:rsidRPr="00D56753" w:rsidRDefault="00446990" w:rsidP="00446990">
      <w:pPr>
        <w:pStyle w:val="Reporttext"/>
        <w:spacing w:before="60"/>
      </w:pPr>
      <w:r w:rsidRPr="00D56753">
        <w:t>Un Women Training Report on Gender Responsive Budgeting: Engaging Government Ministries, Civil Society and Development Partners (September 20-23, 2021)</w:t>
      </w:r>
    </w:p>
    <w:p w14:paraId="3CF34523" w14:textId="77777777" w:rsidR="00446990" w:rsidRPr="00D56753" w:rsidRDefault="00446990" w:rsidP="00446990">
      <w:pPr>
        <w:pStyle w:val="Reporttext"/>
        <w:spacing w:before="60"/>
      </w:pPr>
      <w:r w:rsidRPr="00D56753">
        <w:t xml:space="preserve">UN Women and MAE Consulting PLC. Report on the Role of Gender Barriers and Gender Inequality on Sexual, Reproductive, Maternal, Newborn, </w:t>
      </w:r>
      <w:proofErr w:type="gramStart"/>
      <w:r w:rsidRPr="00D56753">
        <w:t>Child</w:t>
      </w:r>
      <w:proofErr w:type="gramEnd"/>
      <w:r w:rsidRPr="00D56753">
        <w:t xml:space="preserve"> and Adolescent Health (SRMNCAH) Service Utilization in Host and Refugee Communities in </w:t>
      </w:r>
      <w:proofErr w:type="spellStart"/>
      <w:r w:rsidRPr="00D56753">
        <w:t>Gambella</w:t>
      </w:r>
      <w:proofErr w:type="spellEnd"/>
      <w:r w:rsidRPr="00D56753">
        <w:t xml:space="preserve"> (July 2021)</w:t>
      </w:r>
    </w:p>
    <w:p w14:paraId="5BB01D57" w14:textId="77777777" w:rsidR="00446990" w:rsidRPr="00D56753" w:rsidRDefault="00446990" w:rsidP="00446990">
      <w:pPr>
        <w:spacing w:before="60"/>
        <w:jc w:val="both"/>
        <w:rPr>
          <w:sz w:val="22"/>
        </w:rPr>
      </w:pPr>
      <w:r w:rsidRPr="00D56753">
        <w:rPr>
          <w:sz w:val="22"/>
        </w:rPr>
        <w:t>UN Women and Social Institutions &amp; Gender Index (SIGI). Report of Proceedings – Regional Policy Dialogue: Adopting the Social Institutions and Gender Index Data to Address Barriers to Sexual, Reproductive, Maternal, Newborn, Child, and Adolescent Health in Humanitarian Settings (July 15, 22, 29 and August 12, 2021)</w:t>
      </w:r>
    </w:p>
    <w:p w14:paraId="0E627357" w14:textId="77777777" w:rsidR="00446990" w:rsidRPr="00D56753" w:rsidRDefault="00446990" w:rsidP="00446990">
      <w:pPr>
        <w:pStyle w:val="Reporttext"/>
        <w:spacing w:before="60"/>
      </w:pPr>
      <w:r w:rsidRPr="00D56753">
        <w:t xml:space="preserve">UN Women Ethiopia. Analysis of Gender Barriers in National Laws and Policies on Sexual, Reproductive, Maternal, New-born, </w:t>
      </w:r>
      <w:proofErr w:type="gramStart"/>
      <w:r w:rsidRPr="00D56753">
        <w:t>Child</w:t>
      </w:r>
      <w:proofErr w:type="gramEnd"/>
      <w:r w:rsidRPr="00D56753">
        <w:t xml:space="preserve"> and Adolescent Health (SRMNCAH) Rights and Access to SRMNCAH Services in Humanitarian Settings in Ethiopia (</w:t>
      </w:r>
      <w:proofErr w:type="spellStart"/>
      <w:r w:rsidRPr="00D56753">
        <w:t>Gambella</w:t>
      </w:r>
      <w:proofErr w:type="spellEnd"/>
      <w:r w:rsidRPr="00D56753">
        <w:t xml:space="preserve"> Refugee Camps) (June 2021)</w:t>
      </w:r>
    </w:p>
    <w:p w14:paraId="71EF972F" w14:textId="77777777" w:rsidR="00446990" w:rsidRPr="00D56753" w:rsidRDefault="00446990" w:rsidP="00446990">
      <w:pPr>
        <w:pStyle w:val="Reporttext"/>
        <w:spacing w:before="60"/>
      </w:pPr>
      <w:r w:rsidRPr="00D56753">
        <w:lastRenderedPageBreak/>
        <w:t>UN Women POWER Programme. First Progress Report to the ADA: Annual Narrative Report for 2020</w:t>
      </w:r>
    </w:p>
    <w:p w14:paraId="0F87EA53" w14:textId="77777777" w:rsidR="00446990" w:rsidRPr="00D56753" w:rsidRDefault="00446990" w:rsidP="00446990">
      <w:pPr>
        <w:pStyle w:val="Reporttext"/>
        <w:spacing w:before="60"/>
      </w:pPr>
      <w:r w:rsidRPr="00D56753">
        <w:t>UN Women POWER Programme. Logic Model, UN Women Proposal (November 2019)</w:t>
      </w:r>
    </w:p>
    <w:p w14:paraId="6C353C8E" w14:textId="77777777" w:rsidR="00446990" w:rsidRPr="00D56753" w:rsidRDefault="00446990" w:rsidP="00446990">
      <w:pPr>
        <w:pStyle w:val="Reporttext"/>
        <w:spacing w:before="60"/>
      </w:pPr>
      <w:r w:rsidRPr="00D56753">
        <w:t>UN Women POWER Programme Proposal (changes Nov. 2019)</w:t>
      </w:r>
    </w:p>
    <w:p w14:paraId="5160FB96" w14:textId="77777777" w:rsidR="00446990" w:rsidRPr="00D56753" w:rsidRDefault="00446990" w:rsidP="00446990">
      <w:pPr>
        <w:pStyle w:val="Reporttext"/>
        <w:spacing w:before="60"/>
      </w:pPr>
      <w:r w:rsidRPr="00D56753">
        <w:t xml:space="preserve">UN Women Program on Women’s Empowerment in Sexual, Reproductive, Maternal, Newborn, </w:t>
      </w:r>
      <w:proofErr w:type="gramStart"/>
      <w:r w:rsidRPr="00D56753">
        <w:t>Child</w:t>
      </w:r>
      <w:proofErr w:type="gramEnd"/>
      <w:r w:rsidRPr="00D56753">
        <w:t xml:space="preserve"> and Adolescent Health (SRMNCAH) rights in humanitarian settings in the Horn of Africa Region (POWER) Programme Proposal (June 6, 2019)</w:t>
      </w:r>
    </w:p>
    <w:p w14:paraId="10A087D5" w14:textId="77777777" w:rsidR="00446990" w:rsidRPr="00D56753" w:rsidRDefault="00446990" w:rsidP="00446990">
      <w:pPr>
        <w:pStyle w:val="Reporttext"/>
        <w:spacing w:before="60"/>
      </w:pPr>
      <w:r w:rsidRPr="00D56753">
        <w:t xml:space="preserve">UN Women (Leadership and Governance Section). Programming Guide: Promoting Gender Equality in Sexual Reproductive, Maternal, Newborn, </w:t>
      </w:r>
      <w:proofErr w:type="gramStart"/>
      <w:r w:rsidRPr="00D56753">
        <w:t>Child</w:t>
      </w:r>
      <w:proofErr w:type="gramEnd"/>
      <w:r w:rsidRPr="00D56753">
        <w:t xml:space="preserve"> and Adolescent Health (June 2019)</w:t>
      </w:r>
    </w:p>
    <w:p w14:paraId="79879DCA" w14:textId="77777777" w:rsidR="00446990" w:rsidRPr="00D56753" w:rsidRDefault="00446990" w:rsidP="00446990">
      <w:pPr>
        <w:pStyle w:val="Reporttext"/>
        <w:spacing w:before="60"/>
      </w:pPr>
      <w:r w:rsidRPr="00D56753">
        <w:t xml:space="preserve">Policy Brief: Regional Reference Report on Sexual, Reproductive, Maternal, Newborn, </w:t>
      </w:r>
      <w:proofErr w:type="gramStart"/>
      <w:r w:rsidRPr="00D56753">
        <w:t>Child</w:t>
      </w:r>
      <w:proofErr w:type="gramEnd"/>
      <w:r w:rsidRPr="00D56753">
        <w:t xml:space="preserve"> and Adolescent Health in the Horn of Africa</w:t>
      </w:r>
    </w:p>
    <w:p w14:paraId="62BD3D0D" w14:textId="77777777" w:rsidR="00446990" w:rsidRPr="00D56753" w:rsidRDefault="00446990" w:rsidP="00446990">
      <w:pPr>
        <w:pStyle w:val="Reporttext"/>
        <w:spacing w:before="60"/>
      </w:pPr>
      <w:r w:rsidRPr="00D56753">
        <w:t xml:space="preserve">Checklist: UN Women Tool for Gender-Responsive Sexual, Reproductive, Maternal, Newborn, </w:t>
      </w:r>
      <w:proofErr w:type="gramStart"/>
      <w:r w:rsidRPr="00D56753">
        <w:t>Child</w:t>
      </w:r>
      <w:proofErr w:type="gramEnd"/>
      <w:r w:rsidRPr="00D56753">
        <w:t xml:space="preserve"> and Adolescent Health Programming in Humanitarian Settings</w:t>
      </w:r>
    </w:p>
    <w:p w14:paraId="10DC0081" w14:textId="77777777" w:rsidR="00446990" w:rsidRPr="00D56753" w:rsidRDefault="00446990" w:rsidP="00446990">
      <w:pPr>
        <w:spacing w:before="60"/>
        <w:jc w:val="both"/>
        <w:rPr>
          <w:sz w:val="22"/>
        </w:rPr>
      </w:pPr>
      <w:r w:rsidRPr="00D56753">
        <w:rPr>
          <w:sz w:val="22"/>
        </w:rPr>
        <w:t xml:space="preserve">UN Women Regional Gender Responsive Budgeting Training on Responding to Gender Specific Barriers to </w:t>
      </w:r>
      <w:r w:rsidRPr="00D56753">
        <w:rPr>
          <w:sz w:val="22"/>
        </w:rPr>
        <w:br/>
        <w:t>Sexual, Reproductive, Maternal, New-Born, Child, and Adolescent Health in Humanitarian Settings</w:t>
      </w:r>
    </w:p>
    <w:p w14:paraId="630C141A" w14:textId="77777777" w:rsidR="00446990" w:rsidRPr="00D56753" w:rsidRDefault="00446990" w:rsidP="00446990">
      <w:pPr>
        <w:spacing w:before="60"/>
        <w:jc w:val="both"/>
        <w:rPr>
          <w:sz w:val="22"/>
        </w:rPr>
      </w:pPr>
      <w:r w:rsidRPr="00D56753">
        <w:rPr>
          <w:sz w:val="22"/>
        </w:rPr>
        <w:t xml:space="preserve">UN Women. Leaving No One Behind: From Principle to Action. A Strategic Guidance Note Addressing Extreme Vulnerabilities and Interesting Inequalities in Humanitarian Settings. </w:t>
      </w:r>
    </w:p>
    <w:p w14:paraId="616C0EF9" w14:textId="77777777" w:rsidR="00446990" w:rsidRPr="00D56753" w:rsidRDefault="00446990" w:rsidP="00446990">
      <w:pPr>
        <w:spacing w:before="60"/>
        <w:jc w:val="both"/>
        <w:rPr>
          <w:sz w:val="22"/>
        </w:rPr>
      </w:pPr>
      <w:r w:rsidRPr="00D56753">
        <w:rPr>
          <w:sz w:val="22"/>
        </w:rPr>
        <w:t>POWER COMMUNITY LEARNING HUB (POWER-</w:t>
      </w:r>
      <w:proofErr w:type="spellStart"/>
      <w:r w:rsidRPr="00D56753">
        <w:rPr>
          <w:sz w:val="22"/>
        </w:rPr>
        <w:t>CLHub</w:t>
      </w:r>
      <w:proofErr w:type="spellEnd"/>
      <w:r w:rsidRPr="00D56753">
        <w:rPr>
          <w:sz w:val="22"/>
        </w:rPr>
        <w:t xml:space="preserve">) MINIMUM PACKAGE. Promoting Women’s Empowerment in Sexual, Reproductive, Maternal, Newborn, </w:t>
      </w:r>
      <w:proofErr w:type="gramStart"/>
      <w:r w:rsidRPr="00D56753">
        <w:rPr>
          <w:sz w:val="22"/>
        </w:rPr>
        <w:t>Child</w:t>
      </w:r>
      <w:proofErr w:type="gramEnd"/>
      <w:r w:rsidRPr="00D56753">
        <w:rPr>
          <w:sz w:val="22"/>
        </w:rPr>
        <w:t xml:space="preserve"> and Adolescent Health (SRMNCAH) rights in the horn of Africa</w:t>
      </w:r>
    </w:p>
    <w:p w14:paraId="09874505" w14:textId="77777777" w:rsidR="00446990" w:rsidRPr="00D56753" w:rsidRDefault="00446990" w:rsidP="00446990">
      <w:pPr>
        <w:spacing w:before="60"/>
        <w:jc w:val="both"/>
        <w:rPr>
          <w:rFonts w:cs="Calibri"/>
          <w:color w:val="000000"/>
          <w:sz w:val="22"/>
        </w:rPr>
      </w:pPr>
      <w:r w:rsidRPr="00D56753">
        <w:rPr>
          <w:rFonts w:cs="Calibri"/>
          <w:color w:val="000000"/>
          <w:sz w:val="22"/>
        </w:rPr>
        <w:t xml:space="preserve">Promoting Women’s Empowerment in Sexual, Reproductive, Maternal, Newborn, </w:t>
      </w:r>
      <w:proofErr w:type="gramStart"/>
      <w:r w:rsidRPr="00D56753">
        <w:rPr>
          <w:rFonts w:cs="Calibri"/>
          <w:color w:val="000000"/>
          <w:sz w:val="22"/>
        </w:rPr>
        <w:t>Child</w:t>
      </w:r>
      <w:proofErr w:type="gramEnd"/>
      <w:r w:rsidRPr="00D56753">
        <w:rPr>
          <w:rFonts w:cs="Calibri"/>
          <w:color w:val="000000"/>
          <w:sz w:val="22"/>
        </w:rPr>
        <w:t xml:space="preserve"> and Adolescent Health (SRMNCAH) rights - The Pathway</w:t>
      </w:r>
    </w:p>
    <w:p w14:paraId="256F8D23" w14:textId="77777777" w:rsidR="00446990" w:rsidRPr="00D56753" w:rsidRDefault="00446990" w:rsidP="00446990">
      <w:pPr>
        <w:spacing w:before="60"/>
        <w:jc w:val="both"/>
        <w:rPr>
          <w:sz w:val="22"/>
        </w:rPr>
      </w:pPr>
      <w:r w:rsidRPr="00D56753">
        <w:rPr>
          <w:rFonts w:cs="Calibri"/>
          <w:color w:val="000000"/>
          <w:sz w:val="22"/>
        </w:rPr>
        <w:t>UN Women Uganda Country Office. Teenage Pregnancy Programming Guidance Note Uganda</w:t>
      </w:r>
    </w:p>
    <w:p w14:paraId="438633A8" w14:textId="77777777" w:rsidR="00446990" w:rsidRPr="00D56753" w:rsidRDefault="00446990" w:rsidP="00446990">
      <w:pPr>
        <w:spacing w:before="60"/>
        <w:jc w:val="both"/>
        <w:rPr>
          <w:sz w:val="22"/>
        </w:rPr>
      </w:pPr>
      <w:r w:rsidRPr="00D56753">
        <w:rPr>
          <w:sz w:val="22"/>
        </w:rPr>
        <w:t xml:space="preserve">Un Women. In Brief: Regional Reference Report on Sexual, Reproductive, Maternal, Newborn, </w:t>
      </w:r>
      <w:proofErr w:type="gramStart"/>
      <w:r w:rsidRPr="00D56753">
        <w:rPr>
          <w:sz w:val="22"/>
        </w:rPr>
        <w:t>Child</w:t>
      </w:r>
      <w:proofErr w:type="gramEnd"/>
      <w:r w:rsidRPr="00D56753">
        <w:rPr>
          <w:sz w:val="22"/>
        </w:rPr>
        <w:t xml:space="preserve"> and Adolescent Health in the Horn of Africa</w:t>
      </w:r>
    </w:p>
    <w:p w14:paraId="0E7899DD" w14:textId="77777777" w:rsidR="00446990" w:rsidRPr="00D56753" w:rsidRDefault="00446990" w:rsidP="00446990">
      <w:pPr>
        <w:spacing w:before="60"/>
        <w:jc w:val="both"/>
        <w:rPr>
          <w:sz w:val="22"/>
        </w:rPr>
      </w:pPr>
      <w:r w:rsidRPr="00D56753">
        <w:rPr>
          <w:sz w:val="22"/>
        </w:rPr>
        <w:t xml:space="preserve">UN Women. Brief: POWER Program on Women’s Empowerment in Sexual, Reproductive, Maternal, Newborn, </w:t>
      </w:r>
      <w:proofErr w:type="gramStart"/>
      <w:r w:rsidRPr="00D56753">
        <w:rPr>
          <w:sz w:val="22"/>
        </w:rPr>
        <w:t>Child</w:t>
      </w:r>
      <w:proofErr w:type="gramEnd"/>
      <w:r w:rsidRPr="00D56753">
        <w:rPr>
          <w:sz w:val="22"/>
        </w:rPr>
        <w:t xml:space="preserve"> and Adolescent Health Rights in Humanitarian Settings in the Horn of Africa Region</w:t>
      </w:r>
    </w:p>
    <w:p w14:paraId="43B360FE" w14:textId="77777777" w:rsidR="00446990" w:rsidRPr="00D56753" w:rsidRDefault="00446990" w:rsidP="00446990">
      <w:pPr>
        <w:pStyle w:val="Floating"/>
      </w:pPr>
      <w:r w:rsidRPr="00D56753">
        <w:t>UN Key Documents</w:t>
      </w:r>
    </w:p>
    <w:p w14:paraId="539CC278" w14:textId="77777777" w:rsidR="00446990" w:rsidRPr="00D56753" w:rsidRDefault="00446990" w:rsidP="00446990">
      <w:pPr>
        <w:pStyle w:val="Reporttext"/>
        <w:spacing w:before="60"/>
        <w:rPr>
          <w:rFonts w:asciiTheme="minorHAnsi" w:hAnsiTheme="minorHAnsi" w:cstheme="minorHAnsi"/>
          <w:color w:val="33808D"/>
        </w:rPr>
      </w:pPr>
      <w:r w:rsidRPr="00D56753">
        <w:t xml:space="preserve">UNHCR Global Compact on Refugees. Overview of Ethiopia. Available at: </w:t>
      </w:r>
      <w:hyperlink r:id="rId58" w:history="1">
        <w:r w:rsidRPr="00D56753">
          <w:rPr>
            <w:rStyle w:val="Hyperlink"/>
            <w:rFonts w:asciiTheme="minorHAnsi" w:hAnsiTheme="minorHAnsi" w:cstheme="minorHAnsi"/>
            <w:color w:val="33808D"/>
            <w:sz w:val="22"/>
          </w:rPr>
          <w:t>https://www.globalcrrf.org/wp-content/uploads/2018/12/UNHCR-CS-Ethiopia-screen.pdf</w:t>
        </w:r>
      </w:hyperlink>
    </w:p>
    <w:p w14:paraId="3FDD5966" w14:textId="77777777" w:rsidR="00446990" w:rsidRPr="00D56753" w:rsidRDefault="00446990" w:rsidP="00446990">
      <w:pPr>
        <w:spacing w:before="60"/>
        <w:rPr>
          <w:sz w:val="22"/>
        </w:rPr>
      </w:pPr>
      <w:r w:rsidRPr="00D56753">
        <w:rPr>
          <w:sz w:val="22"/>
        </w:rPr>
        <w:t xml:space="preserve">UNHCR, September 2022. Uganda: Refugee Statistics August 2022. </w:t>
      </w:r>
      <w:hyperlink r:id="rId59">
        <w:r w:rsidRPr="00D56753">
          <w:rPr>
            <w:rStyle w:val="Hyperlink"/>
            <w:color w:val="33808D"/>
            <w:sz w:val="22"/>
          </w:rPr>
          <w:t>https://data.unhcr.org/en/documents/details/95604</w:t>
        </w:r>
      </w:hyperlink>
    </w:p>
    <w:p w14:paraId="29BB75CC" w14:textId="77777777" w:rsidR="00446990" w:rsidRPr="00D56753" w:rsidRDefault="00446990" w:rsidP="00446990">
      <w:pPr>
        <w:pBdr>
          <w:top w:val="nil"/>
          <w:left w:val="nil"/>
          <w:bottom w:val="nil"/>
          <w:right w:val="nil"/>
          <w:between w:val="nil"/>
        </w:pBdr>
        <w:spacing w:before="60"/>
        <w:jc w:val="both"/>
        <w:rPr>
          <w:sz w:val="22"/>
        </w:rPr>
      </w:pPr>
      <w:r w:rsidRPr="00D56753">
        <w:rPr>
          <w:sz w:val="22"/>
        </w:rPr>
        <w:t xml:space="preserve">UNHCR </w:t>
      </w:r>
      <w:proofErr w:type="spellStart"/>
      <w:r w:rsidRPr="00D56753">
        <w:rPr>
          <w:sz w:val="22"/>
        </w:rPr>
        <w:t>Gambella</w:t>
      </w:r>
      <w:proofErr w:type="spellEnd"/>
      <w:r w:rsidRPr="00D56753">
        <w:rPr>
          <w:sz w:val="22"/>
        </w:rPr>
        <w:t xml:space="preserve"> Region: South Sudan Refugee Population (as of 28 Feb 2022)</w:t>
      </w:r>
    </w:p>
    <w:p w14:paraId="17A2E17D" w14:textId="77777777" w:rsidR="00446990" w:rsidRPr="00D56753" w:rsidRDefault="00446990" w:rsidP="00446990">
      <w:pPr>
        <w:spacing w:before="60"/>
        <w:rPr>
          <w:sz w:val="22"/>
        </w:rPr>
      </w:pPr>
      <w:r w:rsidRPr="00D56753">
        <w:rPr>
          <w:sz w:val="22"/>
        </w:rPr>
        <w:t xml:space="preserve">UNHCR. Monthly infographics of Ethiopia, as of 31 August 2018. Available at: </w:t>
      </w:r>
      <w:hyperlink r:id="rId60" w:history="1">
        <w:r w:rsidRPr="00D56753">
          <w:rPr>
            <w:rStyle w:val="Hyperlink"/>
            <w:color w:val="33808D"/>
            <w:sz w:val="22"/>
          </w:rPr>
          <w:t>https://data2.unhcr.org/en/documents/download/68018</w:t>
        </w:r>
      </w:hyperlink>
      <w:r w:rsidRPr="00D56753">
        <w:rPr>
          <w:color w:val="33808D"/>
          <w:sz w:val="22"/>
        </w:rPr>
        <w:t xml:space="preserve"> </w:t>
      </w:r>
    </w:p>
    <w:p w14:paraId="5EB12BBC" w14:textId="77777777" w:rsidR="00446990" w:rsidRPr="00D56753" w:rsidRDefault="00446990" w:rsidP="00446990">
      <w:pPr>
        <w:spacing w:before="60"/>
        <w:rPr>
          <w:sz w:val="22"/>
        </w:rPr>
      </w:pPr>
      <w:r w:rsidRPr="00D56753">
        <w:rPr>
          <w:sz w:val="22"/>
        </w:rPr>
        <w:t xml:space="preserve">Trends in Maternal Mortality: 1990 to 2015. Geneva, World Health Organization, 2015; WHO Fact Sheet, 2018 - </w:t>
      </w:r>
      <w:hyperlink r:id="rId61" w:history="1">
        <w:r w:rsidRPr="00D56753">
          <w:rPr>
            <w:rStyle w:val="Hyperlink"/>
            <w:color w:val="33808D"/>
            <w:sz w:val="22"/>
          </w:rPr>
          <w:t>https://www.who.int/news-room/fact-sheets/detail/maternal-mortality</w:t>
        </w:r>
      </w:hyperlink>
    </w:p>
    <w:p w14:paraId="4DE7B565" w14:textId="77777777" w:rsidR="00446990" w:rsidRPr="00D56753" w:rsidRDefault="00446990" w:rsidP="00446990">
      <w:pPr>
        <w:pStyle w:val="Floating"/>
      </w:pPr>
      <w:r w:rsidRPr="00D56753">
        <w:t>Other Documents</w:t>
      </w:r>
    </w:p>
    <w:p w14:paraId="4D26C553" w14:textId="77777777" w:rsidR="00446990" w:rsidRPr="00D56753" w:rsidRDefault="00446990" w:rsidP="00446990">
      <w:pPr>
        <w:pStyle w:val="Reporttext"/>
        <w:spacing w:before="60"/>
        <w:jc w:val="left"/>
      </w:pPr>
      <w:r w:rsidRPr="00D56753">
        <w:t xml:space="preserve">Ethiopia Health Sector Transformation Plan. Available at: </w:t>
      </w:r>
      <w:hyperlink r:id="rId62" w:history="1">
        <w:r w:rsidRPr="00D56753">
          <w:rPr>
            <w:rStyle w:val="Hyperlink"/>
            <w:rFonts w:asciiTheme="minorHAnsi" w:hAnsiTheme="minorHAnsi" w:cstheme="minorHAnsi"/>
            <w:color w:val="33808D"/>
            <w:sz w:val="22"/>
          </w:rPr>
          <w:t>https://www.globalfinancingfacility.org/ethiopia-health-sector-transformation-plan-201516-201920</w:t>
        </w:r>
      </w:hyperlink>
      <w:r w:rsidRPr="00D56753">
        <w:rPr>
          <w:color w:val="33808D"/>
        </w:rPr>
        <w:t xml:space="preserve"> </w:t>
      </w:r>
    </w:p>
    <w:p w14:paraId="636CCEA0" w14:textId="77777777" w:rsidR="00446990" w:rsidRPr="00BF0CA3" w:rsidRDefault="00446990" w:rsidP="00446990">
      <w:pPr>
        <w:pStyle w:val="Reporttext"/>
        <w:spacing w:before="60"/>
        <w:jc w:val="left"/>
      </w:pPr>
      <w:r w:rsidRPr="00D56753">
        <w:t xml:space="preserve">National Legislative Bodies / National Authorities, Ethiopia: Proclamation No. 1110/2019, 27 February 2019, available at: </w:t>
      </w:r>
      <w:hyperlink r:id="rId63" w:history="1">
        <w:r w:rsidRPr="00D56753">
          <w:rPr>
            <w:rStyle w:val="Hyperlink"/>
            <w:color w:val="33808D"/>
            <w:sz w:val="22"/>
          </w:rPr>
          <w:t>https://www.refworld.org/docid/44e04ed14.html</w:t>
        </w:r>
      </w:hyperlink>
    </w:p>
    <w:sectPr w:rsidR="00446990" w:rsidRPr="00BF0CA3" w:rsidSect="0010396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76483" w14:textId="77777777" w:rsidR="00C40420" w:rsidRDefault="00C40420" w:rsidP="00237D1A">
      <w:pPr>
        <w:spacing w:before="0"/>
      </w:pPr>
      <w:r>
        <w:separator/>
      </w:r>
    </w:p>
  </w:endnote>
  <w:endnote w:type="continuationSeparator" w:id="0">
    <w:p w14:paraId="229449B0" w14:textId="77777777" w:rsidR="00C40420" w:rsidRDefault="00C40420" w:rsidP="00237D1A">
      <w:pPr>
        <w:spacing w:before="0"/>
      </w:pPr>
      <w:r>
        <w:continuationSeparator/>
      </w:r>
    </w:p>
  </w:endnote>
  <w:endnote w:type="continuationNotice" w:id="1">
    <w:p w14:paraId="5F5E4A8E" w14:textId="77777777" w:rsidR="00C40420" w:rsidRDefault="00C40420">
      <w:pPr>
        <w:spacing w:before="0"/>
      </w:pPr>
    </w:p>
  </w:endnote>
  <w:endnote w:id="2">
    <w:p w14:paraId="20FF4111" w14:textId="77777777" w:rsidR="006E310E" w:rsidRDefault="006E310E" w:rsidP="006E310E">
      <w:pPr>
        <w:pStyle w:val="EndnoteText"/>
      </w:pPr>
      <w:r>
        <w:rPr>
          <w:rStyle w:val="EndnoteReference"/>
        </w:rPr>
        <w:endnoteRef/>
      </w:r>
      <w:r>
        <w:t xml:space="preserve"> UN Women, 2019. Programming Guide: Promoting Gender Equality in Sexual, Reproductive and Maternal, Newborn, Child and Adolescent Health. Available at: </w:t>
      </w:r>
      <w:r w:rsidRPr="001D38C8">
        <w:t>https://www.unwomen.org/sites/default/files/Headquarters/Attachments/Sections/Library/Publications/2019/Promoting-gender-equality-in-SRMNCAH-Programming-guide-en.pdf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Open Sans">
    <w:altName w:val="Segoe UI"/>
    <w:charset w:val="00"/>
    <w:family w:val="swiss"/>
    <w:pitch w:val="variable"/>
    <w:sig w:usb0="E00002EF" w:usb1="4000205B" w:usb2="00000028" w:usb3="00000000" w:csb0="0000019F"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he Sans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5825" w14:textId="77777777" w:rsidR="00237D1A" w:rsidRDefault="00237D1A">
    <w:pPr>
      <w:pBdr>
        <w:top w:val="none" w:sz="0" w:space="0" w:color="000000"/>
        <w:left w:val="nil"/>
        <w:bottom w:val="nil"/>
        <w:right w:val="nil"/>
        <w:between w:val="nil"/>
      </w:pBdr>
      <w:tabs>
        <w:tab w:val="right" w:pos="9900"/>
      </w:tabs>
      <w:spacing w:before="60" w:after="60"/>
      <w:ind w:left="-3456"/>
      <w:jc w:val="both"/>
      <w:rPr>
        <w:b/>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A75F3" w14:textId="7BF04567" w:rsidR="00237D1A" w:rsidRDefault="00237D1A">
    <w:pPr>
      <w:pBdr>
        <w:top w:val="single" w:sz="24" w:space="1" w:color="46A8BA"/>
        <w:left w:val="nil"/>
        <w:bottom w:val="nil"/>
        <w:right w:val="nil"/>
        <w:between w:val="nil"/>
      </w:pBdr>
      <w:tabs>
        <w:tab w:val="right" w:pos="9900"/>
      </w:tabs>
      <w:spacing w:before="60" w:after="60"/>
      <w:ind w:right="-2160"/>
      <w:rPr>
        <w:b/>
        <w:color w:val="808080"/>
        <w:sz w:val="16"/>
        <w:szCs w:val="16"/>
      </w:rPr>
    </w:pPr>
    <w:r>
      <w:rPr>
        <w:b/>
        <w:color w:val="808080"/>
        <w:sz w:val="16"/>
        <w:szCs w:val="16"/>
      </w:rPr>
      <w:t>© UNIVERSALIA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24F0" w14:textId="77777777" w:rsidR="00237D1A" w:rsidRDefault="00237D1A">
    <w:pPr>
      <w:pBdr>
        <w:top w:val="single" w:sz="24" w:space="1" w:color="46A8BA"/>
        <w:left w:val="nil"/>
        <w:bottom w:val="nil"/>
        <w:right w:val="nil"/>
        <w:between w:val="nil"/>
      </w:pBdr>
      <w:tabs>
        <w:tab w:val="right" w:pos="9900"/>
      </w:tabs>
      <w:spacing w:before="60" w:after="60"/>
      <w:ind w:left="-2160"/>
      <w:jc w:val="right"/>
      <w:rPr>
        <w:b/>
        <w:color w:val="808080"/>
        <w:sz w:val="16"/>
        <w:szCs w:val="16"/>
      </w:rPr>
    </w:pPr>
    <w:r>
      <w:rPr>
        <w:b/>
        <w:color w:val="808080"/>
        <w:sz w:val="16"/>
        <w:szCs w:val="16"/>
      </w:rPr>
      <w:t xml:space="preserve">© </w:t>
    </w:r>
    <w:r w:rsidRPr="00345457">
      <w:rPr>
        <w:b/>
        <w:color w:val="808080"/>
        <w:sz w:val="16"/>
        <w:szCs w:val="16"/>
      </w:rPr>
      <w:t>UNIVERSALIA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E05F4" w14:textId="77777777" w:rsidR="00C40420" w:rsidRDefault="00C40420" w:rsidP="00237D1A">
      <w:pPr>
        <w:spacing w:before="0"/>
      </w:pPr>
      <w:r>
        <w:separator/>
      </w:r>
    </w:p>
  </w:footnote>
  <w:footnote w:type="continuationSeparator" w:id="0">
    <w:p w14:paraId="18E7B9E4" w14:textId="77777777" w:rsidR="00C40420" w:rsidRDefault="00C40420" w:rsidP="00237D1A">
      <w:pPr>
        <w:spacing w:before="0"/>
      </w:pPr>
      <w:r>
        <w:continuationSeparator/>
      </w:r>
    </w:p>
  </w:footnote>
  <w:footnote w:type="continuationNotice" w:id="1">
    <w:p w14:paraId="1C9A9AD7" w14:textId="77777777" w:rsidR="00C40420" w:rsidRDefault="00C40420">
      <w:pPr>
        <w:spacing w:before="0"/>
      </w:pPr>
    </w:p>
  </w:footnote>
  <w:footnote w:id="2">
    <w:p w14:paraId="26796F0D" w14:textId="77777777" w:rsidR="003D57BD" w:rsidRDefault="003D57BD" w:rsidP="003D57BD">
      <w:pPr>
        <w:pStyle w:val="FootnoteText"/>
      </w:pPr>
      <w:r>
        <w:rPr>
          <w:rStyle w:val="FootnoteReference"/>
        </w:rPr>
        <w:footnoteRef/>
      </w:r>
      <w:r>
        <w:t xml:space="preserve"> For example, see “Regional Reference Report on Sexual, Reproductive, Maternal, Newborn, Child and Adolescent Health in the Horn of </w:t>
      </w:r>
      <w:proofErr w:type="gramStart"/>
      <w:r>
        <w:t>Africa</w:t>
      </w:r>
      <w:proofErr w:type="gramEnd"/>
      <w:r>
        <w:t xml:space="preserve">” </w:t>
      </w:r>
    </w:p>
  </w:footnote>
  <w:footnote w:id="3">
    <w:p w14:paraId="1BA609E9" w14:textId="77777777" w:rsidR="003D57BD" w:rsidRPr="006E0B2D" w:rsidRDefault="003D57BD" w:rsidP="003D57BD">
      <w:pPr>
        <w:pStyle w:val="CommentText"/>
      </w:pPr>
      <w:r w:rsidRPr="006E0B2D">
        <w:rPr>
          <w:rStyle w:val="FootnoteReference"/>
        </w:rPr>
        <w:footnoteRef/>
      </w:r>
      <w:r w:rsidRPr="006E0B2D">
        <w:t xml:space="preserve"> </w:t>
      </w:r>
      <w:r w:rsidRPr="006E0B2D">
        <w:rPr>
          <w:lang w:val="en-US"/>
        </w:rPr>
        <w:t xml:space="preserve">H6 partners </w:t>
      </w:r>
      <w:r>
        <w:rPr>
          <w:lang w:val="en-US"/>
        </w:rPr>
        <w:t>include:</w:t>
      </w:r>
      <w:r w:rsidRPr="006E0B2D">
        <w:rPr>
          <w:lang w:val="en-US"/>
        </w:rPr>
        <w:t xml:space="preserve"> </w:t>
      </w:r>
      <w:r w:rsidRPr="006E0B2D">
        <w:t xml:space="preserve">UNFPA, UNICEF, WHO, UNAIDS, UN Women and the World Bank </w:t>
      </w:r>
      <w:r>
        <w:t>G</w:t>
      </w:r>
      <w:r w:rsidRPr="006E0B2D">
        <w:t xml:space="preserve">roup. </w:t>
      </w:r>
    </w:p>
  </w:footnote>
  <w:footnote w:id="4">
    <w:p w14:paraId="2ACE9D17" w14:textId="56ABD8B4" w:rsidR="00CB57C0" w:rsidRPr="006E0B2D" w:rsidRDefault="00CB57C0" w:rsidP="00CB57C0">
      <w:pPr>
        <w:pStyle w:val="CommentText"/>
      </w:pPr>
      <w:r w:rsidRPr="006E0B2D">
        <w:rPr>
          <w:rStyle w:val="FootnoteReference"/>
        </w:rPr>
        <w:footnoteRef/>
      </w:r>
      <w:r w:rsidRPr="006E0B2D">
        <w:t xml:space="preserve"> </w:t>
      </w:r>
      <w:r w:rsidRPr="006E0B2D">
        <w:rPr>
          <w:lang w:val="en-US"/>
        </w:rPr>
        <w:t xml:space="preserve">H6 partners </w:t>
      </w:r>
      <w:r w:rsidR="00D45BA3">
        <w:rPr>
          <w:lang w:val="en-US"/>
        </w:rPr>
        <w:t>include:</w:t>
      </w:r>
      <w:r w:rsidRPr="006E0B2D">
        <w:rPr>
          <w:lang w:val="en-US"/>
        </w:rPr>
        <w:t xml:space="preserve"> </w:t>
      </w:r>
      <w:r w:rsidRPr="006E0B2D">
        <w:t xml:space="preserve">UNFPA, UNICEF, WHO, UNAIDS, UN Women and the World Bank </w:t>
      </w:r>
      <w:r w:rsidR="00D165EA">
        <w:t>G</w:t>
      </w:r>
      <w:r w:rsidRPr="006E0B2D">
        <w:t xml:space="preserve">roup. </w:t>
      </w:r>
    </w:p>
  </w:footnote>
  <w:footnote w:id="5">
    <w:p w14:paraId="068B6609" w14:textId="5EBAA106" w:rsidR="00DC086B" w:rsidRPr="006E0B2D" w:rsidRDefault="00DC086B" w:rsidP="00DC086B">
      <w:pPr>
        <w:pStyle w:val="FootnoteText"/>
        <w:rPr>
          <w:color w:val="000000"/>
          <w:szCs w:val="20"/>
        </w:rPr>
      </w:pPr>
      <w:r w:rsidRPr="006E0B2D">
        <w:rPr>
          <w:rStyle w:val="FootnoteReference"/>
          <w:rFonts w:asciiTheme="minorHAnsi" w:hAnsiTheme="minorHAnsi" w:cstheme="minorHAnsi"/>
          <w:szCs w:val="20"/>
        </w:rPr>
        <w:footnoteRef/>
      </w:r>
      <w:r w:rsidRPr="006E0B2D">
        <w:rPr>
          <w:color w:val="000000"/>
          <w:szCs w:val="20"/>
        </w:rPr>
        <w:t xml:space="preserve"> </w:t>
      </w:r>
      <w:r w:rsidRPr="006E0B2D">
        <w:rPr>
          <w:szCs w:val="20"/>
        </w:rPr>
        <w:t xml:space="preserve">Trends in Maternal Mortality: 1990 to 2015. Geneva, World Health Organization, 2015; WHO Fact Sheet, 2018 - </w:t>
      </w:r>
      <w:hyperlink r:id="rId1" w:history="1">
        <w:r w:rsidR="008010D7" w:rsidRPr="0012035F">
          <w:rPr>
            <w:rStyle w:val="Hyperlink"/>
            <w:color w:val="33808D"/>
            <w:szCs w:val="20"/>
          </w:rPr>
          <w:t>https://www.who.int/news-room/fact-sheets/detail/maternal-mortality</w:t>
        </w:r>
      </w:hyperlink>
      <w:r w:rsidR="008010D7" w:rsidRPr="0012035F">
        <w:rPr>
          <w:rStyle w:val="Hyperlink"/>
          <w:color w:val="33808D"/>
          <w:szCs w:val="20"/>
        </w:rPr>
        <w:t xml:space="preserve"> </w:t>
      </w:r>
    </w:p>
  </w:footnote>
  <w:footnote w:id="6">
    <w:p w14:paraId="2CD61FEB" w14:textId="77777777" w:rsidR="00DC086B" w:rsidRPr="006E0B2D" w:rsidRDefault="00DC086B" w:rsidP="009B4270">
      <w:pPr>
        <w:pStyle w:val="FootnoteText"/>
        <w:jc w:val="left"/>
        <w:rPr>
          <w:szCs w:val="20"/>
        </w:rPr>
      </w:pPr>
      <w:r w:rsidRPr="006E0B2D">
        <w:rPr>
          <w:rStyle w:val="FootnoteReference"/>
          <w:szCs w:val="20"/>
        </w:rPr>
        <w:footnoteRef/>
      </w:r>
      <w:r w:rsidRPr="006E0B2D">
        <w:rPr>
          <w:szCs w:val="20"/>
        </w:rPr>
        <w:t xml:space="preserve"> </w:t>
      </w:r>
      <w:r w:rsidRPr="009B4270">
        <w:rPr>
          <w:rFonts w:asciiTheme="minorHAnsi" w:hAnsiTheme="minorHAnsi" w:cstheme="minorHAnsi"/>
          <w:color w:val="222222"/>
          <w:szCs w:val="20"/>
          <w:shd w:val="clear" w:color="auto" w:fill="FFFFFF"/>
        </w:rPr>
        <w:t xml:space="preserve">van </w:t>
      </w:r>
      <w:proofErr w:type="spellStart"/>
      <w:r w:rsidRPr="009B4270">
        <w:rPr>
          <w:rFonts w:asciiTheme="minorHAnsi" w:hAnsiTheme="minorHAnsi" w:cstheme="minorHAnsi"/>
          <w:color w:val="222222"/>
          <w:szCs w:val="20"/>
          <w:shd w:val="clear" w:color="auto" w:fill="FFFFFF"/>
        </w:rPr>
        <w:t>Boekholt</w:t>
      </w:r>
      <w:proofErr w:type="spellEnd"/>
      <w:r w:rsidRPr="009B4270">
        <w:rPr>
          <w:rFonts w:asciiTheme="minorHAnsi" w:hAnsiTheme="minorHAnsi" w:cstheme="minorHAnsi"/>
          <w:color w:val="222222"/>
          <w:szCs w:val="20"/>
          <w:shd w:val="clear" w:color="auto" w:fill="FFFFFF"/>
        </w:rPr>
        <w:t xml:space="preserve">, T. A., </w:t>
      </w:r>
      <w:proofErr w:type="spellStart"/>
      <w:r w:rsidRPr="009B4270">
        <w:rPr>
          <w:rFonts w:asciiTheme="minorHAnsi" w:hAnsiTheme="minorHAnsi" w:cstheme="minorHAnsi"/>
          <w:color w:val="222222"/>
          <w:szCs w:val="20"/>
          <w:shd w:val="clear" w:color="auto" w:fill="FFFFFF"/>
        </w:rPr>
        <w:t>Moturi</w:t>
      </w:r>
      <w:proofErr w:type="spellEnd"/>
      <w:r w:rsidRPr="009B4270">
        <w:rPr>
          <w:rFonts w:asciiTheme="minorHAnsi" w:hAnsiTheme="minorHAnsi" w:cstheme="minorHAnsi"/>
          <w:color w:val="222222"/>
          <w:szCs w:val="20"/>
          <w:shd w:val="clear" w:color="auto" w:fill="FFFFFF"/>
        </w:rPr>
        <w:t xml:space="preserve">, E., </w:t>
      </w:r>
      <w:proofErr w:type="spellStart"/>
      <w:r w:rsidRPr="009B4270">
        <w:rPr>
          <w:rFonts w:asciiTheme="minorHAnsi" w:hAnsiTheme="minorHAnsi" w:cstheme="minorHAnsi"/>
          <w:color w:val="222222"/>
          <w:szCs w:val="20"/>
          <w:shd w:val="clear" w:color="auto" w:fill="FFFFFF"/>
        </w:rPr>
        <w:t>Hölscher</w:t>
      </w:r>
      <w:proofErr w:type="spellEnd"/>
      <w:r w:rsidRPr="009B4270">
        <w:rPr>
          <w:rFonts w:asciiTheme="minorHAnsi" w:hAnsiTheme="minorHAnsi" w:cstheme="minorHAnsi"/>
          <w:color w:val="222222"/>
          <w:szCs w:val="20"/>
          <w:shd w:val="clear" w:color="auto" w:fill="FFFFFF"/>
        </w:rPr>
        <w:t>, H., Schulte‐Hillen, C., Tappis, H., &amp; Burton, A. (2022). Review of maternal death audits in refugee camps in UNHCR East and Horn of Africa and Great Lakes Region, 2017–2019. </w:t>
      </w:r>
      <w:r w:rsidRPr="009B4270">
        <w:rPr>
          <w:rFonts w:asciiTheme="minorHAnsi" w:hAnsiTheme="minorHAnsi" w:cstheme="minorHAnsi"/>
          <w:i/>
          <w:iCs/>
          <w:color w:val="222222"/>
          <w:szCs w:val="20"/>
          <w:shd w:val="clear" w:color="auto" w:fill="FFFFFF"/>
        </w:rPr>
        <w:t>International Journal of Gynecology &amp; Obstetrics</w:t>
      </w:r>
      <w:r w:rsidRPr="009B4270">
        <w:rPr>
          <w:rFonts w:asciiTheme="minorHAnsi" w:hAnsiTheme="minorHAnsi" w:cstheme="minorHAnsi"/>
          <w:color w:val="222222"/>
          <w:szCs w:val="20"/>
          <w:shd w:val="clear" w:color="auto" w:fill="FFFFFF"/>
        </w:rPr>
        <w:t>.</w:t>
      </w:r>
      <w:r w:rsidRPr="009B4270">
        <w:rPr>
          <w:rFonts w:asciiTheme="minorHAnsi" w:hAnsiTheme="minorHAnsi" w:cstheme="minorHAnsi"/>
          <w:szCs w:val="20"/>
        </w:rPr>
        <w:t xml:space="preserve"> </w:t>
      </w:r>
      <w:hyperlink r:id="rId2" w:history="1">
        <w:r w:rsidRPr="009B4270">
          <w:rPr>
            <w:rStyle w:val="Hyperlink"/>
            <w:rFonts w:asciiTheme="minorHAnsi" w:hAnsiTheme="minorHAnsi" w:cstheme="minorHAnsi"/>
            <w:color w:val="33808D"/>
            <w:szCs w:val="20"/>
            <w:shd w:val="clear" w:color="auto" w:fill="FFFFFF"/>
          </w:rPr>
          <w:t>https://obgyn.onlinelibrary.wiley.com/doi/full/10.1002/ijgo.14504</w:t>
        </w:r>
      </w:hyperlink>
      <w:r w:rsidRPr="009B4270">
        <w:rPr>
          <w:rFonts w:ascii="Arial" w:hAnsi="Arial" w:cs="Arial"/>
          <w:color w:val="33808D"/>
          <w:szCs w:val="20"/>
          <w:shd w:val="clear" w:color="auto" w:fill="FFFFFF"/>
        </w:rPr>
        <w:t xml:space="preserve"> </w:t>
      </w:r>
    </w:p>
  </w:footnote>
  <w:footnote w:id="7">
    <w:p w14:paraId="2D933A23" w14:textId="285A0714" w:rsidR="00DC086B" w:rsidRPr="006E0B2D" w:rsidRDefault="00DC086B" w:rsidP="00DC086B">
      <w:pPr>
        <w:pStyle w:val="FootnoteText"/>
        <w:rPr>
          <w:szCs w:val="20"/>
        </w:rPr>
      </w:pPr>
      <w:r w:rsidRPr="0012035F">
        <w:rPr>
          <w:rStyle w:val="FootnoteReference"/>
          <w:color w:val="33808D"/>
          <w:szCs w:val="20"/>
        </w:rPr>
        <w:footnoteRef/>
      </w:r>
      <w:hyperlink r:id="rId3" w:history="1">
        <w:r w:rsidR="00E33EB0" w:rsidRPr="0012035F">
          <w:rPr>
            <w:rStyle w:val="Hyperlink"/>
            <w:color w:val="33808D"/>
            <w:szCs w:val="20"/>
          </w:rPr>
          <w:t>https://www.popcouncil.org/research/baobab-filling-gaps-in-evidence-to-enhance-sexual-and-reproductive-health-a</w:t>
        </w:r>
      </w:hyperlink>
      <w:r w:rsidR="00E33EB0" w:rsidRPr="0012035F">
        <w:rPr>
          <w:rStyle w:val="Hyperlink"/>
          <w:color w:val="33808D"/>
          <w:szCs w:val="20"/>
        </w:rPr>
        <w:t xml:space="preserve"> </w:t>
      </w:r>
    </w:p>
  </w:footnote>
  <w:footnote w:id="8">
    <w:p w14:paraId="042A1A4C" w14:textId="752AC3BE" w:rsidR="00DC086B" w:rsidRPr="006E0B2D" w:rsidRDefault="00DC086B" w:rsidP="00DC086B">
      <w:pPr>
        <w:pStyle w:val="FootnoteText"/>
        <w:rPr>
          <w:szCs w:val="20"/>
        </w:rPr>
      </w:pPr>
      <w:r w:rsidRPr="006E0B2D">
        <w:rPr>
          <w:rStyle w:val="FootnoteReference"/>
          <w:szCs w:val="20"/>
        </w:rPr>
        <w:footnoteRef/>
      </w:r>
      <w:r w:rsidRPr="006E0B2D">
        <w:rPr>
          <w:szCs w:val="20"/>
        </w:rPr>
        <w:t xml:space="preserve"> </w:t>
      </w:r>
      <w:hyperlink r:id="rId4" w:history="1">
        <w:r w:rsidRPr="0012035F">
          <w:rPr>
            <w:rStyle w:val="Hyperlink"/>
            <w:color w:val="33808D"/>
            <w:szCs w:val="20"/>
          </w:rPr>
          <w:t>https://africa.unwomen.org/en/stories/news/2022/06/ensuring-women-and-girls-access-sexual-and-reproductive-health-rights-in-humanitarian-settings-in-ethiopia</w:t>
        </w:r>
      </w:hyperlink>
      <w:r w:rsidR="00E33EB0" w:rsidRPr="0012035F">
        <w:rPr>
          <w:color w:val="33808D"/>
          <w:szCs w:val="20"/>
        </w:rPr>
        <w:t xml:space="preserve"> </w:t>
      </w:r>
    </w:p>
  </w:footnote>
  <w:footnote w:id="9">
    <w:p w14:paraId="32DD14E4" w14:textId="4A5C0ECF" w:rsidR="009B4270" w:rsidRDefault="009B4270">
      <w:pPr>
        <w:pStyle w:val="FootnoteText"/>
      </w:pPr>
      <w:r>
        <w:rPr>
          <w:rStyle w:val="FootnoteReference"/>
        </w:rPr>
        <w:footnoteRef/>
      </w:r>
      <w:r>
        <w:t xml:space="preserve"> </w:t>
      </w:r>
      <w:r w:rsidRPr="009B4270">
        <w:t>Financial sustainability of reproductive health services—Understanding costs: An essential skill in reproductive health programs," FRONTIERS Legacy Themes. Washington, DC: Population Council, 2009</w:t>
      </w:r>
      <w:r>
        <w:t>.</w:t>
      </w:r>
    </w:p>
  </w:footnote>
  <w:footnote w:id="10">
    <w:p w14:paraId="489D0A18" w14:textId="77777777" w:rsidR="00DC086B" w:rsidRPr="009B4270" w:rsidRDefault="00DC086B" w:rsidP="00DC086B">
      <w:pPr>
        <w:pStyle w:val="FootnoteText"/>
        <w:rPr>
          <w:szCs w:val="20"/>
        </w:rPr>
      </w:pPr>
      <w:r w:rsidRPr="009B4270">
        <w:rPr>
          <w:rStyle w:val="FootnoteReference"/>
          <w:szCs w:val="20"/>
        </w:rPr>
        <w:footnoteRef/>
      </w:r>
      <w:r w:rsidRPr="009B4270">
        <w:rPr>
          <w:szCs w:val="20"/>
        </w:rPr>
        <w:t xml:space="preserve"> https://africa.unwomen.org/en/stories/news/2022/06/ensuring-women-and-girls-access-sexual-and-reproductive-health-rights-in-humanitarian-settings-in-ethiopia</w:t>
      </w:r>
    </w:p>
  </w:footnote>
  <w:footnote w:id="11">
    <w:p w14:paraId="4B99045F" w14:textId="77777777" w:rsidR="00DC086B" w:rsidRPr="006E0B2D" w:rsidRDefault="00DC086B" w:rsidP="00DC086B">
      <w:pPr>
        <w:pStyle w:val="FootnoteText"/>
        <w:rPr>
          <w:szCs w:val="20"/>
        </w:rPr>
      </w:pPr>
      <w:r w:rsidRPr="009B4270">
        <w:rPr>
          <w:rStyle w:val="FootnoteReference"/>
          <w:szCs w:val="20"/>
        </w:rPr>
        <w:footnoteRef/>
      </w:r>
      <w:r w:rsidRPr="009B4270">
        <w:rPr>
          <w:szCs w:val="20"/>
        </w:rPr>
        <w:t xml:space="preserve"> According to Bronfenbrenner’s (1979) socio-ecological model, individuals are nested within broader interdependent layers of their social ecology, to account for personal, social, structural, and cultural contexts that shape their </w:t>
      </w:r>
      <w:proofErr w:type="gramStart"/>
      <w:r w:rsidRPr="009B4270">
        <w:rPr>
          <w:szCs w:val="20"/>
        </w:rPr>
        <w:t>experience;</w:t>
      </w:r>
      <w:proofErr w:type="gramEnd"/>
      <w:r w:rsidRPr="009B4270">
        <w:rPr>
          <w:szCs w:val="20"/>
        </w:rPr>
        <w:t xml:space="preserve"> Bronfenbrenner U. The ecology of human development. Cambridge, MA: Harvard University Press; 1979.</w:t>
      </w:r>
      <w:r w:rsidRPr="006E0B2D">
        <w:rPr>
          <w:rFonts w:ascii="Cambria" w:hAnsi="Cambria"/>
          <w:color w:val="212121"/>
          <w:szCs w:val="20"/>
          <w:shd w:val="clear" w:color="auto" w:fill="FFFFFF"/>
        </w:rPr>
        <w:t> </w:t>
      </w:r>
    </w:p>
  </w:footnote>
  <w:footnote w:id="12">
    <w:p w14:paraId="7E99DA80" w14:textId="117B0E41" w:rsidR="007F0DD7" w:rsidRDefault="007F0DD7">
      <w:pPr>
        <w:pStyle w:val="FootnoteText"/>
      </w:pPr>
      <w:r>
        <w:rPr>
          <w:rStyle w:val="FootnoteReference"/>
        </w:rPr>
        <w:footnoteRef/>
      </w:r>
      <w:r>
        <w:t xml:space="preserve"> The H4 partnership </w:t>
      </w:r>
      <w:r w:rsidR="00E95B83">
        <w:t>(</w:t>
      </w:r>
      <w:r w:rsidR="00E95B83" w:rsidRPr="006E0B2D">
        <w:t>UNFPA, UNICEF, WHO, and the World Bank group</w:t>
      </w:r>
      <w:r w:rsidR="00E95B83">
        <w:t xml:space="preserve">) </w:t>
      </w:r>
      <w:r>
        <w:t>was initially created in 2008 to address MDGs 4 &amp; 5. This later became H4+ with the addition of UNAIDS</w:t>
      </w:r>
      <w:r w:rsidR="00E47134">
        <w:t>,</w:t>
      </w:r>
      <w:r>
        <w:t xml:space="preserve"> and then H6 with the addition of UN Women, and the partnership has since evolved to address the SDG</w:t>
      </w:r>
      <w:r w:rsidR="00E47134">
        <w:t>s</w:t>
      </w:r>
      <w:r>
        <w:t xml:space="preserve">. For more information, see </w:t>
      </w:r>
      <w:hyperlink r:id="rId5" w:history="1">
        <w:r w:rsidRPr="0012035F">
          <w:rPr>
            <w:rFonts w:ascii="Segoe UI" w:hAnsi="Segoe UI" w:cs="Segoe UI"/>
            <w:color w:val="33808D"/>
            <w:sz w:val="18"/>
            <w:szCs w:val="18"/>
            <w:u w:val="single"/>
            <w:lang w:eastAsia="en-CA"/>
          </w:rPr>
          <w:t>https://www.unaids.org/sites/default/files/media_asset/h6-partnership-vision_en.pdf</w:t>
        </w:r>
      </w:hyperlink>
    </w:p>
  </w:footnote>
  <w:footnote w:id="13">
    <w:p w14:paraId="7233F422" w14:textId="77777777" w:rsidR="00B12FB0" w:rsidRPr="006E0B2D" w:rsidRDefault="00B12FB0" w:rsidP="00B12FB0">
      <w:pPr>
        <w:spacing w:before="0"/>
        <w:rPr>
          <w:rFonts w:asciiTheme="minorHAnsi" w:hAnsiTheme="minorHAnsi" w:cstheme="minorHAnsi"/>
          <w:sz w:val="20"/>
          <w:szCs w:val="20"/>
        </w:rPr>
      </w:pPr>
      <w:r w:rsidRPr="006E0B2D">
        <w:rPr>
          <w:rStyle w:val="FootnoteReference"/>
          <w:rFonts w:asciiTheme="minorHAnsi" w:hAnsiTheme="minorHAnsi" w:cstheme="minorHAnsi"/>
          <w:sz w:val="20"/>
          <w:szCs w:val="20"/>
        </w:rPr>
        <w:footnoteRef/>
      </w:r>
      <w:r w:rsidRPr="006E0B2D">
        <w:rPr>
          <w:rFonts w:asciiTheme="minorHAnsi" w:hAnsiTheme="minorHAnsi" w:cstheme="minorHAnsi"/>
          <w:sz w:val="20"/>
          <w:szCs w:val="20"/>
        </w:rPr>
        <w:t xml:space="preserve"> Terms of Reference, p.3.</w:t>
      </w:r>
    </w:p>
  </w:footnote>
  <w:footnote w:id="14">
    <w:p w14:paraId="4E29B343" w14:textId="77777777" w:rsidR="00B12FB0" w:rsidRDefault="00B12FB0" w:rsidP="00B12FB0">
      <w:pPr>
        <w:pStyle w:val="FootnoteText"/>
      </w:pPr>
      <w:r>
        <w:rPr>
          <w:rStyle w:val="FootnoteReference"/>
        </w:rPr>
        <w:footnoteRef/>
      </w:r>
      <w:r>
        <w:t xml:space="preserve"> Source: Draft </w:t>
      </w:r>
      <w:r w:rsidRPr="00587C9C">
        <w:t>POWER workplan 2020-2</w:t>
      </w:r>
      <w:r>
        <w:t>021</w:t>
      </w:r>
    </w:p>
  </w:footnote>
  <w:footnote w:id="15">
    <w:p w14:paraId="30CEF55F" w14:textId="77777777" w:rsidR="00B12FB0" w:rsidRPr="006E0B2D" w:rsidRDefault="00B12FB0" w:rsidP="00B12FB0">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Proportion of women aged 15-49 years who make their own informed decisions regarding sexual relations, contraceptive use and reproductive health </w:t>
      </w:r>
      <w:proofErr w:type="gramStart"/>
      <w:r w:rsidRPr="006E0B2D">
        <w:rPr>
          <w:szCs w:val="20"/>
        </w:rPr>
        <w:t>care</w:t>
      </w:r>
      <w:proofErr w:type="gramEnd"/>
    </w:p>
  </w:footnote>
  <w:footnote w:id="16">
    <w:p w14:paraId="0EA803CC" w14:textId="77777777" w:rsidR="00B12FB0" w:rsidRPr="006E0B2D" w:rsidRDefault="00B12FB0" w:rsidP="00B12FB0">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Percentage of humanitarian needs overviews and response plans that demonstrate gender </w:t>
      </w:r>
      <w:proofErr w:type="gramStart"/>
      <w:r w:rsidRPr="006E0B2D">
        <w:rPr>
          <w:szCs w:val="20"/>
        </w:rPr>
        <w:t>analysis</w:t>
      </w:r>
      <w:proofErr w:type="gramEnd"/>
    </w:p>
  </w:footnote>
  <w:footnote w:id="17">
    <w:p w14:paraId="5EA66B1F" w14:textId="77777777" w:rsidR="00B12FB0" w:rsidRDefault="00B12FB0" w:rsidP="00B12FB0">
      <w:pPr>
        <w:pStyle w:val="FootnoteText"/>
      </w:pPr>
      <w:r>
        <w:rPr>
          <w:rStyle w:val="FootnoteReference"/>
        </w:rPr>
        <w:footnoteRef/>
      </w:r>
      <w:r>
        <w:t xml:space="preserve"> For example, see “Regional Reference Report on Sexual, Reproductive, Maternal, Newborn, Child and Adolescent Health in the Horn of </w:t>
      </w:r>
      <w:proofErr w:type="gramStart"/>
      <w:r>
        <w:t>Africa</w:t>
      </w:r>
      <w:proofErr w:type="gramEnd"/>
      <w:r>
        <w:t xml:space="preserve">” </w:t>
      </w:r>
    </w:p>
  </w:footnote>
  <w:footnote w:id="18">
    <w:p w14:paraId="31685F13" w14:textId="77777777" w:rsidR="00B12FB0" w:rsidRDefault="00B12FB0" w:rsidP="00B12FB0">
      <w:pPr>
        <w:pStyle w:val="FootnoteText"/>
      </w:pPr>
      <w:r>
        <w:rPr>
          <w:rStyle w:val="FootnoteReference"/>
        </w:rPr>
        <w:footnoteRef/>
      </w:r>
      <w:r>
        <w:t xml:space="preserve"> Along with the POWER programme, this included: EU-UN Spotlight Initiative: Africa’s Response to Addressing VAWG, SGBV, HP, SRHR including FGM and Child Marriage (2017); UN in Support of Peace and Security in the Great Lakes Region (2018); Promoting the Leadership, Access, Empowerment and Protection (LEAP) of women and girls in COVID-19 Response (2020). </w:t>
      </w:r>
    </w:p>
  </w:footnote>
  <w:footnote w:id="19">
    <w:p w14:paraId="0C143B70" w14:textId="77777777" w:rsidR="00B12FB0" w:rsidRDefault="00B12FB0" w:rsidP="00B12FB0">
      <w:pPr>
        <w:pStyle w:val="FootnoteText"/>
      </w:pPr>
      <w:r>
        <w:rPr>
          <w:rStyle w:val="FootnoteReference"/>
        </w:rPr>
        <w:footnoteRef/>
      </w:r>
      <w:r>
        <w:t xml:space="preserve"> For example, see the research paper on “Community Solutions for Sexual, Reproductive, Maternal, Newborn, Child and Adolescent Health in Humanitarian Settings in the Horn of Africa” (UN Women ESARO, December 2021).</w:t>
      </w:r>
    </w:p>
  </w:footnote>
  <w:footnote w:id="20">
    <w:p w14:paraId="7F3901DD" w14:textId="77777777" w:rsidR="00B12FB0" w:rsidRDefault="00B12FB0" w:rsidP="00B12FB0">
      <w:pPr>
        <w:pStyle w:val="FootnoteText"/>
      </w:pPr>
      <w:r>
        <w:rPr>
          <w:rStyle w:val="FootnoteReference"/>
        </w:rPr>
        <w:footnoteRef/>
      </w:r>
      <w:r>
        <w:t xml:space="preserve"> “Report of Proceedings – Regional Policy Dialogue: Adopting the Social Institutions and Gender Index Data to Address Barriers to Sexual, Reproductive, Maternal, Newborn, Child, and Adolescent Health in Humanitarian Settings”</w:t>
      </w:r>
    </w:p>
  </w:footnote>
  <w:footnote w:id="21">
    <w:p w14:paraId="490974BE" w14:textId="77777777" w:rsidR="00B12FB0" w:rsidRDefault="00B12FB0" w:rsidP="00B12FB0">
      <w:pPr>
        <w:pStyle w:val="FootnoteText"/>
      </w:pPr>
      <w:r>
        <w:rPr>
          <w:rStyle w:val="FootnoteReference"/>
        </w:rPr>
        <w:footnoteRef/>
      </w:r>
      <w:r>
        <w:t xml:space="preserve"> </w:t>
      </w:r>
      <w:proofErr w:type="spellStart"/>
      <w:r>
        <w:t>Ferrant</w:t>
      </w:r>
      <w:proofErr w:type="spellEnd"/>
      <w:r>
        <w:t xml:space="preserve">, G., L. </w:t>
      </w:r>
      <w:proofErr w:type="spellStart"/>
      <w:r>
        <w:t>Fuiret</w:t>
      </w:r>
      <w:proofErr w:type="spellEnd"/>
      <w:r>
        <w:t xml:space="preserve"> and E. Zambrano (2020), “The Social Institutions and Gender Index (SIGI) 2019: A revised framework for better advocacy”, OECD Development Centre Working Papers, No. 342, OECD Publishing, Paris, https://doi. org/10.1787/022d5e7b-en.</w:t>
      </w:r>
    </w:p>
  </w:footnote>
  <w:footnote w:id="22">
    <w:p w14:paraId="0AD087CD" w14:textId="77777777" w:rsidR="00B12FB0" w:rsidRDefault="00B12FB0" w:rsidP="00B12FB0">
      <w:pPr>
        <w:pStyle w:val="FootnoteText"/>
      </w:pPr>
      <w:r>
        <w:rPr>
          <w:rStyle w:val="FootnoteReference"/>
        </w:rPr>
        <w:footnoteRef/>
      </w:r>
      <w:r>
        <w:t xml:space="preserve"> </w:t>
      </w:r>
      <w:hyperlink r:id="rId6" w:history="1">
        <w:r w:rsidRPr="0012035F">
          <w:rPr>
            <w:rStyle w:val="Hyperlink"/>
            <w:color w:val="33808D"/>
          </w:rPr>
          <w:t>https://gender-financing.unwomen.org/en</w:t>
        </w:r>
      </w:hyperlink>
      <w:r w:rsidRPr="0012035F">
        <w:rPr>
          <w:color w:val="33808D"/>
        </w:rPr>
        <w:t xml:space="preserve"> </w:t>
      </w:r>
    </w:p>
  </w:footnote>
  <w:footnote w:id="23">
    <w:p w14:paraId="695052F7" w14:textId="0E7C1D28" w:rsidR="007C622A" w:rsidRDefault="007C622A">
      <w:pPr>
        <w:pStyle w:val="FootnoteText"/>
      </w:pPr>
      <w:r>
        <w:rPr>
          <w:rStyle w:val="FootnoteReference"/>
        </w:rPr>
        <w:footnoteRef/>
      </w:r>
      <w:r>
        <w:t xml:space="preserve"> </w:t>
      </w:r>
      <w:r w:rsidR="00DB1805">
        <w:t xml:space="preserve">The GRB course is available here: </w:t>
      </w:r>
      <w:hyperlink r:id="rId7" w:history="1">
        <w:r w:rsidR="00AE2ADD" w:rsidRPr="0012035F">
          <w:rPr>
            <w:rStyle w:val="Hyperlink"/>
            <w:color w:val="33808D"/>
          </w:rPr>
          <w:t>https://portal.trainingcentre.unwomen.org/product/gender-responsive-budgeting/</w:t>
        </w:r>
      </w:hyperlink>
      <w:r w:rsidR="00AE2ADD">
        <w:t xml:space="preserve"> </w:t>
      </w:r>
    </w:p>
  </w:footnote>
  <w:footnote w:id="24">
    <w:p w14:paraId="7CF670BA" w14:textId="706C8E78" w:rsidR="00B12FB0" w:rsidRDefault="00B12FB0" w:rsidP="00B12FB0">
      <w:pPr>
        <w:pStyle w:val="FootnoteText"/>
      </w:pPr>
      <w:r>
        <w:rPr>
          <w:rStyle w:val="FootnoteReference"/>
        </w:rPr>
        <w:footnoteRef/>
      </w:r>
      <w:r>
        <w:t xml:space="preserve"> </w:t>
      </w:r>
      <w:r w:rsidR="006A5125">
        <w:t>A v</w:t>
      </w:r>
      <w:r>
        <w:t xml:space="preserve">irtual follow up session with participants from both cohorts was scheduled for April 2022. </w:t>
      </w:r>
    </w:p>
  </w:footnote>
  <w:footnote w:id="25">
    <w:p w14:paraId="154F84B0" w14:textId="77777777" w:rsidR="00B12FB0" w:rsidRPr="006E0B2D" w:rsidRDefault="00B12FB0" w:rsidP="00B12FB0">
      <w:pPr>
        <w:pStyle w:val="FootnoteText"/>
        <w:rPr>
          <w:szCs w:val="20"/>
        </w:rPr>
      </w:pPr>
      <w:r w:rsidRPr="006E0B2D">
        <w:rPr>
          <w:rStyle w:val="FootnoteReference"/>
          <w:szCs w:val="20"/>
        </w:rPr>
        <w:footnoteRef/>
      </w:r>
      <w:hyperlink r:id="rId8" w:anchor=":~:text=Attachments&amp;text=Ethiopia%20is%20the%20third%2Dlargest,as%20of%2030%20June%202022" w:history="1">
        <w:r w:rsidRPr="00C6319A">
          <w:rPr>
            <w:rStyle w:val="Hyperlink"/>
            <w:rFonts w:asciiTheme="minorHAnsi" w:hAnsiTheme="minorHAnsi" w:cstheme="minorHAnsi"/>
            <w:color w:val="33808D"/>
            <w:szCs w:val="20"/>
          </w:rPr>
          <w:t>https://reliefweb.int/report/ethiopia/unhcr-ethiopia-quarterly-fact-sheet-april-june-2022#:~:text=Attachments&amp;text=Ethiopia%20is%20the%20third%2Dlargest,as%20of%2030%20June%202022</w:t>
        </w:r>
      </w:hyperlink>
      <w:r w:rsidRPr="00C6319A">
        <w:rPr>
          <w:rStyle w:val="cf01"/>
          <w:rFonts w:asciiTheme="minorHAnsi" w:hAnsiTheme="minorHAnsi" w:cstheme="minorHAnsi"/>
          <w:color w:val="33808D"/>
          <w:sz w:val="20"/>
          <w:szCs w:val="20"/>
        </w:rPr>
        <w:t>.</w:t>
      </w:r>
    </w:p>
  </w:footnote>
  <w:footnote w:id="26">
    <w:p w14:paraId="26A203D2" w14:textId="77777777" w:rsidR="00B12FB0" w:rsidRPr="006E0B2D" w:rsidRDefault="00B12FB0" w:rsidP="00B12FB0">
      <w:pPr>
        <w:pStyle w:val="FootnoteText"/>
        <w:rPr>
          <w:szCs w:val="20"/>
        </w:rPr>
      </w:pPr>
      <w:r w:rsidRPr="006E0B2D">
        <w:rPr>
          <w:rStyle w:val="FootnoteReference"/>
          <w:szCs w:val="20"/>
        </w:rPr>
        <w:footnoteRef/>
      </w:r>
      <w:r w:rsidRPr="006E0B2D">
        <w:rPr>
          <w:szCs w:val="20"/>
        </w:rPr>
        <w:t xml:space="preserve"> </w:t>
      </w:r>
      <w:r w:rsidRPr="00C6319A">
        <w:rPr>
          <w:rStyle w:val="Hyperlink"/>
          <w:color w:val="33808D"/>
          <w:szCs w:val="20"/>
        </w:rPr>
        <w:t>https://data.unhcr.org/en/country/eth</w:t>
      </w:r>
    </w:p>
  </w:footnote>
  <w:footnote w:id="27">
    <w:p w14:paraId="30794563" w14:textId="77777777" w:rsidR="00B12FB0" w:rsidRPr="00C6319A" w:rsidRDefault="00B12FB0" w:rsidP="00B12FB0">
      <w:pPr>
        <w:pStyle w:val="FootnoteText"/>
        <w:rPr>
          <w:color w:val="33808D"/>
          <w:szCs w:val="20"/>
        </w:rPr>
      </w:pPr>
      <w:r w:rsidRPr="006E0B2D">
        <w:rPr>
          <w:rStyle w:val="FootnoteReference"/>
          <w:rFonts w:asciiTheme="minorHAnsi" w:hAnsiTheme="minorHAnsi" w:cstheme="minorHAnsi"/>
          <w:szCs w:val="20"/>
        </w:rPr>
        <w:footnoteRef/>
      </w:r>
      <w:r w:rsidRPr="006E0B2D">
        <w:rPr>
          <w:color w:val="000000"/>
          <w:szCs w:val="20"/>
        </w:rPr>
        <w:t xml:space="preserve"> </w:t>
      </w:r>
      <w:r w:rsidRPr="006E0B2D">
        <w:rPr>
          <w:szCs w:val="20"/>
        </w:rPr>
        <w:t xml:space="preserve">Monthly infographics: Ethiopia as of 31 August 2018; </w:t>
      </w:r>
      <w:r w:rsidRPr="00C6319A">
        <w:rPr>
          <w:rStyle w:val="Hyperlink"/>
          <w:color w:val="33808D"/>
          <w:szCs w:val="20"/>
        </w:rPr>
        <w:t>https://data2.unhcr.org/en/documents/download/68018</w:t>
      </w:r>
    </w:p>
  </w:footnote>
  <w:footnote w:id="28">
    <w:p w14:paraId="1A125CB5" w14:textId="77777777" w:rsidR="00072AFA" w:rsidRDefault="00072AFA" w:rsidP="00072AFA">
      <w:pPr>
        <w:pStyle w:val="FootnoteText"/>
      </w:pPr>
      <w:r w:rsidRPr="00422E1D">
        <w:rPr>
          <w:rStyle w:val="FootnoteReference"/>
        </w:rPr>
        <w:footnoteRef/>
      </w:r>
      <w:r w:rsidRPr="00C6319A">
        <w:rPr>
          <w:color w:val="33808D"/>
        </w:rPr>
        <w:t xml:space="preserve"> </w:t>
      </w:r>
      <w:hyperlink r:id="rId9" w:history="1">
        <w:r w:rsidRPr="00C6319A">
          <w:rPr>
            <w:rStyle w:val="Hyperlink"/>
            <w:color w:val="33808D"/>
          </w:rPr>
          <w:t>https://www.thelancet.com/journals/lancet/article/PIIS0140-6736(10)60518-1/fulltext</w:t>
        </w:r>
      </w:hyperlink>
      <w:r w:rsidRPr="00C6319A">
        <w:rPr>
          <w:color w:val="33808D"/>
        </w:rPr>
        <w:t xml:space="preserve"> </w:t>
      </w:r>
    </w:p>
  </w:footnote>
  <w:footnote w:id="29">
    <w:p w14:paraId="0F1E0A9D" w14:textId="7A97ABA7" w:rsidR="00072AFA" w:rsidRPr="00265D40" w:rsidRDefault="00072AFA" w:rsidP="00072AFA">
      <w:pPr>
        <w:pStyle w:val="FootnoteText"/>
        <w:rPr>
          <w:rFonts w:ascii="Arial" w:hAnsi="Arial" w:cs="Arial"/>
          <w:szCs w:val="20"/>
          <w:lang w:eastAsia="en-CA"/>
        </w:rPr>
      </w:pPr>
      <w:r>
        <w:rPr>
          <w:rStyle w:val="FootnoteReference"/>
        </w:rPr>
        <w:footnoteRef/>
      </w:r>
      <w:hyperlink r:id="rId10" w:history="1">
        <w:r w:rsidRPr="00422E1D">
          <w:rPr>
            <w:rStyle w:val="Hyperlink"/>
            <w:rFonts w:ascii="Segoe UI" w:hAnsi="Segoe UI" w:cs="Segoe UI"/>
            <w:color w:val="33808D"/>
            <w:sz w:val="18"/>
            <w:szCs w:val="18"/>
            <w:lang w:eastAsia="en-CA"/>
          </w:rPr>
          <w:t>https://www.macrotrends.net/countries/ETH/ethiopia/maternal-mortality-rate</w:t>
        </w:r>
      </w:hyperlink>
      <w:r w:rsidRPr="00422E1D">
        <w:rPr>
          <w:rFonts w:ascii="Segoe UI" w:hAnsi="Segoe UI" w:cs="Segoe UI"/>
          <w:color w:val="33808D"/>
          <w:sz w:val="18"/>
          <w:szCs w:val="18"/>
          <w:lang w:eastAsia="en-CA"/>
        </w:rPr>
        <w:t xml:space="preserve">; </w:t>
      </w:r>
      <w:hyperlink r:id="rId11" w:history="1">
        <w:r w:rsidRPr="00422E1D">
          <w:rPr>
            <w:rFonts w:ascii="Segoe UI" w:hAnsi="Segoe UI" w:cs="Segoe UI"/>
            <w:color w:val="33808D"/>
            <w:sz w:val="18"/>
            <w:szCs w:val="18"/>
            <w:u w:val="single"/>
            <w:lang w:eastAsia="en-CA"/>
          </w:rPr>
          <w:t>https://www.concernusa.org/story/worst-countries-to-be-a-mother/</w:t>
        </w:r>
      </w:hyperlink>
    </w:p>
  </w:footnote>
  <w:footnote w:id="30">
    <w:p w14:paraId="17C7BE14" w14:textId="77777777" w:rsidR="00912433" w:rsidRPr="007549BE" w:rsidRDefault="00912433" w:rsidP="00912433">
      <w:pPr>
        <w:pStyle w:val="FootnoteText"/>
        <w:rPr>
          <w:lang w:val="en-US"/>
        </w:rPr>
      </w:pPr>
      <w:r>
        <w:rPr>
          <w:rStyle w:val="FootnoteReference"/>
        </w:rPr>
        <w:footnoteRef/>
      </w:r>
      <w:r>
        <w:t xml:space="preserve"> Mini </w:t>
      </w:r>
      <w:r w:rsidRPr="00B80D1A">
        <w:t>Demographic and Health</w:t>
      </w:r>
      <w:r>
        <w:t xml:space="preserve"> Survey 2019</w:t>
      </w:r>
    </w:p>
  </w:footnote>
  <w:footnote w:id="31">
    <w:p w14:paraId="0DE04507" w14:textId="77777777" w:rsidR="00C63D41" w:rsidRPr="006E0B2D" w:rsidRDefault="00C63D41" w:rsidP="00C63D41">
      <w:pPr>
        <w:pStyle w:val="FootnoteText"/>
        <w:rPr>
          <w:szCs w:val="20"/>
        </w:rPr>
      </w:pPr>
      <w:r w:rsidRPr="006E0B2D">
        <w:rPr>
          <w:rStyle w:val="FootnoteReference"/>
          <w:szCs w:val="20"/>
        </w:rPr>
        <w:footnoteRef/>
      </w:r>
      <w:r w:rsidRPr="006E0B2D">
        <w:rPr>
          <w:szCs w:val="20"/>
        </w:rPr>
        <w:t xml:space="preserve"> POWER Updated Proposal Document (November 2019)</w:t>
      </w:r>
    </w:p>
  </w:footnote>
  <w:footnote w:id="32">
    <w:p w14:paraId="2FAFA087" w14:textId="77777777" w:rsidR="00B12FB0" w:rsidRPr="00E33EB0" w:rsidRDefault="00B12FB0" w:rsidP="00B12FB0">
      <w:pPr>
        <w:pBdr>
          <w:top w:val="nil"/>
          <w:left w:val="nil"/>
          <w:bottom w:val="nil"/>
          <w:right w:val="nil"/>
          <w:between w:val="nil"/>
        </w:pBdr>
        <w:spacing w:before="0"/>
        <w:rPr>
          <w:rStyle w:val="Hyperlink"/>
          <w:color w:val="33808D"/>
        </w:rPr>
      </w:pPr>
      <w:r w:rsidRPr="00E33EB0">
        <w:rPr>
          <w:rStyle w:val="Hyperlink"/>
          <w:color w:val="33808D"/>
        </w:rPr>
        <w:footnoteRef/>
      </w:r>
      <w:r w:rsidRPr="00E33EB0">
        <w:rPr>
          <w:rStyle w:val="Hyperlink"/>
          <w:color w:val="33808D"/>
        </w:rPr>
        <w:t xml:space="preserve"> </w:t>
      </w:r>
      <w:hyperlink r:id="rId12" w:history="1">
        <w:r w:rsidRPr="00C6319A">
          <w:rPr>
            <w:rStyle w:val="Hyperlink"/>
            <w:color w:val="33808D"/>
            <w:szCs w:val="20"/>
          </w:rPr>
          <w:t>https://www.globalfinancingfacility.org/ethiopia-health-sector-transformation-plan-201516-201920</w:t>
        </w:r>
      </w:hyperlink>
      <w:r w:rsidRPr="00E33EB0">
        <w:rPr>
          <w:rStyle w:val="Hyperlink"/>
          <w:color w:val="33808D"/>
        </w:rPr>
        <w:t xml:space="preserve"> </w:t>
      </w:r>
    </w:p>
  </w:footnote>
  <w:footnote w:id="33">
    <w:p w14:paraId="7FAE1EA0" w14:textId="77777777" w:rsidR="00B12FB0" w:rsidRPr="006E0B2D" w:rsidRDefault="00B12FB0" w:rsidP="00B12FB0">
      <w:pPr>
        <w:pBdr>
          <w:top w:val="nil"/>
          <w:left w:val="nil"/>
          <w:bottom w:val="nil"/>
          <w:right w:val="nil"/>
          <w:between w:val="nil"/>
        </w:pBdr>
        <w:spacing w:before="0"/>
        <w:rPr>
          <w:rFonts w:asciiTheme="minorHAnsi" w:hAnsiTheme="minorHAnsi" w:cstheme="minorHAnsi"/>
          <w:sz w:val="20"/>
          <w:szCs w:val="20"/>
        </w:rPr>
      </w:pPr>
      <w:r w:rsidRPr="00E33EB0">
        <w:rPr>
          <w:rStyle w:val="Hyperlink"/>
          <w:color w:val="33808D"/>
        </w:rPr>
        <w:footnoteRef/>
      </w:r>
      <w:r w:rsidRPr="00E33EB0">
        <w:rPr>
          <w:rStyle w:val="Hyperlink"/>
          <w:color w:val="33808D"/>
        </w:rPr>
        <w:t xml:space="preserve"> </w:t>
      </w:r>
      <w:hyperlink r:id="rId13" w:history="1">
        <w:r w:rsidRPr="00C6319A">
          <w:rPr>
            <w:rStyle w:val="Hyperlink"/>
            <w:color w:val="33808D"/>
            <w:szCs w:val="20"/>
          </w:rPr>
          <w:t>https://www.globalfinancingfacility.org/ethiopia-health-sector-transformation-plan-201516-201920</w:t>
        </w:r>
      </w:hyperlink>
      <w:r w:rsidRPr="00C6319A">
        <w:rPr>
          <w:rFonts w:asciiTheme="minorHAnsi" w:hAnsiTheme="minorHAnsi" w:cstheme="minorHAnsi"/>
          <w:color w:val="33808D"/>
          <w:sz w:val="20"/>
          <w:szCs w:val="20"/>
        </w:rPr>
        <w:t xml:space="preserve"> </w:t>
      </w:r>
    </w:p>
  </w:footnote>
  <w:footnote w:id="34">
    <w:p w14:paraId="55D9DA2F" w14:textId="77777777" w:rsidR="00B12FB0" w:rsidRPr="006E0B2D" w:rsidRDefault="00B12FB0" w:rsidP="00B12FB0">
      <w:pPr>
        <w:pBdr>
          <w:top w:val="nil"/>
          <w:left w:val="nil"/>
          <w:bottom w:val="nil"/>
          <w:right w:val="nil"/>
          <w:between w:val="nil"/>
        </w:pBdr>
        <w:spacing w:before="0"/>
        <w:rPr>
          <w:rFonts w:asciiTheme="minorHAnsi" w:hAnsiTheme="minorHAnsi" w:cstheme="minorHAnsi"/>
          <w:sz w:val="20"/>
          <w:szCs w:val="20"/>
        </w:rPr>
      </w:pPr>
      <w:r w:rsidRPr="006E0B2D">
        <w:rPr>
          <w:rStyle w:val="FootnoteReference"/>
          <w:rFonts w:asciiTheme="minorHAnsi" w:hAnsiTheme="minorHAnsi" w:cstheme="minorHAnsi"/>
          <w:sz w:val="20"/>
          <w:szCs w:val="20"/>
        </w:rPr>
        <w:footnoteRef/>
      </w:r>
      <w:r w:rsidRPr="006E0B2D">
        <w:rPr>
          <w:rFonts w:asciiTheme="minorHAnsi" w:hAnsiTheme="minorHAnsi" w:cstheme="minorHAnsi"/>
          <w:sz w:val="20"/>
          <w:szCs w:val="20"/>
        </w:rPr>
        <w:t xml:space="preserve"> </w:t>
      </w:r>
      <w:hyperlink r:id="rId14" w:history="1">
        <w:r w:rsidRPr="00C6319A">
          <w:rPr>
            <w:rStyle w:val="Hyperlink"/>
            <w:color w:val="33808D"/>
            <w:szCs w:val="20"/>
          </w:rPr>
          <w:t>https://www.refworld.org/docid/44e04ed14.html</w:t>
        </w:r>
      </w:hyperlink>
      <w:r w:rsidRPr="00C6319A">
        <w:rPr>
          <w:rFonts w:asciiTheme="minorHAnsi" w:hAnsiTheme="minorHAnsi" w:cstheme="minorHAnsi"/>
          <w:color w:val="33808D"/>
          <w:sz w:val="20"/>
          <w:szCs w:val="20"/>
        </w:rPr>
        <w:t xml:space="preserve"> </w:t>
      </w:r>
    </w:p>
  </w:footnote>
  <w:footnote w:id="35">
    <w:p w14:paraId="219412DF" w14:textId="77777777" w:rsidR="00B12FB0" w:rsidRPr="006E0B2D" w:rsidRDefault="00B12FB0" w:rsidP="00B12FB0">
      <w:pPr>
        <w:pBdr>
          <w:top w:val="nil"/>
          <w:left w:val="nil"/>
          <w:bottom w:val="nil"/>
          <w:right w:val="nil"/>
          <w:between w:val="nil"/>
        </w:pBdr>
        <w:spacing w:before="0"/>
        <w:rPr>
          <w:rFonts w:asciiTheme="minorHAnsi" w:hAnsiTheme="minorHAnsi" w:cstheme="minorHAnsi"/>
          <w:sz w:val="20"/>
          <w:szCs w:val="20"/>
        </w:rPr>
      </w:pPr>
      <w:r w:rsidRPr="006E0B2D">
        <w:rPr>
          <w:rStyle w:val="FootnoteReference"/>
          <w:rFonts w:asciiTheme="minorHAnsi" w:hAnsiTheme="minorHAnsi" w:cstheme="minorHAnsi"/>
          <w:sz w:val="20"/>
          <w:szCs w:val="20"/>
        </w:rPr>
        <w:footnoteRef/>
      </w:r>
      <w:r w:rsidRPr="006E0B2D">
        <w:rPr>
          <w:rFonts w:asciiTheme="minorHAnsi" w:hAnsiTheme="minorHAnsi" w:cstheme="minorHAnsi"/>
          <w:sz w:val="20"/>
          <w:szCs w:val="20"/>
        </w:rPr>
        <w:t xml:space="preserve"> </w:t>
      </w:r>
      <w:hyperlink r:id="rId15" w:history="1">
        <w:r w:rsidRPr="00C6319A">
          <w:rPr>
            <w:rStyle w:val="Hyperlink"/>
            <w:color w:val="33808D"/>
            <w:szCs w:val="20"/>
          </w:rPr>
          <w:t>https://www.globalcrrf.org/wp-content/uploads/2018/12/UNHCR-CS-Ethiopia-screen.pdf</w:t>
        </w:r>
      </w:hyperlink>
      <w:r w:rsidRPr="00C6319A">
        <w:rPr>
          <w:rStyle w:val="Hyperlink"/>
          <w:color w:val="33808D"/>
          <w:szCs w:val="20"/>
        </w:rPr>
        <w:t xml:space="preserve"> </w:t>
      </w:r>
    </w:p>
  </w:footnote>
  <w:footnote w:id="36">
    <w:p w14:paraId="48A4A7AA" w14:textId="77777777" w:rsidR="00B12FB0" w:rsidRPr="006E0B2D" w:rsidRDefault="00B12FB0" w:rsidP="00B12FB0">
      <w:pPr>
        <w:pBdr>
          <w:top w:val="nil"/>
          <w:left w:val="nil"/>
          <w:bottom w:val="nil"/>
          <w:right w:val="nil"/>
          <w:between w:val="nil"/>
        </w:pBdr>
        <w:spacing w:before="0"/>
        <w:rPr>
          <w:rFonts w:asciiTheme="minorHAnsi" w:hAnsiTheme="minorHAnsi" w:cstheme="minorHAnsi"/>
          <w:color w:val="000000"/>
          <w:sz w:val="20"/>
          <w:szCs w:val="20"/>
        </w:rPr>
      </w:pPr>
      <w:r w:rsidRPr="006E0B2D">
        <w:rPr>
          <w:rStyle w:val="FootnoteReference"/>
          <w:rFonts w:asciiTheme="minorHAnsi" w:hAnsiTheme="minorHAnsi" w:cstheme="minorHAnsi"/>
          <w:sz w:val="20"/>
          <w:szCs w:val="20"/>
        </w:rPr>
        <w:footnoteRef/>
      </w:r>
      <w:r w:rsidRPr="006E0B2D">
        <w:rPr>
          <w:rFonts w:asciiTheme="minorHAnsi" w:hAnsiTheme="minorHAnsi" w:cstheme="minorHAnsi"/>
          <w:sz w:val="20"/>
          <w:szCs w:val="20"/>
        </w:rPr>
        <w:t xml:space="preserve"> </w:t>
      </w:r>
      <w:r w:rsidRPr="00C6319A">
        <w:rPr>
          <w:rStyle w:val="Hyperlink"/>
          <w:color w:val="33808D"/>
          <w:szCs w:val="20"/>
        </w:rPr>
        <w:t>http://reporting.unhcr.org/sites/default/files/2019-2020%20Ethiopia%20Country%20Refugee%20Response%20Pl</w:t>
      </w:r>
      <w:r w:rsidRPr="00C6319A">
        <w:rPr>
          <w:rFonts w:asciiTheme="minorHAnsi" w:hAnsiTheme="minorHAnsi" w:cstheme="minorHAnsi"/>
          <w:color w:val="33808D"/>
          <w:sz w:val="20"/>
          <w:szCs w:val="20"/>
        </w:rPr>
        <w:t xml:space="preserve">    </w:t>
      </w:r>
    </w:p>
  </w:footnote>
  <w:footnote w:id="37">
    <w:p w14:paraId="7ECC24CD" w14:textId="77777777" w:rsidR="00B12FB0" w:rsidRPr="006E0B2D" w:rsidRDefault="00B12FB0" w:rsidP="00B12FB0">
      <w:pPr>
        <w:pBdr>
          <w:top w:val="nil"/>
          <w:left w:val="nil"/>
          <w:bottom w:val="nil"/>
          <w:right w:val="nil"/>
          <w:between w:val="nil"/>
        </w:pBdr>
        <w:spacing w:before="0"/>
        <w:rPr>
          <w:rFonts w:asciiTheme="minorHAnsi" w:hAnsiTheme="minorHAnsi" w:cstheme="minorHAnsi"/>
          <w:color w:val="000000"/>
          <w:sz w:val="20"/>
          <w:szCs w:val="20"/>
        </w:rPr>
      </w:pPr>
      <w:r w:rsidRPr="006E0B2D">
        <w:rPr>
          <w:rStyle w:val="FootnoteReference"/>
          <w:rFonts w:asciiTheme="minorHAnsi" w:hAnsiTheme="minorHAnsi" w:cstheme="minorHAnsi"/>
          <w:sz w:val="20"/>
          <w:szCs w:val="20"/>
        </w:rPr>
        <w:footnoteRef/>
      </w:r>
      <w:r w:rsidRPr="006E0B2D">
        <w:rPr>
          <w:rFonts w:asciiTheme="minorHAnsi" w:hAnsiTheme="minorHAnsi" w:cstheme="minorHAnsi"/>
          <w:color w:val="000000"/>
          <w:sz w:val="20"/>
          <w:szCs w:val="20"/>
        </w:rPr>
        <w:t xml:space="preserve"> </w:t>
      </w:r>
      <w:hyperlink r:id="rId16">
        <w:r w:rsidRPr="00C6319A">
          <w:rPr>
            <w:rStyle w:val="Hyperlink"/>
            <w:color w:val="33808D"/>
            <w:szCs w:val="20"/>
          </w:rPr>
          <w:t>https://data.unhcr.org/en/documents/details/95604</w:t>
        </w:r>
      </w:hyperlink>
      <w:r w:rsidRPr="00C6319A">
        <w:rPr>
          <w:rFonts w:asciiTheme="minorHAnsi" w:hAnsiTheme="minorHAnsi" w:cstheme="minorHAnsi"/>
          <w:color w:val="33808D"/>
          <w:sz w:val="20"/>
          <w:szCs w:val="20"/>
        </w:rPr>
        <w:t xml:space="preserve"> </w:t>
      </w:r>
    </w:p>
  </w:footnote>
  <w:footnote w:id="38">
    <w:p w14:paraId="3B62BC0E" w14:textId="77777777" w:rsidR="00AF0B20" w:rsidRPr="006E0B2D" w:rsidRDefault="00AF0B20" w:rsidP="00AF0B20">
      <w:pPr>
        <w:pStyle w:val="FootnoteText"/>
        <w:rPr>
          <w:szCs w:val="20"/>
        </w:rPr>
      </w:pPr>
      <w:r w:rsidRPr="006E0B2D">
        <w:rPr>
          <w:rStyle w:val="FootnoteReference"/>
          <w:szCs w:val="20"/>
        </w:rPr>
        <w:footnoteRef/>
      </w:r>
      <w:r w:rsidRPr="006E0B2D">
        <w:rPr>
          <w:szCs w:val="20"/>
        </w:rPr>
        <w:t xml:space="preserve"> POWER Updated Proposal Document (November 2019)</w:t>
      </w:r>
    </w:p>
  </w:footnote>
  <w:footnote w:id="39">
    <w:p w14:paraId="42A2D68F" w14:textId="77777777" w:rsidR="000161E2" w:rsidRPr="009B25D3" w:rsidRDefault="000161E2" w:rsidP="000161E2">
      <w:pPr>
        <w:pStyle w:val="FootnoteText"/>
      </w:pPr>
      <w:r>
        <w:rPr>
          <w:rStyle w:val="FootnoteReference"/>
        </w:rPr>
        <w:footnoteRef/>
      </w:r>
      <w:r>
        <w:t xml:space="preserve"> SASA! Was developed by Raising Voices to address the links between VAW and HIV/AIDS, utilizing the following four strategies: local activism, media and advocacy, communication materials and training. It is defined by its four phases of the </w:t>
      </w:r>
      <w:r>
        <w:rPr>
          <w:b/>
          <w:bCs/>
          <w:i/>
          <w:iCs/>
        </w:rPr>
        <w:t>Start</w:t>
      </w:r>
      <w:r>
        <w:t xml:space="preserve"> phase, </w:t>
      </w:r>
      <w:r>
        <w:rPr>
          <w:b/>
          <w:bCs/>
          <w:i/>
          <w:iCs/>
        </w:rPr>
        <w:t>Awareness</w:t>
      </w:r>
      <w:r>
        <w:t xml:space="preserve"> phase, </w:t>
      </w:r>
      <w:r>
        <w:rPr>
          <w:b/>
          <w:bCs/>
          <w:i/>
          <w:iCs/>
        </w:rPr>
        <w:t>Support</w:t>
      </w:r>
      <w:r>
        <w:t xml:space="preserve"> phase, and finally the </w:t>
      </w:r>
      <w:r>
        <w:rPr>
          <w:b/>
          <w:bCs/>
          <w:i/>
          <w:iCs/>
        </w:rPr>
        <w:t xml:space="preserve">Action </w:t>
      </w:r>
      <w:r>
        <w:t xml:space="preserve">phase. For more information please see a short </w:t>
      </w:r>
      <w:hyperlink r:id="rId17" w:history="1">
        <w:r w:rsidRPr="00FD7769">
          <w:rPr>
            <w:rStyle w:val="Hyperlink"/>
            <w:color w:val="33808D"/>
          </w:rPr>
          <w:t>video</w:t>
        </w:r>
      </w:hyperlink>
      <w:r>
        <w:t xml:space="preserve"> introducing SASA! and a longer </w:t>
      </w:r>
      <w:hyperlink r:id="rId18" w:history="1">
        <w:r w:rsidRPr="00FD7769">
          <w:rPr>
            <w:rStyle w:val="Hyperlink"/>
            <w:color w:val="33808D"/>
          </w:rPr>
          <w:t>video</w:t>
        </w:r>
      </w:hyperlink>
      <w:r w:rsidRPr="00FD7769">
        <w:rPr>
          <w:color w:val="33808D"/>
        </w:rPr>
        <w:t xml:space="preserve"> </w:t>
      </w:r>
      <w:r>
        <w:t>illustrating more of the programme approach.</w:t>
      </w:r>
    </w:p>
  </w:footnote>
  <w:footnote w:id="40">
    <w:p w14:paraId="6CA329F0" w14:textId="1DDB7136" w:rsidR="00F567E8" w:rsidRPr="00F567E8" w:rsidRDefault="00F567E8">
      <w:pPr>
        <w:pStyle w:val="FootnoteText"/>
        <w:rPr>
          <w:szCs w:val="20"/>
        </w:rPr>
      </w:pPr>
      <w:r>
        <w:rPr>
          <w:rStyle w:val="FootnoteReference"/>
        </w:rPr>
        <w:footnoteRef/>
      </w:r>
      <w:r>
        <w:t xml:space="preserve"> </w:t>
      </w:r>
      <w:r w:rsidRPr="006E0B2D">
        <w:rPr>
          <w:rStyle w:val="FootnoteReference"/>
          <w:szCs w:val="20"/>
        </w:rPr>
        <w:footnoteRef/>
      </w:r>
      <w:r w:rsidRPr="006E0B2D">
        <w:rPr>
          <w:szCs w:val="20"/>
        </w:rPr>
        <w:t xml:space="preserve"> See also, </w:t>
      </w:r>
      <w:r w:rsidRPr="006E0B2D">
        <w:rPr>
          <w:i/>
          <w:iCs/>
          <w:szCs w:val="20"/>
        </w:rPr>
        <w:t>Power Community Learning Hub (Power-</w:t>
      </w:r>
      <w:proofErr w:type="spellStart"/>
      <w:r w:rsidRPr="006E0B2D">
        <w:rPr>
          <w:i/>
          <w:iCs/>
          <w:szCs w:val="20"/>
        </w:rPr>
        <w:t>Clhub</w:t>
      </w:r>
      <w:proofErr w:type="spellEnd"/>
      <w:r w:rsidRPr="006E0B2D">
        <w:rPr>
          <w:i/>
          <w:iCs/>
          <w:szCs w:val="20"/>
        </w:rPr>
        <w:t>) Minimum Package</w:t>
      </w:r>
      <w:r w:rsidRPr="006E0B2D">
        <w:rPr>
          <w:szCs w:val="20"/>
        </w:rPr>
        <w:t>, n.d.</w:t>
      </w:r>
    </w:p>
  </w:footnote>
  <w:footnote w:id="41">
    <w:p w14:paraId="18F8922E" w14:textId="416A7B42" w:rsidR="00B12FB0" w:rsidRPr="006E0B2D" w:rsidRDefault="00B12FB0" w:rsidP="00B12FB0">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These numbers are according to the updated proposal document (</w:t>
      </w:r>
      <w:proofErr w:type="gramStart"/>
      <w:r w:rsidRPr="006E0B2D">
        <w:rPr>
          <w:szCs w:val="20"/>
        </w:rPr>
        <w:t>November,</w:t>
      </w:r>
      <w:proofErr w:type="gramEnd"/>
      <w:r w:rsidRPr="006E0B2D">
        <w:rPr>
          <w:szCs w:val="20"/>
        </w:rPr>
        <w:t xml:space="preserve"> 2019</w:t>
      </w:r>
      <w:r w:rsidR="00C61C92" w:rsidRPr="006E0B2D">
        <w:rPr>
          <w:szCs w:val="20"/>
        </w:rPr>
        <w:t>);</w:t>
      </w:r>
      <w:r w:rsidRPr="006E0B2D">
        <w:rPr>
          <w:szCs w:val="20"/>
        </w:rPr>
        <w:t xml:space="preserve"> however these numbers need to be confirmed as there are some discrepancies when adding up the breakdowns within camps.</w:t>
      </w:r>
      <w:r w:rsidRPr="006E0B2D">
        <w:rPr>
          <w:rStyle w:val="cf01"/>
          <w:rFonts w:asciiTheme="minorHAnsi" w:hAnsiTheme="minorHAnsi" w:cstheme="minorHAnsi"/>
          <w:szCs w:val="20"/>
        </w:rPr>
        <w:t xml:space="preserve"> </w:t>
      </w:r>
    </w:p>
  </w:footnote>
  <w:footnote w:id="42">
    <w:p w14:paraId="35D9C7D1" w14:textId="7ABC83FB" w:rsidR="0060765A" w:rsidRDefault="0060765A">
      <w:pPr>
        <w:pStyle w:val="FootnoteText"/>
      </w:pPr>
      <w:r>
        <w:rPr>
          <w:rStyle w:val="FootnoteReference"/>
        </w:rPr>
        <w:footnoteRef/>
      </w:r>
      <w:r>
        <w:t xml:space="preserve"> </w:t>
      </w:r>
      <w:r w:rsidR="00143D91">
        <w:t xml:space="preserve">While a definition of ‘indirect beneficiaries’ is not provided in the POWER proposal document, it does specify that in Ethiopia this is “apportioned from the host and refugee communities”, and in Uganda </w:t>
      </w:r>
      <w:r w:rsidR="00140F8E">
        <w:t xml:space="preserve">a “majority of whom will be women, </w:t>
      </w:r>
      <w:proofErr w:type="gramStart"/>
      <w:r w:rsidR="00140F8E">
        <w:t>youth</w:t>
      </w:r>
      <w:proofErr w:type="gramEnd"/>
      <w:r w:rsidR="00140F8E">
        <w:t xml:space="preserve"> and children</w:t>
      </w:r>
      <w:r w:rsidR="000D50DF">
        <w:t>. Community/religious leaders, men and boys will also be engaged through specific interventions and through outreach activities.”</w:t>
      </w:r>
    </w:p>
  </w:footnote>
  <w:footnote w:id="43">
    <w:p w14:paraId="130CB380" w14:textId="77777777" w:rsidR="00B12FB0" w:rsidRDefault="00B12FB0" w:rsidP="00B12FB0">
      <w:pPr>
        <w:pStyle w:val="FootnoteText"/>
      </w:pPr>
      <w:r>
        <w:rPr>
          <w:rStyle w:val="FootnoteReference"/>
        </w:rPr>
        <w:footnoteRef/>
      </w:r>
      <w:r>
        <w:t xml:space="preserve"> </w:t>
      </w:r>
      <w:hyperlink r:id="rId19" w:anchor="tigray" w:history="1">
        <w:r w:rsidRPr="00FD7769">
          <w:rPr>
            <w:rStyle w:val="Hyperlink"/>
            <w:color w:val="33808D"/>
          </w:rPr>
          <w:t>https://internationalmedicalcorps.org/country/ethiopia/#tigray</w:t>
        </w:r>
      </w:hyperlink>
      <w:r w:rsidRPr="00FD7769">
        <w:rPr>
          <w:color w:val="33808D"/>
        </w:rPr>
        <w:t xml:space="preserve"> </w:t>
      </w:r>
    </w:p>
  </w:footnote>
  <w:footnote w:id="44">
    <w:p w14:paraId="694AB905" w14:textId="5F956F00" w:rsidR="00437FEE" w:rsidRPr="00437FEE" w:rsidRDefault="00437FEE">
      <w:pPr>
        <w:pStyle w:val="FootnoteText"/>
        <w:rPr>
          <w:lang w:val="en-US"/>
        </w:rPr>
      </w:pPr>
      <w:r>
        <w:rPr>
          <w:rStyle w:val="FootnoteReference"/>
        </w:rPr>
        <w:footnoteRef/>
      </w:r>
      <w:r>
        <w:t xml:space="preserve"> The </w:t>
      </w:r>
      <w:proofErr w:type="spellStart"/>
      <w:r w:rsidRPr="00437FEE">
        <w:t>SWaSHE</w:t>
      </w:r>
      <w:proofErr w:type="spellEnd"/>
      <w:r w:rsidRPr="00437FEE">
        <w:t xml:space="preserve"> project focused on strengthening women’s movements to improve access and quality of SRH, HIV prevention and women’s economic empowerment.</w:t>
      </w:r>
    </w:p>
  </w:footnote>
  <w:footnote w:id="45">
    <w:p w14:paraId="502DF5E9" w14:textId="7124FD24" w:rsidR="00667F2B" w:rsidRDefault="00667F2B">
      <w:pPr>
        <w:pStyle w:val="FootnoteText"/>
      </w:pPr>
      <w:r>
        <w:rPr>
          <w:rStyle w:val="FootnoteReference"/>
        </w:rPr>
        <w:footnoteRef/>
      </w:r>
      <w:r>
        <w:t xml:space="preserve"> For example, who </w:t>
      </w:r>
      <w:r w:rsidR="00C32D17">
        <w:t xml:space="preserve">co-chair monthly refugee health coordination meetings in Uganda, and </w:t>
      </w:r>
      <w:r>
        <w:t>supported the coordination of refugee management and the allocation of settlements by zoning.</w:t>
      </w:r>
    </w:p>
  </w:footnote>
  <w:footnote w:id="46">
    <w:p w14:paraId="59156677" w14:textId="77777777" w:rsidR="00B130AC" w:rsidRPr="006E0B2D" w:rsidRDefault="00B130AC" w:rsidP="00B130AC">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See, for example: Mayne, J.  “Addressing Cause and Effect in Simple and Complex Settings through Contribution Analysis”. In </w:t>
      </w:r>
      <w:r w:rsidRPr="006E0B2D">
        <w:rPr>
          <w:i/>
          <w:szCs w:val="20"/>
        </w:rPr>
        <w:t>Evaluating the Complex,</w:t>
      </w:r>
      <w:r w:rsidRPr="006E0B2D">
        <w:rPr>
          <w:szCs w:val="20"/>
        </w:rPr>
        <w:t xml:space="preserve"> R. Schwartz, K. </w:t>
      </w:r>
      <w:proofErr w:type="spellStart"/>
      <w:r w:rsidRPr="006E0B2D">
        <w:rPr>
          <w:szCs w:val="20"/>
        </w:rPr>
        <w:t>Forss</w:t>
      </w:r>
      <w:proofErr w:type="spellEnd"/>
      <w:r w:rsidRPr="006E0B2D">
        <w:rPr>
          <w:szCs w:val="20"/>
        </w:rPr>
        <w:t>, and M. Marra (Eds.), Transaction Publishers, (2011).</w:t>
      </w:r>
    </w:p>
  </w:footnote>
  <w:footnote w:id="47">
    <w:p w14:paraId="2508B760" w14:textId="77777777" w:rsidR="00B130AC" w:rsidRPr="006E0B2D" w:rsidRDefault="00B130AC" w:rsidP="00B130AC">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Relevance is defined as “the extent to which the objectives of a development intervention are consistent with beneficiaries’ requirements, country needs, global priorities and partners’ and donor’s policies.” Effectiveness is defined as “the extent to which the development intervention’s objectives were achieved, or are expected to be achieved, taking into account their relative importance.” Sustainability is defined as “the probability of continued long-term benefits. The resilience to risk of the net benefit flows over time.” All definitions from </w:t>
      </w:r>
      <w:r w:rsidRPr="004F5901">
        <w:rPr>
          <w:rStyle w:val="Hyperlink"/>
          <w:color w:val="33808D"/>
          <w:szCs w:val="20"/>
        </w:rPr>
        <w:t>http://www.oecd.org/dac/evaluation/</w:t>
      </w:r>
      <w:r w:rsidRPr="003E4789">
        <w:rPr>
          <w:rStyle w:val="Hyperlink"/>
          <w:color w:val="33808D"/>
          <w:szCs w:val="20"/>
        </w:rPr>
        <w:t>2754804.pdf</w:t>
      </w:r>
      <w:r w:rsidRPr="006E0B2D">
        <w:rPr>
          <w:szCs w:val="20"/>
        </w:rPr>
        <w:t xml:space="preserve">, as of July 2019. </w:t>
      </w:r>
    </w:p>
  </w:footnote>
  <w:footnote w:id="48">
    <w:p w14:paraId="0CAECD6C" w14:textId="769F2754" w:rsidR="00A72C45" w:rsidRPr="00265D40" w:rsidRDefault="00A72C45">
      <w:pPr>
        <w:pStyle w:val="FootnoteText"/>
        <w:rPr>
          <w:lang w:val="en-US"/>
        </w:rPr>
      </w:pPr>
      <w:r>
        <w:rPr>
          <w:rStyle w:val="FootnoteReference"/>
        </w:rPr>
        <w:footnoteRef/>
      </w:r>
      <w:r>
        <w:t xml:space="preserve"> </w:t>
      </w:r>
      <w:r>
        <w:rPr>
          <w:lang w:val="en-US"/>
        </w:rPr>
        <w:t>Young Transformational Leaders are a group of adolescents and man and woman who are expected to positively influence their peer in leadership mechanisms, information sharing and supporting each other when facing challenges.</w:t>
      </w:r>
    </w:p>
  </w:footnote>
  <w:footnote w:id="49">
    <w:p w14:paraId="0F34DBE7" w14:textId="13C077CD" w:rsidR="004A78E7" w:rsidRDefault="004A78E7">
      <w:pPr>
        <w:pStyle w:val="FootnoteText"/>
      </w:pPr>
      <w:r>
        <w:rPr>
          <w:rStyle w:val="FootnoteReference"/>
        </w:rPr>
        <w:footnoteRef/>
      </w:r>
      <w:r>
        <w:t xml:space="preserve"> </w:t>
      </w:r>
      <w:r>
        <w:rPr>
          <w:lang w:val="en-US"/>
        </w:rPr>
        <w:t xml:space="preserve">Women to Women Support Group is comprised of women from all age groups young to elders, religious backgrounds, and economic and refugee status. The Group is organized to provide immediate support to the women nearby in the form of advising on health issues before going to health centers, </w:t>
      </w:r>
      <w:proofErr w:type="gramStart"/>
      <w:r w:rsidR="007E6FF6">
        <w:rPr>
          <w:lang w:val="en-US"/>
        </w:rPr>
        <w:t>e.g.</w:t>
      </w:r>
      <w:proofErr w:type="gramEnd"/>
      <w:r>
        <w:rPr>
          <w:lang w:val="en-US"/>
        </w:rPr>
        <w:t xml:space="preserve"> care before delivery; information sharing about available services in the camp and reporting abuses.</w:t>
      </w:r>
    </w:p>
  </w:footnote>
  <w:footnote w:id="50">
    <w:p w14:paraId="6ED40BD7" w14:textId="54C032B3" w:rsidR="00002E7E" w:rsidRPr="00265D40" w:rsidRDefault="00002E7E">
      <w:pPr>
        <w:pStyle w:val="FootnoteText"/>
        <w:rPr>
          <w:lang w:val="en-US"/>
        </w:rPr>
      </w:pPr>
      <w:r>
        <w:rPr>
          <w:rStyle w:val="FootnoteReference"/>
        </w:rPr>
        <w:footnoteRef/>
      </w:r>
      <w:r>
        <w:t xml:space="preserve"> </w:t>
      </w:r>
      <w:r>
        <w:rPr>
          <w:lang w:val="en-US"/>
        </w:rPr>
        <w:t>Refugee Task Forces are a group of men and women from all age group to support the refugee administration in providing information, keeping peace and security in the camp especially at night and during ration distributions.</w:t>
      </w:r>
    </w:p>
  </w:footnote>
  <w:footnote w:id="51">
    <w:p w14:paraId="38D50E82" w14:textId="77777777" w:rsidR="00B130AC" w:rsidRPr="006E0B2D" w:rsidRDefault="00B130AC" w:rsidP="00B130AC">
      <w:pPr>
        <w:pStyle w:val="FootnoteText"/>
        <w:rPr>
          <w:szCs w:val="20"/>
        </w:rPr>
      </w:pPr>
      <w:r w:rsidRPr="006E0B2D">
        <w:rPr>
          <w:rStyle w:val="FootnoteReference"/>
          <w:szCs w:val="20"/>
        </w:rPr>
        <w:footnoteRef/>
      </w:r>
      <w:r w:rsidRPr="006E0B2D">
        <w:rPr>
          <w:szCs w:val="20"/>
        </w:rPr>
        <w:t xml:space="preserve"> Our server has been granted secret security status by the Government of Canada. Its access is restricted to a limited number of staff within the firm. The server has a double back-up system so that information can always be retrieved if lost or deleted accidentally. A team of technicians are available 24h to solve any issues.</w:t>
      </w:r>
    </w:p>
  </w:footnote>
  <w:footnote w:id="52">
    <w:p w14:paraId="1C0F18A5" w14:textId="77777777" w:rsidR="002F36B0" w:rsidRPr="00265D40" w:rsidRDefault="002F36B0" w:rsidP="002F36B0">
      <w:pPr>
        <w:rPr>
          <w:rFonts w:asciiTheme="minorHAnsi" w:hAnsiTheme="minorHAnsi" w:cstheme="minorHAnsi"/>
          <w:color w:val="000000"/>
          <w:szCs w:val="20"/>
          <w:shd w:val="clear" w:color="auto" w:fill="FFFFFF"/>
          <w:lang w:val="en"/>
        </w:rPr>
      </w:pPr>
      <w:r w:rsidRPr="00265D40">
        <w:rPr>
          <w:rStyle w:val="FootnoteReference"/>
          <w:sz w:val="20"/>
          <w:szCs w:val="20"/>
        </w:rPr>
        <w:footnoteRef/>
      </w:r>
      <w:r w:rsidRPr="00265D40">
        <w:rPr>
          <w:sz w:val="20"/>
          <w:szCs w:val="20"/>
        </w:rPr>
        <w:t xml:space="preserve"> </w:t>
      </w:r>
      <w:r w:rsidRPr="00265D40">
        <w:rPr>
          <w:rFonts w:cstheme="minorHAnsi"/>
          <w:color w:val="000000"/>
          <w:sz w:val="20"/>
          <w:szCs w:val="20"/>
          <w:shd w:val="clear" w:color="auto" w:fill="FFFFFF"/>
          <w:lang w:val="en"/>
        </w:rPr>
        <w:t xml:space="preserve">Cristina </w:t>
      </w:r>
      <w:proofErr w:type="spellStart"/>
      <w:r w:rsidRPr="00265D40">
        <w:rPr>
          <w:rFonts w:cstheme="minorHAnsi"/>
          <w:color w:val="000000"/>
          <w:sz w:val="20"/>
          <w:szCs w:val="20"/>
          <w:shd w:val="clear" w:color="auto" w:fill="FFFFFF"/>
          <w:lang w:val="en"/>
        </w:rPr>
        <w:t>Bicchieri</w:t>
      </w:r>
      <w:proofErr w:type="spellEnd"/>
      <w:r w:rsidRPr="00265D40">
        <w:rPr>
          <w:rFonts w:cstheme="minorHAnsi"/>
          <w:color w:val="000000"/>
          <w:sz w:val="20"/>
          <w:szCs w:val="20"/>
          <w:shd w:val="clear" w:color="auto" w:fill="FFFFFF"/>
          <w:lang w:val="en"/>
        </w:rPr>
        <w:t>, </w:t>
      </w:r>
      <w:r w:rsidRPr="00265D40">
        <w:rPr>
          <w:rStyle w:val="Emphasis"/>
          <w:rFonts w:cstheme="minorHAnsi"/>
          <w:color w:val="000000"/>
          <w:sz w:val="20"/>
          <w:szCs w:val="20"/>
          <w:shd w:val="clear" w:color="auto" w:fill="FFFFFF"/>
          <w:lang w:val="en"/>
        </w:rPr>
        <w:t>Norms in the Wild. How to Diagnose, Measure, and Change Social Norms</w:t>
      </w:r>
      <w:r w:rsidRPr="00265D40">
        <w:rPr>
          <w:rFonts w:cstheme="minorHAnsi"/>
          <w:color w:val="000000"/>
          <w:sz w:val="20"/>
          <w:szCs w:val="20"/>
          <w:shd w:val="clear" w:color="auto" w:fill="FFFFFF"/>
          <w:lang w:val="en"/>
        </w:rPr>
        <w:t>. Oxford: Oxford University Press, 2016, 264 pages, ISBN 978-0190622053.  See</w:t>
      </w:r>
      <w:r>
        <w:rPr>
          <w:rFonts w:cstheme="minorHAnsi"/>
          <w:color w:val="000000"/>
          <w:sz w:val="20"/>
          <w:szCs w:val="20"/>
          <w:shd w:val="clear" w:color="auto" w:fill="FFFFFF"/>
          <w:lang w:val="en"/>
        </w:rPr>
        <w:t xml:space="preserve">: </w:t>
      </w:r>
      <w:r w:rsidRPr="00265D40">
        <w:rPr>
          <w:rFonts w:cstheme="minorHAnsi"/>
          <w:color w:val="000000"/>
          <w:sz w:val="20"/>
          <w:szCs w:val="20"/>
          <w:shd w:val="clear" w:color="auto" w:fill="FFFFFF"/>
          <w:lang w:val="en"/>
        </w:rPr>
        <w:t>https://journals.openedition.org/oeconomia/2980</w:t>
      </w:r>
    </w:p>
  </w:footnote>
  <w:footnote w:id="53">
    <w:p w14:paraId="0A313E86" w14:textId="45EF63C7" w:rsidR="002F36B0" w:rsidRDefault="002F36B0" w:rsidP="002F36B0">
      <w:pPr>
        <w:pStyle w:val="FootnoteText"/>
      </w:pPr>
      <w:r w:rsidRPr="00984D41">
        <w:rPr>
          <w:rStyle w:val="FootnoteReference"/>
          <w:szCs w:val="20"/>
        </w:rPr>
        <w:footnoteRef/>
      </w:r>
      <w:r w:rsidRPr="00984D41">
        <w:rPr>
          <w:szCs w:val="20"/>
        </w:rPr>
        <w:t xml:space="preserve"> </w:t>
      </w:r>
      <w:r w:rsidRPr="00265D40">
        <w:rPr>
          <w:szCs w:val="20"/>
        </w:rPr>
        <w:t xml:space="preserve">UNFPA and UNICEF jointly developed a </w:t>
      </w:r>
      <w:hyperlink r:id="rId20" w:history="1">
        <w:r w:rsidRPr="00265D40">
          <w:rPr>
            <w:rStyle w:val="Hyperlink"/>
            <w:color w:val="33808D"/>
            <w:szCs w:val="20"/>
          </w:rPr>
          <w:t>Manual on Social Norms and Change</w:t>
        </w:r>
      </w:hyperlink>
      <w:r w:rsidRPr="00265D40">
        <w:rPr>
          <w:szCs w:val="20"/>
        </w:rPr>
        <w:t xml:space="preserve"> for the abandonment of female genital mutilation/cutting (FGM/C). This manual represents an attempt to articulate strategies for social norm change that need to be in place before establishing a measurement system for measuring change at many different levels of society.</w:t>
      </w:r>
      <w:r>
        <w:rPr>
          <w:szCs w:val="20"/>
        </w:rPr>
        <w:t xml:space="preserve"> For an example of </w:t>
      </w:r>
      <w:r w:rsidRPr="00265D40">
        <w:rPr>
          <w:szCs w:val="20"/>
        </w:rPr>
        <w:t>tackling the measurement challenge for social norm change</w:t>
      </w:r>
      <w:r>
        <w:rPr>
          <w:szCs w:val="20"/>
        </w:rPr>
        <w:t>, see:</w:t>
      </w:r>
      <w:r w:rsidRPr="00265D40">
        <w:rPr>
          <w:szCs w:val="20"/>
        </w:rPr>
        <w:t xml:space="preserve"> </w:t>
      </w:r>
      <w:hyperlink r:id="rId21" w:history="1">
        <w:r w:rsidRPr="00265D40">
          <w:rPr>
            <w:rStyle w:val="Hyperlink"/>
            <w:rFonts w:cs="Calibri"/>
            <w:color w:val="33808D"/>
            <w:szCs w:val="20"/>
          </w:rPr>
          <w:t>https://doi.org/10.1136/bmjopen-2018-023819</w:t>
        </w:r>
      </w:hyperlink>
    </w:p>
  </w:footnote>
  <w:footnote w:id="54">
    <w:p w14:paraId="23195327" w14:textId="6169D159" w:rsidR="003E4789" w:rsidRPr="006E0B2D" w:rsidRDefault="003E4789" w:rsidP="003E4789">
      <w:pPr>
        <w:rPr>
          <w:sz w:val="20"/>
          <w:szCs w:val="20"/>
        </w:rPr>
      </w:pPr>
      <w:r w:rsidRPr="006E0B2D">
        <w:rPr>
          <w:rStyle w:val="FootnoteReference"/>
          <w:sz w:val="20"/>
          <w:szCs w:val="20"/>
        </w:rPr>
        <w:footnoteRef/>
      </w:r>
      <w:r w:rsidRPr="006E0B2D">
        <w:rPr>
          <w:sz w:val="20"/>
          <w:szCs w:val="20"/>
        </w:rPr>
        <w:t xml:space="preserve"> For example, see: Parish Development Plan, National and district level Plans to fight SGBV, National Strategies to end child marriage and teenage pregnancies, Uganda Women’s Entrepreneurship Programme, Laws and policies and programmes to end harmful practices, National Laws, policies, strategies to protect and promote the rights of PLHIV, Laws and policies on refugees</w:t>
      </w:r>
      <w:r w:rsidR="0012035F">
        <w:rPr>
          <w:sz w:val="20"/>
          <w:szCs w:val="20"/>
        </w:rPr>
        <w:t>.</w:t>
      </w:r>
    </w:p>
    <w:p w14:paraId="1D97C3E1" w14:textId="77777777" w:rsidR="003E4789" w:rsidRPr="006E0B2D" w:rsidRDefault="003E4789" w:rsidP="003E4789">
      <w:pPr>
        <w:pStyle w:val="FootnoteText"/>
        <w:rPr>
          <w:szCs w:val="20"/>
        </w:rPr>
      </w:pPr>
    </w:p>
  </w:footnote>
  <w:footnote w:id="55">
    <w:p w14:paraId="624257DE" w14:textId="77777777" w:rsidR="003E4789" w:rsidRDefault="003E4789" w:rsidP="003E4789">
      <w:pPr>
        <w:pStyle w:val="FootnoteText"/>
      </w:pPr>
      <w:r>
        <w:rPr>
          <w:rStyle w:val="FootnoteReference"/>
        </w:rPr>
        <w:footnoteRef/>
      </w:r>
      <w:r>
        <w:t xml:space="preserve"> </w:t>
      </w:r>
      <w:hyperlink r:id="rId22" w:history="1">
        <w:r w:rsidRPr="003E4789">
          <w:rPr>
            <w:rStyle w:val="Hyperlink"/>
            <w:color w:val="33808D"/>
          </w:rPr>
          <w:t>https://www.unfpa.org/sites/default/files/1._IAHE_GEEWG-final_report-2021.pdf</w:t>
        </w:r>
      </w:hyperlink>
      <w:r w:rsidRPr="003E4789">
        <w:rPr>
          <w:color w:val="33808D"/>
        </w:rPr>
        <w:t xml:space="preserve"> </w:t>
      </w:r>
    </w:p>
  </w:footnote>
  <w:footnote w:id="56">
    <w:p w14:paraId="7A2587CD" w14:textId="33913646" w:rsidR="00754664" w:rsidRDefault="00754664">
      <w:pPr>
        <w:pStyle w:val="FootnoteText"/>
      </w:pPr>
      <w:r>
        <w:rPr>
          <w:rStyle w:val="FootnoteReference"/>
        </w:rPr>
        <w:footnoteRef/>
      </w:r>
      <w:r>
        <w:t xml:space="preserve"> For example, </w:t>
      </w:r>
      <w:r w:rsidR="00AF1822">
        <w:t>this referred to contraceptives expiring on the shelves at health facilities</w:t>
      </w:r>
      <w:r w:rsidR="0012035F">
        <w:t>.</w:t>
      </w:r>
    </w:p>
  </w:footnote>
  <w:footnote w:id="57">
    <w:p w14:paraId="6A321C09" w14:textId="77777777" w:rsidR="00CB06B5" w:rsidRPr="006E0B2D" w:rsidRDefault="00CB06B5" w:rsidP="00CB06B5">
      <w:pPr>
        <w:pStyle w:val="FootnoteText"/>
        <w:rPr>
          <w:szCs w:val="20"/>
        </w:rPr>
      </w:pPr>
      <w:r w:rsidRPr="006E0B2D">
        <w:rPr>
          <w:rStyle w:val="FootnoteReference"/>
          <w:szCs w:val="20"/>
        </w:rPr>
        <w:footnoteRef/>
      </w:r>
      <w:r w:rsidRPr="006E0B2D">
        <w:rPr>
          <w:szCs w:val="20"/>
        </w:rPr>
        <w:t xml:space="preserve"> UN Women, </w:t>
      </w:r>
      <w:r w:rsidRPr="006E0B2D">
        <w:rPr>
          <w:i/>
          <w:iCs/>
          <w:szCs w:val="20"/>
        </w:rPr>
        <w:t xml:space="preserve">Gender Barriers in Ethiopia’s National Laws and Policies on Sexual, Reproductive, Maternal, New-born, </w:t>
      </w:r>
      <w:proofErr w:type="gramStart"/>
      <w:r w:rsidRPr="006E0B2D">
        <w:rPr>
          <w:i/>
          <w:iCs/>
          <w:szCs w:val="20"/>
        </w:rPr>
        <w:t>Child</w:t>
      </w:r>
      <w:proofErr w:type="gramEnd"/>
      <w:r w:rsidRPr="006E0B2D">
        <w:rPr>
          <w:i/>
          <w:iCs/>
          <w:szCs w:val="20"/>
        </w:rPr>
        <w:t xml:space="preserve"> and Adolescent Health (SRMNCAH) Rights and Access to SRMNCAH Services in Humanitarian Settings, </w:t>
      </w:r>
      <w:r w:rsidRPr="006E0B2D">
        <w:rPr>
          <w:szCs w:val="20"/>
        </w:rPr>
        <w:t>August 2021.</w:t>
      </w:r>
    </w:p>
  </w:footnote>
  <w:footnote w:id="58">
    <w:p w14:paraId="1F6A8699" w14:textId="77777777" w:rsidR="00CB06B5" w:rsidRPr="006E0B2D" w:rsidRDefault="00CB06B5" w:rsidP="00CB06B5">
      <w:pPr>
        <w:pStyle w:val="FootnoteText"/>
        <w:rPr>
          <w:szCs w:val="20"/>
        </w:rPr>
      </w:pPr>
      <w:r w:rsidRPr="006E0B2D">
        <w:rPr>
          <w:rStyle w:val="FootnoteReference"/>
          <w:szCs w:val="20"/>
        </w:rPr>
        <w:footnoteRef/>
      </w:r>
      <w:r w:rsidRPr="006E0B2D">
        <w:rPr>
          <w:szCs w:val="20"/>
        </w:rPr>
        <w:t xml:space="preserve"> Shiferaw, F. </w:t>
      </w:r>
      <w:r w:rsidRPr="006E0B2D">
        <w:rPr>
          <w:i/>
          <w:iCs/>
          <w:szCs w:val="20"/>
        </w:rPr>
        <w:t xml:space="preserve">Documenting SRMNCAH Gender-Responsive Policies and Strategies, </w:t>
      </w:r>
      <w:r w:rsidRPr="006E0B2D">
        <w:rPr>
          <w:szCs w:val="20"/>
        </w:rPr>
        <w:t>prepared for UN Women Ethiopia, June 2022.</w:t>
      </w:r>
    </w:p>
  </w:footnote>
  <w:footnote w:id="59">
    <w:p w14:paraId="54BA62B0" w14:textId="77777777" w:rsidR="00CB06B5" w:rsidRPr="006E0B2D" w:rsidRDefault="00CB06B5" w:rsidP="00CB06B5">
      <w:pPr>
        <w:pStyle w:val="FootnoteText"/>
        <w:rPr>
          <w:szCs w:val="20"/>
        </w:rPr>
      </w:pPr>
      <w:r w:rsidRPr="006E0B2D">
        <w:rPr>
          <w:rStyle w:val="FootnoteReference"/>
          <w:szCs w:val="20"/>
        </w:rPr>
        <w:footnoteRef/>
      </w:r>
      <w:r w:rsidRPr="006E0B2D">
        <w:rPr>
          <w:szCs w:val="20"/>
        </w:rPr>
        <w:t xml:space="preserve"> MAE Consulting, </w:t>
      </w:r>
      <w:r w:rsidRPr="006E0B2D">
        <w:rPr>
          <w:i/>
          <w:iCs/>
          <w:szCs w:val="20"/>
        </w:rPr>
        <w:t xml:space="preserve">The Role of Gender Barriers and Gender Inequality on Sexual Reproductive, Maternal, Neonatal, Child and Adolescent Health (SRMNCAH) Service Utilization in Host and Refugee communities in </w:t>
      </w:r>
      <w:proofErr w:type="spellStart"/>
      <w:r w:rsidRPr="006E0B2D">
        <w:rPr>
          <w:i/>
          <w:iCs/>
          <w:szCs w:val="20"/>
        </w:rPr>
        <w:t>Gambella</w:t>
      </w:r>
      <w:proofErr w:type="spellEnd"/>
      <w:r w:rsidRPr="006E0B2D">
        <w:rPr>
          <w:i/>
          <w:iCs/>
          <w:szCs w:val="20"/>
        </w:rPr>
        <w:t xml:space="preserve">, </w:t>
      </w:r>
      <w:r w:rsidRPr="006E0B2D">
        <w:rPr>
          <w:szCs w:val="20"/>
        </w:rPr>
        <w:t>submitted to International Medical Corps, July 2021.</w:t>
      </w:r>
    </w:p>
  </w:footnote>
  <w:footnote w:id="60">
    <w:p w14:paraId="49B780D9" w14:textId="7157C468" w:rsidR="0039015F" w:rsidRDefault="0039015F">
      <w:pPr>
        <w:pStyle w:val="FootnoteText"/>
      </w:pPr>
      <w:r>
        <w:rPr>
          <w:rStyle w:val="FootnoteReference"/>
        </w:rPr>
        <w:footnoteRef/>
      </w:r>
      <w:r>
        <w:t xml:space="preserve"> Based on inputs from Country Offices where UN Women had a presence in the </w:t>
      </w:r>
      <w:proofErr w:type="spellStart"/>
      <w:r>
        <w:t>HoA</w:t>
      </w:r>
      <w:proofErr w:type="spellEnd"/>
      <w:r>
        <w:t>.</w:t>
      </w:r>
    </w:p>
  </w:footnote>
  <w:footnote w:id="61">
    <w:p w14:paraId="1C2B058E" w14:textId="77777777" w:rsidR="00C03268" w:rsidRPr="0076371A" w:rsidRDefault="00C03268" w:rsidP="00C03268">
      <w:pPr>
        <w:pStyle w:val="FootnoteText"/>
      </w:pPr>
      <w:r>
        <w:rPr>
          <w:rStyle w:val="FootnoteReference"/>
        </w:rPr>
        <w:footnoteRef/>
      </w:r>
      <w:r w:rsidRPr="0076371A">
        <w:t xml:space="preserve"> Uganda’s 2022-2025 Strategic Note proposes the f</w:t>
      </w:r>
      <w:r>
        <w:t>ollowing programme areas: (1) Inclusive and accountable governance and women’s access to Justice; (2) Increased protection of women’s rights, gender responsive peace and security; (3) Increased productivity, income and access to resources for women and girls; (4) Vulnerable women mitigate and adapt to climate change &amp; Disaster Risk Reduction; (5) Women &amp; girls enjoy quality basic social and protection services (EVAW); and (6) gender equality and women rights fulfilled in a culturally responsive environment.</w:t>
      </w:r>
    </w:p>
  </w:footnote>
  <w:footnote w:id="62">
    <w:p w14:paraId="1FB1E61E" w14:textId="6578A0C8" w:rsidR="00D66413" w:rsidRDefault="00D66413">
      <w:pPr>
        <w:pStyle w:val="FootnoteText"/>
      </w:pPr>
      <w:r>
        <w:rPr>
          <w:rStyle w:val="FootnoteReference"/>
        </w:rPr>
        <w:footnoteRef/>
      </w:r>
      <w:r>
        <w:t xml:space="preserve"> </w:t>
      </w:r>
      <w:r w:rsidR="00D0091D">
        <w:t>The Spotlight initiative focuses on eliminating violence against women and girls through large-scale investments in Africa, Asia, the Caribbean, Latin America, and the Pacific.</w:t>
      </w:r>
      <w:r w:rsidR="00D0091D" w:rsidRPr="00D0091D">
        <w:t xml:space="preserve"> </w:t>
      </w:r>
      <w:hyperlink r:id="rId23" w:history="1">
        <w:r w:rsidR="00D0091D" w:rsidRPr="0012035F">
          <w:rPr>
            <w:rStyle w:val="Hyperlink"/>
            <w:color w:val="33808D"/>
          </w:rPr>
          <w:t>https://www.unwomen.org/en/what-we-do/ending-violence-against-women/spotlight-initiative</w:t>
        </w:r>
      </w:hyperlink>
      <w:r w:rsidR="00D0091D" w:rsidRPr="0012035F">
        <w:rPr>
          <w:color w:val="33808D"/>
        </w:rPr>
        <w:t xml:space="preserve"> </w:t>
      </w:r>
    </w:p>
  </w:footnote>
  <w:footnote w:id="63">
    <w:p w14:paraId="1595BF47" w14:textId="2656B76C" w:rsidR="006C28F0" w:rsidRDefault="006C28F0" w:rsidP="00265D40">
      <w:pPr>
        <w:pStyle w:val="FootnoteText"/>
        <w:jc w:val="left"/>
      </w:pPr>
      <w:r>
        <w:rPr>
          <w:rStyle w:val="FootnoteReference"/>
        </w:rPr>
        <w:footnoteRef/>
      </w:r>
      <w:r>
        <w:t xml:space="preserve"> LEAP is UN Women’s flagship program that considers women’s leadership, empowerment, </w:t>
      </w:r>
      <w:proofErr w:type="gramStart"/>
      <w:r>
        <w:t>access</w:t>
      </w:r>
      <w:proofErr w:type="gramEnd"/>
      <w:r>
        <w:t xml:space="preserve"> and protection in crisis response. The program seeks to ensure humanitarian responses are gender inclusive, supports protection and economic for women affected by emergencies and provides positive coping mechanisms for these women. </w:t>
      </w:r>
    </w:p>
  </w:footnote>
  <w:footnote w:id="64">
    <w:p w14:paraId="179A1742" w14:textId="77777777" w:rsidR="00BA58A6" w:rsidRPr="006E0B2D" w:rsidRDefault="00BA58A6" w:rsidP="00BA58A6">
      <w:pPr>
        <w:pStyle w:val="FootnoteText"/>
        <w:rPr>
          <w:szCs w:val="20"/>
        </w:rPr>
      </w:pPr>
      <w:r w:rsidRPr="006E0B2D">
        <w:rPr>
          <w:rStyle w:val="FootnoteReference"/>
          <w:szCs w:val="20"/>
        </w:rPr>
        <w:footnoteRef/>
      </w:r>
      <w:r w:rsidRPr="006E0B2D">
        <w:rPr>
          <w:szCs w:val="20"/>
        </w:rPr>
        <w:t xml:space="preserve"> No baseline information is available.</w:t>
      </w:r>
    </w:p>
  </w:footnote>
  <w:footnote w:id="65">
    <w:p w14:paraId="0D7AFD52" w14:textId="77777777" w:rsidR="00BA58A6" w:rsidRPr="006E0B2D" w:rsidRDefault="00BA58A6" w:rsidP="00BA58A6">
      <w:pPr>
        <w:pStyle w:val="FootnoteText"/>
        <w:rPr>
          <w:szCs w:val="20"/>
        </w:rPr>
      </w:pPr>
      <w:r w:rsidRPr="006E0B2D">
        <w:rPr>
          <w:rStyle w:val="FootnoteReference"/>
          <w:szCs w:val="20"/>
        </w:rPr>
        <w:footnoteRef/>
      </w:r>
      <w:r w:rsidRPr="006E0B2D">
        <w:rPr>
          <w:szCs w:val="20"/>
        </w:rPr>
        <w:t xml:space="preserve"> No information available on the target. </w:t>
      </w:r>
    </w:p>
  </w:footnote>
  <w:footnote w:id="66">
    <w:p w14:paraId="4254EB0F" w14:textId="77777777" w:rsidR="00BA58A6" w:rsidRPr="006E0B2D" w:rsidRDefault="00BA58A6" w:rsidP="00BA58A6">
      <w:pPr>
        <w:pStyle w:val="FootnoteText"/>
        <w:rPr>
          <w:szCs w:val="20"/>
          <w:lang w:val="pt-BR"/>
        </w:rPr>
      </w:pPr>
      <w:r w:rsidRPr="006E0B2D">
        <w:rPr>
          <w:rStyle w:val="FootnoteReference"/>
          <w:szCs w:val="20"/>
        </w:rPr>
        <w:footnoteRef/>
      </w:r>
      <w:r w:rsidRPr="006E0B2D">
        <w:rPr>
          <w:szCs w:val="20"/>
          <w:lang w:val="pt-BR"/>
        </w:rPr>
        <w:t xml:space="preserve"> </w:t>
      </w:r>
      <w:r w:rsidRPr="006E0B2D">
        <w:rPr>
          <w:szCs w:val="20"/>
          <w:lang w:val="pt-BR"/>
        </w:rPr>
        <w:t>No baseline data available.</w:t>
      </w:r>
    </w:p>
  </w:footnote>
  <w:footnote w:id="67">
    <w:p w14:paraId="4ECA8819" w14:textId="77777777" w:rsidR="00BA58A6" w:rsidRPr="006E0B2D" w:rsidRDefault="00BA58A6" w:rsidP="00BA58A6">
      <w:pPr>
        <w:pStyle w:val="FootnoteText"/>
        <w:rPr>
          <w:szCs w:val="20"/>
          <w:lang w:val="pt-BR"/>
        </w:rPr>
      </w:pPr>
      <w:r w:rsidRPr="006E0B2D">
        <w:rPr>
          <w:rStyle w:val="FootnoteReference"/>
          <w:szCs w:val="20"/>
        </w:rPr>
        <w:footnoteRef/>
      </w:r>
      <w:r w:rsidRPr="006E0B2D">
        <w:rPr>
          <w:szCs w:val="20"/>
          <w:lang w:val="pt-BR"/>
        </w:rPr>
        <w:t xml:space="preserve"> </w:t>
      </w:r>
      <w:r w:rsidRPr="006E0B2D">
        <w:rPr>
          <w:szCs w:val="20"/>
          <w:lang w:val="pt-BR"/>
        </w:rPr>
        <w:t xml:space="preserve">No </w:t>
      </w:r>
      <w:r w:rsidRPr="006E0B2D">
        <w:rPr>
          <w:szCs w:val="20"/>
          <w:lang w:val="pt-BR"/>
        </w:rPr>
        <w:t>baseline data available.</w:t>
      </w:r>
    </w:p>
  </w:footnote>
  <w:footnote w:id="68">
    <w:p w14:paraId="4AD40544" w14:textId="77777777" w:rsidR="00BA58A6" w:rsidRPr="006E0B2D" w:rsidRDefault="00BA58A6" w:rsidP="00BA58A6">
      <w:pPr>
        <w:pStyle w:val="FootnoteText"/>
        <w:rPr>
          <w:szCs w:val="20"/>
        </w:rPr>
      </w:pPr>
      <w:r w:rsidRPr="006E0B2D">
        <w:rPr>
          <w:rStyle w:val="FootnoteReference"/>
          <w:szCs w:val="20"/>
        </w:rPr>
        <w:footnoteRef/>
      </w:r>
      <w:r w:rsidRPr="006E0B2D">
        <w:rPr>
          <w:szCs w:val="20"/>
        </w:rPr>
        <w:t xml:space="preserve"> No baseline data available.</w:t>
      </w:r>
    </w:p>
  </w:footnote>
  <w:footnote w:id="69">
    <w:p w14:paraId="2FDFF4C6" w14:textId="77777777" w:rsidR="009B54F7" w:rsidRPr="006E0B2D" w:rsidRDefault="009B54F7" w:rsidP="009B54F7">
      <w:pPr>
        <w:pStyle w:val="FootnoteText"/>
        <w:rPr>
          <w:szCs w:val="20"/>
        </w:rPr>
      </w:pPr>
      <w:r w:rsidRPr="006E0B2D">
        <w:rPr>
          <w:rStyle w:val="FootnoteReference"/>
          <w:szCs w:val="20"/>
        </w:rPr>
        <w:footnoteRef/>
      </w:r>
      <w:r w:rsidRPr="006E0B2D">
        <w:rPr>
          <w:szCs w:val="20"/>
        </w:rPr>
        <w:t xml:space="preserve"> UN Women, </w:t>
      </w:r>
      <w:r w:rsidRPr="006E0B2D">
        <w:rPr>
          <w:i/>
          <w:iCs/>
          <w:szCs w:val="20"/>
        </w:rPr>
        <w:t>Annual Narrative Report for 2021 to the Austrian Development Agency.</w:t>
      </w:r>
    </w:p>
  </w:footnote>
  <w:footnote w:id="70">
    <w:p w14:paraId="3DBE0EF2" w14:textId="77777777" w:rsidR="009B54F7" w:rsidRPr="006E0B2D" w:rsidRDefault="009B54F7" w:rsidP="009B54F7">
      <w:pPr>
        <w:pStyle w:val="FootnoteText"/>
        <w:rPr>
          <w:szCs w:val="20"/>
        </w:rPr>
      </w:pPr>
      <w:r w:rsidRPr="006E0B2D">
        <w:rPr>
          <w:rStyle w:val="FootnoteReference"/>
          <w:szCs w:val="20"/>
        </w:rPr>
        <w:footnoteRef/>
      </w:r>
      <w:r w:rsidRPr="006E0B2D">
        <w:rPr>
          <w:szCs w:val="20"/>
        </w:rPr>
        <w:t xml:space="preserve"> UN Women, </w:t>
      </w:r>
      <w:r w:rsidRPr="006E0B2D">
        <w:rPr>
          <w:i/>
          <w:iCs/>
          <w:szCs w:val="20"/>
        </w:rPr>
        <w:t>Annual Narrative Report for 2021 to the Austrian Development Agency.</w:t>
      </w:r>
    </w:p>
  </w:footnote>
  <w:footnote w:id="71">
    <w:p w14:paraId="52720A7A" w14:textId="24665352" w:rsidR="00CF48DF" w:rsidRDefault="00CF48DF">
      <w:pPr>
        <w:pStyle w:val="FootnoteText"/>
      </w:pPr>
      <w:r>
        <w:rPr>
          <w:rStyle w:val="FootnoteReference"/>
        </w:rPr>
        <w:footnoteRef/>
      </w:r>
      <w:r>
        <w:t xml:space="preserve"> See: </w:t>
      </w:r>
      <w:r w:rsidRPr="004F13A0">
        <w:rPr>
          <w:i/>
          <w:iCs/>
        </w:rPr>
        <w:t>National Health Preparedness and Emergency Response Plan</w:t>
      </w:r>
      <w:r w:rsidRPr="004F13A0">
        <w:t xml:space="preserve">, </w:t>
      </w:r>
      <w:r>
        <w:t xml:space="preserve">and </w:t>
      </w:r>
      <w:r w:rsidRPr="004F13A0">
        <w:rPr>
          <w:i/>
          <w:iCs/>
        </w:rPr>
        <w:t>National Policy for Disaster Preparedness and Management</w:t>
      </w:r>
      <w:r>
        <w:t xml:space="preserve"> </w:t>
      </w:r>
    </w:p>
  </w:footnote>
  <w:footnote w:id="72">
    <w:p w14:paraId="7467A907" w14:textId="77777777" w:rsidR="0043105F" w:rsidRPr="006E0B2D" w:rsidRDefault="0043105F" w:rsidP="0043105F">
      <w:pPr>
        <w:pStyle w:val="FootnoteText"/>
        <w:rPr>
          <w:szCs w:val="20"/>
        </w:rPr>
      </w:pPr>
      <w:r w:rsidRPr="006E0B2D">
        <w:rPr>
          <w:rStyle w:val="FootnoteReference"/>
          <w:szCs w:val="20"/>
        </w:rPr>
        <w:footnoteRef/>
      </w:r>
      <w:r w:rsidRPr="006E0B2D">
        <w:rPr>
          <w:szCs w:val="20"/>
        </w:rPr>
        <w:t xml:space="preserve"> UN Women, ADC, </w:t>
      </w:r>
      <w:r w:rsidRPr="006E0B2D">
        <w:rPr>
          <w:i/>
          <w:iCs/>
          <w:szCs w:val="20"/>
        </w:rPr>
        <w:t xml:space="preserve">Learning </w:t>
      </w:r>
      <w:proofErr w:type="gramStart"/>
      <w:r w:rsidRPr="006E0B2D">
        <w:rPr>
          <w:i/>
          <w:iCs/>
          <w:szCs w:val="20"/>
        </w:rPr>
        <w:t>From</w:t>
      </w:r>
      <w:proofErr w:type="gramEnd"/>
      <w:r w:rsidRPr="006E0B2D">
        <w:rPr>
          <w:i/>
          <w:iCs/>
          <w:szCs w:val="20"/>
        </w:rPr>
        <w:t xml:space="preserve"> Power: Programme On Women’s Empowerment In Sexual, Reproductive, Maternal, Newborn, Child And Adolescent Health Rights In Humanitarian Settings In The Horn Of Africa Region, </w:t>
      </w:r>
      <w:r w:rsidRPr="006E0B2D">
        <w:rPr>
          <w:szCs w:val="20"/>
        </w:rPr>
        <w:t>Case Studies, June 2022.</w:t>
      </w:r>
    </w:p>
  </w:footnote>
  <w:footnote w:id="73">
    <w:p w14:paraId="4447198B" w14:textId="77777777" w:rsidR="0043105F" w:rsidRPr="006E0B2D" w:rsidRDefault="0043105F" w:rsidP="0043105F">
      <w:pPr>
        <w:pStyle w:val="FootnoteText"/>
        <w:rPr>
          <w:szCs w:val="20"/>
        </w:rPr>
      </w:pPr>
      <w:r w:rsidRPr="006E0B2D">
        <w:rPr>
          <w:rStyle w:val="FootnoteReference"/>
          <w:szCs w:val="20"/>
        </w:rPr>
        <w:footnoteRef/>
      </w:r>
      <w:r w:rsidRPr="006E0B2D">
        <w:rPr>
          <w:szCs w:val="20"/>
        </w:rPr>
        <w:t xml:space="preserve"> UN Women, ADC, </w:t>
      </w:r>
      <w:r w:rsidRPr="006E0B2D">
        <w:rPr>
          <w:i/>
          <w:iCs/>
          <w:szCs w:val="20"/>
        </w:rPr>
        <w:t xml:space="preserve">Learning </w:t>
      </w:r>
      <w:proofErr w:type="gramStart"/>
      <w:r w:rsidRPr="006E0B2D">
        <w:rPr>
          <w:i/>
          <w:iCs/>
          <w:szCs w:val="20"/>
        </w:rPr>
        <w:t>From</w:t>
      </w:r>
      <w:proofErr w:type="gramEnd"/>
      <w:r w:rsidRPr="006E0B2D">
        <w:rPr>
          <w:i/>
          <w:iCs/>
          <w:szCs w:val="20"/>
        </w:rPr>
        <w:t xml:space="preserve"> Power: Programme On Women’s Empowerment In Sexual, Reproductive, Maternal, Newborn, Child And Adolescent Health Rights In Humanitarian Settings In The Horn Of Africa Region, </w:t>
      </w:r>
      <w:r w:rsidRPr="006E0B2D">
        <w:rPr>
          <w:szCs w:val="20"/>
        </w:rPr>
        <w:t>Case Studies, June 2022.</w:t>
      </w:r>
    </w:p>
  </w:footnote>
  <w:footnote w:id="74">
    <w:p w14:paraId="7599A514" w14:textId="0DAD5366" w:rsidR="009E6BCE" w:rsidRDefault="009E6BCE">
      <w:pPr>
        <w:pStyle w:val="FootnoteText"/>
      </w:pPr>
      <w:r>
        <w:rPr>
          <w:rStyle w:val="FootnoteReference"/>
        </w:rPr>
        <w:footnoteRef/>
      </w:r>
      <w:r>
        <w:t xml:space="preserve"> For example, </w:t>
      </w:r>
      <w:r w:rsidRPr="00615CD2">
        <w:t xml:space="preserve">In Ethiopia </w:t>
      </w:r>
      <w:r w:rsidRPr="00615CD2">
        <w:rPr>
          <w:rFonts w:cs="The Sans Light-"/>
          <w:color w:val="000000"/>
        </w:rPr>
        <w:t xml:space="preserve">10 new male network groups of between 15 and 20 members were established between 2020 and 2021 in Ethiopia’s </w:t>
      </w:r>
      <w:proofErr w:type="spellStart"/>
      <w:r w:rsidRPr="00615CD2">
        <w:rPr>
          <w:rFonts w:cs="The Sans Light-"/>
          <w:color w:val="000000"/>
        </w:rPr>
        <w:t>Kule</w:t>
      </w:r>
      <w:proofErr w:type="spellEnd"/>
      <w:r w:rsidRPr="00615CD2">
        <w:rPr>
          <w:rFonts w:cs="The Sans Light-"/>
          <w:color w:val="000000"/>
        </w:rPr>
        <w:t xml:space="preserve"> camp alongside a further 40 existing male network groups in the </w:t>
      </w:r>
      <w:proofErr w:type="spellStart"/>
      <w:r w:rsidRPr="00615CD2">
        <w:rPr>
          <w:rFonts w:cs="The Sans Light-"/>
          <w:color w:val="000000"/>
        </w:rPr>
        <w:t>Jewi</w:t>
      </w:r>
      <w:proofErr w:type="spellEnd"/>
      <w:r w:rsidRPr="00615CD2">
        <w:rPr>
          <w:rFonts w:cs="The Sans Light-"/>
          <w:color w:val="000000"/>
        </w:rPr>
        <w:t xml:space="preserve"> and </w:t>
      </w:r>
      <w:proofErr w:type="spellStart"/>
      <w:r w:rsidRPr="00615CD2">
        <w:rPr>
          <w:rFonts w:cs="The Sans Light-"/>
          <w:color w:val="000000"/>
        </w:rPr>
        <w:t>Nguen-yiel</w:t>
      </w:r>
      <w:proofErr w:type="spellEnd"/>
      <w:r w:rsidRPr="00615CD2">
        <w:rPr>
          <w:rFonts w:cs="The Sans Light-"/>
          <w:color w:val="000000"/>
        </w:rPr>
        <w:t xml:space="preserve"> refugee camps, all in the </w:t>
      </w:r>
      <w:proofErr w:type="spellStart"/>
      <w:r w:rsidRPr="00615CD2">
        <w:rPr>
          <w:rFonts w:cs="The Sans Light-"/>
          <w:color w:val="000000"/>
        </w:rPr>
        <w:t>Gambella</w:t>
      </w:r>
      <w:proofErr w:type="spellEnd"/>
      <w:r w:rsidRPr="00615CD2">
        <w:rPr>
          <w:rFonts w:cs="The Sans Light-"/>
          <w:color w:val="000000"/>
        </w:rPr>
        <w:t xml:space="preserve"> region. A total of 7,643 men were directly engaged through community dialogue supported by POWER, and a further 7,408 men through home-based awareness sessions.</w:t>
      </w:r>
      <w:r>
        <w:rPr>
          <w:rFonts w:cs="The Sans Light-"/>
          <w:color w:val="000000"/>
        </w:rPr>
        <w:t xml:space="preserve"> Additionally, </w:t>
      </w:r>
      <w:proofErr w:type="gramStart"/>
      <w:r w:rsidRPr="00615CD2">
        <w:rPr>
          <w:rFonts w:cs="The Sans Light-"/>
          <w:color w:val="000000"/>
        </w:rPr>
        <w:t>Through</w:t>
      </w:r>
      <w:proofErr w:type="gramEnd"/>
      <w:r w:rsidRPr="00615CD2">
        <w:rPr>
          <w:rFonts w:cs="The Sans Light-"/>
          <w:color w:val="000000"/>
        </w:rPr>
        <w:t xml:space="preserve"> peer-to-peer outreach, new male networks and discussion spaces were created to support women’s access to SRMNCAH services and more gender-equitable behaviours.</w:t>
      </w:r>
    </w:p>
  </w:footnote>
  <w:footnote w:id="75">
    <w:p w14:paraId="18E59137" w14:textId="767E17DD" w:rsidR="005F4097" w:rsidRPr="005F4097" w:rsidRDefault="005F4097" w:rsidP="005F4097">
      <w:pPr>
        <w:tabs>
          <w:tab w:val="left" w:pos="2319"/>
        </w:tabs>
        <w:rPr>
          <w:sz w:val="20"/>
          <w:szCs w:val="20"/>
        </w:rPr>
      </w:pPr>
      <w:r w:rsidRPr="005F4097">
        <w:rPr>
          <w:rStyle w:val="FootnoteReference"/>
          <w:sz w:val="20"/>
          <w:szCs w:val="20"/>
        </w:rPr>
        <w:footnoteRef/>
      </w:r>
      <w:r w:rsidRPr="005F4097">
        <w:rPr>
          <w:sz w:val="20"/>
          <w:szCs w:val="20"/>
        </w:rPr>
        <w:t xml:space="preserve"> For example, in Ethiopia: Mother-To-Mother Support Groups, Male Network Groups and Peer to Peer Educators were strengthened. In Uganda: Men@work4GE, POWER clubs, peer educators, PLHIV Adherence support groups, and table talk approaches were scaled-up.</w:t>
      </w:r>
    </w:p>
  </w:footnote>
  <w:footnote w:id="76">
    <w:p w14:paraId="565EADCF" w14:textId="77777777" w:rsidR="007530C8" w:rsidRPr="006E0B2D" w:rsidRDefault="007530C8" w:rsidP="007530C8">
      <w:pPr>
        <w:pStyle w:val="FootnoteText"/>
        <w:rPr>
          <w:szCs w:val="20"/>
        </w:rPr>
      </w:pPr>
      <w:r w:rsidRPr="006E0B2D">
        <w:rPr>
          <w:rStyle w:val="FootnoteReference"/>
          <w:szCs w:val="20"/>
        </w:rPr>
        <w:footnoteRef/>
      </w:r>
      <w:r w:rsidRPr="006E0B2D">
        <w:rPr>
          <w:szCs w:val="20"/>
        </w:rPr>
        <w:t xml:space="preserve"> Gender dashboard is a site for reporting of gender disaggregated data on HIV and other gender-related data (https://genderdashboard.uac.go.ug)  </w:t>
      </w:r>
    </w:p>
  </w:footnote>
  <w:footnote w:id="77">
    <w:p w14:paraId="1ABDFB6B" w14:textId="77777777" w:rsidR="0035380D" w:rsidRPr="006E0B2D" w:rsidRDefault="0035380D" w:rsidP="0035380D">
      <w:pPr>
        <w:pStyle w:val="FootnoteText"/>
        <w:rPr>
          <w:szCs w:val="20"/>
        </w:rPr>
      </w:pPr>
      <w:r w:rsidRPr="006E0B2D">
        <w:rPr>
          <w:rStyle w:val="FootnoteReference"/>
          <w:szCs w:val="20"/>
        </w:rPr>
        <w:footnoteRef/>
      </w:r>
      <w:r w:rsidRPr="006E0B2D">
        <w:rPr>
          <w:szCs w:val="20"/>
        </w:rPr>
        <w:t xml:space="preserve"> UN Women, ADC, </w:t>
      </w:r>
      <w:r w:rsidRPr="006E0B2D">
        <w:rPr>
          <w:i/>
          <w:iCs/>
          <w:szCs w:val="20"/>
        </w:rPr>
        <w:t xml:space="preserve">Learning </w:t>
      </w:r>
      <w:proofErr w:type="gramStart"/>
      <w:r w:rsidRPr="006E0B2D">
        <w:rPr>
          <w:i/>
          <w:iCs/>
          <w:szCs w:val="20"/>
        </w:rPr>
        <w:t>From</w:t>
      </w:r>
      <w:proofErr w:type="gramEnd"/>
      <w:r w:rsidRPr="006E0B2D">
        <w:rPr>
          <w:i/>
          <w:iCs/>
          <w:szCs w:val="20"/>
        </w:rPr>
        <w:t xml:space="preserve"> Power: Programme On Women’s Empowerment In Sexual, Reproductive, Maternal, Newborn, Child And Adolescent Health Rights In Humanitarian Settings In The Horn Of Africa Region, </w:t>
      </w:r>
      <w:r w:rsidRPr="006E0B2D">
        <w:rPr>
          <w:szCs w:val="20"/>
        </w:rPr>
        <w:t>Case Studies, June 2022.</w:t>
      </w:r>
    </w:p>
  </w:footnote>
  <w:footnote w:id="78">
    <w:p w14:paraId="427227E0" w14:textId="77777777" w:rsidR="00E128B7" w:rsidRPr="006E0B2D" w:rsidRDefault="00E128B7" w:rsidP="00E128B7">
      <w:pPr>
        <w:pStyle w:val="FootnoteText"/>
        <w:rPr>
          <w:szCs w:val="20"/>
        </w:rPr>
      </w:pPr>
      <w:r w:rsidRPr="006E0B2D">
        <w:rPr>
          <w:rStyle w:val="FootnoteReference"/>
          <w:szCs w:val="20"/>
        </w:rPr>
        <w:footnoteRef/>
      </w:r>
      <w:r w:rsidRPr="006E0B2D">
        <w:rPr>
          <w:szCs w:val="20"/>
        </w:rPr>
        <w:t xml:space="preserve"> UN Women, ADC, </w:t>
      </w:r>
      <w:r w:rsidRPr="006E0B2D">
        <w:rPr>
          <w:i/>
          <w:iCs/>
          <w:szCs w:val="20"/>
        </w:rPr>
        <w:t xml:space="preserve">Learning </w:t>
      </w:r>
      <w:proofErr w:type="gramStart"/>
      <w:r w:rsidRPr="006E0B2D">
        <w:rPr>
          <w:i/>
          <w:iCs/>
          <w:szCs w:val="20"/>
        </w:rPr>
        <w:t>From</w:t>
      </w:r>
      <w:proofErr w:type="gramEnd"/>
      <w:r w:rsidRPr="006E0B2D">
        <w:rPr>
          <w:i/>
          <w:iCs/>
          <w:szCs w:val="20"/>
        </w:rPr>
        <w:t xml:space="preserve"> Power: Programme On Women’s Empowerment In Sexual, Reproductive, Maternal, Newborn, Child And Adolescent Health Rights In Humanitarian Settings In The Horn Of Africa Region, </w:t>
      </w:r>
      <w:r w:rsidRPr="006E0B2D">
        <w:rPr>
          <w:szCs w:val="20"/>
        </w:rPr>
        <w:t>Case Studies, June 2022.</w:t>
      </w:r>
    </w:p>
  </w:footnote>
  <w:footnote w:id="79">
    <w:p w14:paraId="2AB8283E" w14:textId="7F1D8EC7" w:rsidR="008F0083" w:rsidRDefault="008F0083">
      <w:pPr>
        <w:pStyle w:val="FootnoteText"/>
      </w:pPr>
      <w:r>
        <w:rPr>
          <w:rStyle w:val="FootnoteReference"/>
        </w:rPr>
        <w:footnoteRef/>
      </w:r>
      <w:r>
        <w:t xml:space="preserve"> </w:t>
      </w:r>
      <w:r>
        <w:rPr>
          <w:rStyle w:val="cf01"/>
        </w:rPr>
        <w:t>According to the Reach a Hand website, this is an e-referral system linking young people to health workers.</w:t>
      </w:r>
    </w:p>
  </w:footnote>
  <w:footnote w:id="80">
    <w:p w14:paraId="195ED5F1" w14:textId="51BE96A7" w:rsidR="00F46649" w:rsidRDefault="00F46649">
      <w:pPr>
        <w:pStyle w:val="FootnoteText"/>
      </w:pPr>
      <w:r>
        <w:rPr>
          <w:rStyle w:val="FootnoteReference"/>
        </w:rPr>
        <w:footnoteRef/>
      </w:r>
      <w:r>
        <w:t xml:space="preserve"> </w:t>
      </w:r>
      <w:r>
        <w:rPr>
          <w:rStyle w:val="FootnoteReference"/>
        </w:rPr>
        <w:footnoteRef/>
      </w:r>
      <w:r>
        <w:t xml:space="preserve"> UN Women, ADC, IMC, </w:t>
      </w:r>
      <w:r w:rsidRPr="00DC73BE">
        <w:rPr>
          <w:i/>
          <w:iCs/>
        </w:rPr>
        <w:t xml:space="preserve">Progress and Challenges to Sexual, Reproductive, Maternal, Newborn, </w:t>
      </w:r>
      <w:proofErr w:type="gramStart"/>
      <w:r w:rsidRPr="00DC73BE">
        <w:rPr>
          <w:i/>
          <w:iCs/>
        </w:rPr>
        <w:t>Child</w:t>
      </w:r>
      <w:proofErr w:type="gramEnd"/>
      <w:r w:rsidRPr="00DC73BE">
        <w:rPr>
          <w:i/>
          <w:iCs/>
        </w:rPr>
        <w:t xml:space="preserve"> and Adolescent Health (SRMNCAH): Findings from the Programme on Women’s Empowerment (POWER) Action Research in </w:t>
      </w:r>
      <w:proofErr w:type="spellStart"/>
      <w:r w:rsidRPr="00DC73BE">
        <w:rPr>
          <w:i/>
          <w:iCs/>
        </w:rPr>
        <w:t>Gambella</w:t>
      </w:r>
      <w:proofErr w:type="spellEnd"/>
      <w:r>
        <w:rPr>
          <w:i/>
          <w:iCs/>
        </w:rPr>
        <w:t xml:space="preserve">, </w:t>
      </w:r>
      <w:r>
        <w:t>March 2022.</w:t>
      </w:r>
    </w:p>
  </w:footnote>
  <w:footnote w:id="81">
    <w:p w14:paraId="429A050B" w14:textId="5E2C2FAE" w:rsidR="00A84697" w:rsidRDefault="00A84697">
      <w:pPr>
        <w:pStyle w:val="FootnoteText"/>
      </w:pPr>
      <w:r>
        <w:rPr>
          <w:rStyle w:val="FootnoteReference"/>
        </w:rPr>
        <w:footnoteRef/>
      </w:r>
      <w:r>
        <w:t xml:space="preserve"> For example, see POWER’s log frame</w:t>
      </w:r>
      <w:r w:rsidR="00B52599">
        <w:t xml:space="preserve"> which does not include any outputs for women and girls’ economic empowerment.</w:t>
      </w:r>
      <w:r w:rsidR="00DC4C99">
        <w:t xml:space="preserve"> Given this departure from the </w:t>
      </w:r>
      <w:proofErr w:type="spellStart"/>
      <w:r w:rsidR="00DC4C99">
        <w:t>logframe</w:t>
      </w:r>
      <w:proofErr w:type="spellEnd"/>
      <w:r w:rsidR="00B03497">
        <w:t xml:space="preserve">, the evaluation considers this a positive unintended consequence of POWER. </w:t>
      </w:r>
    </w:p>
  </w:footnote>
  <w:footnote w:id="82">
    <w:p w14:paraId="44F2A86C" w14:textId="0F5872A6" w:rsidR="00E93C1E" w:rsidRDefault="00E93C1E">
      <w:pPr>
        <w:pStyle w:val="FootnoteText"/>
      </w:pPr>
      <w:r>
        <w:rPr>
          <w:rStyle w:val="FootnoteReference"/>
        </w:rPr>
        <w:footnoteRef/>
      </w:r>
      <w:r>
        <w:t xml:space="preserve"> Specifically, this included 1,040 girls and young women from the POWER clubs, </w:t>
      </w:r>
      <w:r w:rsidR="006B083A">
        <w:t xml:space="preserve">and 49 newly elected refugee welfare women leaders. </w:t>
      </w:r>
      <w:r w:rsidR="009B2A1A">
        <w:t>Nineteen of</w:t>
      </w:r>
      <w:r w:rsidR="006B083A">
        <w:t xml:space="preserve"> the</w:t>
      </w:r>
      <w:r w:rsidR="009B2A1A">
        <w:t xml:space="preserve">se newly elected women’s leaders </w:t>
      </w:r>
      <w:r w:rsidR="00D23FDE">
        <w:t>were members of the POWER clubs.</w:t>
      </w:r>
    </w:p>
  </w:footnote>
  <w:footnote w:id="83">
    <w:p w14:paraId="15D3AFFC" w14:textId="77777777" w:rsidR="00BB0BA4" w:rsidRPr="006E0B2D" w:rsidRDefault="00BB0BA4" w:rsidP="00BB0BA4">
      <w:pPr>
        <w:pStyle w:val="FootnoteText"/>
        <w:rPr>
          <w:szCs w:val="20"/>
        </w:rPr>
      </w:pPr>
      <w:r w:rsidRPr="006E0B2D">
        <w:rPr>
          <w:rStyle w:val="FootnoteReference"/>
          <w:szCs w:val="20"/>
        </w:rPr>
        <w:footnoteRef/>
      </w:r>
      <w:r w:rsidRPr="006E0B2D">
        <w:rPr>
          <w:szCs w:val="20"/>
        </w:rPr>
        <w:t xml:space="preserve"> UN Women, ADC, </w:t>
      </w:r>
      <w:r w:rsidRPr="006E0B2D">
        <w:rPr>
          <w:i/>
          <w:iCs/>
          <w:szCs w:val="20"/>
        </w:rPr>
        <w:t xml:space="preserve">Learning </w:t>
      </w:r>
      <w:proofErr w:type="gramStart"/>
      <w:r w:rsidRPr="006E0B2D">
        <w:rPr>
          <w:i/>
          <w:iCs/>
          <w:szCs w:val="20"/>
        </w:rPr>
        <w:t>From</w:t>
      </w:r>
      <w:proofErr w:type="gramEnd"/>
      <w:r w:rsidRPr="006E0B2D">
        <w:rPr>
          <w:i/>
          <w:iCs/>
          <w:szCs w:val="20"/>
        </w:rPr>
        <w:t xml:space="preserve"> Power: Programme On Women’s Empowerment In Sexual, Reproductive, Maternal, Newborn, Child And Adolescent Health Rights In Humanitarian Settings In The Horn Of Africa Region, </w:t>
      </w:r>
      <w:r w:rsidRPr="006E0B2D">
        <w:rPr>
          <w:szCs w:val="20"/>
        </w:rPr>
        <w:t>Case Studies, June 2022.</w:t>
      </w:r>
    </w:p>
  </w:footnote>
  <w:footnote w:id="84">
    <w:p w14:paraId="1AAA8BC5" w14:textId="77777777" w:rsidR="0043105F" w:rsidRPr="006E0B2D" w:rsidRDefault="0043105F" w:rsidP="0043105F">
      <w:pPr>
        <w:pStyle w:val="FootnoteText"/>
        <w:rPr>
          <w:szCs w:val="20"/>
        </w:rPr>
      </w:pPr>
      <w:r w:rsidRPr="006E0B2D">
        <w:rPr>
          <w:rStyle w:val="FootnoteReference"/>
          <w:szCs w:val="20"/>
        </w:rPr>
        <w:footnoteRef/>
      </w:r>
      <w:r w:rsidRPr="006E0B2D">
        <w:rPr>
          <w:szCs w:val="20"/>
        </w:rPr>
        <w:t xml:space="preserve"> See also, </w:t>
      </w:r>
      <w:r w:rsidRPr="006E0B2D">
        <w:rPr>
          <w:i/>
          <w:iCs/>
          <w:szCs w:val="20"/>
        </w:rPr>
        <w:t>Power Community Learning Hub (Power-</w:t>
      </w:r>
      <w:proofErr w:type="spellStart"/>
      <w:r w:rsidRPr="006E0B2D">
        <w:rPr>
          <w:i/>
          <w:iCs/>
          <w:szCs w:val="20"/>
        </w:rPr>
        <w:t>Clhub</w:t>
      </w:r>
      <w:proofErr w:type="spellEnd"/>
      <w:r w:rsidRPr="006E0B2D">
        <w:rPr>
          <w:i/>
          <w:iCs/>
          <w:szCs w:val="20"/>
        </w:rPr>
        <w:t>) Minimum Package</w:t>
      </w:r>
      <w:r w:rsidRPr="006E0B2D">
        <w:rPr>
          <w:szCs w:val="20"/>
        </w:rPr>
        <w:t>, n.d.</w:t>
      </w:r>
    </w:p>
  </w:footnote>
  <w:footnote w:id="85">
    <w:p w14:paraId="68CC9477" w14:textId="77777777" w:rsidR="0043105F" w:rsidRDefault="0043105F" w:rsidP="0043105F">
      <w:pPr>
        <w:pStyle w:val="FootnoteText"/>
      </w:pPr>
      <w:r>
        <w:rPr>
          <w:rStyle w:val="FootnoteReference"/>
        </w:rPr>
        <w:footnoteRef/>
      </w:r>
      <w:r>
        <w:t xml:space="preserve"> Specifically, the “Preventing and Responding to Child Marriage in </w:t>
      </w:r>
      <w:proofErr w:type="spellStart"/>
      <w:r>
        <w:t>Gambella</w:t>
      </w:r>
      <w:proofErr w:type="spellEnd"/>
      <w:r>
        <w:t xml:space="preserve"> Region and Refugee Camps, </w:t>
      </w:r>
      <w:proofErr w:type="spellStart"/>
      <w:r>
        <w:t>Gambella</w:t>
      </w:r>
      <w:proofErr w:type="spellEnd"/>
      <w:r>
        <w:t xml:space="preserve"> Region” plan. </w:t>
      </w:r>
    </w:p>
  </w:footnote>
  <w:footnote w:id="86">
    <w:p w14:paraId="611C187C" w14:textId="3449358E" w:rsidR="00CE3ECF" w:rsidRDefault="00CE3ECF">
      <w:pPr>
        <w:pStyle w:val="FootnoteText"/>
      </w:pPr>
      <w:r>
        <w:rPr>
          <w:rStyle w:val="FootnoteReference"/>
        </w:rPr>
        <w:footnoteRef/>
      </w:r>
      <w:r>
        <w:t xml:space="preserve"> For example, with TPO partners providing mental health and psychosocial support and RLP providing legal aid advice and</w:t>
      </w:r>
      <w:r w:rsidR="0053771A">
        <w:t xml:space="preserve"> legal </w:t>
      </w:r>
      <w:proofErr w:type="gramStart"/>
      <w:r w:rsidR="0053771A">
        <w:t>services .</w:t>
      </w:r>
      <w:proofErr w:type="gramEnd"/>
      <w:r w:rsidR="0053771A">
        <w:t xml:space="preserve"> </w:t>
      </w:r>
    </w:p>
  </w:footnote>
  <w:footnote w:id="87">
    <w:p w14:paraId="0F8CCF1A" w14:textId="3F07ACC9" w:rsidR="009C6660" w:rsidRDefault="009C6660" w:rsidP="009C6660">
      <w:pPr>
        <w:pStyle w:val="FootnoteText"/>
      </w:pPr>
      <w:r>
        <w:rPr>
          <w:rStyle w:val="FootnoteReference"/>
        </w:rPr>
        <w:footnoteRef/>
      </w:r>
      <w:r>
        <w:t xml:space="preserve"> H6 partners were either not identified as key stakeholders or not available to be interviewed during the evaluation. </w:t>
      </w:r>
    </w:p>
  </w:footnote>
  <w:footnote w:id="88">
    <w:p w14:paraId="6B4AB004" w14:textId="2A2E5B21" w:rsidR="00EA095E" w:rsidRDefault="00EA095E" w:rsidP="00EA095E">
      <w:pPr>
        <w:pStyle w:val="FootnoteText"/>
      </w:pPr>
      <w:r>
        <w:rPr>
          <w:rStyle w:val="FootnoteReference"/>
        </w:rPr>
        <w:footnoteRef/>
      </w:r>
      <w:r>
        <w:t xml:space="preserve"> For example, many regional trainings were adjusted in approach in terms of structure, agenda (including reducing the total time from multi-day full day trainings to blocks of a few hours online</w:t>
      </w:r>
      <w:r w:rsidR="00744F51">
        <w:t xml:space="preserve"> over several days</w:t>
      </w:r>
      <w:r>
        <w:t xml:space="preserve">), and target groups </w:t>
      </w:r>
      <w:proofErr w:type="gramStart"/>
      <w:r>
        <w:t>in order to</w:t>
      </w:r>
      <w:proofErr w:type="gramEnd"/>
      <w:r>
        <w:t xml:space="preserve"> ensure online engagement. </w:t>
      </w:r>
    </w:p>
  </w:footnote>
  <w:footnote w:id="89">
    <w:p w14:paraId="3F6052EB" w14:textId="088DCC6A" w:rsidR="00C66BC0" w:rsidRDefault="00C66BC0">
      <w:pPr>
        <w:pStyle w:val="FootnoteText"/>
      </w:pPr>
      <w:r>
        <w:rPr>
          <w:rStyle w:val="FootnoteReference"/>
        </w:rPr>
        <w:footnoteRef/>
      </w:r>
      <w:r>
        <w:t xml:space="preserve"> For example, see: </w:t>
      </w:r>
      <w:hyperlink r:id="rId24" w:history="1">
        <w:r>
          <w:rPr>
            <w:rStyle w:val="Hyperlink"/>
            <w:rFonts w:cs="Calibri"/>
            <w:color w:val="0563C1"/>
            <w:sz w:val="22"/>
          </w:rPr>
          <w:t>https://africa.unwomen.org/en/stories/from-where-i-stand/2022/06/from-where-i-stand-i-see-positive-change-through-the-power-of-womens-organizations-and-adolescent-peer-groups-in-our-community</w:t>
        </w:r>
      </w:hyperlink>
      <w:r>
        <w:t xml:space="preserve">; </w:t>
      </w:r>
      <w:hyperlink r:id="rId25" w:history="1">
        <w:r w:rsidR="00947A34">
          <w:rPr>
            <w:rStyle w:val="Hyperlink"/>
            <w:rFonts w:cs="Calibri"/>
            <w:color w:val="0563C1"/>
            <w:sz w:val="22"/>
          </w:rPr>
          <w:t>https://africa.unwomen.org/en/stories/from-where-i-stand/2022/06/from-where-i-stand-i-advocate-for-women-and-girls-in-my-community-to-know-their-rights</w:t>
        </w:r>
      </w:hyperlink>
      <w:r w:rsidR="00947A34">
        <w:t xml:space="preserve"> </w:t>
      </w:r>
    </w:p>
  </w:footnote>
  <w:footnote w:id="90">
    <w:p w14:paraId="5E070AF3" w14:textId="4C48FBB6" w:rsidR="009C6F67" w:rsidRDefault="009C6F67">
      <w:pPr>
        <w:pStyle w:val="FootnoteText"/>
      </w:pPr>
      <w:r w:rsidRPr="00C927E7">
        <w:rPr>
          <w:rStyle w:val="FootnoteReference"/>
        </w:rPr>
        <w:footnoteRef/>
      </w:r>
      <w:r w:rsidRPr="00C927E7">
        <w:t xml:space="preserve"> </w:t>
      </w:r>
      <w:hyperlink r:id="rId26" w:history="1">
        <w:r w:rsidRPr="00265D40">
          <w:rPr>
            <w:rStyle w:val="Hyperlink"/>
          </w:rPr>
          <w:t>https://africa.unwomen.org/en/stories/news/2022/06/power-club-receives-a-grant-to-recognize-their-dedication-to-womens-empowerment</w:t>
        </w:r>
      </w:hyperlink>
    </w:p>
  </w:footnote>
  <w:footnote w:id="91">
    <w:p w14:paraId="7EB8246D" w14:textId="77777777" w:rsidR="00176B33" w:rsidRPr="006E0B2D" w:rsidRDefault="00176B33" w:rsidP="00176B33">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This sub-question introduces a proposed additional lens that had not been covered by the evaluation questions in the TOR but that might be of relevance to UN Women and/or external partners.</w:t>
      </w:r>
    </w:p>
  </w:footnote>
  <w:footnote w:id="92">
    <w:p w14:paraId="795A764F" w14:textId="77777777" w:rsidR="00176B33" w:rsidRPr="006E0B2D" w:rsidRDefault="00176B33" w:rsidP="00176B33">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This indicator addresses the question “Have programme resources been sufficient to deliver results and contribute to programme outcomes?” as outlined in the TOR. In our view, this question is primarily relevant in the context of programme </w:t>
      </w:r>
      <w:r w:rsidRPr="006E0B2D">
        <w:rPr>
          <w:i/>
          <w:szCs w:val="20"/>
        </w:rPr>
        <w:t>design</w:t>
      </w:r>
      <w:r w:rsidRPr="006E0B2D">
        <w:rPr>
          <w:szCs w:val="20"/>
        </w:rPr>
        <w:t xml:space="preserve"> rather than an implementation question. </w:t>
      </w:r>
    </w:p>
  </w:footnote>
  <w:footnote w:id="93">
    <w:p w14:paraId="1E79B9B3" w14:textId="77777777" w:rsidR="00176B33" w:rsidRPr="006E0B2D" w:rsidRDefault="00176B33" w:rsidP="00176B33">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Based on our experience conducting similar evaluations, we expect that most available data, </w:t>
      </w:r>
      <w:proofErr w:type="gramStart"/>
      <w:r w:rsidRPr="006E0B2D">
        <w:rPr>
          <w:szCs w:val="20"/>
        </w:rPr>
        <w:t>e.g.</w:t>
      </w:r>
      <w:proofErr w:type="gramEnd"/>
      <w:r w:rsidRPr="006E0B2D">
        <w:rPr>
          <w:szCs w:val="20"/>
        </w:rPr>
        <w:t xml:space="preserve"> progress reports, will be structured according to the three programme outcomes as described in the TOR. The first three sub-questions in this section of the matrix are therefore closely aligned with these outcomes to facilitate best use of available data sources. </w:t>
      </w:r>
    </w:p>
  </w:footnote>
  <w:footnote w:id="94">
    <w:p w14:paraId="549FC423" w14:textId="77777777" w:rsidR="004C5A1D" w:rsidRPr="006E0B2D" w:rsidRDefault="004C5A1D" w:rsidP="004C5A1D">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w:t>
      </w:r>
      <w:proofErr w:type="gramStart"/>
      <w:r w:rsidRPr="006E0B2D">
        <w:rPr>
          <w:szCs w:val="20"/>
        </w:rPr>
        <w:t>e.g.</w:t>
      </w:r>
      <w:proofErr w:type="gramEnd"/>
      <w:r w:rsidRPr="006E0B2D">
        <w:rPr>
          <w:szCs w:val="20"/>
        </w:rPr>
        <w:t xml:space="preserve"> in terms of the engagement of men and boys, community/religious leaders, local health care workers to identify community solutions to promote equal gender norms and practices on women’s rights to SRMNCAH</w:t>
      </w:r>
    </w:p>
  </w:footnote>
  <w:footnote w:id="95">
    <w:p w14:paraId="1034686E" w14:textId="77777777" w:rsidR="004C5A1D" w:rsidRPr="006E0B2D" w:rsidRDefault="004C5A1D" w:rsidP="004C5A1D">
      <w:pPr>
        <w:pStyle w:val="FootnoteText"/>
        <w:rPr>
          <w:szCs w:val="20"/>
        </w:rPr>
      </w:pPr>
      <w:r w:rsidRPr="006E0B2D">
        <w:rPr>
          <w:rStyle w:val="FootnoteReference"/>
          <w:rFonts w:asciiTheme="minorHAnsi" w:hAnsiTheme="minorHAnsi" w:cstheme="minorHAnsi"/>
          <w:szCs w:val="20"/>
        </w:rPr>
        <w:footnoteRef/>
      </w:r>
      <w:r w:rsidRPr="006E0B2D">
        <w:rPr>
          <w:szCs w:val="20"/>
        </w:rPr>
        <w:t xml:space="preserve"> </w:t>
      </w:r>
      <w:proofErr w:type="gramStart"/>
      <w:r w:rsidRPr="006E0B2D">
        <w:rPr>
          <w:szCs w:val="20"/>
        </w:rPr>
        <w:t>e.g.</w:t>
      </w:r>
      <w:proofErr w:type="gramEnd"/>
      <w:r w:rsidRPr="006E0B2D">
        <w:rPr>
          <w:szCs w:val="20"/>
        </w:rPr>
        <w:t xml:space="preserve"> programme human and financial resources; UN Women’s and implementing partners’ technical capacity; programming strategies; programme management, monitoring or reporting processes; partnerships; etc.</w:t>
      </w:r>
    </w:p>
  </w:footnote>
  <w:footnote w:id="96">
    <w:p w14:paraId="45970526" w14:textId="77777777" w:rsidR="004C5A1D" w:rsidRPr="006E0B2D" w:rsidRDefault="004C5A1D" w:rsidP="004C5A1D">
      <w:pPr>
        <w:pBdr>
          <w:top w:val="nil"/>
          <w:left w:val="nil"/>
          <w:bottom w:val="nil"/>
          <w:right w:val="nil"/>
          <w:between w:val="nil"/>
        </w:pBdr>
        <w:spacing w:before="0"/>
        <w:rPr>
          <w:rFonts w:asciiTheme="minorHAnsi" w:hAnsiTheme="minorHAnsi" w:cstheme="minorHAnsi"/>
          <w:color w:val="000000"/>
          <w:sz w:val="20"/>
          <w:szCs w:val="20"/>
        </w:rPr>
      </w:pPr>
      <w:r w:rsidRPr="006E0B2D">
        <w:rPr>
          <w:rStyle w:val="FootnoteReference"/>
          <w:rFonts w:asciiTheme="minorHAnsi" w:hAnsiTheme="minorHAnsi" w:cstheme="minorHAnsi"/>
          <w:sz w:val="20"/>
          <w:szCs w:val="20"/>
        </w:rPr>
        <w:footnoteRef/>
      </w:r>
      <w:r w:rsidRPr="006E0B2D">
        <w:rPr>
          <w:rFonts w:asciiTheme="minorHAnsi" w:hAnsiTheme="minorHAnsi" w:cstheme="minorHAnsi"/>
          <w:color w:val="000000"/>
          <w:sz w:val="20"/>
          <w:szCs w:val="20"/>
        </w:rPr>
        <w:t xml:space="preserve"> Any information relevant to describing FGD participants, e.g. (ranges of) ages; type or engagement with/participation in or benefiting from programme activities; community role(s); etc.</w:t>
      </w:r>
    </w:p>
  </w:footnote>
  <w:footnote w:id="97">
    <w:p w14:paraId="13941A04" w14:textId="77777777" w:rsidR="00425369"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 w:id="98">
    <w:p w14:paraId="33B6C3E0" w14:textId="77777777" w:rsidR="00425369" w:rsidRPr="00151FE1" w:rsidRDefault="00425369" w:rsidP="00425369">
      <w:pPr>
        <w:pStyle w:val="FootnoteText"/>
      </w:pPr>
      <w:r>
        <w:rPr>
          <w:rStyle w:val="FootnoteReference"/>
        </w:rPr>
        <w:footnoteRef/>
      </w:r>
      <w:r>
        <w:t xml:space="preserve"> UN Women, </w:t>
      </w:r>
      <w:r w:rsidRPr="00151FE1">
        <w:rPr>
          <w:i/>
          <w:iCs/>
        </w:rPr>
        <w:t xml:space="preserve">Gender Barriers in Ethiopia’s National Laws and Policies on Sexual, Reproductive, Maternal, New-born, </w:t>
      </w:r>
      <w:proofErr w:type="gramStart"/>
      <w:r w:rsidRPr="00151FE1">
        <w:rPr>
          <w:i/>
          <w:iCs/>
        </w:rPr>
        <w:t>Child</w:t>
      </w:r>
      <w:proofErr w:type="gramEnd"/>
      <w:r w:rsidRPr="00151FE1">
        <w:rPr>
          <w:i/>
          <w:iCs/>
        </w:rPr>
        <w:t xml:space="preserve"> and Adolescent Health (SRMNCAH) </w:t>
      </w:r>
      <w:r>
        <w:rPr>
          <w:i/>
          <w:iCs/>
        </w:rPr>
        <w:t>R</w:t>
      </w:r>
      <w:r w:rsidRPr="00151FE1">
        <w:rPr>
          <w:i/>
          <w:iCs/>
        </w:rPr>
        <w:t>ights and Access to SRMNCAH Services in Humanitarian Settings</w:t>
      </w:r>
      <w:r>
        <w:rPr>
          <w:i/>
          <w:iCs/>
        </w:rPr>
        <w:t xml:space="preserve">, </w:t>
      </w:r>
      <w:r>
        <w:t>August 2021.</w:t>
      </w:r>
    </w:p>
  </w:footnote>
  <w:footnote w:id="99">
    <w:p w14:paraId="0585399A" w14:textId="77777777" w:rsidR="00425369" w:rsidRPr="00C11461" w:rsidRDefault="00425369" w:rsidP="00425369">
      <w:pPr>
        <w:pStyle w:val="FootnoteText"/>
      </w:pPr>
      <w:r>
        <w:rPr>
          <w:rStyle w:val="FootnoteReference"/>
        </w:rPr>
        <w:footnoteRef/>
      </w:r>
      <w:r>
        <w:t xml:space="preserve"> Shiferaw, F. </w:t>
      </w:r>
      <w:r w:rsidRPr="00C11461">
        <w:rPr>
          <w:i/>
          <w:iCs/>
        </w:rPr>
        <w:t>Documenting SRMNCAH Gender-Responsive Policies and Strategies</w:t>
      </w:r>
      <w:r>
        <w:rPr>
          <w:i/>
          <w:iCs/>
        </w:rPr>
        <w:t xml:space="preserve">, </w:t>
      </w:r>
      <w:r>
        <w:t>prepared for UN Women Ethiopia, June 2022.</w:t>
      </w:r>
    </w:p>
  </w:footnote>
  <w:footnote w:id="100">
    <w:p w14:paraId="62FF7886" w14:textId="77777777" w:rsidR="00425369" w:rsidRPr="00EC0FD9" w:rsidRDefault="00425369" w:rsidP="00425369">
      <w:pPr>
        <w:pStyle w:val="FootnoteText"/>
      </w:pPr>
      <w:r>
        <w:rPr>
          <w:rStyle w:val="FootnoteReference"/>
        </w:rPr>
        <w:footnoteRef/>
      </w:r>
      <w:r>
        <w:t xml:space="preserve"> MAE Consulting, </w:t>
      </w:r>
      <w:r>
        <w:rPr>
          <w:i/>
          <w:iCs/>
        </w:rPr>
        <w:t>T</w:t>
      </w:r>
      <w:r w:rsidRPr="00EC0FD9">
        <w:rPr>
          <w:i/>
          <w:iCs/>
        </w:rPr>
        <w:t xml:space="preserve">he Role of Gender Barriers and Gender Inequality on Sexual Reproductive, Maternal, Neonatal, Child and Adolescent Health (SRMNCAH) Service Utilization in Host and Refugee communities in </w:t>
      </w:r>
      <w:proofErr w:type="spellStart"/>
      <w:proofErr w:type="gramStart"/>
      <w:r w:rsidRPr="00EC0FD9">
        <w:rPr>
          <w:i/>
          <w:iCs/>
        </w:rPr>
        <w:t>Gambella</w:t>
      </w:r>
      <w:proofErr w:type="spellEnd"/>
      <w:r>
        <w:rPr>
          <w:i/>
          <w:iCs/>
        </w:rPr>
        <w:t xml:space="preserve">, </w:t>
      </w:r>
      <w:r>
        <w:t xml:space="preserve"> submitted</w:t>
      </w:r>
      <w:proofErr w:type="gramEnd"/>
      <w:r>
        <w:t xml:space="preserve"> to International Medical Corps, July 2021.</w:t>
      </w:r>
    </w:p>
  </w:footnote>
  <w:footnote w:id="101">
    <w:p w14:paraId="7DBF93A1" w14:textId="77777777" w:rsidR="00425369" w:rsidRDefault="00425369" w:rsidP="00425369">
      <w:pPr>
        <w:pStyle w:val="FootnoteText"/>
      </w:pPr>
      <w:r>
        <w:rPr>
          <w:rStyle w:val="FootnoteReference"/>
        </w:rPr>
        <w:footnoteRef/>
      </w:r>
      <w:r>
        <w:t xml:space="preserve"> </w:t>
      </w:r>
      <w:r w:rsidRPr="00BF004B">
        <w:t>UN Women</w:t>
      </w:r>
      <w:r>
        <w:t>,</w:t>
      </w:r>
      <w:r w:rsidRPr="00BF004B">
        <w:t xml:space="preserve"> </w:t>
      </w:r>
      <w:r w:rsidRPr="00BF004B">
        <w:rPr>
          <w:i/>
          <w:iCs/>
        </w:rPr>
        <w:t>Annual Narrative Report for 2021 to the Austrian Development Agency</w:t>
      </w:r>
      <w:r>
        <w:rPr>
          <w:i/>
          <w:iCs/>
        </w:rPr>
        <w:t>.</w:t>
      </w:r>
    </w:p>
  </w:footnote>
  <w:footnote w:id="102">
    <w:p w14:paraId="398F775B" w14:textId="77777777" w:rsidR="00425369" w:rsidRDefault="00425369" w:rsidP="00425369">
      <w:pPr>
        <w:pStyle w:val="FootnoteText"/>
      </w:pPr>
      <w:r>
        <w:rPr>
          <w:rStyle w:val="FootnoteReference"/>
        </w:rPr>
        <w:footnoteRef/>
      </w:r>
      <w:r>
        <w:t xml:space="preserve"> </w:t>
      </w:r>
      <w:r w:rsidRPr="00BF004B">
        <w:t>UN Women</w:t>
      </w:r>
      <w:r>
        <w:t>,</w:t>
      </w:r>
      <w:r w:rsidRPr="00BF004B">
        <w:t xml:space="preserve"> </w:t>
      </w:r>
      <w:r w:rsidRPr="00BF004B">
        <w:rPr>
          <w:i/>
          <w:iCs/>
        </w:rPr>
        <w:t>Annual Narrative Report for 2021 to the Austrian Development Agency</w:t>
      </w:r>
      <w:r>
        <w:rPr>
          <w:i/>
          <w:iCs/>
        </w:rPr>
        <w:t>.</w:t>
      </w:r>
    </w:p>
  </w:footnote>
  <w:footnote w:id="103">
    <w:p w14:paraId="4FE2BF3D" w14:textId="77777777" w:rsidR="00425369"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 w:id="104">
    <w:p w14:paraId="48CF778D" w14:textId="77777777" w:rsidR="00425369"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 w:id="105">
    <w:p w14:paraId="5A2A47BE" w14:textId="77777777" w:rsidR="00425369" w:rsidRDefault="00425369" w:rsidP="00425369">
      <w:pPr>
        <w:pStyle w:val="FootnoteText"/>
      </w:pPr>
      <w:r>
        <w:rPr>
          <w:rStyle w:val="FootnoteReference"/>
        </w:rPr>
        <w:footnoteRef/>
      </w:r>
      <w:r>
        <w:t xml:space="preserve"> No baseline information is available.</w:t>
      </w:r>
    </w:p>
  </w:footnote>
  <w:footnote w:id="106">
    <w:p w14:paraId="230F36F7" w14:textId="77777777" w:rsidR="00425369" w:rsidRPr="00112BF2" w:rsidRDefault="00425369" w:rsidP="00425369">
      <w:pPr>
        <w:pStyle w:val="FootnoteText"/>
      </w:pPr>
      <w:r>
        <w:rPr>
          <w:rStyle w:val="FootnoteReference"/>
        </w:rPr>
        <w:footnoteRef/>
      </w:r>
      <w:r w:rsidRPr="00112BF2">
        <w:t xml:space="preserve"> No information available on the</w:t>
      </w:r>
      <w:r>
        <w:t xml:space="preserve"> target. </w:t>
      </w:r>
    </w:p>
  </w:footnote>
  <w:footnote w:id="107">
    <w:p w14:paraId="19BC6DA3" w14:textId="77777777" w:rsidR="00425369" w:rsidRDefault="00425369" w:rsidP="00425369">
      <w:pPr>
        <w:pStyle w:val="FootnoteText"/>
      </w:pPr>
      <w:r>
        <w:rPr>
          <w:rStyle w:val="FootnoteReference"/>
        </w:rPr>
        <w:footnoteRef/>
      </w:r>
      <w:r>
        <w:t xml:space="preserve"> </w:t>
      </w:r>
      <w:r w:rsidRPr="00BF004B">
        <w:t>UN Women</w:t>
      </w:r>
      <w:r>
        <w:t>,</w:t>
      </w:r>
      <w:r w:rsidRPr="00BF004B">
        <w:t xml:space="preserve"> </w:t>
      </w:r>
      <w:r w:rsidRPr="00BF004B">
        <w:rPr>
          <w:i/>
          <w:iCs/>
        </w:rPr>
        <w:t>Annual Narrative Report for 2021 to the Austrian Development Agency</w:t>
      </w:r>
      <w:r>
        <w:rPr>
          <w:i/>
          <w:iCs/>
        </w:rPr>
        <w:t>.</w:t>
      </w:r>
    </w:p>
  </w:footnote>
  <w:footnote w:id="108">
    <w:p w14:paraId="6CC6B9C3" w14:textId="77777777" w:rsidR="00425369" w:rsidRDefault="00425369" w:rsidP="00425369">
      <w:pPr>
        <w:pStyle w:val="FootnoteText"/>
      </w:pPr>
      <w:r>
        <w:rPr>
          <w:rStyle w:val="FootnoteReference"/>
        </w:rPr>
        <w:footnoteRef/>
      </w:r>
      <w:r>
        <w:t xml:space="preserve"> </w:t>
      </w:r>
      <w:r w:rsidRPr="00BF004B">
        <w:t>UN Women</w:t>
      </w:r>
      <w:r>
        <w:t>,</w:t>
      </w:r>
      <w:r w:rsidRPr="00BF004B">
        <w:t xml:space="preserve"> </w:t>
      </w:r>
      <w:r w:rsidRPr="00BF004B">
        <w:rPr>
          <w:i/>
          <w:iCs/>
        </w:rPr>
        <w:t>Annual Narrative Report for 2021 to the Austrian Development Agency</w:t>
      </w:r>
      <w:r>
        <w:rPr>
          <w:i/>
          <w:iCs/>
        </w:rPr>
        <w:t>.</w:t>
      </w:r>
    </w:p>
  </w:footnote>
  <w:footnote w:id="109">
    <w:p w14:paraId="1ED16CD8" w14:textId="77777777" w:rsidR="00425369" w:rsidRDefault="00425369" w:rsidP="00425369">
      <w:pPr>
        <w:pStyle w:val="FootnoteText"/>
      </w:pPr>
      <w:r>
        <w:rPr>
          <w:rStyle w:val="FootnoteReference"/>
        </w:rPr>
        <w:footnoteRef/>
      </w:r>
      <w:r>
        <w:t xml:space="preserve"> </w:t>
      </w:r>
      <w:r w:rsidRPr="00BF004B">
        <w:t>UN Women</w:t>
      </w:r>
      <w:r>
        <w:t>,</w:t>
      </w:r>
      <w:r w:rsidRPr="00BF004B">
        <w:t xml:space="preserve"> </w:t>
      </w:r>
      <w:r w:rsidRPr="00BF004B">
        <w:rPr>
          <w:i/>
          <w:iCs/>
        </w:rPr>
        <w:t>Annual Narrative Report for 2021 to the Austrian Development Agency</w:t>
      </w:r>
      <w:r>
        <w:rPr>
          <w:i/>
          <w:iCs/>
        </w:rPr>
        <w:t>.</w:t>
      </w:r>
    </w:p>
  </w:footnote>
  <w:footnote w:id="110">
    <w:p w14:paraId="63496FCF" w14:textId="77777777" w:rsidR="00425369" w:rsidRPr="006F4770"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 w:id="111">
    <w:p w14:paraId="13535422" w14:textId="77777777" w:rsidR="00425369" w:rsidRPr="00DC73BE" w:rsidRDefault="00425369" w:rsidP="00425369">
      <w:pPr>
        <w:pStyle w:val="TableBullets"/>
        <w:numPr>
          <w:ilvl w:val="0"/>
          <w:numId w:val="0"/>
        </w:numPr>
      </w:pPr>
      <w:r>
        <w:rPr>
          <w:rStyle w:val="FootnoteReference"/>
        </w:rPr>
        <w:footnoteRef/>
      </w:r>
      <w:r>
        <w:t xml:space="preserve"> Results from the 2022 Action Report Ethiopia in the </w:t>
      </w:r>
      <w:proofErr w:type="spellStart"/>
      <w:r>
        <w:t>Gambella</w:t>
      </w:r>
      <w:proofErr w:type="spellEnd"/>
      <w:r>
        <w:t xml:space="preserve"> refugee camps also confirm that the number of community members participating in awareness-raising programmes has increased. O</w:t>
      </w:r>
      <w:r>
        <w:rPr>
          <w:rFonts w:cs="The Sans Light-"/>
          <w:color w:val="000000"/>
        </w:rPr>
        <w:t xml:space="preserve">ut of all the survey </w:t>
      </w:r>
      <w:r w:rsidRPr="00C90007">
        <w:rPr>
          <w:rFonts w:cs="The Sans Light-"/>
          <w:color w:val="000000"/>
          <w:szCs w:val="20"/>
        </w:rPr>
        <w:t>par</w:t>
      </w:r>
      <w:r w:rsidRPr="00C90007">
        <w:rPr>
          <w:rFonts w:cs="The Sans Light-"/>
          <w:color w:val="000000"/>
          <w:szCs w:val="20"/>
        </w:rPr>
        <w:softHyphen/>
        <w:t>ticipants, more than 70 per cent of women and girls (out of 242) and 60 per cent of men and boys (out of 162) said that they had engaged in community dialogues and discussions on SRMNCAH organized in different ways over the previous three years.</w:t>
      </w:r>
      <w:r>
        <w:rPr>
          <w:rFonts w:cs="The Sans Light-"/>
          <w:color w:val="000000"/>
          <w:szCs w:val="20"/>
        </w:rPr>
        <w:t xml:space="preserve"> Source: </w:t>
      </w:r>
      <w:r>
        <w:t xml:space="preserve">UN Women, ADC, IMC, </w:t>
      </w:r>
      <w:r w:rsidRPr="00DC73BE">
        <w:rPr>
          <w:i/>
          <w:iCs/>
        </w:rPr>
        <w:t xml:space="preserve">Progress and Challenges to Sexual, Reproductive, Maternal, Newborn, </w:t>
      </w:r>
      <w:proofErr w:type="gramStart"/>
      <w:r w:rsidRPr="00DC73BE">
        <w:rPr>
          <w:i/>
          <w:iCs/>
        </w:rPr>
        <w:t>Child</w:t>
      </w:r>
      <w:proofErr w:type="gramEnd"/>
      <w:r w:rsidRPr="00DC73BE">
        <w:rPr>
          <w:i/>
          <w:iCs/>
        </w:rPr>
        <w:t xml:space="preserve"> and Adolescent Health (SRMNCAH): Findings from the Programme on Women’s Empowerment (POWER) Action Research in </w:t>
      </w:r>
      <w:proofErr w:type="spellStart"/>
      <w:r w:rsidRPr="00DC73BE">
        <w:rPr>
          <w:i/>
          <w:iCs/>
        </w:rPr>
        <w:t>Gambella</w:t>
      </w:r>
      <w:proofErr w:type="spellEnd"/>
      <w:r>
        <w:rPr>
          <w:i/>
          <w:iCs/>
        </w:rPr>
        <w:t xml:space="preserve">, </w:t>
      </w:r>
      <w:r>
        <w:t>March 2022.</w:t>
      </w:r>
    </w:p>
  </w:footnote>
  <w:footnote w:id="112">
    <w:p w14:paraId="7ECF6075" w14:textId="77777777" w:rsidR="00425369" w:rsidRDefault="00425369" w:rsidP="00425369">
      <w:pPr>
        <w:pStyle w:val="FootnoteText"/>
      </w:pPr>
      <w:r>
        <w:rPr>
          <w:rStyle w:val="FootnoteReference"/>
        </w:rPr>
        <w:footnoteRef/>
      </w:r>
      <w:r>
        <w:t xml:space="preserve"> UN Women, ADC, IMC, </w:t>
      </w:r>
      <w:r w:rsidRPr="00DC73BE">
        <w:rPr>
          <w:i/>
          <w:iCs/>
        </w:rPr>
        <w:t xml:space="preserve">Progress and Challenges to Sexual, Reproductive, Maternal, Newborn, </w:t>
      </w:r>
      <w:proofErr w:type="gramStart"/>
      <w:r w:rsidRPr="00DC73BE">
        <w:rPr>
          <w:i/>
          <w:iCs/>
        </w:rPr>
        <w:t>Child</w:t>
      </w:r>
      <w:proofErr w:type="gramEnd"/>
      <w:r w:rsidRPr="00DC73BE">
        <w:rPr>
          <w:i/>
          <w:iCs/>
        </w:rPr>
        <w:t xml:space="preserve"> and Adolescent Health (SRMNCAH): Findings from the Programme on Women’s Empowerment (POWER) Action Research in </w:t>
      </w:r>
      <w:proofErr w:type="spellStart"/>
      <w:r w:rsidRPr="00DC73BE">
        <w:rPr>
          <w:i/>
          <w:iCs/>
        </w:rPr>
        <w:t>Gambella</w:t>
      </w:r>
      <w:proofErr w:type="spellEnd"/>
      <w:r>
        <w:rPr>
          <w:i/>
          <w:iCs/>
        </w:rPr>
        <w:t xml:space="preserve">, </w:t>
      </w:r>
      <w:r>
        <w:t>March 2022.</w:t>
      </w:r>
    </w:p>
  </w:footnote>
  <w:footnote w:id="113">
    <w:p w14:paraId="74B46CF9" w14:textId="77777777" w:rsidR="00425369" w:rsidRDefault="00425369" w:rsidP="00425369">
      <w:pPr>
        <w:pStyle w:val="FootnoteText"/>
      </w:pPr>
      <w:r>
        <w:rPr>
          <w:rStyle w:val="FootnoteReference"/>
        </w:rPr>
        <w:footnoteRef/>
      </w:r>
      <w:r>
        <w:t xml:space="preserve"> </w:t>
      </w:r>
      <w:r w:rsidRPr="0087108C">
        <w:t xml:space="preserve">Gender dashboard is a site for reporting of gender disaggregated data on HIV and other gender-related data (https://genderdashboard.uac.go.ug)  </w:t>
      </w:r>
    </w:p>
  </w:footnote>
  <w:footnote w:id="114">
    <w:p w14:paraId="48C5920E" w14:textId="77777777" w:rsidR="00425369" w:rsidRPr="00604FBF" w:rsidRDefault="00425369" w:rsidP="00425369">
      <w:pPr>
        <w:pStyle w:val="FootnoteText"/>
      </w:pPr>
      <w:r>
        <w:rPr>
          <w:rStyle w:val="FootnoteReference"/>
        </w:rPr>
        <w:footnoteRef/>
      </w:r>
      <w:r>
        <w:t xml:space="preserve"> </w:t>
      </w:r>
      <w:r w:rsidRPr="00604FBF">
        <w:t>UN WOMEN ESARO</w:t>
      </w:r>
      <w:r>
        <w:t xml:space="preserve">, ADC, </w:t>
      </w:r>
      <w:r w:rsidRPr="00604FBF">
        <w:rPr>
          <w:i/>
          <w:iCs/>
        </w:rPr>
        <w:t xml:space="preserve">Research paper on Community Solutions for Sexual, Reproductive, Maternal, Newborn, </w:t>
      </w:r>
      <w:proofErr w:type="gramStart"/>
      <w:r w:rsidRPr="00604FBF">
        <w:rPr>
          <w:i/>
          <w:iCs/>
        </w:rPr>
        <w:t>Child</w:t>
      </w:r>
      <w:proofErr w:type="gramEnd"/>
      <w:r w:rsidRPr="00604FBF">
        <w:rPr>
          <w:i/>
          <w:iCs/>
        </w:rPr>
        <w:t xml:space="preserve"> and Adolescent Health in Humanitarian Settings in the Horn of Africa</w:t>
      </w:r>
      <w:r>
        <w:rPr>
          <w:i/>
          <w:iCs/>
        </w:rPr>
        <w:t xml:space="preserve">, </w:t>
      </w:r>
      <w:r>
        <w:t>2022.</w:t>
      </w:r>
    </w:p>
  </w:footnote>
  <w:footnote w:id="115">
    <w:p w14:paraId="5E80F7D4" w14:textId="77777777" w:rsidR="00425369" w:rsidRPr="00183355" w:rsidRDefault="00425369" w:rsidP="00425369">
      <w:pPr>
        <w:pStyle w:val="FootnoteText"/>
        <w:rPr>
          <w:lang w:val="pt-BR"/>
        </w:rPr>
      </w:pPr>
      <w:r>
        <w:rPr>
          <w:rStyle w:val="FootnoteReference"/>
        </w:rPr>
        <w:footnoteRef/>
      </w:r>
      <w:r w:rsidRPr="00183355">
        <w:rPr>
          <w:lang w:val="pt-BR"/>
        </w:rPr>
        <w:t xml:space="preserve"> </w:t>
      </w:r>
      <w:r w:rsidRPr="00183355">
        <w:rPr>
          <w:lang w:val="pt-BR"/>
        </w:rPr>
        <w:t>No baseline da</w:t>
      </w:r>
      <w:r>
        <w:rPr>
          <w:lang w:val="pt-BR"/>
        </w:rPr>
        <w:t>ta available.</w:t>
      </w:r>
    </w:p>
  </w:footnote>
  <w:footnote w:id="116">
    <w:p w14:paraId="14B06A91" w14:textId="77777777" w:rsidR="00425369" w:rsidRPr="00183355" w:rsidRDefault="00425369" w:rsidP="00425369">
      <w:pPr>
        <w:pStyle w:val="FootnoteText"/>
        <w:rPr>
          <w:lang w:val="pt-BR"/>
        </w:rPr>
      </w:pPr>
      <w:r>
        <w:rPr>
          <w:rStyle w:val="FootnoteReference"/>
        </w:rPr>
        <w:footnoteRef/>
      </w:r>
      <w:r w:rsidRPr="00183355">
        <w:rPr>
          <w:lang w:val="pt-BR"/>
        </w:rPr>
        <w:t xml:space="preserve"> </w:t>
      </w:r>
      <w:r w:rsidRPr="00183355">
        <w:rPr>
          <w:lang w:val="pt-BR"/>
        </w:rPr>
        <w:t xml:space="preserve">No </w:t>
      </w:r>
      <w:r w:rsidRPr="00183355">
        <w:rPr>
          <w:lang w:val="pt-BR"/>
        </w:rPr>
        <w:t>baseline data available.</w:t>
      </w:r>
    </w:p>
  </w:footnote>
  <w:footnote w:id="117">
    <w:p w14:paraId="4EF4FB64" w14:textId="77777777" w:rsidR="00425369" w:rsidRPr="00337396" w:rsidRDefault="00425369" w:rsidP="00425369">
      <w:pPr>
        <w:rPr>
          <w:rFonts w:cs="Arial"/>
          <w:sz w:val="16"/>
        </w:rPr>
      </w:pPr>
      <w:r>
        <w:rPr>
          <w:rStyle w:val="FootnoteReference"/>
        </w:rPr>
        <w:footnoteRef/>
      </w:r>
      <w:r>
        <w:t xml:space="preserve"> </w:t>
      </w:r>
      <w:r w:rsidRPr="00183355">
        <w:rPr>
          <w:sz w:val="20"/>
          <w:szCs w:val="20"/>
        </w:rPr>
        <w:t>Mini-DHS is a survey conducted to measure the progress made after the preceding DHS pending for the full nation-wide DHS. It provides valuable information on trends in key demographic and health indicators over time. The 2019 Ethiopia Mini Demographic and Health Survey (EMDHS) is a nationwide survey with a nationally representative sample of 9,150 selected households</w:t>
      </w:r>
      <w:r w:rsidRPr="007C4F77">
        <w:rPr>
          <w:rFonts w:cs="Arial"/>
          <w:color w:val="444444"/>
          <w:sz w:val="16"/>
          <w:shd w:val="clear" w:color="auto" w:fill="FFFFFF"/>
        </w:rPr>
        <w:t>.</w:t>
      </w:r>
    </w:p>
  </w:footnote>
  <w:footnote w:id="118">
    <w:p w14:paraId="275D0671" w14:textId="77777777" w:rsidR="00425369" w:rsidRPr="00183355" w:rsidRDefault="00425369" w:rsidP="00425369">
      <w:pPr>
        <w:pStyle w:val="FootnoteText"/>
      </w:pPr>
      <w:r>
        <w:rPr>
          <w:rStyle w:val="FootnoteReference"/>
        </w:rPr>
        <w:footnoteRef/>
      </w:r>
      <w:r w:rsidRPr="00183355">
        <w:t xml:space="preserve"> No baseline data available.</w:t>
      </w:r>
    </w:p>
  </w:footnote>
  <w:footnote w:id="119">
    <w:p w14:paraId="36CCF218" w14:textId="77777777" w:rsidR="00425369" w:rsidRPr="006F4770"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 w:id="120">
    <w:p w14:paraId="6F7062C6" w14:textId="77777777" w:rsidR="00425369" w:rsidRPr="00F06E71" w:rsidRDefault="00425369" w:rsidP="00425369">
      <w:pPr>
        <w:pStyle w:val="FootnoteText"/>
      </w:pPr>
      <w:r>
        <w:rPr>
          <w:rStyle w:val="FootnoteReference"/>
        </w:rPr>
        <w:footnoteRef/>
      </w:r>
      <w:r>
        <w:t xml:space="preserve"> UN Women, ADC, </w:t>
      </w:r>
      <w:r w:rsidRPr="00F06E71">
        <w:rPr>
          <w:i/>
          <w:iCs/>
        </w:rPr>
        <w:t>Training Report</w:t>
      </w:r>
      <w:r>
        <w:rPr>
          <w:i/>
          <w:iCs/>
        </w:rPr>
        <w:t xml:space="preserve"> </w:t>
      </w:r>
      <w:r w:rsidRPr="00F06E71">
        <w:rPr>
          <w:i/>
          <w:iCs/>
        </w:rPr>
        <w:t>Gender-Responsive SRMNCAH</w:t>
      </w:r>
      <w:r>
        <w:rPr>
          <w:i/>
          <w:iCs/>
        </w:rPr>
        <w:t xml:space="preserve"> </w:t>
      </w:r>
      <w:r w:rsidRPr="00F06E71">
        <w:rPr>
          <w:i/>
          <w:iCs/>
        </w:rPr>
        <w:t xml:space="preserve">Rights </w:t>
      </w:r>
      <w:proofErr w:type="gramStart"/>
      <w:r w:rsidRPr="00F06E71">
        <w:rPr>
          <w:i/>
          <w:iCs/>
        </w:rPr>
        <w:t>In</w:t>
      </w:r>
      <w:proofErr w:type="gramEnd"/>
      <w:r w:rsidRPr="00F06E71">
        <w:rPr>
          <w:i/>
          <w:iCs/>
        </w:rPr>
        <w:t xml:space="preserve"> The Humanitarian</w:t>
      </w:r>
      <w:r>
        <w:rPr>
          <w:i/>
          <w:iCs/>
        </w:rPr>
        <w:t xml:space="preserve"> </w:t>
      </w:r>
      <w:r w:rsidRPr="00F06E71">
        <w:rPr>
          <w:i/>
          <w:iCs/>
        </w:rPr>
        <w:t>Settings- Advocacy Training</w:t>
      </w:r>
      <w:r>
        <w:rPr>
          <w:i/>
          <w:iCs/>
        </w:rPr>
        <w:t xml:space="preserve"> </w:t>
      </w:r>
      <w:r w:rsidRPr="00F06E71">
        <w:rPr>
          <w:i/>
          <w:iCs/>
        </w:rPr>
        <w:t>For Women Leaders &amp;</w:t>
      </w:r>
      <w:r>
        <w:rPr>
          <w:i/>
          <w:iCs/>
        </w:rPr>
        <w:t xml:space="preserve"> </w:t>
      </w:r>
      <w:r w:rsidRPr="00F06E71">
        <w:rPr>
          <w:i/>
          <w:iCs/>
        </w:rPr>
        <w:t>Advocates</w:t>
      </w:r>
      <w:r>
        <w:rPr>
          <w:i/>
          <w:iCs/>
        </w:rPr>
        <w:t xml:space="preserve">, </w:t>
      </w:r>
      <w:bookmarkStart w:id="151" w:name="_Hlk118283440"/>
      <w:r w:rsidRPr="00F06E71">
        <w:t xml:space="preserve">16th -18th </w:t>
      </w:r>
      <w:r>
        <w:t>N</w:t>
      </w:r>
      <w:r w:rsidRPr="00F06E71">
        <w:t>ovember 2021</w:t>
      </w:r>
      <w:bookmarkEnd w:id="151"/>
      <w:r>
        <w:t>.</w:t>
      </w:r>
    </w:p>
  </w:footnote>
  <w:footnote w:id="121">
    <w:p w14:paraId="458A40E3" w14:textId="77777777" w:rsidR="00425369" w:rsidRDefault="00425369" w:rsidP="00425369">
      <w:pPr>
        <w:pStyle w:val="FootnoteText"/>
      </w:pPr>
      <w:r>
        <w:rPr>
          <w:rStyle w:val="FootnoteReference"/>
        </w:rPr>
        <w:footnoteRef/>
      </w:r>
      <w:r>
        <w:t xml:space="preserve"> UN Women, ADC, </w:t>
      </w:r>
      <w:r w:rsidRPr="00F06E71">
        <w:rPr>
          <w:i/>
          <w:iCs/>
        </w:rPr>
        <w:t xml:space="preserve">Training Report Advocacy Training </w:t>
      </w:r>
      <w:proofErr w:type="gramStart"/>
      <w:r w:rsidRPr="00F06E71">
        <w:rPr>
          <w:i/>
          <w:iCs/>
        </w:rPr>
        <w:t>On</w:t>
      </w:r>
      <w:proofErr w:type="gramEnd"/>
      <w:r w:rsidRPr="00F06E71">
        <w:rPr>
          <w:i/>
          <w:iCs/>
        </w:rPr>
        <w:t xml:space="preserve"> Gender Responsive SRMNCAH Rights In Humanitarian Settings</w:t>
      </w:r>
      <w:r>
        <w:rPr>
          <w:i/>
          <w:iCs/>
        </w:rPr>
        <w:t xml:space="preserve"> </w:t>
      </w:r>
      <w:r w:rsidRPr="00F06E71">
        <w:rPr>
          <w:i/>
          <w:iCs/>
        </w:rPr>
        <w:t>For Women Leaders &amp; Advocates</w:t>
      </w:r>
      <w:r>
        <w:t xml:space="preserve">, </w:t>
      </w:r>
      <w:bookmarkStart w:id="152" w:name="_Hlk118283449"/>
      <w:bookmarkStart w:id="153" w:name="_Hlk118283450"/>
      <w:bookmarkStart w:id="154" w:name="_Hlk118283451"/>
      <w:bookmarkStart w:id="155" w:name="_Hlk118283452"/>
      <w:bookmarkStart w:id="156" w:name="_Hlk118283453"/>
      <w:bookmarkStart w:id="157" w:name="_Hlk118283454"/>
      <w:r w:rsidRPr="00F06E71">
        <w:t xml:space="preserve">25th -27th </w:t>
      </w:r>
      <w:r>
        <w:t>J</w:t>
      </w:r>
      <w:r w:rsidRPr="00F06E71">
        <w:t>anuary 2022</w:t>
      </w:r>
      <w:r>
        <w:t>.</w:t>
      </w:r>
      <w:bookmarkEnd w:id="152"/>
      <w:bookmarkEnd w:id="153"/>
      <w:bookmarkEnd w:id="154"/>
      <w:bookmarkEnd w:id="155"/>
      <w:bookmarkEnd w:id="156"/>
      <w:bookmarkEnd w:id="157"/>
    </w:p>
  </w:footnote>
  <w:footnote w:id="122">
    <w:p w14:paraId="63E82126" w14:textId="77777777" w:rsidR="00425369" w:rsidRDefault="00425369" w:rsidP="00425369">
      <w:pPr>
        <w:pStyle w:val="FootnoteText"/>
      </w:pPr>
      <w:r>
        <w:rPr>
          <w:rStyle w:val="FootnoteReference"/>
        </w:rPr>
        <w:footnoteRef/>
      </w:r>
      <w:r>
        <w:t xml:space="preserve"> See also, </w:t>
      </w:r>
      <w:r w:rsidRPr="00063F5B">
        <w:rPr>
          <w:i/>
          <w:iCs/>
        </w:rPr>
        <w:t>Power Community Learning Hub (Power-</w:t>
      </w:r>
      <w:proofErr w:type="spellStart"/>
      <w:r w:rsidRPr="00063F5B">
        <w:rPr>
          <w:i/>
          <w:iCs/>
        </w:rPr>
        <w:t>Clhub</w:t>
      </w:r>
      <w:proofErr w:type="spellEnd"/>
      <w:r w:rsidRPr="00063F5B">
        <w:rPr>
          <w:i/>
          <w:iCs/>
        </w:rPr>
        <w:t>) Minimum Package</w:t>
      </w:r>
      <w:r>
        <w:t>, n.d.</w:t>
      </w:r>
    </w:p>
  </w:footnote>
  <w:footnote w:id="123">
    <w:p w14:paraId="5B4CA318" w14:textId="77777777" w:rsidR="00425369" w:rsidRPr="006F4770"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 w:id="124">
    <w:p w14:paraId="2619A5F7" w14:textId="77777777" w:rsidR="00425369" w:rsidRDefault="00425369" w:rsidP="00425369">
      <w:pPr>
        <w:pStyle w:val="FootnoteText"/>
      </w:pPr>
      <w:r>
        <w:rPr>
          <w:rStyle w:val="FootnoteReference"/>
        </w:rPr>
        <w:footnoteRef/>
      </w:r>
      <w:r>
        <w:t xml:space="preserve"> </w:t>
      </w:r>
      <w:r w:rsidRPr="00BF004B">
        <w:t>UN Women</w:t>
      </w:r>
      <w:r>
        <w:t>,</w:t>
      </w:r>
      <w:r w:rsidRPr="00BF004B">
        <w:t xml:space="preserve"> </w:t>
      </w:r>
      <w:r w:rsidRPr="00BF004B">
        <w:rPr>
          <w:i/>
          <w:iCs/>
        </w:rPr>
        <w:t>Annual Narrative Report for 2021 to the Austrian Development Agency</w:t>
      </w:r>
      <w:r>
        <w:rPr>
          <w:i/>
          <w:iCs/>
        </w:rPr>
        <w:t>.</w:t>
      </w:r>
    </w:p>
  </w:footnote>
  <w:footnote w:id="125">
    <w:p w14:paraId="4100AAD4" w14:textId="77777777" w:rsidR="00425369" w:rsidRDefault="00425369" w:rsidP="00425369">
      <w:pPr>
        <w:pStyle w:val="FootnoteText"/>
      </w:pPr>
      <w:r>
        <w:rPr>
          <w:rStyle w:val="FootnoteReference"/>
        </w:rPr>
        <w:footnoteRef/>
      </w:r>
      <w:r>
        <w:t xml:space="preserve"> Link was not available at the time of writing the report.</w:t>
      </w:r>
    </w:p>
  </w:footnote>
  <w:footnote w:id="126">
    <w:p w14:paraId="51A66666" w14:textId="77777777" w:rsidR="00425369" w:rsidRPr="00DC73BE" w:rsidRDefault="00425369" w:rsidP="00425369">
      <w:pPr>
        <w:pStyle w:val="FootnoteText"/>
      </w:pPr>
      <w:r>
        <w:rPr>
          <w:rStyle w:val="FootnoteReference"/>
        </w:rPr>
        <w:footnoteRef/>
      </w:r>
      <w:r>
        <w:t xml:space="preserve"> UN Women, ADC, IMC, </w:t>
      </w:r>
      <w:r w:rsidRPr="00DC73BE">
        <w:rPr>
          <w:i/>
          <w:iCs/>
        </w:rPr>
        <w:t xml:space="preserve">Progress and Challenges to Sexual, Reproductive, Maternal, Newborn, </w:t>
      </w:r>
      <w:proofErr w:type="gramStart"/>
      <w:r w:rsidRPr="00DC73BE">
        <w:rPr>
          <w:i/>
          <w:iCs/>
        </w:rPr>
        <w:t>Child</w:t>
      </w:r>
      <w:proofErr w:type="gramEnd"/>
      <w:r w:rsidRPr="00DC73BE">
        <w:rPr>
          <w:i/>
          <w:iCs/>
        </w:rPr>
        <w:t xml:space="preserve"> and Adolescent Health (SRMNCAH): Findings from the Programme on Women’s Empowerment (POWER) Action Research in </w:t>
      </w:r>
      <w:proofErr w:type="spellStart"/>
      <w:r w:rsidRPr="00DC73BE">
        <w:rPr>
          <w:i/>
          <w:iCs/>
        </w:rPr>
        <w:t>Gambella</w:t>
      </w:r>
      <w:proofErr w:type="spellEnd"/>
      <w:r>
        <w:rPr>
          <w:i/>
          <w:iCs/>
        </w:rPr>
        <w:t xml:space="preserve">, </w:t>
      </w:r>
      <w:r>
        <w:t>March 2022.</w:t>
      </w:r>
    </w:p>
  </w:footnote>
  <w:footnote w:id="127">
    <w:p w14:paraId="77B339A8" w14:textId="77777777" w:rsidR="00425369" w:rsidRPr="006F4770" w:rsidRDefault="00425369" w:rsidP="00425369">
      <w:pPr>
        <w:pStyle w:val="FootnoteText"/>
      </w:pPr>
      <w:r>
        <w:rPr>
          <w:rStyle w:val="FootnoteReference"/>
        </w:rPr>
        <w:footnoteRef/>
      </w:r>
      <w:r>
        <w:t xml:space="preserve"> UN Women, ADC, </w:t>
      </w:r>
      <w:r w:rsidRPr="006F4770">
        <w:rPr>
          <w:i/>
          <w:iCs/>
        </w:rPr>
        <w:t xml:space="preserve">Learning </w:t>
      </w:r>
      <w:proofErr w:type="gramStart"/>
      <w:r w:rsidRPr="006F4770">
        <w:rPr>
          <w:i/>
          <w:iCs/>
        </w:rPr>
        <w:t>From</w:t>
      </w:r>
      <w:proofErr w:type="gramEnd"/>
      <w:r w:rsidRPr="006F4770">
        <w:rPr>
          <w:i/>
          <w:iCs/>
        </w:rPr>
        <w:t xml:space="preserve"> Power: Programme On Women’s Empowerment In Sexual, Reproductive, Maternal, Newborn, Child And Adolescent Health Rights In Humanitarian Settings In The Horn Of Africa Region</w:t>
      </w:r>
      <w:r>
        <w:rPr>
          <w:i/>
          <w:iCs/>
        </w:rPr>
        <w:t xml:space="preserve">, </w:t>
      </w:r>
      <w:r>
        <w:t>Case Studies, June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4DF60" w14:textId="77777777" w:rsidR="00237D1A" w:rsidRDefault="00237D1A">
    <w:pPr>
      <w:pBdr>
        <w:top w:val="nil"/>
        <w:left w:val="nil"/>
        <w:bottom w:val="nil"/>
        <w:right w:val="nil"/>
        <w:between w:val="nil"/>
      </w:pBdr>
      <w:spacing w:before="240"/>
      <w:jc w:val="both"/>
      <w:rPr>
        <w:color w:val="000000"/>
        <w:sz w:val="22"/>
      </w:rPr>
    </w:pPr>
    <w:r>
      <w:rPr>
        <w:noProof/>
      </w:rPr>
      <w:drawing>
        <wp:anchor distT="0" distB="0" distL="0" distR="0" simplePos="0" relativeHeight="251658243" behindDoc="1" locked="0" layoutInCell="1" hidden="0" allowOverlap="1" wp14:anchorId="68B40ADD" wp14:editId="5E11B5B2">
          <wp:simplePos x="0" y="0"/>
          <wp:positionH relativeFrom="column">
            <wp:posOffset>-1010284</wp:posOffset>
          </wp:positionH>
          <wp:positionV relativeFrom="paragraph">
            <wp:posOffset>-483868</wp:posOffset>
          </wp:positionV>
          <wp:extent cx="7769225" cy="10105390"/>
          <wp:effectExtent l="0" t="0" r="0" b="0"/>
          <wp:wrapNone/>
          <wp:docPr id="10" name="image2.jpg" descr="Uni Coord page.jpg"/>
          <wp:cNvGraphicFramePr/>
          <a:graphic xmlns:a="http://schemas.openxmlformats.org/drawingml/2006/main">
            <a:graphicData uri="http://schemas.openxmlformats.org/drawingml/2006/picture">
              <pic:pic xmlns:pic="http://schemas.openxmlformats.org/drawingml/2006/picture">
                <pic:nvPicPr>
                  <pic:cNvPr id="0" name="image2.jpg" descr="Uni Coord page.jpg"/>
                  <pic:cNvPicPr preferRelativeResize="0"/>
                </pic:nvPicPr>
                <pic:blipFill>
                  <a:blip r:embed="rId1"/>
                  <a:srcRect/>
                  <a:stretch>
                    <a:fillRect/>
                  </a:stretch>
                </pic:blipFill>
                <pic:spPr>
                  <a:xfrm>
                    <a:off x="0" y="0"/>
                    <a:ext cx="7769225" cy="10105390"/>
                  </a:xfrm>
                  <a:prstGeom prst="rect">
                    <a:avLst/>
                  </a:prstGeom>
                  <a:ln/>
                </pic:spPr>
              </pic:pic>
            </a:graphicData>
          </a:graphic>
        </wp:anchor>
      </w:drawing>
    </w:r>
    <w:r>
      <w:rPr>
        <w:noProof/>
      </w:rPr>
      <mc:AlternateContent>
        <mc:Choice Requires="wps">
          <w:drawing>
            <wp:anchor distT="0" distB="0" distL="114300" distR="114300" simplePos="0" relativeHeight="251658244" behindDoc="0" locked="0" layoutInCell="1" hidden="0" allowOverlap="1" wp14:anchorId="68745FB4" wp14:editId="538867C3">
              <wp:simplePos x="0" y="0"/>
              <wp:positionH relativeFrom="column">
                <wp:posOffset>889000</wp:posOffset>
              </wp:positionH>
              <wp:positionV relativeFrom="paragraph">
                <wp:posOffset>4013200</wp:posOffset>
              </wp:positionV>
              <wp:extent cx="3931285" cy="1467485"/>
              <wp:effectExtent l="0" t="0" r="0" b="0"/>
              <wp:wrapNone/>
              <wp:docPr id="34" name="Rectangle 34"/>
              <wp:cNvGraphicFramePr/>
              <a:graphic xmlns:a="http://schemas.openxmlformats.org/drawingml/2006/main">
                <a:graphicData uri="http://schemas.microsoft.com/office/word/2010/wordprocessingShape">
                  <wps:wsp>
                    <wps:cNvSpPr/>
                    <wps:spPr>
                      <a:xfrm>
                        <a:off x="3385120" y="3051020"/>
                        <a:ext cx="3921760" cy="1457960"/>
                      </a:xfrm>
                      <a:prstGeom prst="rect">
                        <a:avLst/>
                      </a:prstGeom>
                      <a:noFill/>
                      <a:ln>
                        <a:noFill/>
                      </a:ln>
                    </wps:spPr>
                    <wps:txbx>
                      <w:txbxContent>
                        <w:p w14:paraId="18BD2A8A" w14:textId="110A38D5" w:rsidR="00237D1A" w:rsidRPr="00F8486D" w:rsidRDefault="00237D1A">
                          <w:pPr>
                            <w:spacing w:before="0"/>
                            <w:jc w:val="center"/>
                            <w:textDirection w:val="btLr"/>
                            <w:rPr>
                              <w:rFonts w:asciiTheme="minorHAnsi" w:hAnsiTheme="minorHAnsi" w:cstheme="minorHAnsi"/>
                              <w:sz w:val="18"/>
                              <w:szCs w:val="16"/>
                            </w:rPr>
                          </w:pPr>
                          <w:r w:rsidRPr="00F8486D">
                            <w:rPr>
                              <w:rFonts w:asciiTheme="minorHAnsi" w:eastAsia="Arial" w:hAnsiTheme="minorHAnsi" w:cstheme="minorHAnsi"/>
                              <w:b/>
                              <w:color w:val="46A8A8"/>
                              <w:sz w:val="20"/>
                              <w:szCs w:val="16"/>
                            </w:rPr>
                            <w:t>Copyright © Universalia 20</w:t>
                          </w:r>
                          <w:r>
                            <w:rPr>
                              <w:rFonts w:asciiTheme="minorHAnsi" w:eastAsia="Arial" w:hAnsiTheme="minorHAnsi" w:cstheme="minorHAnsi"/>
                              <w:b/>
                              <w:color w:val="46A8A8"/>
                              <w:sz w:val="20"/>
                              <w:szCs w:val="16"/>
                            </w:rPr>
                            <w:t>2</w:t>
                          </w:r>
                          <w:r w:rsidR="008010D7">
                            <w:rPr>
                              <w:rFonts w:asciiTheme="minorHAnsi" w:eastAsia="Arial" w:hAnsiTheme="minorHAnsi" w:cstheme="minorHAnsi"/>
                              <w:b/>
                              <w:color w:val="46A8A8"/>
                              <w:sz w:val="20"/>
                              <w:szCs w:val="16"/>
                            </w:rPr>
                            <w:t>3</w:t>
                          </w:r>
                          <w:r w:rsidRPr="00F8486D">
                            <w:rPr>
                              <w:rFonts w:asciiTheme="minorHAnsi" w:eastAsia="Arial" w:hAnsiTheme="minorHAnsi" w:cstheme="minorHAnsi"/>
                              <w:b/>
                              <w:color w:val="46A8A8"/>
                              <w:sz w:val="20"/>
                              <w:szCs w:val="16"/>
                            </w:rPr>
                            <w:t>, all rights reserved</w:t>
                          </w:r>
                        </w:p>
                        <w:p w14:paraId="2C15BEE2" w14:textId="77777777" w:rsidR="00237D1A" w:rsidRPr="00F8486D" w:rsidRDefault="00237D1A">
                          <w:pPr>
                            <w:spacing w:before="0"/>
                            <w:jc w:val="center"/>
                            <w:textDirection w:val="btLr"/>
                            <w:rPr>
                              <w:rFonts w:asciiTheme="minorHAnsi" w:hAnsiTheme="minorHAnsi" w:cstheme="minorHAnsi"/>
                              <w:sz w:val="18"/>
                              <w:szCs w:val="16"/>
                            </w:rPr>
                          </w:pPr>
                          <w:r w:rsidRPr="00F8486D">
                            <w:rPr>
                              <w:rFonts w:asciiTheme="minorHAnsi" w:eastAsia="Arial" w:hAnsiTheme="minorHAnsi" w:cstheme="minorHAnsi"/>
                              <w:color w:val="000000"/>
                              <w:sz w:val="20"/>
                              <w:szCs w:val="16"/>
                            </w:rPr>
                            <w:t>Universalia Management Group</w:t>
                          </w:r>
                          <w:r w:rsidRPr="00F8486D">
                            <w:rPr>
                              <w:rFonts w:asciiTheme="minorHAnsi" w:eastAsia="Arial" w:hAnsiTheme="minorHAnsi" w:cstheme="minorHAnsi"/>
                              <w:color w:val="000000"/>
                              <w:sz w:val="20"/>
                              <w:szCs w:val="16"/>
                            </w:rPr>
                            <w:br/>
                            <w:t>245 Victoria Avenue, Suite 200</w:t>
                          </w:r>
                          <w:r w:rsidRPr="00F8486D">
                            <w:rPr>
                              <w:rFonts w:asciiTheme="minorHAnsi" w:eastAsia="Arial" w:hAnsiTheme="minorHAnsi" w:cstheme="minorHAnsi"/>
                              <w:color w:val="000000"/>
                              <w:sz w:val="20"/>
                              <w:szCs w:val="16"/>
                            </w:rPr>
                            <w:br/>
                            <w:t>Westmount, Montreal, Quebec</w:t>
                          </w:r>
                          <w:r w:rsidRPr="00F8486D">
                            <w:rPr>
                              <w:rFonts w:asciiTheme="minorHAnsi" w:eastAsia="Arial" w:hAnsiTheme="minorHAnsi" w:cstheme="minorHAnsi"/>
                              <w:color w:val="000000"/>
                              <w:sz w:val="20"/>
                              <w:szCs w:val="16"/>
                            </w:rPr>
                            <w:br/>
                            <w:t>Canada H3Z 2M6</w:t>
                          </w:r>
                        </w:p>
                        <w:p w14:paraId="5948BA45" w14:textId="77777777" w:rsidR="00237D1A" w:rsidRPr="00F8486D" w:rsidRDefault="00237D1A">
                          <w:pPr>
                            <w:spacing w:before="0"/>
                            <w:jc w:val="center"/>
                            <w:textDirection w:val="btLr"/>
                            <w:rPr>
                              <w:rFonts w:asciiTheme="minorHAnsi" w:hAnsiTheme="minorHAnsi" w:cstheme="minorHAnsi"/>
                              <w:sz w:val="18"/>
                              <w:szCs w:val="16"/>
                            </w:rPr>
                          </w:pPr>
                        </w:p>
                        <w:p w14:paraId="561EBE8F" w14:textId="77777777" w:rsidR="00237D1A" w:rsidRPr="00F8486D" w:rsidRDefault="00237D1A">
                          <w:pPr>
                            <w:spacing w:before="0"/>
                            <w:jc w:val="center"/>
                            <w:textDirection w:val="btLr"/>
                            <w:rPr>
                              <w:rFonts w:asciiTheme="minorHAnsi" w:hAnsiTheme="minorHAnsi" w:cstheme="minorHAnsi"/>
                              <w:sz w:val="18"/>
                              <w:szCs w:val="16"/>
                            </w:rPr>
                          </w:pPr>
                          <w:r w:rsidRPr="00F8486D">
                            <w:rPr>
                              <w:rFonts w:asciiTheme="minorHAnsi" w:eastAsia="Arial" w:hAnsiTheme="minorHAnsi" w:cstheme="minorHAnsi"/>
                              <w:i/>
                              <w:color w:val="000000"/>
                              <w:sz w:val="20"/>
                              <w:szCs w:val="16"/>
                            </w:rPr>
                            <w:t>www.universalia.com</w:t>
                          </w:r>
                        </w:p>
                      </w:txbxContent>
                    </wps:txbx>
                    <wps:bodyPr spcFirstLastPara="1" wrap="square" lIns="91425" tIns="45700" rIns="91425" bIns="45700" anchor="ctr" anchorCtr="0">
                      <a:noAutofit/>
                    </wps:bodyPr>
                  </wps:wsp>
                </a:graphicData>
              </a:graphic>
            </wp:anchor>
          </w:drawing>
        </mc:Choice>
        <mc:Fallback>
          <w:pict>
            <v:rect w14:anchorId="68745FB4" id="Rectangle 34" o:spid="_x0000_s1028" style="position:absolute;left:0;text-align:left;margin-left:70pt;margin-top:316pt;width:309.55pt;height:115.5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" filled="f" stroked="f">
              <v:textbox inset="2.53958mm,1.2694mm,2.53958mm,1.2694mm">
                <w:txbxContent>
                  <w:p w14:paraId="18BD2A8A" w14:textId="110A38D5" w:rsidR="00237D1A" w:rsidRPr="00F8486D" w:rsidRDefault="00237D1A">
                    <w:pPr>
                      <w:spacing w:before="0"/>
                      <w:jc w:val="center"/>
                      <w:textDirection w:val="btLr"/>
                      <w:rPr>
                        <w:rFonts w:asciiTheme="minorHAnsi" w:hAnsiTheme="minorHAnsi" w:cstheme="minorHAnsi"/>
                        <w:sz w:val="18"/>
                        <w:szCs w:val="16"/>
                      </w:rPr>
                    </w:pPr>
                    <w:r w:rsidRPr="00F8486D">
                      <w:rPr>
                        <w:rFonts w:asciiTheme="minorHAnsi" w:eastAsia="Arial" w:hAnsiTheme="minorHAnsi" w:cstheme="minorHAnsi"/>
                        <w:b/>
                        <w:color w:val="46A8A8"/>
                        <w:sz w:val="20"/>
                        <w:szCs w:val="16"/>
                      </w:rPr>
                      <w:t>Copyright © Universalia 20</w:t>
                    </w:r>
                    <w:r>
                      <w:rPr>
                        <w:rFonts w:asciiTheme="minorHAnsi" w:eastAsia="Arial" w:hAnsiTheme="minorHAnsi" w:cstheme="minorHAnsi"/>
                        <w:b/>
                        <w:color w:val="46A8A8"/>
                        <w:sz w:val="20"/>
                        <w:szCs w:val="16"/>
                      </w:rPr>
                      <w:t>2</w:t>
                    </w:r>
                    <w:r w:rsidR="008010D7">
                      <w:rPr>
                        <w:rFonts w:asciiTheme="minorHAnsi" w:eastAsia="Arial" w:hAnsiTheme="minorHAnsi" w:cstheme="minorHAnsi"/>
                        <w:b/>
                        <w:color w:val="46A8A8"/>
                        <w:sz w:val="20"/>
                        <w:szCs w:val="16"/>
                      </w:rPr>
                      <w:t>3</w:t>
                    </w:r>
                    <w:r w:rsidRPr="00F8486D">
                      <w:rPr>
                        <w:rFonts w:asciiTheme="minorHAnsi" w:eastAsia="Arial" w:hAnsiTheme="minorHAnsi" w:cstheme="minorHAnsi"/>
                        <w:b/>
                        <w:color w:val="46A8A8"/>
                        <w:sz w:val="20"/>
                        <w:szCs w:val="16"/>
                      </w:rPr>
                      <w:t>, all rights reserved</w:t>
                    </w:r>
                  </w:p>
                  <w:p w14:paraId="2C15BEE2" w14:textId="77777777" w:rsidR="00237D1A" w:rsidRPr="00F8486D" w:rsidRDefault="00237D1A">
                    <w:pPr>
                      <w:spacing w:before="0"/>
                      <w:jc w:val="center"/>
                      <w:textDirection w:val="btLr"/>
                      <w:rPr>
                        <w:rFonts w:asciiTheme="minorHAnsi" w:hAnsiTheme="minorHAnsi" w:cstheme="minorHAnsi"/>
                        <w:sz w:val="18"/>
                        <w:szCs w:val="16"/>
                      </w:rPr>
                    </w:pPr>
                    <w:r w:rsidRPr="00F8486D">
                      <w:rPr>
                        <w:rFonts w:asciiTheme="minorHAnsi" w:eastAsia="Arial" w:hAnsiTheme="minorHAnsi" w:cstheme="minorHAnsi"/>
                        <w:color w:val="000000"/>
                        <w:sz w:val="20"/>
                        <w:szCs w:val="16"/>
                      </w:rPr>
                      <w:t>Universalia Management Group</w:t>
                    </w:r>
                    <w:r w:rsidRPr="00F8486D">
                      <w:rPr>
                        <w:rFonts w:asciiTheme="minorHAnsi" w:eastAsia="Arial" w:hAnsiTheme="minorHAnsi" w:cstheme="minorHAnsi"/>
                        <w:color w:val="000000"/>
                        <w:sz w:val="20"/>
                        <w:szCs w:val="16"/>
                      </w:rPr>
                      <w:br/>
                      <w:t>245 Victoria Avenue, Suite 200</w:t>
                    </w:r>
                    <w:r w:rsidRPr="00F8486D">
                      <w:rPr>
                        <w:rFonts w:asciiTheme="minorHAnsi" w:eastAsia="Arial" w:hAnsiTheme="minorHAnsi" w:cstheme="minorHAnsi"/>
                        <w:color w:val="000000"/>
                        <w:sz w:val="20"/>
                        <w:szCs w:val="16"/>
                      </w:rPr>
                      <w:br/>
                      <w:t>Westmount, Montreal, Quebec</w:t>
                    </w:r>
                    <w:r w:rsidRPr="00F8486D">
                      <w:rPr>
                        <w:rFonts w:asciiTheme="minorHAnsi" w:eastAsia="Arial" w:hAnsiTheme="minorHAnsi" w:cstheme="minorHAnsi"/>
                        <w:color w:val="000000"/>
                        <w:sz w:val="20"/>
                        <w:szCs w:val="16"/>
                      </w:rPr>
                      <w:br/>
                      <w:t>Canada H3Z 2M6</w:t>
                    </w:r>
                  </w:p>
                  <w:p w14:paraId="5948BA45" w14:textId="77777777" w:rsidR="00237D1A" w:rsidRPr="00F8486D" w:rsidRDefault="00237D1A">
                    <w:pPr>
                      <w:spacing w:before="0"/>
                      <w:jc w:val="center"/>
                      <w:textDirection w:val="btLr"/>
                      <w:rPr>
                        <w:rFonts w:asciiTheme="minorHAnsi" w:hAnsiTheme="minorHAnsi" w:cstheme="minorHAnsi"/>
                        <w:sz w:val="18"/>
                        <w:szCs w:val="16"/>
                      </w:rPr>
                    </w:pPr>
                  </w:p>
                  <w:p w14:paraId="561EBE8F" w14:textId="77777777" w:rsidR="00237D1A" w:rsidRPr="00F8486D" w:rsidRDefault="00237D1A">
                    <w:pPr>
                      <w:spacing w:before="0"/>
                      <w:jc w:val="center"/>
                      <w:textDirection w:val="btLr"/>
                      <w:rPr>
                        <w:rFonts w:asciiTheme="minorHAnsi" w:hAnsiTheme="minorHAnsi" w:cstheme="minorHAnsi"/>
                        <w:sz w:val="18"/>
                        <w:szCs w:val="16"/>
                      </w:rPr>
                    </w:pPr>
                    <w:r w:rsidRPr="00F8486D">
                      <w:rPr>
                        <w:rFonts w:asciiTheme="minorHAnsi" w:eastAsia="Arial" w:hAnsiTheme="minorHAnsi" w:cstheme="minorHAnsi"/>
                        <w:i/>
                        <w:color w:val="000000"/>
                        <w:sz w:val="20"/>
                        <w:szCs w:val="16"/>
                      </w:rPr>
                      <w:t>www.universalia.com</w:t>
                    </w:r>
                  </w:p>
                </w:txbxContent>
              </v:textbox>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EDA92" w14:textId="77777777" w:rsidR="00237D1A" w:rsidRDefault="00237D1A">
    <w:pPr>
      <w:pBdr>
        <w:top w:val="nil"/>
        <w:left w:val="nil"/>
        <w:bottom w:val="nil"/>
        <w:right w:val="nil"/>
        <w:between w:val="nil"/>
      </w:pBdr>
      <w:tabs>
        <w:tab w:val="left" w:pos="0"/>
        <w:tab w:val="right" w:pos="9000"/>
        <w:tab w:val="right" w:pos="9810"/>
      </w:tabs>
      <w:ind w:left="-720"/>
      <w:rPr>
        <w:b/>
        <w:i/>
        <w:smallCaps/>
        <w:color w:val="33808D"/>
        <w:sz w:val="20"/>
        <w:szCs w:val="20"/>
      </w:rPr>
    </w:pPr>
    <w:r>
      <w:rPr>
        <w:noProof/>
      </w:rPr>
      <w:drawing>
        <wp:anchor distT="0" distB="0" distL="0" distR="0" simplePos="0" relativeHeight="251658241" behindDoc="1" locked="0" layoutInCell="1" hidden="0" allowOverlap="1" wp14:anchorId="330188D8" wp14:editId="5CEB9A9D">
          <wp:simplePos x="0" y="0"/>
          <wp:positionH relativeFrom="column">
            <wp:posOffset>-1004569</wp:posOffset>
          </wp:positionH>
          <wp:positionV relativeFrom="paragraph">
            <wp:posOffset>1980565</wp:posOffset>
          </wp:positionV>
          <wp:extent cx="7772400" cy="4800600"/>
          <wp:effectExtent l="0" t="0" r="0" b="0"/>
          <wp:wrapNone/>
          <wp:docPr id="11" name="image6.jpg" descr="Uni Title page.jpg"/>
          <wp:cNvGraphicFramePr/>
          <a:graphic xmlns:a="http://schemas.openxmlformats.org/drawingml/2006/main">
            <a:graphicData uri="http://schemas.openxmlformats.org/drawingml/2006/picture">
              <pic:pic xmlns:pic="http://schemas.openxmlformats.org/drawingml/2006/picture">
                <pic:nvPicPr>
                  <pic:cNvPr id="0" name="image6.jpg" descr="Uni Title page.jpg"/>
                  <pic:cNvPicPr preferRelativeResize="0"/>
                </pic:nvPicPr>
                <pic:blipFill>
                  <a:blip r:embed="rId1"/>
                  <a:srcRect/>
                  <a:stretch>
                    <a:fillRect/>
                  </a:stretch>
                </pic:blipFill>
                <pic:spPr>
                  <a:xfrm>
                    <a:off x="0" y="0"/>
                    <a:ext cx="7772400" cy="4800600"/>
                  </a:xfrm>
                  <a:prstGeom prst="rect">
                    <a:avLst/>
                  </a:prstGeom>
                  <a:ln/>
                </pic:spPr>
              </pic:pic>
            </a:graphicData>
          </a:graphic>
        </wp:anchor>
      </w:drawing>
    </w:r>
    <w:r>
      <w:rPr>
        <w:noProof/>
      </w:rPr>
      <w:drawing>
        <wp:anchor distT="0" distB="0" distL="0" distR="0" simplePos="0" relativeHeight="251658242" behindDoc="1" locked="0" layoutInCell="1" hidden="0" allowOverlap="1" wp14:anchorId="55975233" wp14:editId="29394E36">
          <wp:simplePos x="0" y="0"/>
          <wp:positionH relativeFrom="column">
            <wp:posOffset>-1004569</wp:posOffset>
          </wp:positionH>
          <wp:positionV relativeFrom="paragraph">
            <wp:posOffset>8057515</wp:posOffset>
          </wp:positionV>
          <wp:extent cx="7772400" cy="952500"/>
          <wp:effectExtent l="0" t="0" r="0" b="0"/>
          <wp:wrapNone/>
          <wp:docPr id="12" name="image5.png" descr="Univercalia_logo.jpg"/>
          <wp:cNvGraphicFramePr/>
          <a:graphic xmlns:a="http://schemas.openxmlformats.org/drawingml/2006/main">
            <a:graphicData uri="http://schemas.openxmlformats.org/drawingml/2006/picture">
              <pic:pic xmlns:pic="http://schemas.openxmlformats.org/drawingml/2006/picture">
                <pic:nvPicPr>
                  <pic:cNvPr id="0" name="image5.png" descr="Univercalia_logo.jpg"/>
                  <pic:cNvPicPr preferRelativeResize="0"/>
                </pic:nvPicPr>
                <pic:blipFill>
                  <a:blip r:embed="rId2"/>
                  <a:srcRect/>
                  <a:stretch>
                    <a:fillRect/>
                  </a:stretch>
                </pic:blipFill>
                <pic:spPr>
                  <a:xfrm>
                    <a:off x="0" y="0"/>
                    <a:ext cx="7772400" cy="9525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94AF7" w14:textId="27A55433" w:rsidR="00237D1A" w:rsidRDefault="00237D1A" w:rsidP="004E48E1">
    <w:pPr>
      <w:pBdr>
        <w:top w:val="nil"/>
        <w:left w:val="nil"/>
        <w:bottom w:val="nil"/>
        <w:right w:val="nil"/>
        <w:between w:val="nil"/>
      </w:pBdr>
      <w:tabs>
        <w:tab w:val="left" w:pos="0"/>
        <w:tab w:val="right" w:pos="9000"/>
        <w:tab w:val="right" w:pos="9810"/>
      </w:tabs>
      <w:ind w:left="-567"/>
      <w:rPr>
        <w:b/>
        <w:smallCaps/>
        <w:color w:val="7F7F7F"/>
        <w:sz w:val="20"/>
        <w:szCs w:val="20"/>
      </w:rPr>
    </w:pPr>
    <w:r>
      <w:rPr>
        <w:noProof/>
        <w:color w:val="33808D"/>
        <w:sz w:val="20"/>
        <w:szCs w:val="20"/>
      </w:rPr>
      <w:drawing>
        <wp:anchor distT="0" distB="0" distL="0" distR="0" simplePos="0" relativeHeight="251658240" behindDoc="1" locked="0" layoutInCell="1" hidden="0" allowOverlap="1" wp14:anchorId="167A45BC" wp14:editId="27ACC9FC">
          <wp:simplePos x="0" y="0"/>
          <wp:positionH relativeFrom="page">
            <wp:posOffset>0</wp:posOffset>
          </wp:positionH>
          <wp:positionV relativeFrom="page">
            <wp:posOffset>-36407</wp:posOffset>
          </wp:positionV>
          <wp:extent cx="10058400" cy="763905"/>
          <wp:effectExtent l="0" t="0" r="0" b="0"/>
          <wp:wrapNone/>
          <wp:docPr id="15"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00AA0779" w:rsidRPr="0015714B">
      <w:rPr>
        <w:b/>
        <w:iCs/>
        <w:caps/>
        <w:color w:val="33808D"/>
        <w:sz w:val="20"/>
        <w:szCs w:val="20"/>
      </w:rPr>
      <w:t>power</w:t>
    </w:r>
    <w:r w:rsidRPr="0015714B">
      <w:rPr>
        <w:b/>
        <w:iCs/>
        <w:caps/>
        <w:color w:val="33808D"/>
        <w:sz w:val="20"/>
        <w:szCs w:val="20"/>
      </w:rPr>
      <w:t xml:space="preserve"> - </w:t>
    </w:r>
    <w:r w:rsidR="0063337D">
      <w:rPr>
        <w:b/>
        <w:iCs/>
        <w:caps/>
        <w:color w:val="33808D"/>
        <w:sz w:val="20"/>
        <w:szCs w:val="20"/>
      </w:rPr>
      <w:t xml:space="preserve">Final </w:t>
    </w:r>
    <w:r w:rsidR="00AA0779" w:rsidRPr="0015714B">
      <w:rPr>
        <w:b/>
        <w:iCs/>
        <w:caps/>
        <w:color w:val="33808D"/>
        <w:sz w:val="20"/>
        <w:szCs w:val="20"/>
      </w:rPr>
      <w:t xml:space="preserve">evaluation report - </w:t>
    </w:r>
    <w:r w:rsidR="00F769F8">
      <w:rPr>
        <w:b/>
        <w:iCs/>
        <w:caps/>
        <w:color w:val="33808D"/>
        <w:sz w:val="20"/>
        <w:szCs w:val="20"/>
      </w:rPr>
      <w:t>June</w:t>
    </w:r>
    <w:r w:rsidR="005953DF" w:rsidRPr="0015714B">
      <w:rPr>
        <w:b/>
        <w:iCs/>
        <w:caps/>
        <w:color w:val="33808D"/>
        <w:sz w:val="20"/>
        <w:szCs w:val="20"/>
      </w:rPr>
      <w:t xml:space="preserve"> </w:t>
    </w:r>
    <w:r w:rsidRPr="0015714B">
      <w:rPr>
        <w:b/>
        <w:iCs/>
        <w:caps/>
        <w:color w:val="33808D"/>
        <w:sz w:val="20"/>
        <w:szCs w:val="20"/>
      </w:rPr>
      <w:t>202</w:t>
    </w:r>
    <w:r w:rsidR="00AA0779" w:rsidRPr="0015714B">
      <w:rPr>
        <w:b/>
        <w:iCs/>
        <w:caps/>
        <w:color w:val="33808D"/>
        <w:sz w:val="20"/>
        <w:szCs w:val="20"/>
      </w:rPr>
      <w:t>3</w:t>
    </w:r>
    <w:r w:rsidRPr="0015714B">
      <w:rPr>
        <w:b/>
        <w:iCs/>
        <w:caps/>
        <w:color w:val="33808D"/>
        <w:sz w:val="20"/>
        <w:szCs w:val="2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0F68F" w14:textId="53569865" w:rsidR="00237D1A" w:rsidRPr="000A00D6" w:rsidRDefault="000A00D6" w:rsidP="0012035F">
    <w:pPr>
      <w:pStyle w:val="Header"/>
      <w:tabs>
        <w:tab w:val="clear" w:pos="9000"/>
        <w:tab w:val="clear" w:pos="9810"/>
        <w:tab w:val="left" w:pos="2835"/>
        <w:tab w:val="right" w:pos="9356"/>
        <w:tab w:val="right" w:pos="9696"/>
      </w:tabs>
      <w:ind w:left="1418" w:right="-132" w:firstLine="2693"/>
    </w:pPr>
    <w:r w:rsidRPr="0015714B">
      <w:rPr>
        <w:b w:val="0"/>
        <w:i w:val="0"/>
        <w:caps w:val="0"/>
        <w:lang w:eastAsia="en-CA"/>
      </w:rPr>
      <w:drawing>
        <wp:anchor distT="0" distB="0" distL="114300" distR="114300" simplePos="0" relativeHeight="251658245" behindDoc="1" locked="0" layoutInCell="1" allowOverlap="1" wp14:anchorId="022FA316" wp14:editId="6A77144A">
          <wp:simplePos x="0" y="0"/>
          <wp:positionH relativeFrom="page">
            <wp:posOffset>-2261023</wp:posOffset>
          </wp:positionH>
          <wp:positionV relativeFrom="page">
            <wp:posOffset>-45720</wp:posOffset>
          </wp:positionV>
          <wp:extent cx="10049117" cy="763200"/>
          <wp:effectExtent l="0" t="0" r="0" b="0"/>
          <wp:wrapNone/>
          <wp:docPr id="16"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00334449" w:rsidRPr="0015714B">
      <w:rPr>
        <w:i w:val="0"/>
      </w:rPr>
      <w:t xml:space="preserve">power </w:t>
    </w:r>
    <w:r w:rsidR="0015714B" w:rsidRPr="0015714B">
      <w:rPr>
        <w:i w:val="0"/>
      </w:rPr>
      <w:t xml:space="preserve">– </w:t>
    </w:r>
    <w:r w:rsidR="00334449" w:rsidRPr="0015714B">
      <w:rPr>
        <w:i w:val="0"/>
      </w:rPr>
      <w:t xml:space="preserve"> </w:t>
    </w:r>
    <w:r w:rsidR="0063337D">
      <w:rPr>
        <w:i w:val="0"/>
      </w:rPr>
      <w:t>Final</w:t>
    </w:r>
    <w:r w:rsidR="00334449" w:rsidRPr="0015714B">
      <w:rPr>
        <w:i w:val="0"/>
      </w:rPr>
      <w:t xml:space="preserve"> evaluation </w:t>
    </w:r>
    <w:r w:rsidR="0015714B" w:rsidRPr="0015714B">
      <w:rPr>
        <w:i w:val="0"/>
      </w:rPr>
      <w:t xml:space="preserve">report - </w:t>
    </w:r>
    <w:r w:rsidR="00230E79">
      <w:rPr>
        <w:i w:val="0"/>
      </w:rPr>
      <w:t xml:space="preserve">June </w:t>
    </w:r>
    <w:r w:rsidR="00230E79" w:rsidRPr="0015714B">
      <w:rPr>
        <w:i w:val="0"/>
      </w:rPr>
      <w:t xml:space="preserve"> </w:t>
    </w:r>
    <w:r w:rsidR="0015714B" w:rsidRPr="0015714B">
      <w:rPr>
        <w:i w:val="0"/>
      </w:rPr>
      <w:t>2023</w:t>
    </w:r>
    <w:r w:rsidRPr="0015714B">
      <w:rPr>
        <w:i w:val="0"/>
      </w:rPr>
      <w:fldChar w:fldCharType="end"/>
    </w:r>
    <w:r w:rsidR="0015714B">
      <w:rPr>
        <w:i w:val="0"/>
      </w:rPr>
      <w:tab/>
    </w:r>
    <w:r w:rsidR="00213AF1">
      <w:rPr>
        <w:i w:val="0"/>
        <w:color w:val="7F7F7F"/>
      </w:rPr>
      <w:tab/>
    </w:r>
    <w:r>
      <w:fldChar w:fldCharType="begin"/>
    </w:r>
    <w:r>
      <w:instrText xml:space="preserve"> PAGE   \* MERGEFORMAT </w:instrText>
    </w:r>
    <w:r>
      <w:fldChar w:fldCharType="separate"/>
    </w:r>
    <w:r>
      <w:t>v</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A004" w14:textId="62C081DE" w:rsidR="00AA25B9" w:rsidRPr="000A00D6" w:rsidRDefault="00AA25B9" w:rsidP="00213AF1">
    <w:pPr>
      <w:pStyle w:val="Header"/>
      <w:tabs>
        <w:tab w:val="clear" w:pos="9810"/>
        <w:tab w:val="left" w:pos="2835"/>
        <w:tab w:val="right" w:pos="9696"/>
      </w:tabs>
      <w:ind w:left="1418" w:firstLine="2835"/>
    </w:pPr>
    <w:r w:rsidRPr="0015714B">
      <w:rPr>
        <w:b w:val="0"/>
        <w:i w:val="0"/>
        <w:caps w:val="0"/>
        <w:lang w:eastAsia="en-CA"/>
      </w:rPr>
      <w:drawing>
        <wp:anchor distT="0" distB="0" distL="114300" distR="114300" simplePos="0" relativeHeight="251666454" behindDoc="1" locked="0" layoutInCell="1" allowOverlap="1" wp14:anchorId="27DC9409" wp14:editId="5427F11D">
          <wp:simplePos x="0" y="0"/>
          <wp:positionH relativeFrom="page">
            <wp:posOffset>-2261023</wp:posOffset>
          </wp:positionH>
          <wp:positionV relativeFrom="page">
            <wp:posOffset>-45720</wp:posOffset>
          </wp:positionV>
          <wp:extent cx="10049117" cy="763200"/>
          <wp:effectExtent l="0" t="0" r="0" b="0"/>
          <wp:wrapNone/>
          <wp:docPr id="30" name="Picture 30"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Final</w:t>
    </w:r>
    <w:r w:rsidRPr="0015714B">
      <w:rPr>
        <w:i w:val="0"/>
      </w:rPr>
      <w:t xml:space="preserve"> evaluation report - </w:t>
    </w:r>
    <w:r w:rsidR="00382AE3">
      <w:rPr>
        <w:i w:val="0"/>
      </w:rPr>
      <w:t>June</w:t>
    </w:r>
    <w:r w:rsidR="00382AE3" w:rsidRPr="0015714B">
      <w:rPr>
        <w:i w:val="0"/>
      </w:rPr>
      <w:t xml:space="preserve"> </w:t>
    </w:r>
    <w:r w:rsidRPr="0015714B">
      <w:rPr>
        <w:i w:val="0"/>
      </w:rPr>
      <w:t>2023</w:t>
    </w:r>
    <w:r w:rsidRPr="0015714B">
      <w:rPr>
        <w:i w:val="0"/>
      </w:rPr>
      <w:fldChar w:fldCharType="end"/>
    </w:r>
    <w:r>
      <w:rPr>
        <w:i w:val="0"/>
      </w:rPr>
      <w:tab/>
    </w:r>
    <w:r>
      <w:rPr>
        <w:i w:val="0"/>
        <w:color w:val="7F7F7F"/>
      </w:rPr>
      <w:tab/>
    </w:r>
    <w:r>
      <w:fldChar w:fldCharType="begin"/>
    </w:r>
    <w:r>
      <w:instrText xml:space="preserve"> PAGE   \* MERGEFORMAT </w:instrText>
    </w:r>
    <w:r>
      <w:fldChar w:fldCharType="separate"/>
    </w:r>
    <w:r>
      <w:t>v</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C7243" w14:textId="3CD8E383" w:rsidR="00142AC6" w:rsidRPr="000A00D6" w:rsidRDefault="00142AC6" w:rsidP="00213AF1">
    <w:pPr>
      <w:pStyle w:val="Header"/>
      <w:tabs>
        <w:tab w:val="clear" w:pos="9810"/>
        <w:tab w:val="left" w:pos="2835"/>
        <w:tab w:val="right" w:pos="9696"/>
      </w:tabs>
      <w:ind w:left="1418" w:firstLine="2835"/>
    </w:pPr>
    <w:r w:rsidRPr="0015714B">
      <w:rPr>
        <w:b w:val="0"/>
        <w:i w:val="0"/>
        <w:caps w:val="0"/>
        <w:lang w:eastAsia="en-CA"/>
      </w:rPr>
      <w:drawing>
        <wp:anchor distT="0" distB="0" distL="114300" distR="114300" simplePos="0" relativeHeight="251658247" behindDoc="1" locked="0" layoutInCell="1" allowOverlap="1" wp14:anchorId="53D86C26" wp14:editId="30B9D8BB">
          <wp:simplePos x="0" y="0"/>
          <wp:positionH relativeFrom="page">
            <wp:posOffset>-2261023</wp:posOffset>
          </wp:positionH>
          <wp:positionV relativeFrom="page">
            <wp:posOffset>-45720</wp:posOffset>
          </wp:positionV>
          <wp:extent cx="10049117" cy="763200"/>
          <wp:effectExtent l="0" t="0" r="0" b="0"/>
          <wp:wrapNone/>
          <wp:docPr id="31" name="Picture 31"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 xml:space="preserve">final </w:t>
    </w:r>
    <w:r w:rsidRPr="0015714B">
      <w:rPr>
        <w:i w:val="0"/>
      </w:rPr>
      <w:t xml:space="preserve">evaluation report - </w:t>
    </w:r>
    <w:r w:rsidR="00990F68">
      <w:rPr>
        <w:i w:val="0"/>
      </w:rPr>
      <w:t>June</w:t>
    </w:r>
    <w:r w:rsidR="00990F68" w:rsidRPr="0015714B">
      <w:rPr>
        <w:i w:val="0"/>
      </w:rPr>
      <w:t xml:space="preserve"> </w:t>
    </w:r>
    <w:r w:rsidRPr="0015714B">
      <w:rPr>
        <w:i w:val="0"/>
      </w:rPr>
      <w:t>2023</w:t>
    </w:r>
    <w:r w:rsidRPr="0015714B">
      <w:rPr>
        <w:i w:val="0"/>
      </w:rPr>
      <w:fldChar w:fldCharType="end"/>
    </w:r>
    <w:r>
      <w:rPr>
        <w:i w:val="0"/>
      </w:rPr>
      <w:tab/>
    </w:r>
    <w:r>
      <w:rPr>
        <w:i w:val="0"/>
        <w:color w:val="7F7F7F"/>
      </w:rPr>
      <w:tab/>
    </w:r>
    <w:r>
      <w:fldChar w:fldCharType="begin"/>
    </w:r>
    <w:r>
      <w:instrText xml:space="preserve"> PAGE   \* MERGEFORMAT </w:instrText>
    </w:r>
    <w:r>
      <w:fldChar w:fldCharType="separate"/>
    </w:r>
    <w:r>
      <w:t>v</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47FA5" w14:textId="679CE23E" w:rsidR="00CD40B2" w:rsidRDefault="00CD40B2" w:rsidP="00522446">
    <w:pPr>
      <w:pBdr>
        <w:top w:val="nil"/>
        <w:left w:val="nil"/>
        <w:bottom w:val="nil"/>
        <w:right w:val="nil"/>
        <w:between w:val="nil"/>
      </w:pBdr>
      <w:tabs>
        <w:tab w:val="left" w:pos="426"/>
        <w:tab w:val="right" w:pos="9000"/>
        <w:tab w:val="right" w:pos="9810"/>
      </w:tabs>
      <w:ind w:left="-567"/>
      <w:rPr>
        <w:b/>
        <w:smallCaps/>
        <w:color w:val="7F7F7F"/>
        <w:sz w:val="20"/>
        <w:szCs w:val="20"/>
      </w:rPr>
    </w:pPr>
    <w:r>
      <w:rPr>
        <w:noProof/>
        <w:color w:val="33808D"/>
        <w:sz w:val="20"/>
        <w:szCs w:val="20"/>
      </w:rPr>
      <w:drawing>
        <wp:anchor distT="0" distB="0" distL="0" distR="0" simplePos="0" relativeHeight="251658257" behindDoc="1" locked="0" layoutInCell="1" hidden="0" allowOverlap="1" wp14:anchorId="1E319A76" wp14:editId="6FFF5936">
          <wp:simplePos x="0" y="0"/>
          <wp:positionH relativeFrom="page">
            <wp:posOffset>0</wp:posOffset>
          </wp:positionH>
          <wp:positionV relativeFrom="page">
            <wp:posOffset>-36407</wp:posOffset>
          </wp:positionV>
          <wp:extent cx="10058400" cy="763905"/>
          <wp:effectExtent l="0" t="0" r="0" b="0"/>
          <wp:wrapNone/>
          <wp:docPr id="50"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Final</w:t>
    </w:r>
    <w:r w:rsidRPr="0015714B">
      <w:rPr>
        <w:b/>
        <w:iCs/>
        <w:caps/>
        <w:color w:val="33808D"/>
        <w:sz w:val="20"/>
        <w:szCs w:val="20"/>
      </w:rPr>
      <w:t xml:space="preserve"> evaluation report - </w:t>
    </w:r>
    <w:r w:rsidR="00155376">
      <w:rPr>
        <w:b/>
        <w:iCs/>
        <w:caps/>
        <w:color w:val="33808D"/>
        <w:sz w:val="20"/>
        <w:szCs w:val="20"/>
      </w:rPr>
      <w:t>June</w:t>
    </w:r>
    <w:r w:rsidRPr="0015714B">
      <w:rPr>
        <w:b/>
        <w:iCs/>
        <w:caps/>
        <w:color w:val="33808D"/>
        <w:sz w:val="20"/>
        <w:szCs w:val="20"/>
      </w:rPr>
      <w:t xml:space="preserve"> 2023</w:t>
    </w:r>
    <w:r w:rsidRPr="0015714B">
      <w:rPr>
        <w:b/>
        <w:iCs/>
        <w:caps/>
        <w:color w:val="33808D"/>
        <w:sz w:val="20"/>
        <w:szCs w:val="20"/>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6B76A" w14:textId="29EA3BF4" w:rsidR="00CD40B2" w:rsidRPr="000A00D6" w:rsidRDefault="00CD40B2" w:rsidP="00CD40B2">
    <w:pPr>
      <w:pStyle w:val="Header"/>
      <w:tabs>
        <w:tab w:val="clear" w:pos="9810"/>
        <w:tab w:val="left" w:pos="2835"/>
        <w:tab w:val="right" w:pos="9696"/>
      </w:tabs>
      <w:ind w:left="1418" w:right="-397" w:firstLine="2835"/>
      <w:jc w:val="right"/>
    </w:pPr>
    <w:r w:rsidRPr="0015714B">
      <w:rPr>
        <w:b w:val="0"/>
        <w:i w:val="0"/>
        <w:caps w:val="0"/>
        <w:lang w:eastAsia="en-CA"/>
      </w:rPr>
      <w:drawing>
        <wp:anchor distT="0" distB="0" distL="114300" distR="114300" simplePos="0" relativeHeight="251658258" behindDoc="1" locked="0" layoutInCell="1" allowOverlap="1" wp14:anchorId="257719E7" wp14:editId="06A029E6">
          <wp:simplePos x="0" y="0"/>
          <wp:positionH relativeFrom="page">
            <wp:posOffset>0</wp:posOffset>
          </wp:positionH>
          <wp:positionV relativeFrom="page">
            <wp:posOffset>7832</wp:posOffset>
          </wp:positionV>
          <wp:extent cx="10049117" cy="763200"/>
          <wp:effectExtent l="0" t="0" r="0" b="0"/>
          <wp:wrapNone/>
          <wp:docPr id="51"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final</w:t>
    </w:r>
    <w:r w:rsidRPr="0015714B">
      <w:rPr>
        <w:i w:val="0"/>
      </w:rPr>
      <w:t xml:space="preserve"> evaluation repo</w:t>
    </w:r>
    <w:r w:rsidR="003F31FB">
      <w:rPr>
        <w:i w:val="0"/>
      </w:rPr>
      <w:t>rt</w:t>
    </w:r>
    <w:r w:rsidR="00BB1AEC">
      <w:rPr>
        <w:i w:val="0"/>
      </w:rPr>
      <w:t xml:space="preserve"> </w:t>
    </w:r>
    <w:r w:rsidRPr="0015714B">
      <w:rPr>
        <w:i w:val="0"/>
      </w:rPr>
      <w:t xml:space="preserve">- </w:t>
    </w:r>
    <w:r w:rsidR="00155376">
      <w:rPr>
        <w:i w:val="0"/>
      </w:rPr>
      <w:t>June</w:t>
    </w:r>
    <w:r w:rsidRPr="0015714B">
      <w:rPr>
        <w:i w:val="0"/>
      </w:rPr>
      <w:t xml:space="preserve"> 2023</w:t>
    </w:r>
    <w:r w:rsidRPr="0015714B">
      <w:rPr>
        <w:i w:val="0"/>
      </w:rPr>
      <w:fldChar w:fldCharType="end"/>
    </w:r>
    <w:r>
      <w:rPr>
        <w:i w:val="0"/>
      </w:rPr>
      <w:tab/>
    </w:r>
    <w:r>
      <w:rPr>
        <w:i w:val="0"/>
        <w:color w:val="7F7F7F"/>
      </w:rPr>
      <w:tab/>
    </w:r>
    <w:r>
      <w:fldChar w:fldCharType="begin"/>
    </w:r>
    <w:r>
      <w:instrText xml:space="preserve"> PAGE   \* MERGEFORMAT </w:instrText>
    </w:r>
    <w:r>
      <w:fldChar w:fldCharType="separate"/>
    </w:r>
    <w:r>
      <w:t>v</w:t>
    </w:r>
    <w: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F0A84" w14:textId="1A0AC4CD" w:rsidR="002A2CCA" w:rsidRDefault="002A2CCA" w:rsidP="002A2CCA">
    <w:pPr>
      <w:pBdr>
        <w:top w:val="nil"/>
        <w:left w:val="nil"/>
        <w:bottom w:val="nil"/>
        <w:right w:val="nil"/>
        <w:between w:val="nil"/>
      </w:pBdr>
      <w:tabs>
        <w:tab w:val="left" w:pos="0"/>
        <w:tab w:val="right" w:pos="9000"/>
        <w:tab w:val="right" w:pos="9810"/>
      </w:tabs>
      <w:spacing w:before="0"/>
      <w:ind w:left="-567"/>
      <w:rPr>
        <w:b/>
        <w:smallCaps/>
        <w:color w:val="7F7F7F"/>
        <w:sz w:val="20"/>
        <w:szCs w:val="20"/>
      </w:rPr>
    </w:pPr>
    <w:r>
      <w:rPr>
        <w:noProof/>
        <w:color w:val="33808D"/>
        <w:sz w:val="20"/>
        <w:szCs w:val="20"/>
      </w:rPr>
      <w:drawing>
        <wp:anchor distT="0" distB="0" distL="0" distR="0" simplePos="0" relativeHeight="251658262" behindDoc="1" locked="0" layoutInCell="1" hidden="0" allowOverlap="1" wp14:anchorId="74C32CDC" wp14:editId="7E9CFBFD">
          <wp:simplePos x="0" y="0"/>
          <wp:positionH relativeFrom="page">
            <wp:posOffset>4233</wp:posOffset>
          </wp:positionH>
          <wp:positionV relativeFrom="page">
            <wp:posOffset>-116628</wp:posOffset>
          </wp:positionV>
          <wp:extent cx="10058400" cy="763905"/>
          <wp:effectExtent l="0" t="0" r="0" b="0"/>
          <wp:wrapNone/>
          <wp:docPr id="44"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w:t>
    </w:r>
    <w:r w:rsidR="00884A2C">
      <w:rPr>
        <w:b/>
        <w:iCs/>
        <w:caps/>
        <w:color w:val="33808D"/>
        <w:sz w:val="20"/>
        <w:szCs w:val="20"/>
      </w:rPr>
      <w:t>-</w:t>
    </w:r>
    <w:r w:rsidRPr="0015714B">
      <w:rPr>
        <w:b/>
        <w:iCs/>
        <w:caps/>
        <w:color w:val="33808D"/>
        <w:sz w:val="20"/>
        <w:szCs w:val="20"/>
      </w:rPr>
      <w:t xml:space="preserve"> </w:t>
    </w:r>
    <w:r w:rsidR="00CF506C">
      <w:rPr>
        <w:b/>
        <w:iCs/>
        <w:caps/>
        <w:color w:val="33808D"/>
        <w:sz w:val="20"/>
        <w:szCs w:val="20"/>
      </w:rPr>
      <w:t xml:space="preserve">final </w:t>
    </w:r>
    <w:r w:rsidRPr="0015714B">
      <w:rPr>
        <w:b/>
        <w:iCs/>
        <w:caps/>
        <w:color w:val="33808D"/>
        <w:sz w:val="20"/>
        <w:szCs w:val="20"/>
      </w:rPr>
      <w:t xml:space="preserve">evaluation report - </w:t>
    </w:r>
    <w:r w:rsidR="00EA68FB">
      <w:rPr>
        <w:b/>
        <w:iCs/>
        <w:caps/>
        <w:color w:val="33808D"/>
        <w:sz w:val="20"/>
        <w:szCs w:val="20"/>
      </w:rPr>
      <w:t xml:space="preserve">June </w:t>
    </w:r>
    <w:r w:rsidRPr="0015714B">
      <w:rPr>
        <w:b/>
        <w:iCs/>
        <w:caps/>
        <w:color w:val="33808D"/>
        <w:sz w:val="20"/>
        <w:szCs w:val="20"/>
      </w:rPr>
      <w:t>2023</w:t>
    </w:r>
    <w:r w:rsidRPr="0015714B">
      <w:rPr>
        <w:b/>
        <w:iCs/>
        <w:caps/>
        <w:color w:val="33808D"/>
        <w:sz w:val="20"/>
        <w:szCs w:val="20"/>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D97C0" w14:textId="10C3F3A1" w:rsidR="0043105F" w:rsidRPr="000A00D6" w:rsidRDefault="0043105F" w:rsidP="002A2CCA">
    <w:pPr>
      <w:pStyle w:val="Header"/>
      <w:tabs>
        <w:tab w:val="clear" w:pos="9810"/>
        <w:tab w:val="left" w:pos="2835"/>
        <w:tab w:val="right" w:pos="9696"/>
      </w:tabs>
      <w:ind w:left="1418" w:right="-113" w:firstLine="2835"/>
      <w:jc w:val="right"/>
    </w:pPr>
    <w:r w:rsidRPr="0015714B">
      <w:rPr>
        <w:b w:val="0"/>
        <w:i w:val="0"/>
        <w:caps w:val="0"/>
        <w:lang w:eastAsia="en-CA"/>
      </w:rPr>
      <w:drawing>
        <wp:anchor distT="0" distB="0" distL="114300" distR="114300" simplePos="0" relativeHeight="251658259" behindDoc="1" locked="0" layoutInCell="1" allowOverlap="1" wp14:anchorId="6ED373FE" wp14:editId="1C1E06CB">
          <wp:simplePos x="0" y="0"/>
          <wp:positionH relativeFrom="page">
            <wp:posOffset>-2286000</wp:posOffset>
          </wp:positionH>
          <wp:positionV relativeFrom="page">
            <wp:posOffset>7620</wp:posOffset>
          </wp:positionV>
          <wp:extent cx="10049117" cy="763200"/>
          <wp:effectExtent l="0" t="0" r="0" b="0"/>
          <wp:wrapNone/>
          <wp:docPr id="40" name="Picture 40"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 xml:space="preserve">final </w:t>
    </w:r>
    <w:r w:rsidRPr="0015714B">
      <w:rPr>
        <w:i w:val="0"/>
      </w:rPr>
      <w:t xml:space="preserve">evaluation report - </w:t>
    </w:r>
    <w:r w:rsidR="00990F68">
      <w:rPr>
        <w:i w:val="0"/>
      </w:rPr>
      <w:t>June</w:t>
    </w:r>
    <w:r w:rsidR="00990F68" w:rsidRPr="0015714B">
      <w:rPr>
        <w:i w:val="0"/>
      </w:rPr>
      <w:t xml:space="preserve"> </w:t>
    </w:r>
    <w:r w:rsidRPr="0015714B">
      <w:rPr>
        <w:i w:val="0"/>
      </w:rPr>
      <w:t>2023</w:t>
    </w:r>
    <w:r w:rsidRPr="0015714B">
      <w:rPr>
        <w:i w:val="0"/>
      </w:rPr>
      <w:fldChar w:fldCharType="end"/>
    </w:r>
    <w:r>
      <w:rPr>
        <w:i w:val="0"/>
      </w:rPr>
      <w:tab/>
    </w:r>
    <w:r>
      <w:rPr>
        <w:i w:val="0"/>
        <w:color w:val="7F7F7F"/>
      </w:rPr>
      <w:tab/>
    </w:r>
    <w:r>
      <w:fldChar w:fldCharType="begin"/>
    </w:r>
    <w:r>
      <w:instrText xml:space="preserve"> PAGE   \* MERGEFORMAT </w:instrText>
    </w:r>
    <w:r>
      <w:fldChar w:fldCharType="separate"/>
    </w:r>
    <w:r>
      <w:t>v</w:t>
    </w:r>
    <w: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631" w14:textId="48661B0A" w:rsidR="00142AC6" w:rsidRDefault="00142AC6" w:rsidP="00142AC6">
    <w:pPr>
      <w:pBdr>
        <w:top w:val="nil"/>
        <w:left w:val="nil"/>
        <w:bottom w:val="nil"/>
        <w:right w:val="nil"/>
        <w:between w:val="nil"/>
      </w:pBdr>
      <w:tabs>
        <w:tab w:val="left" w:pos="0"/>
        <w:tab w:val="right" w:pos="9000"/>
        <w:tab w:val="right" w:pos="9810"/>
      </w:tabs>
      <w:ind w:left="-851"/>
      <w:rPr>
        <w:b/>
        <w:smallCaps/>
        <w:color w:val="7F7F7F"/>
        <w:sz w:val="20"/>
        <w:szCs w:val="20"/>
      </w:rPr>
    </w:pPr>
    <w:r>
      <w:rPr>
        <w:noProof/>
        <w:color w:val="33808D"/>
        <w:sz w:val="20"/>
        <w:szCs w:val="20"/>
      </w:rPr>
      <w:drawing>
        <wp:anchor distT="0" distB="0" distL="0" distR="0" simplePos="0" relativeHeight="251658248" behindDoc="1" locked="0" layoutInCell="1" hidden="0" allowOverlap="1" wp14:anchorId="3932ECA5" wp14:editId="71AD3D6C">
          <wp:simplePos x="0" y="0"/>
          <wp:positionH relativeFrom="page">
            <wp:posOffset>0</wp:posOffset>
          </wp:positionH>
          <wp:positionV relativeFrom="page">
            <wp:posOffset>-36407</wp:posOffset>
          </wp:positionV>
          <wp:extent cx="10058400" cy="763905"/>
          <wp:effectExtent l="0" t="0" r="0" b="0"/>
          <wp:wrapNone/>
          <wp:docPr id="21"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final</w:t>
    </w:r>
    <w:r w:rsidRPr="0015714B">
      <w:rPr>
        <w:b/>
        <w:iCs/>
        <w:caps/>
        <w:color w:val="33808D"/>
        <w:sz w:val="20"/>
        <w:szCs w:val="20"/>
      </w:rPr>
      <w:t xml:space="preserve"> evaluation report - </w:t>
    </w:r>
    <w:r w:rsidR="00845CAD">
      <w:rPr>
        <w:b/>
        <w:iCs/>
        <w:caps/>
        <w:color w:val="33808D"/>
        <w:sz w:val="20"/>
        <w:szCs w:val="20"/>
      </w:rPr>
      <w:t>June</w:t>
    </w:r>
    <w:r w:rsidRPr="0015714B">
      <w:rPr>
        <w:b/>
        <w:iCs/>
        <w:caps/>
        <w:color w:val="33808D"/>
        <w:sz w:val="20"/>
        <w:szCs w:val="20"/>
      </w:rPr>
      <w:t xml:space="preserve"> 2023</w:t>
    </w:r>
    <w:r w:rsidRPr="0015714B">
      <w:rPr>
        <w:b/>
        <w:iCs/>
        <w:caps/>
        <w:color w:val="33808D"/>
        <w:sz w:val="20"/>
        <w:szCs w:val="20"/>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8831C" w14:textId="6F777DB2" w:rsidR="00D658CD" w:rsidRPr="000A00D6" w:rsidRDefault="00D658CD" w:rsidP="0012035F">
    <w:pPr>
      <w:pStyle w:val="Header"/>
      <w:tabs>
        <w:tab w:val="clear" w:pos="9000"/>
        <w:tab w:val="clear" w:pos="9810"/>
        <w:tab w:val="left" w:pos="284"/>
        <w:tab w:val="left" w:pos="2835"/>
        <w:tab w:val="right" w:pos="9498"/>
      </w:tabs>
      <w:ind w:left="1709" w:right="-1134" w:firstLine="2260"/>
    </w:pPr>
    <w:r w:rsidRPr="0015714B">
      <w:rPr>
        <w:b w:val="0"/>
        <w:i w:val="0"/>
        <w:caps w:val="0"/>
        <w:lang w:eastAsia="en-CA"/>
      </w:rPr>
      <w:drawing>
        <wp:anchor distT="0" distB="0" distL="114300" distR="114300" simplePos="0" relativeHeight="251658246" behindDoc="1" locked="0" layoutInCell="1" allowOverlap="1" wp14:anchorId="082A8CC3" wp14:editId="6366C22B">
          <wp:simplePos x="0" y="0"/>
          <wp:positionH relativeFrom="page">
            <wp:posOffset>-2261023</wp:posOffset>
          </wp:positionH>
          <wp:positionV relativeFrom="page">
            <wp:posOffset>-45720</wp:posOffset>
          </wp:positionV>
          <wp:extent cx="10049117" cy="763200"/>
          <wp:effectExtent l="0" t="0" r="0" b="0"/>
          <wp:wrapNone/>
          <wp:docPr id="19"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 xml:space="preserve">final </w:t>
    </w:r>
    <w:r w:rsidRPr="0015714B">
      <w:rPr>
        <w:i w:val="0"/>
      </w:rPr>
      <w:t xml:space="preserve">evaluation report - </w:t>
    </w:r>
    <w:r w:rsidR="00BB1AEC">
      <w:rPr>
        <w:i w:val="0"/>
      </w:rPr>
      <w:t>June</w:t>
    </w:r>
    <w:r w:rsidR="00BB1AEC" w:rsidRPr="0015714B">
      <w:rPr>
        <w:i w:val="0"/>
      </w:rPr>
      <w:t xml:space="preserve"> </w:t>
    </w:r>
    <w:r w:rsidRPr="0015714B">
      <w:rPr>
        <w:i w:val="0"/>
      </w:rPr>
      <w:t>2023</w:t>
    </w:r>
    <w:r w:rsidRPr="0015714B">
      <w:rPr>
        <w:i w:val="0"/>
      </w:rPr>
      <w:fldChar w:fldCharType="end"/>
    </w:r>
    <w:r>
      <w:rPr>
        <w:i w:val="0"/>
      </w:rPr>
      <w:tab/>
      <w:t xml:space="preserve">  </w:t>
    </w:r>
    <w:r w:rsidR="00E811B3">
      <w:rPr>
        <w:i w:val="0"/>
      </w:rPr>
      <w:t xml:space="preserve">    </w:t>
    </w:r>
    <w:r>
      <w:rPr>
        <w:i w:val="0"/>
      </w:rPr>
      <w:t xml:space="preserve">      </w:t>
    </w:r>
    <w:r>
      <w:fldChar w:fldCharType="begin"/>
    </w:r>
    <w:r>
      <w:instrText xml:space="preserve"> PAGE   \* MERGEFORMAT </w:instrText>
    </w:r>
    <w:r>
      <w:fldChar w:fldCharType="separate"/>
    </w:r>
    <w:r>
      <w:t>v</w:t>
    </w:r>
    <w: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A88B8" w14:textId="598A8ACB" w:rsidR="00F4245E" w:rsidRDefault="00F4245E" w:rsidP="00884A2C">
    <w:pPr>
      <w:pBdr>
        <w:top w:val="nil"/>
        <w:left w:val="nil"/>
        <w:bottom w:val="nil"/>
        <w:right w:val="nil"/>
        <w:between w:val="nil"/>
      </w:pBdr>
      <w:tabs>
        <w:tab w:val="left" w:pos="284"/>
        <w:tab w:val="right" w:pos="9000"/>
        <w:tab w:val="right" w:pos="9810"/>
      </w:tabs>
      <w:ind w:left="-567"/>
      <w:rPr>
        <w:b/>
        <w:smallCaps/>
        <w:color w:val="7F7F7F"/>
        <w:sz w:val="20"/>
        <w:szCs w:val="20"/>
      </w:rPr>
    </w:pPr>
    <w:r>
      <w:rPr>
        <w:noProof/>
        <w:color w:val="33808D"/>
        <w:sz w:val="20"/>
        <w:szCs w:val="20"/>
      </w:rPr>
      <w:drawing>
        <wp:anchor distT="0" distB="0" distL="0" distR="0" simplePos="0" relativeHeight="251658255" behindDoc="1" locked="0" layoutInCell="1" hidden="0" allowOverlap="1" wp14:anchorId="20DBD522" wp14:editId="2C8C4E79">
          <wp:simplePos x="0" y="0"/>
          <wp:positionH relativeFrom="page">
            <wp:posOffset>0</wp:posOffset>
          </wp:positionH>
          <wp:positionV relativeFrom="page">
            <wp:posOffset>-36407</wp:posOffset>
          </wp:positionV>
          <wp:extent cx="10058400" cy="763905"/>
          <wp:effectExtent l="0" t="0" r="0" b="0"/>
          <wp:wrapNone/>
          <wp:docPr id="35"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t xml:space="preserve">  </w:t>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 xml:space="preserve">final </w:t>
    </w:r>
    <w:r w:rsidRPr="0015714B">
      <w:rPr>
        <w:b/>
        <w:iCs/>
        <w:caps/>
        <w:color w:val="33808D"/>
        <w:sz w:val="20"/>
        <w:szCs w:val="20"/>
      </w:rPr>
      <w:t xml:space="preserve">evaluation report - </w:t>
    </w:r>
    <w:r w:rsidR="00BB1AEC">
      <w:rPr>
        <w:b/>
        <w:iCs/>
        <w:caps/>
        <w:color w:val="33808D"/>
        <w:sz w:val="20"/>
        <w:szCs w:val="20"/>
      </w:rPr>
      <w:t>June</w:t>
    </w:r>
    <w:r w:rsidR="00BB1AEC" w:rsidRPr="0015714B">
      <w:rPr>
        <w:b/>
        <w:iCs/>
        <w:caps/>
        <w:color w:val="33808D"/>
        <w:sz w:val="20"/>
        <w:szCs w:val="20"/>
      </w:rPr>
      <w:t xml:space="preserve"> </w:t>
    </w:r>
    <w:r w:rsidRPr="0015714B">
      <w:rPr>
        <w:b/>
        <w:iCs/>
        <w:caps/>
        <w:color w:val="33808D"/>
        <w:sz w:val="20"/>
        <w:szCs w:val="20"/>
      </w:rPr>
      <w:t>2023</w:t>
    </w:r>
    <w:r w:rsidRPr="0015714B">
      <w:rPr>
        <w:b/>
        <w:iCs/>
        <w:caps/>
        <w:color w:val="33808D"/>
        <w:sz w:val="20"/>
        <w:szCs w:val="20"/>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6E36" w14:textId="32FB7273" w:rsidR="00176B33" w:rsidRPr="000A00D6" w:rsidRDefault="00176B33" w:rsidP="00176B33">
    <w:pPr>
      <w:pStyle w:val="Header"/>
      <w:tabs>
        <w:tab w:val="clear" w:pos="9810"/>
        <w:tab w:val="left" w:pos="284"/>
        <w:tab w:val="left" w:pos="2835"/>
        <w:tab w:val="right" w:pos="9696"/>
      </w:tabs>
      <w:ind w:left="1141" w:right="-284" w:firstLine="2551"/>
      <w:jc w:val="right"/>
    </w:pPr>
    <w:r w:rsidRPr="0015714B">
      <w:rPr>
        <w:b w:val="0"/>
        <w:i w:val="0"/>
        <w:caps w:val="0"/>
        <w:lang w:eastAsia="en-CA"/>
      </w:rPr>
      <w:drawing>
        <wp:anchor distT="0" distB="0" distL="114300" distR="114300" simplePos="0" relativeHeight="251658249" behindDoc="1" locked="0" layoutInCell="1" allowOverlap="1" wp14:anchorId="4B44EF66" wp14:editId="3432B1B7">
          <wp:simplePos x="0" y="0"/>
          <wp:positionH relativeFrom="page">
            <wp:posOffset>1833</wp:posOffset>
          </wp:positionH>
          <wp:positionV relativeFrom="page">
            <wp:posOffset>-5656</wp:posOffset>
          </wp:positionV>
          <wp:extent cx="10049117" cy="763200"/>
          <wp:effectExtent l="0" t="0" r="0" b="0"/>
          <wp:wrapNone/>
          <wp:docPr id="7"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final</w:t>
    </w:r>
    <w:r w:rsidRPr="0015714B">
      <w:rPr>
        <w:i w:val="0"/>
      </w:rPr>
      <w:t xml:space="preserve"> evaluation report - </w:t>
    </w:r>
    <w:r w:rsidR="00553E60">
      <w:rPr>
        <w:i w:val="0"/>
      </w:rPr>
      <w:t xml:space="preserve">June  </w:t>
    </w:r>
    <w:r w:rsidRPr="0015714B">
      <w:rPr>
        <w:i w:val="0"/>
      </w:rPr>
      <w:t>2023</w:t>
    </w:r>
    <w:r w:rsidRPr="0015714B">
      <w:rPr>
        <w:i w:val="0"/>
      </w:rPr>
      <w:fldChar w:fldCharType="end"/>
    </w:r>
    <w:r>
      <w:rPr>
        <w:i w:val="0"/>
      </w:rPr>
      <w:tab/>
    </w:r>
    <w:r>
      <w:fldChar w:fldCharType="begin"/>
    </w:r>
    <w:r>
      <w:instrText xml:space="preserve"> PAGE   \* MERGEFORMAT </w:instrText>
    </w:r>
    <w:r>
      <w:fldChar w:fldCharType="separate"/>
    </w:r>
    <w:r>
      <w:t>v</w:t>
    </w:r>
    <w: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F246C" w14:textId="257E99CC" w:rsidR="00F4245E" w:rsidRDefault="00F4245E" w:rsidP="00F4245E">
    <w:pPr>
      <w:pBdr>
        <w:top w:val="nil"/>
        <w:left w:val="nil"/>
        <w:bottom w:val="nil"/>
        <w:right w:val="nil"/>
        <w:between w:val="nil"/>
      </w:pBdr>
      <w:tabs>
        <w:tab w:val="left" w:pos="0"/>
        <w:tab w:val="right" w:pos="9000"/>
        <w:tab w:val="right" w:pos="9810"/>
      </w:tabs>
      <w:ind w:left="-851"/>
      <w:rPr>
        <w:b/>
        <w:smallCaps/>
        <w:color w:val="7F7F7F"/>
        <w:sz w:val="20"/>
        <w:szCs w:val="20"/>
      </w:rPr>
    </w:pPr>
    <w:r>
      <w:rPr>
        <w:noProof/>
        <w:color w:val="33808D"/>
        <w:sz w:val="20"/>
        <w:szCs w:val="20"/>
      </w:rPr>
      <w:drawing>
        <wp:anchor distT="0" distB="0" distL="0" distR="0" simplePos="0" relativeHeight="251658256" behindDoc="1" locked="0" layoutInCell="1" hidden="0" allowOverlap="1" wp14:anchorId="51854D2D" wp14:editId="01EEA0A0">
          <wp:simplePos x="0" y="0"/>
          <wp:positionH relativeFrom="page">
            <wp:posOffset>0</wp:posOffset>
          </wp:positionH>
          <wp:positionV relativeFrom="page">
            <wp:posOffset>-36407</wp:posOffset>
          </wp:positionV>
          <wp:extent cx="10058400" cy="763905"/>
          <wp:effectExtent l="0" t="0" r="0" b="0"/>
          <wp:wrapNone/>
          <wp:docPr id="36"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t xml:space="preserve">  </w:t>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final</w:t>
    </w:r>
    <w:r w:rsidRPr="0015714B">
      <w:rPr>
        <w:b/>
        <w:iCs/>
        <w:caps/>
        <w:color w:val="33808D"/>
        <w:sz w:val="20"/>
        <w:szCs w:val="20"/>
      </w:rPr>
      <w:t xml:space="preserve"> evaluation report - </w:t>
    </w:r>
    <w:r w:rsidR="00553E60">
      <w:rPr>
        <w:b/>
        <w:iCs/>
        <w:caps/>
        <w:color w:val="33808D"/>
        <w:sz w:val="20"/>
        <w:szCs w:val="20"/>
      </w:rPr>
      <w:t>June</w:t>
    </w:r>
    <w:r w:rsidRPr="0015714B">
      <w:rPr>
        <w:b/>
        <w:iCs/>
        <w:caps/>
        <w:color w:val="33808D"/>
        <w:sz w:val="20"/>
        <w:szCs w:val="20"/>
      </w:rPr>
      <w:t xml:space="preserve"> 2023</w:t>
    </w:r>
    <w:r w:rsidRPr="0015714B">
      <w:rPr>
        <w:b/>
        <w:iCs/>
        <w:caps/>
        <w:color w:val="33808D"/>
        <w:sz w:val="20"/>
        <w:szCs w:val="20"/>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5BA5C" w14:textId="04DEDF16" w:rsidR="004A60AD" w:rsidRPr="000A00D6" w:rsidRDefault="007777C6" w:rsidP="004A60AD">
    <w:pPr>
      <w:pStyle w:val="Header"/>
      <w:tabs>
        <w:tab w:val="clear" w:pos="9810"/>
        <w:tab w:val="left" w:pos="284"/>
        <w:tab w:val="left" w:pos="2835"/>
        <w:tab w:val="right" w:pos="9696"/>
      </w:tabs>
      <w:ind w:left="1423" w:right="-794" w:firstLine="2552"/>
    </w:pPr>
    <w:r w:rsidRPr="0015714B">
      <w:rPr>
        <w:b w:val="0"/>
        <w:i w:val="0"/>
        <w:caps w:val="0"/>
        <w:lang w:eastAsia="en-CA"/>
      </w:rPr>
      <w:drawing>
        <wp:anchor distT="0" distB="0" distL="114300" distR="114300" simplePos="0" relativeHeight="251658250" behindDoc="1" locked="0" layoutInCell="1" allowOverlap="1" wp14:anchorId="63BB5076" wp14:editId="79F35102">
          <wp:simplePos x="0" y="0"/>
          <wp:positionH relativeFrom="page">
            <wp:posOffset>-2286000</wp:posOffset>
          </wp:positionH>
          <wp:positionV relativeFrom="page">
            <wp:posOffset>-6350</wp:posOffset>
          </wp:positionV>
          <wp:extent cx="10058400" cy="759460"/>
          <wp:effectExtent l="0" t="0" r="0" b="2540"/>
          <wp:wrapNone/>
          <wp:docPr id="29"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60254" cy="759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60AD" w:rsidRPr="0015714B">
      <w:rPr>
        <w:i w:val="0"/>
      </w:rPr>
      <w:fldChar w:fldCharType="begin"/>
    </w:r>
    <w:r w:rsidR="004A60AD" w:rsidRPr="0015714B">
      <w:rPr>
        <w:i w:val="0"/>
      </w:rPr>
      <w:instrText xml:space="preserve"> TITLE  \* MERGEFORMAT </w:instrText>
    </w:r>
    <w:r w:rsidR="004A60AD" w:rsidRPr="0015714B">
      <w:rPr>
        <w:i w:val="0"/>
      </w:rPr>
      <w:fldChar w:fldCharType="separate"/>
    </w:r>
    <w:r w:rsidR="004A60AD" w:rsidRPr="0015714B">
      <w:rPr>
        <w:i w:val="0"/>
      </w:rPr>
      <w:t xml:space="preserve">power –  </w:t>
    </w:r>
    <w:r w:rsidR="00CF506C">
      <w:rPr>
        <w:i w:val="0"/>
      </w:rPr>
      <w:t>final</w:t>
    </w:r>
    <w:r w:rsidR="004A60AD" w:rsidRPr="0015714B">
      <w:rPr>
        <w:i w:val="0"/>
      </w:rPr>
      <w:t xml:space="preserve"> evaluation report - </w:t>
    </w:r>
    <w:r w:rsidR="00845CAD">
      <w:rPr>
        <w:i w:val="0"/>
      </w:rPr>
      <w:t>June</w:t>
    </w:r>
    <w:r w:rsidR="004A60AD" w:rsidRPr="0015714B">
      <w:rPr>
        <w:i w:val="0"/>
      </w:rPr>
      <w:t xml:space="preserve"> 2023</w:t>
    </w:r>
    <w:r w:rsidR="004A60AD" w:rsidRPr="0015714B">
      <w:rPr>
        <w:i w:val="0"/>
      </w:rPr>
      <w:fldChar w:fldCharType="end"/>
    </w:r>
    <w:r w:rsidR="004A60AD">
      <w:rPr>
        <w:i w:val="0"/>
      </w:rPr>
      <w:tab/>
    </w:r>
    <w:r w:rsidR="004A60AD">
      <w:rPr>
        <w:i w:val="0"/>
      </w:rPr>
      <w:tab/>
    </w:r>
    <w:r w:rsidR="004A60AD">
      <w:fldChar w:fldCharType="begin"/>
    </w:r>
    <w:r w:rsidR="004A60AD">
      <w:instrText xml:space="preserve"> PAGE   \* MERGEFORMAT </w:instrText>
    </w:r>
    <w:r w:rsidR="004A60AD">
      <w:fldChar w:fldCharType="separate"/>
    </w:r>
    <w:r w:rsidR="004A60AD">
      <w:t>v</w:t>
    </w:r>
    <w:r w:rsidR="004A60AD">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1E860" w14:textId="7520F667" w:rsidR="001C611D" w:rsidRDefault="001C611D" w:rsidP="001C611D">
    <w:pPr>
      <w:pBdr>
        <w:top w:val="nil"/>
        <w:left w:val="nil"/>
        <w:bottom w:val="nil"/>
        <w:right w:val="nil"/>
        <w:between w:val="nil"/>
      </w:pBdr>
      <w:tabs>
        <w:tab w:val="left" w:pos="426"/>
        <w:tab w:val="left" w:pos="567"/>
        <w:tab w:val="right" w:pos="9000"/>
        <w:tab w:val="right" w:pos="9810"/>
      </w:tabs>
      <w:ind w:left="-426"/>
      <w:rPr>
        <w:b/>
        <w:smallCaps/>
        <w:color w:val="7F7F7F"/>
        <w:sz w:val="20"/>
        <w:szCs w:val="20"/>
      </w:rPr>
    </w:pPr>
    <w:r>
      <w:rPr>
        <w:noProof/>
        <w:color w:val="33808D"/>
        <w:sz w:val="20"/>
        <w:szCs w:val="20"/>
      </w:rPr>
      <w:drawing>
        <wp:anchor distT="0" distB="0" distL="0" distR="0" simplePos="0" relativeHeight="251660310" behindDoc="1" locked="0" layoutInCell="1" hidden="0" allowOverlap="1" wp14:anchorId="7E4C8BE7" wp14:editId="59A025BC">
          <wp:simplePos x="0" y="0"/>
          <wp:positionH relativeFrom="page">
            <wp:posOffset>0</wp:posOffset>
          </wp:positionH>
          <wp:positionV relativeFrom="page">
            <wp:posOffset>-36407</wp:posOffset>
          </wp:positionV>
          <wp:extent cx="10058400" cy="763905"/>
          <wp:effectExtent l="0" t="0" r="0" b="0"/>
          <wp:wrapNone/>
          <wp:docPr id="20"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t xml:space="preserve">  </w:t>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final</w:t>
    </w:r>
    <w:r w:rsidRPr="0015714B">
      <w:rPr>
        <w:b/>
        <w:iCs/>
        <w:caps/>
        <w:color w:val="33808D"/>
        <w:sz w:val="20"/>
        <w:szCs w:val="20"/>
      </w:rPr>
      <w:t xml:space="preserve"> evaluation report - </w:t>
    </w:r>
    <w:r w:rsidR="00845CAD">
      <w:rPr>
        <w:b/>
        <w:iCs/>
        <w:caps/>
        <w:color w:val="33808D"/>
        <w:sz w:val="20"/>
        <w:szCs w:val="20"/>
      </w:rPr>
      <w:t>June</w:t>
    </w:r>
    <w:r w:rsidRPr="0015714B">
      <w:rPr>
        <w:b/>
        <w:iCs/>
        <w:caps/>
        <w:color w:val="33808D"/>
        <w:sz w:val="20"/>
        <w:szCs w:val="20"/>
      </w:rPr>
      <w:t xml:space="preserve"> 2023</w:t>
    </w:r>
    <w:r w:rsidRPr="0015714B">
      <w:rPr>
        <w:b/>
        <w:iCs/>
        <w:caps/>
        <w:color w:val="33808D"/>
        <w:sz w:val="20"/>
        <w:szCs w:val="20"/>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F19F" w14:textId="0C99BC17" w:rsidR="001C611D" w:rsidRDefault="001C611D" w:rsidP="00F4245E">
    <w:pPr>
      <w:pBdr>
        <w:top w:val="nil"/>
        <w:left w:val="nil"/>
        <w:bottom w:val="nil"/>
        <w:right w:val="nil"/>
        <w:between w:val="nil"/>
      </w:pBdr>
      <w:tabs>
        <w:tab w:val="left" w:pos="0"/>
        <w:tab w:val="right" w:pos="9000"/>
        <w:tab w:val="right" w:pos="9810"/>
      </w:tabs>
      <w:ind w:left="-851"/>
      <w:rPr>
        <w:b/>
        <w:smallCaps/>
        <w:color w:val="7F7F7F"/>
        <w:sz w:val="20"/>
        <w:szCs w:val="20"/>
      </w:rPr>
    </w:pPr>
    <w:r>
      <w:rPr>
        <w:noProof/>
        <w:color w:val="33808D"/>
        <w:sz w:val="20"/>
        <w:szCs w:val="20"/>
      </w:rPr>
      <w:drawing>
        <wp:anchor distT="0" distB="0" distL="0" distR="0" simplePos="0" relativeHeight="251664406" behindDoc="1" locked="0" layoutInCell="1" hidden="0" allowOverlap="1" wp14:anchorId="6E89058D" wp14:editId="19A6D32F">
          <wp:simplePos x="0" y="0"/>
          <wp:positionH relativeFrom="page">
            <wp:posOffset>0</wp:posOffset>
          </wp:positionH>
          <wp:positionV relativeFrom="page">
            <wp:posOffset>-36407</wp:posOffset>
          </wp:positionV>
          <wp:extent cx="10058400" cy="763905"/>
          <wp:effectExtent l="0" t="0" r="0" b="0"/>
          <wp:wrapNone/>
          <wp:docPr id="38"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t xml:space="preserve">  </w:t>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Final</w:t>
    </w:r>
    <w:r w:rsidRPr="0015714B">
      <w:rPr>
        <w:b/>
        <w:iCs/>
        <w:caps/>
        <w:color w:val="33808D"/>
        <w:sz w:val="20"/>
        <w:szCs w:val="20"/>
      </w:rPr>
      <w:t xml:space="preserve"> evaluation report - </w:t>
    </w:r>
    <w:r w:rsidR="00845CAD">
      <w:rPr>
        <w:b/>
        <w:iCs/>
        <w:caps/>
        <w:color w:val="33808D"/>
        <w:sz w:val="20"/>
        <w:szCs w:val="20"/>
      </w:rPr>
      <w:t>June</w:t>
    </w:r>
    <w:r w:rsidRPr="0015714B">
      <w:rPr>
        <w:b/>
        <w:iCs/>
        <w:caps/>
        <w:color w:val="33808D"/>
        <w:sz w:val="20"/>
        <w:szCs w:val="20"/>
      </w:rPr>
      <w:t xml:space="preserve"> 2023</w:t>
    </w:r>
    <w:r w:rsidRPr="0015714B">
      <w:rPr>
        <w:b/>
        <w:iCs/>
        <w:caps/>
        <w:color w:val="33808D"/>
        <w:sz w:val="20"/>
        <w:szCs w:val="20"/>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A3F9E" w14:textId="77777777" w:rsidR="001C611D" w:rsidRPr="000A00D6" w:rsidRDefault="001C611D" w:rsidP="004A60AD">
    <w:pPr>
      <w:pStyle w:val="Header"/>
      <w:tabs>
        <w:tab w:val="clear" w:pos="9810"/>
        <w:tab w:val="left" w:pos="284"/>
        <w:tab w:val="left" w:pos="2835"/>
        <w:tab w:val="right" w:pos="9696"/>
      </w:tabs>
      <w:ind w:left="1423" w:right="-794" w:firstLine="2552"/>
    </w:pPr>
    <w:r w:rsidRPr="0015714B">
      <w:rPr>
        <w:b w:val="0"/>
        <w:i w:val="0"/>
        <w:caps w:val="0"/>
        <w:lang w:eastAsia="en-CA"/>
      </w:rPr>
      <w:drawing>
        <wp:anchor distT="0" distB="0" distL="114300" distR="114300" simplePos="0" relativeHeight="251662358" behindDoc="1" locked="0" layoutInCell="1" allowOverlap="1" wp14:anchorId="3AF747FF" wp14:editId="3B91D2EF">
          <wp:simplePos x="0" y="0"/>
          <wp:positionH relativeFrom="page">
            <wp:posOffset>-2286000</wp:posOffset>
          </wp:positionH>
          <wp:positionV relativeFrom="page">
            <wp:posOffset>-6350</wp:posOffset>
          </wp:positionV>
          <wp:extent cx="10058400" cy="759460"/>
          <wp:effectExtent l="0" t="0" r="0" b="2540"/>
          <wp:wrapNone/>
          <wp:docPr id="37"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60254" cy="759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draft evaluation report - </w:t>
    </w:r>
    <w:r>
      <w:rPr>
        <w:i w:val="0"/>
      </w:rPr>
      <w:t>FEbruary</w:t>
    </w:r>
    <w:r w:rsidRPr="0015714B">
      <w:rPr>
        <w:i w:val="0"/>
      </w:rPr>
      <w:t xml:space="preserve"> 2023</w:t>
    </w:r>
    <w:r w:rsidRPr="0015714B">
      <w:rPr>
        <w:i w:val="0"/>
      </w:rPr>
      <w:fldChar w:fldCharType="end"/>
    </w:r>
    <w:r>
      <w:rPr>
        <w:i w:val="0"/>
      </w:rPr>
      <w:tab/>
    </w:r>
    <w:r>
      <w:rPr>
        <w:i w:val="0"/>
      </w:rPr>
      <w:tab/>
    </w:r>
    <w:r>
      <w:fldChar w:fldCharType="begin"/>
    </w:r>
    <w:r>
      <w:instrText xml:space="preserve"> PAGE   \* MERGEFORMAT </w:instrText>
    </w:r>
    <w:r>
      <w:fldChar w:fldCharType="separate"/>
    </w:r>
    <w:r>
      <w:t>v</w:t>
    </w:r>
    <w:r>
      <w:fldChar w:fldCharType="end"/>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7C212" w14:textId="00D17CC6" w:rsidR="007777C6" w:rsidRDefault="007777C6" w:rsidP="00C12DCA">
    <w:pPr>
      <w:pBdr>
        <w:top w:val="nil"/>
        <w:left w:val="nil"/>
        <w:bottom w:val="nil"/>
        <w:right w:val="nil"/>
        <w:between w:val="nil"/>
      </w:pBdr>
      <w:tabs>
        <w:tab w:val="left" w:pos="0"/>
        <w:tab w:val="right" w:pos="9000"/>
        <w:tab w:val="right" w:pos="9810"/>
      </w:tabs>
      <w:ind w:left="-426"/>
      <w:rPr>
        <w:b/>
        <w:smallCaps/>
        <w:color w:val="7F7F7F"/>
        <w:sz w:val="20"/>
        <w:szCs w:val="20"/>
      </w:rPr>
    </w:pPr>
    <w:r>
      <w:rPr>
        <w:noProof/>
        <w:color w:val="33808D"/>
        <w:sz w:val="20"/>
        <w:szCs w:val="20"/>
      </w:rPr>
      <w:drawing>
        <wp:anchor distT="0" distB="0" distL="0" distR="0" simplePos="0" relativeHeight="251658251" behindDoc="1" locked="0" layoutInCell="1" hidden="0" allowOverlap="1" wp14:anchorId="350D1E0E" wp14:editId="5346E01E">
          <wp:simplePos x="0" y="0"/>
          <wp:positionH relativeFrom="page">
            <wp:posOffset>0</wp:posOffset>
          </wp:positionH>
          <wp:positionV relativeFrom="page">
            <wp:posOffset>-36407</wp:posOffset>
          </wp:positionV>
          <wp:extent cx="10058400" cy="763905"/>
          <wp:effectExtent l="0" t="0" r="0" b="0"/>
          <wp:wrapNone/>
          <wp:docPr id="52"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t xml:space="preserve">  </w:t>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final</w:t>
    </w:r>
    <w:r w:rsidRPr="0015714B">
      <w:rPr>
        <w:b/>
        <w:iCs/>
        <w:caps/>
        <w:color w:val="33808D"/>
        <w:sz w:val="20"/>
        <w:szCs w:val="20"/>
      </w:rPr>
      <w:t xml:space="preserve"> evaluation report - </w:t>
    </w:r>
    <w:r w:rsidR="00845CAD">
      <w:rPr>
        <w:b/>
        <w:iCs/>
        <w:caps/>
        <w:color w:val="33808D"/>
        <w:sz w:val="20"/>
        <w:szCs w:val="20"/>
      </w:rPr>
      <w:t>June</w:t>
    </w:r>
    <w:r w:rsidRPr="0015714B">
      <w:rPr>
        <w:b/>
        <w:iCs/>
        <w:caps/>
        <w:color w:val="33808D"/>
        <w:sz w:val="20"/>
        <w:szCs w:val="20"/>
      </w:rPr>
      <w:t xml:space="preserve"> 2023</w:t>
    </w:r>
    <w:r w:rsidRPr="0015714B">
      <w:rPr>
        <w:b/>
        <w:iCs/>
        <w:caps/>
        <w:color w:val="33808D"/>
        <w:sz w:val="20"/>
        <w:szCs w:val="20"/>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9432F" w14:textId="16649227" w:rsidR="007777C6" w:rsidRPr="000A00D6" w:rsidRDefault="007777C6" w:rsidP="007777C6">
    <w:pPr>
      <w:pStyle w:val="Header"/>
      <w:tabs>
        <w:tab w:val="clear" w:pos="9810"/>
        <w:tab w:val="left" w:pos="284"/>
        <w:tab w:val="left" w:pos="2835"/>
        <w:tab w:val="right" w:pos="9696"/>
      </w:tabs>
      <w:ind w:left="1423" w:right="-454" w:firstLine="2552"/>
      <w:jc w:val="right"/>
    </w:pPr>
    <w:r w:rsidRPr="0015714B">
      <w:rPr>
        <w:b w:val="0"/>
        <w:i w:val="0"/>
        <w:caps w:val="0"/>
        <w:lang w:eastAsia="en-CA"/>
      </w:rPr>
      <w:drawing>
        <wp:anchor distT="0" distB="0" distL="114300" distR="114300" simplePos="0" relativeHeight="251658252" behindDoc="1" locked="0" layoutInCell="1" allowOverlap="1" wp14:anchorId="620361D3" wp14:editId="3FBBD7D2">
          <wp:simplePos x="0" y="0"/>
          <wp:positionH relativeFrom="page">
            <wp:posOffset>-3443</wp:posOffset>
          </wp:positionH>
          <wp:positionV relativeFrom="page">
            <wp:posOffset>-5080</wp:posOffset>
          </wp:positionV>
          <wp:extent cx="10049117" cy="763200"/>
          <wp:effectExtent l="0" t="0" r="0" b="0"/>
          <wp:wrapNone/>
          <wp:docPr id="53"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49117" cy="763200"/>
                  </a:xfrm>
                  <a:prstGeom prst="rect">
                    <a:avLst/>
                  </a:prstGeom>
                  <a:noFill/>
                  <a:ln w="9525">
                    <a:noFill/>
                    <a:miter lim="800000"/>
                    <a:headEnd/>
                    <a:tailEnd/>
                  </a:ln>
                </pic:spPr>
              </pic:pic>
            </a:graphicData>
          </a:graphic>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Final</w:t>
    </w:r>
    <w:r w:rsidRPr="0015714B">
      <w:rPr>
        <w:i w:val="0"/>
      </w:rPr>
      <w:t xml:space="preserve"> evaluation report - </w:t>
    </w:r>
    <w:r w:rsidR="00845CAD">
      <w:rPr>
        <w:i w:val="0"/>
      </w:rPr>
      <w:t>June</w:t>
    </w:r>
    <w:r w:rsidR="00845CAD" w:rsidRPr="0015714B">
      <w:rPr>
        <w:i w:val="0"/>
      </w:rPr>
      <w:t xml:space="preserve"> </w:t>
    </w:r>
    <w:r w:rsidRPr="0015714B">
      <w:rPr>
        <w:i w:val="0"/>
      </w:rPr>
      <w:t>2023</w:t>
    </w:r>
    <w:r w:rsidRPr="0015714B">
      <w:rPr>
        <w:i w:val="0"/>
      </w:rPr>
      <w:fldChar w:fldCharType="end"/>
    </w:r>
    <w:r>
      <w:rPr>
        <w:i w:val="0"/>
      </w:rPr>
      <w:tab/>
    </w:r>
    <w:r>
      <w:rPr>
        <w:i w:val="0"/>
      </w:rPr>
      <w:tab/>
    </w:r>
    <w:r>
      <w:fldChar w:fldCharType="begin"/>
    </w:r>
    <w:r>
      <w:instrText xml:space="preserve"> PAGE   \* MERGEFORMAT </w:instrText>
    </w:r>
    <w:r>
      <w:fldChar w:fldCharType="separate"/>
    </w:r>
    <w:r>
      <w:t>v</w:t>
    </w:r>
    <w:r>
      <w:fldChar w:fldCharType="end"/>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77784" w14:textId="76B7506B" w:rsidR="007777C6" w:rsidRDefault="007777C6" w:rsidP="007777C6">
    <w:pPr>
      <w:pBdr>
        <w:top w:val="nil"/>
        <w:left w:val="nil"/>
        <w:bottom w:val="nil"/>
        <w:right w:val="nil"/>
        <w:between w:val="nil"/>
      </w:pBdr>
      <w:tabs>
        <w:tab w:val="left" w:pos="0"/>
        <w:tab w:val="right" w:pos="9000"/>
        <w:tab w:val="right" w:pos="9810"/>
      </w:tabs>
      <w:ind w:left="-851"/>
      <w:rPr>
        <w:b/>
        <w:smallCaps/>
        <w:color w:val="7F7F7F"/>
        <w:sz w:val="20"/>
        <w:szCs w:val="20"/>
      </w:rPr>
    </w:pPr>
    <w:r>
      <w:rPr>
        <w:noProof/>
        <w:color w:val="33808D"/>
        <w:sz w:val="20"/>
        <w:szCs w:val="20"/>
      </w:rPr>
      <w:drawing>
        <wp:anchor distT="0" distB="0" distL="0" distR="0" simplePos="0" relativeHeight="251658253" behindDoc="1" locked="0" layoutInCell="1" hidden="0" allowOverlap="1" wp14:anchorId="4330DF7D" wp14:editId="44FAA4C3">
          <wp:simplePos x="0" y="0"/>
          <wp:positionH relativeFrom="page">
            <wp:posOffset>0</wp:posOffset>
          </wp:positionH>
          <wp:positionV relativeFrom="page">
            <wp:posOffset>-36407</wp:posOffset>
          </wp:positionV>
          <wp:extent cx="10058400" cy="763905"/>
          <wp:effectExtent l="0" t="0" r="0" b="0"/>
          <wp:wrapNone/>
          <wp:docPr id="32" name="image4.jpg" descr="bande grise_paysage_left_page"/>
          <wp:cNvGraphicFramePr/>
          <a:graphic xmlns:a="http://schemas.openxmlformats.org/drawingml/2006/main">
            <a:graphicData uri="http://schemas.openxmlformats.org/drawingml/2006/picture">
              <pic:pic xmlns:pic="http://schemas.openxmlformats.org/drawingml/2006/picture">
                <pic:nvPicPr>
                  <pic:cNvPr id="0" name="image4.jpg" descr="bande grise_paysage_left_page"/>
                  <pic:cNvPicPr preferRelativeResize="0"/>
                </pic:nvPicPr>
                <pic:blipFill>
                  <a:blip r:embed="rId1"/>
                  <a:srcRect/>
                  <a:stretch>
                    <a:fillRect/>
                  </a:stretch>
                </pic:blipFill>
                <pic:spPr>
                  <a:xfrm>
                    <a:off x="0" y="0"/>
                    <a:ext cx="10058400" cy="763905"/>
                  </a:xfrm>
                  <a:prstGeom prst="rect">
                    <a:avLst/>
                  </a:prstGeom>
                  <a:ln/>
                </pic:spPr>
              </pic:pic>
            </a:graphicData>
          </a:graphic>
        </wp:anchor>
      </w:drawing>
    </w:r>
    <w:r>
      <w:rPr>
        <w:b/>
        <w:i/>
        <w:smallCaps/>
        <w:color w:val="33808D"/>
        <w:sz w:val="20"/>
        <w:szCs w:val="20"/>
      </w:rPr>
      <w:fldChar w:fldCharType="begin"/>
    </w:r>
    <w:r>
      <w:rPr>
        <w:b/>
        <w:i/>
        <w:smallCaps/>
        <w:color w:val="33808D"/>
        <w:sz w:val="20"/>
        <w:szCs w:val="20"/>
      </w:rPr>
      <w:instrText>PAGE</w:instrText>
    </w:r>
    <w:r>
      <w:rPr>
        <w:b/>
        <w:i/>
        <w:smallCaps/>
        <w:color w:val="33808D"/>
        <w:sz w:val="20"/>
        <w:szCs w:val="20"/>
      </w:rPr>
      <w:fldChar w:fldCharType="separate"/>
    </w:r>
    <w:r>
      <w:rPr>
        <w:b/>
        <w:i/>
        <w:smallCaps/>
        <w:noProof/>
        <w:color w:val="33808D"/>
        <w:sz w:val="20"/>
        <w:szCs w:val="20"/>
      </w:rPr>
      <w:t>2</w:t>
    </w:r>
    <w:r>
      <w:rPr>
        <w:b/>
        <w:i/>
        <w:smallCaps/>
        <w:color w:val="33808D"/>
        <w:sz w:val="20"/>
        <w:szCs w:val="20"/>
      </w:rPr>
      <w:fldChar w:fldCharType="end"/>
    </w:r>
    <w:r>
      <w:rPr>
        <w:b/>
        <w:i/>
        <w:smallCaps/>
        <w:color w:val="33808D"/>
        <w:sz w:val="20"/>
        <w:szCs w:val="20"/>
      </w:rPr>
      <w:tab/>
    </w:r>
    <w:r w:rsidRPr="0015714B">
      <w:rPr>
        <w:b/>
        <w:iCs/>
        <w:caps/>
        <w:color w:val="33808D"/>
        <w:sz w:val="20"/>
        <w:szCs w:val="20"/>
      </w:rPr>
      <w:fldChar w:fldCharType="begin"/>
    </w:r>
    <w:r w:rsidRPr="0015714B">
      <w:rPr>
        <w:b/>
        <w:iCs/>
        <w:caps/>
        <w:color w:val="33808D"/>
        <w:sz w:val="20"/>
        <w:szCs w:val="20"/>
      </w:rPr>
      <w:instrText xml:space="preserve"> TITLE   \* MERGEFORMAT </w:instrText>
    </w:r>
    <w:r w:rsidRPr="0015714B">
      <w:rPr>
        <w:b/>
        <w:iCs/>
        <w:caps/>
        <w:color w:val="33808D"/>
        <w:sz w:val="20"/>
        <w:szCs w:val="20"/>
      </w:rPr>
      <w:fldChar w:fldCharType="separate"/>
    </w:r>
    <w:r w:rsidRPr="0015714B">
      <w:rPr>
        <w:b/>
        <w:iCs/>
        <w:caps/>
        <w:color w:val="33808D"/>
        <w:sz w:val="20"/>
        <w:szCs w:val="20"/>
      </w:rPr>
      <w:t xml:space="preserve">power - </w:t>
    </w:r>
    <w:r w:rsidR="00CF506C">
      <w:rPr>
        <w:b/>
        <w:iCs/>
        <w:caps/>
        <w:color w:val="33808D"/>
        <w:sz w:val="20"/>
        <w:szCs w:val="20"/>
      </w:rPr>
      <w:t xml:space="preserve">final </w:t>
    </w:r>
    <w:r w:rsidRPr="0015714B">
      <w:rPr>
        <w:b/>
        <w:iCs/>
        <w:caps/>
        <w:color w:val="33808D"/>
        <w:sz w:val="20"/>
        <w:szCs w:val="20"/>
      </w:rPr>
      <w:t xml:space="preserve">evaluation report - </w:t>
    </w:r>
    <w:r w:rsidR="006B09F2">
      <w:rPr>
        <w:b/>
        <w:iCs/>
        <w:caps/>
        <w:color w:val="33808D"/>
        <w:sz w:val="20"/>
        <w:szCs w:val="20"/>
      </w:rPr>
      <w:t xml:space="preserve">June </w:t>
    </w:r>
    <w:r w:rsidRPr="0015714B">
      <w:rPr>
        <w:b/>
        <w:iCs/>
        <w:caps/>
        <w:color w:val="33808D"/>
        <w:sz w:val="20"/>
        <w:szCs w:val="20"/>
      </w:rPr>
      <w:t>2023</w:t>
    </w:r>
    <w:r w:rsidRPr="0015714B">
      <w:rPr>
        <w:b/>
        <w:iCs/>
        <w:caps/>
        <w:color w:val="33808D"/>
        <w:sz w:val="20"/>
        <w:szCs w:val="20"/>
      </w:rPr>
      <w:fldChar w:fldCharType="end"/>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F3713" w14:textId="71950896" w:rsidR="007777C6" w:rsidRPr="000A00D6" w:rsidRDefault="007777C6" w:rsidP="007777C6">
    <w:pPr>
      <w:pStyle w:val="Header"/>
      <w:tabs>
        <w:tab w:val="clear" w:pos="9810"/>
        <w:tab w:val="left" w:pos="284"/>
        <w:tab w:val="left" w:pos="2835"/>
        <w:tab w:val="right" w:pos="9696"/>
      </w:tabs>
      <w:ind w:left="1423" w:right="-680" w:firstLine="2552"/>
      <w:jc w:val="center"/>
    </w:pPr>
    <w:r w:rsidRPr="0015714B">
      <w:rPr>
        <w:b w:val="0"/>
        <w:i w:val="0"/>
        <w:caps w:val="0"/>
        <w:lang w:eastAsia="en-CA"/>
      </w:rPr>
      <w:drawing>
        <wp:anchor distT="0" distB="0" distL="114300" distR="114300" simplePos="0" relativeHeight="251658254" behindDoc="1" locked="0" layoutInCell="1" allowOverlap="1" wp14:anchorId="0D20C619" wp14:editId="54234295">
          <wp:simplePos x="0" y="0"/>
          <wp:positionH relativeFrom="page">
            <wp:posOffset>-2289175</wp:posOffset>
          </wp:positionH>
          <wp:positionV relativeFrom="page">
            <wp:posOffset>-5080</wp:posOffset>
          </wp:positionV>
          <wp:extent cx="10001716" cy="759600"/>
          <wp:effectExtent l="0" t="0" r="0" b="2540"/>
          <wp:wrapNone/>
          <wp:docPr id="33" name="Picture 39" descr="bande grise_paysage_right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nde grise_paysage_right_page"/>
                  <pic:cNvPicPr>
                    <a:picLocks noChangeAspect="1" noChangeArrowheads="1"/>
                  </pic:cNvPicPr>
                </pic:nvPicPr>
                <pic:blipFill>
                  <a:blip r:embed="rId1"/>
                  <a:srcRect/>
                  <a:stretch>
                    <a:fillRect/>
                  </a:stretch>
                </pic:blipFill>
                <pic:spPr bwMode="auto">
                  <a:xfrm>
                    <a:off x="0" y="0"/>
                    <a:ext cx="10001716" cy="759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5714B">
      <w:rPr>
        <w:i w:val="0"/>
      </w:rPr>
      <w:fldChar w:fldCharType="begin"/>
    </w:r>
    <w:r w:rsidRPr="0015714B">
      <w:rPr>
        <w:i w:val="0"/>
      </w:rPr>
      <w:instrText xml:space="preserve"> TITLE  \* MERGEFORMAT </w:instrText>
    </w:r>
    <w:r w:rsidRPr="0015714B">
      <w:rPr>
        <w:i w:val="0"/>
      </w:rPr>
      <w:fldChar w:fldCharType="separate"/>
    </w:r>
    <w:r w:rsidRPr="0015714B">
      <w:rPr>
        <w:i w:val="0"/>
      </w:rPr>
      <w:t xml:space="preserve">power –  </w:t>
    </w:r>
    <w:r w:rsidR="00CF506C">
      <w:rPr>
        <w:i w:val="0"/>
      </w:rPr>
      <w:t xml:space="preserve">Final </w:t>
    </w:r>
    <w:r w:rsidRPr="0015714B">
      <w:rPr>
        <w:i w:val="0"/>
      </w:rPr>
      <w:t xml:space="preserve">evaluation report - </w:t>
    </w:r>
    <w:r w:rsidR="00845CAD">
      <w:rPr>
        <w:i w:val="0"/>
      </w:rPr>
      <w:t>June</w:t>
    </w:r>
    <w:r w:rsidRPr="0015714B">
      <w:rPr>
        <w:i w:val="0"/>
      </w:rPr>
      <w:t xml:space="preserve"> 2023</w:t>
    </w:r>
    <w:r w:rsidRPr="0015714B">
      <w:rPr>
        <w:i w:val="0"/>
      </w:rPr>
      <w:fldChar w:fldCharType="end"/>
    </w:r>
    <w:r>
      <w:rPr>
        <w:i w:val="0"/>
      </w:rPr>
      <w:tab/>
    </w:r>
    <w:r>
      <w:rPr>
        <w:i w:val="0"/>
      </w:rPr>
      <w:tab/>
    </w:r>
    <w:r>
      <w:fldChar w:fldCharType="begin"/>
    </w:r>
    <w:r>
      <w:instrText xml:space="preserve"> PAGE   \* MERGEFORMAT </w:instrText>
    </w:r>
    <w:r>
      <w:fldChar w:fldCharType="separate"/>
    </w:r>
    <w:r>
      <w:t>v</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88B2B47E"/>
    <w:lvl w:ilvl="0">
      <w:start w:val="1"/>
      <w:numFmt w:val="decimal"/>
      <w:pStyle w:val="Heading1"/>
      <w:lvlText w:val="%1."/>
      <w:lvlJc w:val="left"/>
      <w:pPr>
        <w:ind w:left="360" w:hanging="360"/>
      </w:pPr>
      <w:rPr>
        <w:rFonts w:ascii="Calibri" w:hAnsi="Calibri" w:hint="default"/>
        <w:b w:val="0"/>
        <w:bCs w:val="0"/>
        <w:i w:val="0"/>
        <w:iCs w:val="0"/>
        <w:caps w:val="0"/>
        <w:smallCaps w:val="0"/>
        <w:strike w:val="0"/>
        <w:dstrike w:val="0"/>
        <w:noProof w:val="0"/>
        <w:vanish w:val="0"/>
        <w:color w:val="46A8BA"/>
        <w:spacing w:val="0"/>
        <w:kern w:val="0"/>
        <w:position w:val="0"/>
        <w:sz w:val="56"/>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20"/>
        </w:tabs>
        <w:ind w:left="720" w:hanging="720"/>
      </w:pPr>
      <w:rPr>
        <w:rFonts w:hint="default"/>
        <w:b/>
        <w:color w:val="FFFFFF"/>
      </w:rPr>
    </w:lvl>
    <w:lvl w:ilvl="2">
      <w:start w:val="1"/>
      <w:numFmt w:val="decimal"/>
      <w:pStyle w:val="Heading3"/>
      <w:lvlText w:val="%1.%2.%3"/>
      <w:lvlJc w:val="left"/>
      <w:pPr>
        <w:tabs>
          <w:tab w:val="num" w:pos="1289"/>
        </w:tabs>
        <w:ind w:left="1289" w:hanging="864"/>
      </w:pPr>
      <w:rPr>
        <w:rFonts w:hint="default"/>
      </w:rPr>
    </w:lvl>
    <w:lvl w:ilvl="3">
      <w:start w:val="1"/>
      <w:numFmt w:val="none"/>
      <w:suff w:val="nothing"/>
      <w:lvlText w:val=""/>
      <w:lvlJc w:val="left"/>
      <w:pPr>
        <w:ind w:left="0" w:firstLine="0"/>
      </w:pPr>
      <w:rPr>
        <w:rFonts w:hint="default"/>
      </w:rPr>
    </w:lvl>
    <w:lvl w:ilvl="4">
      <w:start w:val="1"/>
      <w:numFmt w:val="decimal"/>
      <w:lvlRestart w:val="0"/>
      <w:lvlText w:val="%5."/>
      <w:lvlJc w:val="left"/>
      <w:pPr>
        <w:tabs>
          <w:tab w:val="num" w:pos="360"/>
        </w:tabs>
        <w:ind w:left="0" w:firstLine="0"/>
      </w:pPr>
      <w:rPr>
        <w:rFonts w:hint="default"/>
      </w:rPr>
    </w:lvl>
    <w:lvl w:ilvl="5">
      <w:start w:val="1"/>
      <w:numFmt w:val="decimal"/>
      <w:lvlText w:val="%5.%6"/>
      <w:lvlJc w:val="left"/>
      <w:pPr>
        <w:tabs>
          <w:tab w:val="num" w:pos="720"/>
        </w:tabs>
        <w:ind w:left="0" w:firstLine="0"/>
      </w:pPr>
      <w:rPr>
        <w:rFonts w:hint="default"/>
      </w:rPr>
    </w:lvl>
    <w:lvl w:ilvl="6">
      <w:start w:val="1"/>
      <w:numFmt w:val="decimal"/>
      <w:lvlRestart w:val="0"/>
      <w:pStyle w:val="Heading7"/>
      <w:lvlText w:val="Recommendation %7: "/>
      <w:lvlJc w:val="left"/>
      <w:pPr>
        <w:tabs>
          <w:tab w:val="num" w:pos="3600"/>
        </w:tabs>
        <w:ind w:left="0" w:firstLine="0"/>
      </w:pPr>
      <w:rPr>
        <w:rFonts w:hint="default"/>
      </w:rPr>
    </w:lvl>
    <w:lvl w:ilvl="7">
      <w:start w:val="1"/>
      <w:numFmt w:val="decimal"/>
      <w:lvlRestart w:val="0"/>
      <w:pStyle w:val="Heading8"/>
      <w:lvlText w:val="Finding %8: "/>
      <w:lvlJc w:val="left"/>
      <w:pPr>
        <w:tabs>
          <w:tab w:val="num" w:pos="2444"/>
        </w:tabs>
        <w:ind w:left="1724" w:hanging="1440"/>
      </w:pPr>
      <w:rPr>
        <w:rFonts w:hint="default"/>
      </w:rPr>
    </w:lvl>
    <w:lvl w:ilvl="8">
      <w:start w:val="1"/>
      <w:numFmt w:val="upperRoman"/>
      <w:pStyle w:val="Heading9"/>
      <w:suff w:val="space"/>
      <w:lvlText w:val="Appendix %9 "/>
      <w:lvlJc w:val="left"/>
      <w:pPr>
        <w:ind w:left="0" w:firstLine="0"/>
      </w:pPr>
      <w:rPr>
        <w:rFonts w:hint="default"/>
        <w:b w:val="0"/>
        <w:color w:val="FFFFFF"/>
      </w:rPr>
    </w:lvl>
  </w:abstractNum>
  <w:abstractNum w:abstractNumId="1" w15:restartNumberingAfterBreak="0">
    <w:nsid w:val="049A265C"/>
    <w:multiLevelType w:val="multilevel"/>
    <w:tmpl w:val="A094C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85C90"/>
    <w:multiLevelType w:val="hybridMultilevel"/>
    <w:tmpl w:val="85E64DF6"/>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0B0C020B"/>
    <w:multiLevelType w:val="multilevel"/>
    <w:tmpl w:val="C37CFDC6"/>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BE45C3A"/>
    <w:multiLevelType w:val="multilevel"/>
    <w:tmpl w:val="C1008E54"/>
    <w:lvl w:ilvl="0">
      <w:start w:val="1"/>
      <w:numFmt w:val="decimal"/>
      <w:lvlText w:val="%1)"/>
      <w:lvlJc w:val="left"/>
      <w:pPr>
        <w:ind w:left="792" w:hanging="360"/>
      </w:pPr>
      <w:rPr>
        <w:b/>
        <w:i w:val="0"/>
        <w:color w:val="46A8BA"/>
        <w:sz w:val="22"/>
        <w:szCs w:val="22"/>
      </w:r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5" w15:restartNumberingAfterBreak="0">
    <w:nsid w:val="0F4F6F91"/>
    <w:multiLevelType w:val="hybridMultilevel"/>
    <w:tmpl w:val="5BA07A1C"/>
    <w:lvl w:ilvl="0" w:tplc="172A262C">
      <w:start w:val="1"/>
      <w:numFmt w:val="decimal"/>
      <w:lvlText w:val="%1."/>
      <w:lvlJc w:val="left"/>
      <w:pPr>
        <w:ind w:left="720" w:hanging="360"/>
      </w:pPr>
    </w:lvl>
    <w:lvl w:ilvl="1" w:tplc="C6B0FCEA">
      <w:start w:val="1"/>
      <w:numFmt w:val="lowerLetter"/>
      <w:lvlText w:val="%2."/>
      <w:lvlJc w:val="left"/>
      <w:pPr>
        <w:ind w:left="1440" w:hanging="360"/>
      </w:pPr>
    </w:lvl>
    <w:lvl w:ilvl="2" w:tplc="362A51FE">
      <w:start w:val="1"/>
      <w:numFmt w:val="lowerRoman"/>
      <w:lvlText w:val="%3."/>
      <w:lvlJc w:val="right"/>
      <w:pPr>
        <w:ind w:left="2160" w:hanging="180"/>
      </w:pPr>
    </w:lvl>
    <w:lvl w:ilvl="3" w:tplc="DFD44602">
      <w:start w:val="1"/>
      <w:numFmt w:val="decimal"/>
      <w:lvlText w:val="%4."/>
      <w:lvlJc w:val="left"/>
      <w:pPr>
        <w:ind w:left="2880" w:hanging="360"/>
      </w:pPr>
    </w:lvl>
    <w:lvl w:ilvl="4" w:tplc="4D70519E">
      <w:start w:val="1"/>
      <w:numFmt w:val="lowerLetter"/>
      <w:lvlText w:val="%5."/>
      <w:lvlJc w:val="left"/>
      <w:pPr>
        <w:ind w:left="3600" w:hanging="360"/>
      </w:pPr>
    </w:lvl>
    <w:lvl w:ilvl="5" w:tplc="6EB2173E">
      <w:start w:val="1"/>
      <w:numFmt w:val="lowerRoman"/>
      <w:lvlText w:val="%6."/>
      <w:lvlJc w:val="right"/>
      <w:pPr>
        <w:ind w:left="4320" w:hanging="180"/>
      </w:pPr>
    </w:lvl>
    <w:lvl w:ilvl="6" w:tplc="140C7AF0">
      <w:start w:val="1"/>
      <w:numFmt w:val="decimal"/>
      <w:lvlText w:val="%7."/>
      <w:lvlJc w:val="left"/>
      <w:pPr>
        <w:ind w:left="5040" w:hanging="360"/>
      </w:pPr>
    </w:lvl>
    <w:lvl w:ilvl="7" w:tplc="A9081DA8">
      <w:start w:val="1"/>
      <w:numFmt w:val="lowerLetter"/>
      <w:lvlText w:val="%8."/>
      <w:lvlJc w:val="left"/>
      <w:pPr>
        <w:ind w:left="5760" w:hanging="360"/>
      </w:pPr>
    </w:lvl>
    <w:lvl w:ilvl="8" w:tplc="2BAA64D4">
      <w:start w:val="1"/>
      <w:numFmt w:val="lowerRoman"/>
      <w:lvlText w:val="%9."/>
      <w:lvlJc w:val="right"/>
      <w:pPr>
        <w:ind w:left="6480" w:hanging="180"/>
      </w:pPr>
    </w:lvl>
  </w:abstractNum>
  <w:abstractNum w:abstractNumId="6" w15:restartNumberingAfterBreak="0">
    <w:nsid w:val="11035E26"/>
    <w:multiLevelType w:val="hybridMultilevel"/>
    <w:tmpl w:val="2642FE62"/>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15:restartNumberingAfterBreak="0">
    <w:nsid w:val="11DC4E31"/>
    <w:multiLevelType w:val="singleLevel"/>
    <w:tmpl w:val="F8F6AFAC"/>
    <w:lvl w:ilvl="0">
      <w:start w:val="1"/>
      <w:numFmt w:val="decimal"/>
      <w:lvlRestart w:val="0"/>
      <w:pStyle w:val="TableNumbers"/>
      <w:lvlText w:val="%1."/>
      <w:lvlJc w:val="left"/>
      <w:pPr>
        <w:tabs>
          <w:tab w:val="num" w:pos="360"/>
        </w:tabs>
        <w:ind w:left="288" w:hanging="288"/>
      </w:pPr>
      <w:rPr>
        <w:rFonts w:hint="default"/>
      </w:rPr>
    </w:lvl>
  </w:abstractNum>
  <w:abstractNum w:abstractNumId="8" w15:restartNumberingAfterBreak="0">
    <w:nsid w:val="12B849ED"/>
    <w:multiLevelType w:val="multilevel"/>
    <w:tmpl w:val="B2AC0626"/>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3FA1DFA"/>
    <w:multiLevelType w:val="hybridMultilevel"/>
    <w:tmpl w:val="B4C0A0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876267A"/>
    <w:multiLevelType w:val="multilevel"/>
    <w:tmpl w:val="6538B15C"/>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8FF2BE6"/>
    <w:multiLevelType w:val="multilevel"/>
    <w:tmpl w:val="7688D69A"/>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B320283"/>
    <w:multiLevelType w:val="hybridMultilevel"/>
    <w:tmpl w:val="51B88C6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C510049"/>
    <w:multiLevelType w:val="hybridMultilevel"/>
    <w:tmpl w:val="5DCE1AA6"/>
    <w:lvl w:ilvl="0" w:tplc="20C0D78A">
      <w:start w:val="2"/>
      <w:numFmt w:val="bullet"/>
      <w:lvlText w:val="-"/>
      <w:lvlJc w:val="left"/>
      <w:pPr>
        <w:ind w:left="360" w:hanging="360"/>
      </w:pPr>
      <w:rPr>
        <w:rFonts w:ascii="Calibri" w:eastAsia="Times New Roman"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1EBB1424"/>
    <w:multiLevelType w:val="hybridMultilevel"/>
    <w:tmpl w:val="C2A60EC2"/>
    <w:lvl w:ilvl="0" w:tplc="0C0C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01D38BF"/>
    <w:multiLevelType w:val="multilevel"/>
    <w:tmpl w:val="5ABC44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F30CF0"/>
    <w:multiLevelType w:val="singleLevel"/>
    <w:tmpl w:val="F8624BB2"/>
    <w:lvl w:ilvl="0">
      <w:start w:val="1"/>
      <w:numFmt w:val="bullet"/>
      <w:pStyle w:val="TableDashes"/>
      <w:lvlText w:val=""/>
      <w:lvlJc w:val="left"/>
      <w:pPr>
        <w:tabs>
          <w:tab w:val="num" w:pos="360"/>
        </w:tabs>
        <w:ind w:left="360" w:hanging="360"/>
      </w:pPr>
      <w:rPr>
        <w:rFonts w:ascii="Symbol" w:hAnsi="Symbol" w:hint="default"/>
        <w:sz w:val="16"/>
      </w:rPr>
    </w:lvl>
  </w:abstractNum>
  <w:abstractNum w:abstractNumId="17" w15:restartNumberingAfterBreak="0">
    <w:nsid w:val="23332714"/>
    <w:multiLevelType w:val="singleLevel"/>
    <w:tmpl w:val="A7E6D1F4"/>
    <w:lvl w:ilvl="0">
      <w:start w:val="1"/>
      <w:numFmt w:val="bullet"/>
      <w:pStyle w:val="Bullets"/>
      <w:lvlText w:val=""/>
      <w:lvlJc w:val="left"/>
      <w:pPr>
        <w:ind w:left="792" w:hanging="360"/>
      </w:pPr>
      <w:rPr>
        <w:rFonts w:ascii="Wingdings" w:hAnsi="Wingdings" w:hint="default"/>
        <w:color w:val="46A8A8"/>
        <w:sz w:val="24"/>
      </w:rPr>
    </w:lvl>
  </w:abstractNum>
  <w:abstractNum w:abstractNumId="18" w15:restartNumberingAfterBreak="0">
    <w:nsid w:val="237C0830"/>
    <w:multiLevelType w:val="hybridMultilevel"/>
    <w:tmpl w:val="13A4CE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9A7C2F"/>
    <w:multiLevelType w:val="hybridMultilevel"/>
    <w:tmpl w:val="D068D0FA"/>
    <w:lvl w:ilvl="0" w:tplc="04090003">
      <w:start w:val="1"/>
      <w:numFmt w:val="bullet"/>
      <w:lvlText w:val="o"/>
      <w:lvlJc w:val="left"/>
      <w:pPr>
        <w:ind w:left="576" w:hanging="360"/>
      </w:pPr>
      <w:rPr>
        <w:rFonts w:ascii="Courier New" w:hAnsi="Courier New" w:cs="Courier New" w:hint="default"/>
      </w:rPr>
    </w:lvl>
    <w:lvl w:ilvl="1" w:tplc="10090003" w:tentative="1">
      <w:start w:val="1"/>
      <w:numFmt w:val="bullet"/>
      <w:lvlText w:val="o"/>
      <w:lvlJc w:val="left"/>
      <w:pPr>
        <w:ind w:left="1296" w:hanging="360"/>
      </w:pPr>
      <w:rPr>
        <w:rFonts w:ascii="Courier New" w:hAnsi="Courier New" w:cs="Courier New" w:hint="default"/>
      </w:rPr>
    </w:lvl>
    <w:lvl w:ilvl="2" w:tplc="10090005" w:tentative="1">
      <w:start w:val="1"/>
      <w:numFmt w:val="bullet"/>
      <w:lvlText w:val=""/>
      <w:lvlJc w:val="left"/>
      <w:pPr>
        <w:ind w:left="2016" w:hanging="360"/>
      </w:pPr>
      <w:rPr>
        <w:rFonts w:ascii="Wingdings" w:hAnsi="Wingdings" w:hint="default"/>
      </w:rPr>
    </w:lvl>
    <w:lvl w:ilvl="3" w:tplc="10090001" w:tentative="1">
      <w:start w:val="1"/>
      <w:numFmt w:val="bullet"/>
      <w:lvlText w:val=""/>
      <w:lvlJc w:val="left"/>
      <w:pPr>
        <w:ind w:left="2736" w:hanging="360"/>
      </w:pPr>
      <w:rPr>
        <w:rFonts w:ascii="Symbol" w:hAnsi="Symbol" w:hint="default"/>
      </w:rPr>
    </w:lvl>
    <w:lvl w:ilvl="4" w:tplc="10090003" w:tentative="1">
      <w:start w:val="1"/>
      <w:numFmt w:val="bullet"/>
      <w:lvlText w:val="o"/>
      <w:lvlJc w:val="left"/>
      <w:pPr>
        <w:ind w:left="3456" w:hanging="360"/>
      </w:pPr>
      <w:rPr>
        <w:rFonts w:ascii="Courier New" w:hAnsi="Courier New" w:cs="Courier New" w:hint="default"/>
      </w:rPr>
    </w:lvl>
    <w:lvl w:ilvl="5" w:tplc="10090005" w:tentative="1">
      <w:start w:val="1"/>
      <w:numFmt w:val="bullet"/>
      <w:lvlText w:val=""/>
      <w:lvlJc w:val="left"/>
      <w:pPr>
        <w:ind w:left="4176" w:hanging="360"/>
      </w:pPr>
      <w:rPr>
        <w:rFonts w:ascii="Wingdings" w:hAnsi="Wingdings" w:hint="default"/>
      </w:rPr>
    </w:lvl>
    <w:lvl w:ilvl="6" w:tplc="10090001" w:tentative="1">
      <w:start w:val="1"/>
      <w:numFmt w:val="bullet"/>
      <w:lvlText w:val=""/>
      <w:lvlJc w:val="left"/>
      <w:pPr>
        <w:ind w:left="4896" w:hanging="360"/>
      </w:pPr>
      <w:rPr>
        <w:rFonts w:ascii="Symbol" w:hAnsi="Symbol" w:hint="default"/>
      </w:rPr>
    </w:lvl>
    <w:lvl w:ilvl="7" w:tplc="10090003" w:tentative="1">
      <w:start w:val="1"/>
      <w:numFmt w:val="bullet"/>
      <w:lvlText w:val="o"/>
      <w:lvlJc w:val="left"/>
      <w:pPr>
        <w:ind w:left="5616" w:hanging="360"/>
      </w:pPr>
      <w:rPr>
        <w:rFonts w:ascii="Courier New" w:hAnsi="Courier New" w:cs="Courier New" w:hint="default"/>
      </w:rPr>
    </w:lvl>
    <w:lvl w:ilvl="8" w:tplc="10090005" w:tentative="1">
      <w:start w:val="1"/>
      <w:numFmt w:val="bullet"/>
      <w:lvlText w:val=""/>
      <w:lvlJc w:val="left"/>
      <w:pPr>
        <w:ind w:left="6336" w:hanging="360"/>
      </w:pPr>
      <w:rPr>
        <w:rFonts w:ascii="Wingdings" w:hAnsi="Wingdings" w:hint="default"/>
      </w:rPr>
    </w:lvl>
  </w:abstractNum>
  <w:abstractNum w:abstractNumId="20" w15:restartNumberingAfterBreak="0">
    <w:nsid w:val="250D14E1"/>
    <w:multiLevelType w:val="hybridMultilevel"/>
    <w:tmpl w:val="6A98BF34"/>
    <w:lvl w:ilvl="0" w:tplc="10090005">
      <w:start w:val="1"/>
      <w:numFmt w:val="bullet"/>
      <w:lvlText w:val=""/>
      <w:lvlJc w:val="left"/>
      <w:pPr>
        <w:ind w:left="720" w:hanging="360"/>
      </w:pPr>
      <w:rPr>
        <w:rFonts w:ascii="Wingdings" w:hAnsi="Wingdings" w:hint="default"/>
        <w:color w:val="46A8B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56834A4"/>
    <w:multiLevelType w:val="multilevel"/>
    <w:tmpl w:val="5158EC4C"/>
    <w:lvl w:ilvl="0">
      <w:start w:val="1"/>
      <w:numFmt w:val="decimal"/>
      <w:lvlText w:val="%1)"/>
      <w:lvlJc w:val="left"/>
      <w:pPr>
        <w:ind w:left="792" w:hanging="360"/>
      </w:pPr>
      <w:rPr>
        <w:b/>
        <w:i w:val="0"/>
        <w:color w:val="46A8BA"/>
        <w:sz w:val="22"/>
        <w:szCs w:val="22"/>
      </w:rPr>
    </w:lvl>
    <w:lvl w:ilvl="1">
      <w:start w:val="1"/>
      <w:numFmt w:val="lowerLetter"/>
      <w:lvlText w:val="%2."/>
      <w:lvlJc w:val="left"/>
      <w:pPr>
        <w:ind w:left="1872" w:hanging="360"/>
      </w:pPr>
      <w:rPr>
        <w:b w:val="0"/>
        <w:bCs/>
        <w:color w:val="auto"/>
        <w:sz w:val="22"/>
        <w:szCs w:val="20"/>
      </w:r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22" w15:restartNumberingAfterBreak="0">
    <w:nsid w:val="25E62B3F"/>
    <w:multiLevelType w:val="multilevel"/>
    <w:tmpl w:val="E194AD96"/>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61A6D54"/>
    <w:multiLevelType w:val="hybridMultilevel"/>
    <w:tmpl w:val="51B88C6C"/>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15:restartNumberingAfterBreak="0">
    <w:nsid w:val="2717690F"/>
    <w:multiLevelType w:val="multilevel"/>
    <w:tmpl w:val="50809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CE173C8"/>
    <w:multiLevelType w:val="hybridMultilevel"/>
    <w:tmpl w:val="2642FE62"/>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D137E9E"/>
    <w:multiLevelType w:val="hybridMultilevel"/>
    <w:tmpl w:val="883CCD48"/>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15:restartNumberingAfterBreak="0">
    <w:nsid w:val="2F1A325F"/>
    <w:multiLevelType w:val="hybridMultilevel"/>
    <w:tmpl w:val="3564A0B2"/>
    <w:lvl w:ilvl="0" w:tplc="20C0D78A">
      <w:start w:val="2"/>
      <w:numFmt w:val="bullet"/>
      <w:lvlText w:val="-"/>
      <w:lvlJc w:val="left"/>
      <w:pPr>
        <w:ind w:left="360" w:hanging="360"/>
      </w:pPr>
      <w:rPr>
        <w:rFonts w:ascii="Calibri" w:eastAsia="Times New Roman"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301315EF"/>
    <w:multiLevelType w:val="hybridMultilevel"/>
    <w:tmpl w:val="29CE3E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A9582A"/>
    <w:multiLevelType w:val="hybridMultilevel"/>
    <w:tmpl w:val="1D3E3A5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32564309"/>
    <w:multiLevelType w:val="hybridMultilevel"/>
    <w:tmpl w:val="51B88C6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32AB183F"/>
    <w:multiLevelType w:val="hybridMultilevel"/>
    <w:tmpl w:val="2CCAAB1E"/>
    <w:lvl w:ilvl="0" w:tplc="26E213B4">
      <w:start w:val="1"/>
      <w:numFmt w:val="bullet"/>
      <w:lvlText w:val=""/>
      <w:lvlJc w:val="left"/>
      <w:pPr>
        <w:ind w:left="720" w:hanging="360"/>
      </w:pPr>
      <w:rPr>
        <w:rFonts w:ascii="Symbol" w:hAnsi="Symbol" w:hint="default"/>
        <w:color w:val="FFFFFF" w:themeColor="background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BD71EE"/>
    <w:multiLevelType w:val="hybridMultilevel"/>
    <w:tmpl w:val="0568B4AE"/>
    <w:lvl w:ilvl="0" w:tplc="B3822164">
      <w:start w:val="1"/>
      <w:numFmt w:val="bullet"/>
      <w:lvlText w:val=""/>
      <w:lvlJc w:val="left"/>
      <w:pPr>
        <w:ind w:left="720" w:hanging="360"/>
      </w:pPr>
      <w:rPr>
        <w:rFonts w:ascii="Symbol" w:hAnsi="Symbol" w:hint="default"/>
        <w:color w:val="46A8B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355797"/>
    <w:multiLevelType w:val="hybridMultilevel"/>
    <w:tmpl w:val="BF9C724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39996F93"/>
    <w:multiLevelType w:val="hybridMultilevel"/>
    <w:tmpl w:val="7F9617C2"/>
    <w:lvl w:ilvl="0" w:tplc="04090003">
      <w:start w:val="1"/>
      <w:numFmt w:val="bullet"/>
      <w:lvlText w:val="o"/>
      <w:lvlJc w:val="left"/>
      <w:pPr>
        <w:ind w:left="720" w:hanging="360"/>
      </w:pPr>
      <w:rPr>
        <w:rFonts w:ascii="Courier New" w:hAnsi="Courier New" w:cs="Courier New" w:hint="default"/>
      </w:rPr>
    </w:lvl>
    <w:lvl w:ilvl="1" w:tplc="D4FC7F78">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44644A"/>
    <w:multiLevelType w:val="hybridMultilevel"/>
    <w:tmpl w:val="8E9C6522"/>
    <w:lvl w:ilvl="0" w:tplc="254E8BB0">
      <w:start w:val="1"/>
      <w:numFmt w:val="decimal"/>
      <w:lvlText w:val="%1."/>
      <w:lvlJc w:val="left"/>
      <w:pPr>
        <w:ind w:left="720" w:hanging="360"/>
      </w:pPr>
      <w:rPr>
        <w:rFonts w:ascii="Calibri" w:hAnsi="Calibri" w:hint="default"/>
        <w:b/>
        <w:i w:val="0"/>
        <w:color w:val="46A8BA"/>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3D66318F"/>
    <w:multiLevelType w:val="hybridMultilevel"/>
    <w:tmpl w:val="883CCD4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3DB74707"/>
    <w:multiLevelType w:val="hybridMultilevel"/>
    <w:tmpl w:val="18528130"/>
    <w:lvl w:ilvl="0" w:tplc="20C0D78A">
      <w:start w:val="2"/>
      <w:numFmt w:val="bullet"/>
      <w:lvlText w:val="-"/>
      <w:lvlJc w:val="left"/>
      <w:pPr>
        <w:ind w:left="360" w:hanging="360"/>
      </w:pPr>
      <w:rPr>
        <w:rFonts w:ascii="Calibri" w:eastAsia="Times New Roman"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3E421B06"/>
    <w:multiLevelType w:val="hybridMultilevel"/>
    <w:tmpl w:val="2C5A046A"/>
    <w:lvl w:ilvl="0" w:tplc="FFFFFFFF">
      <w:start w:val="1"/>
      <w:numFmt w:val="decimal"/>
      <w:lvlText w:val="%1."/>
      <w:lvlJc w:val="left"/>
      <w:pPr>
        <w:ind w:left="720" w:hanging="360"/>
      </w:pPr>
      <w:rPr>
        <w:rFonts w:ascii="Calibri" w:hAnsi="Calibri" w:hint="default"/>
        <w:b/>
        <w:i w:val="0"/>
        <w:color w:val="46A8BA"/>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50D58DE"/>
    <w:multiLevelType w:val="hybridMultilevel"/>
    <w:tmpl w:val="E9669716"/>
    <w:lvl w:ilvl="0" w:tplc="10090005">
      <w:start w:val="1"/>
      <w:numFmt w:val="bullet"/>
      <w:lvlText w:val=""/>
      <w:lvlJc w:val="left"/>
      <w:pPr>
        <w:ind w:left="720" w:hanging="360"/>
      </w:pPr>
      <w:rPr>
        <w:rFonts w:ascii="Wingdings" w:hAnsi="Wingdings" w:hint="default"/>
        <w:color w:val="46A8B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474C01B7"/>
    <w:multiLevelType w:val="hybridMultilevel"/>
    <w:tmpl w:val="32DEDCBE"/>
    <w:lvl w:ilvl="0" w:tplc="E23CBB94">
      <w:start w:val="1"/>
      <w:numFmt w:val="bullet"/>
      <w:lvlText w:val=""/>
      <w:lvlJc w:val="left"/>
      <w:pPr>
        <w:ind w:left="720" w:hanging="360"/>
      </w:pPr>
      <w:rPr>
        <w:rFonts w:ascii="Wingdings" w:hAnsi="Wingdings" w:hint="default"/>
        <w:color w:val="FFFFFF" w:themeColor="background1"/>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A6C4E7A"/>
    <w:multiLevelType w:val="hybridMultilevel"/>
    <w:tmpl w:val="015A39FE"/>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2" w15:restartNumberingAfterBreak="0">
    <w:nsid w:val="4BBE7F4E"/>
    <w:multiLevelType w:val="hybridMultilevel"/>
    <w:tmpl w:val="015A39F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4BEE3DF6"/>
    <w:multiLevelType w:val="hybridMultilevel"/>
    <w:tmpl w:val="728A70E0"/>
    <w:lvl w:ilvl="0" w:tplc="04090003">
      <w:start w:val="1"/>
      <w:numFmt w:val="bullet"/>
      <w:lvlText w:val="o"/>
      <w:lvlJc w:val="left"/>
      <w:pPr>
        <w:ind w:left="576" w:hanging="360"/>
      </w:pPr>
      <w:rPr>
        <w:rFonts w:ascii="Courier New" w:hAnsi="Courier New" w:cs="Courier New" w:hint="default"/>
      </w:rPr>
    </w:lvl>
    <w:lvl w:ilvl="1" w:tplc="10090003" w:tentative="1">
      <w:start w:val="1"/>
      <w:numFmt w:val="bullet"/>
      <w:lvlText w:val="o"/>
      <w:lvlJc w:val="left"/>
      <w:pPr>
        <w:ind w:left="1296" w:hanging="360"/>
      </w:pPr>
      <w:rPr>
        <w:rFonts w:ascii="Courier New" w:hAnsi="Courier New" w:cs="Courier New" w:hint="default"/>
      </w:rPr>
    </w:lvl>
    <w:lvl w:ilvl="2" w:tplc="10090005" w:tentative="1">
      <w:start w:val="1"/>
      <w:numFmt w:val="bullet"/>
      <w:lvlText w:val=""/>
      <w:lvlJc w:val="left"/>
      <w:pPr>
        <w:ind w:left="2016" w:hanging="360"/>
      </w:pPr>
      <w:rPr>
        <w:rFonts w:ascii="Wingdings" w:hAnsi="Wingdings" w:hint="default"/>
      </w:rPr>
    </w:lvl>
    <w:lvl w:ilvl="3" w:tplc="10090001" w:tentative="1">
      <w:start w:val="1"/>
      <w:numFmt w:val="bullet"/>
      <w:lvlText w:val=""/>
      <w:lvlJc w:val="left"/>
      <w:pPr>
        <w:ind w:left="2736" w:hanging="360"/>
      </w:pPr>
      <w:rPr>
        <w:rFonts w:ascii="Symbol" w:hAnsi="Symbol" w:hint="default"/>
      </w:rPr>
    </w:lvl>
    <w:lvl w:ilvl="4" w:tplc="10090003" w:tentative="1">
      <w:start w:val="1"/>
      <w:numFmt w:val="bullet"/>
      <w:lvlText w:val="o"/>
      <w:lvlJc w:val="left"/>
      <w:pPr>
        <w:ind w:left="3456" w:hanging="360"/>
      </w:pPr>
      <w:rPr>
        <w:rFonts w:ascii="Courier New" w:hAnsi="Courier New" w:cs="Courier New" w:hint="default"/>
      </w:rPr>
    </w:lvl>
    <w:lvl w:ilvl="5" w:tplc="10090005" w:tentative="1">
      <w:start w:val="1"/>
      <w:numFmt w:val="bullet"/>
      <w:lvlText w:val=""/>
      <w:lvlJc w:val="left"/>
      <w:pPr>
        <w:ind w:left="4176" w:hanging="360"/>
      </w:pPr>
      <w:rPr>
        <w:rFonts w:ascii="Wingdings" w:hAnsi="Wingdings" w:hint="default"/>
      </w:rPr>
    </w:lvl>
    <w:lvl w:ilvl="6" w:tplc="10090001" w:tentative="1">
      <w:start w:val="1"/>
      <w:numFmt w:val="bullet"/>
      <w:lvlText w:val=""/>
      <w:lvlJc w:val="left"/>
      <w:pPr>
        <w:ind w:left="4896" w:hanging="360"/>
      </w:pPr>
      <w:rPr>
        <w:rFonts w:ascii="Symbol" w:hAnsi="Symbol" w:hint="default"/>
      </w:rPr>
    </w:lvl>
    <w:lvl w:ilvl="7" w:tplc="10090003" w:tentative="1">
      <w:start w:val="1"/>
      <w:numFmt w:val="bullet"/>
      <w:lvlText w:val="o"/>
      <w:lvlJc w:val="left"/>
      <w:pPr>
        <w:ind w:left="5616" w:hanging="360"/>
      </w:pPr>
      <w:rPr>
        <w:rFonts w:ascii="Courier New" w:hAnsi="Courier New" w:cs="Courier New" w:hint="default"/>
      </w:rPr>
    </w:lvl>
    <w:lvl w:ilvl="8" w:tplc="10090005" w:tentative="1">
      <w:start w:val="1"/>
      <w:numFmt w:val="bullet"/>
      <w:lvlText w:val=""/>
      <w:lvlJc w:val="left"/>
      <w:pPr>
        <w:ind w:left="6336" w:hanging="360"/>
      </w:pPr>
      <w:rPr>
        <w:rFonts w:ascii="Wingdings" w:hAnsi="Wingdings" w:hint="default"/>
      </w:rPr>
    </w:lvl>
  </w:abstractNum>
  <w:abstractNum w:abstractNumId="44" w15:restartNumberingAfterBreak="0">
    <w:nsid w:val="4CB624ED"/>
    <w:multiLevelType w:val="multilevel"/>
    <w:tmpl w:val="7ED42ADC"/>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513B1DFA"/>
    <w:multiLevelType w:val="hybridMultilevel"/>
    <w:tmpl w:val="9F726696"/>
    <w:lvl w:ilvl="0" w:tplc="1D06F888">
      <w:start w:val="1"/>
      <w:numFmt w:val="decimal"/>
      <w:lvlRestart w:val="0"/>
      <w:pStyle w:val="Numbers"/>
      <w:lvlText w:val="%1)"/>
      <w:lvlJc w:val="left"/>
      <w:pPr>
        <w:tabs>
          <w:tab w:val="num" w:pos="792"/>
        </w:tabs>
        <w:ind w:left="792" w:hanging="360"/>
      </w:pPr>
      <w:rPr>
        <w:rFonts w:hint="default"/>
        <w:b/>
        <w:i w:val="0"/>
        <w:color w:val="46A8BA"/>
        <w:sz w:val="22"/>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6" w15:restartNumberingAfterBreak="0">
    <w:nsid w:val="51591AB5"/>
    <w:multiLevelType w:val="singleLevel"/>
    <w:tmpl w:val="BA4EE62E"/>
    <w:lvl w:ilvl="0">
      <w:start w:val="1"/>
      <w:numFmt w:val="bullet"/>
      <w:pStyle w:val="TableBullets"/>
      <w:lvlText w:val=""/>
      <w:lvlJc w:val="left"/>
      <w:pPr>
        <w:tabs>
          <w:tab w:val="num" w:pos="360"/>
        </w:tabs>
        <w:ind w:left="216" w:hanging="216"/>
      </w:pPr>
      <w:rPr>
        <w:rFonts w:ascii="Symbol" w:hAnsi="Symbol" w:hint="default"/>
        <w:sz w:val="16"/>
      </w:rPr>
    </w:lvl>
  </w:abstractNum>
  <w:abstractNum w:abstractNumId="47" w15:restartNumberingAfterBreak="0">
    <w:nsid w:val="51CD5B6A"/>
    <w:multiLevelType w:val="multilevel"/>
    <w:tmpl w:val="6FEC52E0"/>
    <w:lvl w:ilvl="0">
      <w:start w:val="1"/>
      <w:numFmt w:val="decimal"/>
      <w:lvlText w:val="%1)"/>
      <w:lvlJc w:val="left"/>
      <w:pPr>
        <w:ind w:left="792" w:hanging="360"/>
      </w:pPr>
      <w:rPr>
        <w:b/>
        <w:i w:val="0"/>
        <w:color w:val="46A8BA"/>
        <w:sz w:val="22"/>
        <w:szCs w:val="22"/>
      </w:r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48" w15:restartNumberingAfterBreak="0">
    <w:nsid w:val="51CF486C"/>
    <w:multiLevelType w:val="hybridMultilevel"/>
    <w:tmpl w:val="4AF62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6F780B"/>
    <w:multiLevelType w:val="hybridMultilevel"/>
    <w:tmpl w:val="460EF278"/>
    <w:lvl w:ilvl="0" w:tplc="20C0D78A">
      <w:start w:val="2"/>
      <w:numFmt w:val="bullet"/>
      <w:lvlText w:val="-"/>
      <w:lvlJc w:val="left"/>
      <w:pPr>
        <w:ind w:left="360" w:hanging="360"/>
      </w:pPr>
      <w:rPr>
        <w:rFonts w:ascii="Calibri" w:eastAsia="Times New Roman"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549810F5"/>
    <w:multiLevelType w:val="singleLevel"/>
    <w:tmpl w:val="35C2A718"/>
    <w:lvl w:ilvl="0">
      <w:start w:val="1"/>
      <w:numFmt w:val="bullet"/>
      <w:pStyle w:val="Dashes"/>
      <w:lvlText w:val="–"/>
      <w:lvlJc w:val="left"/>
      <w:pPr>
        <w:tabs>
          <w:tab w:val="num" w:pos="360"/>
        </w:tabs>
        <w:ind w:left="216" w:hanging="216"/>
      </w:pPr>
      <w:rPr>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568A359A"/>
    <w:multiLevelType w:val="multilevel"/>
    <w:tmpl w:val="47B093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9C51C02"/>
    <w:multiLevelType w:val="hybridMultilevel"/>
    <w:tmpl w:val="357E68FE"/>
    <w:lvl w:ilvl="0" w:tplc="B56C646E">
      <w:start w:val="1"/>
      <w:numFmt w:val="bullet"/>
      <w:lvlText w:val="-"/>
      <w:lvlJc w:val="left"/>
      <w:pPr>
        <w:ind w:left="360" w:hanging="360"/>
      </w:pPr>
      <w:rPr>
        <w:rFonts w:ascii="Calibri" w:eastAsia="Times New Roman" w:hAnsi="Calibri" w:cs="Calibri" w:hint="default"/>
        <w:b/>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15:restartNumberingAfterBreak="0">
    <w:nsid w:val="5BEB151F"/>
    <w:multiLevelType w:val="hybridMultilevel"/>
    <w:tmpl w:val="0F0C7CCC"/>
    <w:lvl w:ilvl="0" w:tplc="1448748C">
      <w:start w:val="2"/>
      <w:numFmt w:val="bullet"/>
      <w:lvlText w:val="-"/>
      <w:lvlJc w:val="left"/>
      <w:pPr>
        <w:ind w:left="360" w:hanging="360"/>
      </w:pPr>
      <w:rPr>
        <w:rFonts w:ascii="Arial" w:eastAsia="Times New Roman"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15:restartNumberingAfterBreak="0">
    <w:nsid w:val="5DA428CF"/>
    <w:multiLevelType w:val="hybridMultilevel"/>
    <w:tmpl w:val="56880C64"/>
    <w:lvl w:ilvl="0" w:tplc="6F06CEC0">
      <w:start w:val="1"/>
      <w:numFmt w:val="decimal"/>
      <w:pStyle w:val="ReportTextNo"/>
      <w:lvlText w:val="%1."/>
      <w:lvlJc w:val="left"/>
      <w:pPr>
        <w:ind w:left="360" w:hanging="360"/>
      </w:pPr>
      <w:rPr>
        <w:rFonts w:ascii="Calibri" w:hAnsi="Calibri" w:hint="default"/>
        <w:b w:val="0"/>
        <w:i w:val="0"/>
        <w:sz w:val="22"/>
        <w:szCs w:val="22"/>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5" w15:restartNumberingAfterBreak="0">
    <w:nsid w:val="5E7046EB"/>
    <w:multiLevelType w:val="hybridMultilevel"/>
    <w:tmpl w:val="EA78B5F6"/>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6" w15:restartNumberingAfterBreak="0">
    <w:nsid w:val="60A31190"/>
    <w:multiLevelType w:val="multilevel"/>
    <w:tmpl w:val="5C965E2A"/>
    <w:lvl w:ilvl="0">
      <w:start w:val="1"/>
      <w:numFmt w:val="lowerLetter"/>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61E27965"/>
    <w:multiLevelType w:val="hybridMultilevel"/>
    <w:tmpl w:val="C2E8E3AE"/>
    <w:lvl w:ilvl="0" w:tplc="2416CCDE">
      <w:start w:val="1"/>
      <w:numFmt w:val="decimal"/>
      <w:lvlText w:val="%1."/>
      <w:lvlJc w:val="left"/>
      <w:pPr>
        <w:ind w:left="720" w:hanging="360"/>
      </w:pPr>
      <w:rPr>
        <w:rFonts w:hint="default"/>
        <w:b w:val="0"/>
        <w:bCs/>
        <w:i w:val="0"/>
        <w:color w:val="33808D"/>
        <w:sz w:val="20"/>
        <w:u w:color="C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53A245E"/>
    <w:multiLevelType w:val="hybridMultilevel"/>
    <w:tmpl w:val="4F8891B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66033B21"/>
    <w:multiLevelType w:val="hybridMultilevel"/>
    <w:tmpl w:val="2C5A046A"/>
    <w:lvl w:ilvl="0" w:tplc="254E8BB0">
      <w:start w:val="1"/>
      <w:numFmt w:val="decimal"/>
      <w:lvlText w:val="%1."/>
      <w:lvlJc w:val="left"/>
      <w:pPr>
        <w:ind w:left="720" w:hanging="360"/>
      </w:pPr>
      <w:rPr>
        <w:rFonts w:ascii="Calibri" w:hAnsi="Calibri" w:hint="default"/>
        <w:b/>
        <w:i w:val="0"/>
        <w:color w:val="46A8BA"/>
        <w:sz w:val="22"/>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6AAD4337"/>
    <w:multiLevelType w:val="multilevel"/>
    <w:tmpl w:val="BA3C2A04"/>
    <w:lvl w:ilvl="0">
      <w:start w:val="1"/>
      <w:numFmt w:val="decimal"/>
      <w:lvlText w:val="%1)"/>
      <w:lvlJc w:val="left"/>
      <w:pPr>
        <w:ind w:left="792" w:hanging="360"/>
      </w:pPr>
      <w:rPr>
        <w:b/>
        <w:i w:val="0"/>
        <w:color w:val="46A8BA"/>
        <w:sz w:val="22"/>
        <w:szCs w:val="22"/>
      </w:r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61" w15:restartNumberingAfterBreak="0">
    <w:nsid w:val="6BDE7C09"/>
    <w:multiLevelType w:val="hybridMultilevel"/>
    <w:tmpl w:val="4F8891BE"/>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2" w15:restartNumberingAfterBreak="0">
    <w:nsid w:val="6F16611F"/>
    <w:multiLevelType w:val="multilevel"/>
    <w:tmpl w:val="FF40E240"/>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4B2245A"/>
    <w:multiLevelType w:val="hybridMultilevel"/>
    <w:tmpl w:val="2872259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77B102C7"/>
    <w:multiLevelType w:val="multilevel"/>
    <w:tmpl w:val="47B093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F732810"/>
    <w:multiLevelType w:val="multilevel"/>
    <w:tmpl w:val="C8842860"/>
    <w:lvl w:ilvl="0">
      <w:start w:val="1"/>
      <w:numFmt w:val="lowerLetter"/>
      <w:pStyle w:val="Bullet"/>
      <w:lvlText w:val="%1)"/>
      <w:lvlJc w:val="left"/>
      <w:pPr>
        <w:ind w:left="360" w:hanging="360"/>
      </w:pPr>
      <w:rPr>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7FE66DD7"/>
    <w:multiLevelType w:val="hybridMultilevel"/>
    <w:tmpl w:val="409AA404"/>
    <w:lvl w:ilvl="0" w:tplc="0C0C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883753301">
    <w:abstractNumId w:val="5"/>
  </w:num>
  <w:num w:numId="2" w16cid:durableId="530412934">
    <w:abstractNumId w:val="65"/>
  </w:num>
  <w:num w:numId="3" w16cid:durableId="2056149693">
    <w:abstractNumId w:val="17"/>
  </w:num>
  <w:num w:numId="4" w16cid:durableId="590163702">
    <w:abstractNumId w:val="50"/>
  </w:num>
  <w:num w:numId="5" w16cid:durableId="1072116079">
    <w:abstractNumId w:val="46"/>
  </w:num>
  <w:num w:numId="6" w16cid:durableId="110591407">
    <w:abstractNumId w:val="7"/>
  </w:num>
  <w:num w:numId="7" w16cid:durableId="1365399602">
    <w:abstractNumId w:val="0"/>
  </w:num>
  <w:num w:numId="8" w16cid:durableId="693575731">
    <w:abstractNumId w:val="16"/>
  </w:num>
  <w:num w:numId="9" w16cid:durableId="811559371">
    <w:abstractNumId w:val="45"/>
  </w:num>
  <w:num w:numId="10" w16cid:durableId="413550863">
    <w:abstractNumId w:val="54"/>
  </w:num>
  <w:num w:numId="11" w16cid:durableId="1632590695">
    <w:abstractNumId w:val="21"/>
  </w:num>
  <w:num w:numId="12" w16cid:durableId="359551682">
    <w:abstractNumId w:val="8"/>
  </w:num>
  <w:num w:numId="13" w16cid:durableId="403186254">
    <w:abstractNumId w:val="10"/>
  </w:num>
  <w:num w:numId="14" w16cid:durableId="348871224">
    <w:abstractNumId w:val="44"/>
  </w:num>
  <w:num w:numId="15" w16cid:durableId="1558977549">
    <w:abstractNumId w:val="11"/>
  </w:num>
  <w:num w:numId="16" w16cid:durableId="1544293389">
    <w:abstractNumId w:val="56"/>
  </w:num>
  <w:num w:numId="17" w16cid:durableId="720707967">
    <w:abstractNumId w:val="3"/>
  </w:num>
  <w:num w:numId="18" w16cid:durableId="785390218">
    <w:abstractNumId w:val="22"/>
  </w:num>
  <w:num w:numId="19" w16cid:durableId="1093630460">
    <w:abstractNumId w:val="4"/>
  </w:num>
  <w:num w:numId="20" w16cid:durableId="1773624205">
    <w:abstractNumId w:val="60"/>
  </w:num>
  <w:num w:numId="21" w16cid:durableId="1752510103">
    <w:abstractNumId w:val="47"/>
  </w:num>
  <w:num w:numId="22" w16cid:durableId="937981633">
    <w:abstractNumId w:val="24"/>
  </w:num>
  <w:num w:numId="23" w16cid:durableId="1429888499">
    <w:abstractNumId w:val="51"/>
  </w:num>
  <w:num w:numId="24" w16cid:durableId="1440178770">
    <w:abstractNumId w:val="15"/>
  </w:num>
  <w:num w:numId="25" w16cid:durableId="1040596794">
    <w:abstractNumId w:val="64"/>
  </w:num>
  <w:num w:numId="26" w16cid:durableId="1004092935">
    <w:abstractNumId w:val="32"/>
  </w:num>
  <w:num w:numId="27" w16cid:durableId="115951426">
    <w:abstractNumId w:val="35"/>
  </w:num>
  <w:num w:numId="28" w16cid:durableId="121114985">
    <w:abstractNumId w:val="23"/>
  </w:num>
  <w:num w:numId="29" w16cid:durableId="1335962060">
    <w:abstractNumId w:val="61"/>
  </w:num>
  <w:num w:numId="30" w16cid:durableId="175385499">
    <w:abstractNumId w:val="33"/>
  </w:num>
  <w:num w:numId="31" w16cid:durableId="40522410">
    <w:abstractNumId w:val="41"/>
  </w:num>
  <w:num w:numId="32" w16cid:durableId="1745488918">
    <w:abstractNumId w:val="26"/>
  </w:num>
  <w:num w:numId="33" w16cid:durableId="1009675202">
    <w:abstractNumId w:val="6"/>
  </w:num>
  <w:num w:numId="34" w16cid:durableId="2101871396">
    <w:abstractNumId w:val="55"/>
  </w:num>
  <w:num w:numId="35" w16cid:durableId="1418283301">
    <w:abstractNumId w:val="58"/>
  </w:num>
  <w:num w:numId="36" w16cid:durableId="1132290336">
    <w:abstractNumId w:val="2"/>
  </w:num>
  <w:num w:numId="37" w16cid:durableId="1900941635">
    <w:abstractNumId w:val="42"/>
  </w:num>
  <w:num w:numId="38" w16cid:durableId="449125326">
    <w:abstractNumId w:val="36"/>
  </w:num>
  <w:num w:numId="39" w16cid:durableId="537936007">
    <w:abstractNumId w:val="25"/>
  </w:num>
  <w:num w:numId="40" w16cid:durableId="1959793696">
    <w:abstractNumId w:val="40"/>
  </w:num>
  <w:num w:numId="41" w16cid:durableId="1635599064">
    <w:abstractNumId w:val="57"/>
  </w:num>
  <w:num w:numId="42" w16cid:durableId="1941447885">
    <w:abstractNumId w:val="31"/>
  </w:num>
  <w:num w:numId="43" w16cid:durableId="1199320952">
    <w:abstractNumId w:val="9"/>
  </w:num>
  <w:num w:numId="44" w16cid:durableId="1997956576">
    <w:abstractNumId w:val="30"/>
  </w:num>
  <w:num w:numId="45" w16cid:durableId="1774087613">
    <w:abstractNumId w:val="12"/>
  </w:num>
  <w:num w:numId="46" w16cid:durableId="1338508444">
    <w:abstractNumId w:val="63"/>
  </w:num>
  <w:num w:numId="47" w16cid:durableId="217938489">
    <w:abstractNumId w:val="49"/>
  </w:num>
  <w:num w:numId="48" w16cid:durableId="263223522">
    <w:abstractNumId w:val="52"/>
  </w:num>
  <w:num w:numId="49" w16cid:durableId="1781414595">
    <w:abstractNumId w:val="28"/>
  </w:num>
  <w:num w:numId="50" w16cid:durableId="613558085">
    <w:abstractNumId w:val="34"/>
  </w:num>
  <w:num w:numId="51" w16cid:durableId="685323983">
    <w:abstractNumId w:val="43"/>
  </w:num>
  <w:num w:numId="52" w16cid:durableId="71510441">
    <w:abstractNumId w:val="19"/>
  </w:num>
  <w:num w:numId="53" w16cid:durableId="1042290141">
    <w:abstractNumId w:val="62"/>
  </w:num>
  <w:num w:numId="54" w16cid:durableId="275217582">
    <w:abstractNumId w:val="53"/>
  </w:num>
  <w:num w:numId="55" w16cid:durableId="1720011925">
    <w:abstractNumId w:val="27"/>
  </w:num>
  <w:num w:numId="56" w16cid:durableId="1034034715">
    <w:abstractNumId w:val="13"/>
  </w:num>
  <w:num w:numId="57" w16cid:durableId="1969628723">
    <w:abstractNumId w:val="37"/>
  </w:num>
  <w:num w:numId="58" w16cid:durableId="1258102954">
    <w:abstractNumId w:val="18"/>
  </w:num>
  <w:num w:numId="59" w16cid:durableId="771555852">
    <w:abstractNumId w:val="39"/>
  </w:num>
  <w:num w:numId="60" w16cid:durableId="545021978">
    <w:abstractNumId w:val="48"/>
  </w:num>
  <w:num w:numId="61" w16cid:durableId="509375182">
    <w:abstractNumId w:val="1"/>
  </w:num>
  <w:num w:numId="62" w16cid:durableId="164902928">
    <w:abstractNumId w:val="0"/>
  </w:num>
  <w:num w:numId="63" w16cid:durableId="771627186">
    <w:abstractNumId w:val="0"/>
  </w:num>
  <w:num w:numId="64" w16cid:durableId="1835295754">
    <w:abstractNumId w:val="0"/>
  </w:num>
  <w:num w:numId="65" w16cid:durableId="1530296622">
    <w:abstractNumId w:val="0"/>
  </w:num>
  <w:num w:numId="66" w16cid:durableId="1212689302">
    <w:abstractNumId w:val="0"/>
  </w:num>
  <w:num w:numId="67" w16cid:durableId="838085526">
    <w:abstractNumId w:val="0"/>
  </w:num>
  <w:num w:numId="68" w16cid:durableId="1586382401">
    <w:abstractNumId w:val="0"/>
  </w:num>
  <w:num w:numId="69" w16cid:durableId="475029277">
    <w:abstractNumId w:val="29"/>
  </w:num>
  <w:num w:numId="70" w16cid:durableId="343017531">
    <w:abstractNumId w:val="59"/>
  </w:num>
  <w:num w:numId="71" w16cid:durableId="1363283474">
    <w:abstractNumId w:val="20"/>
  </w:num>
  <w:num w:numId="72" w16cid:durableId="2102098961">
    <w:abstractNumId w:val="66"/>
  </w:num>
  <w:num w:numId="73" w16cid:durableId="1612081257">
    <w:abstractNumId w:val="14"/>
  </w:num>
  <w:num w:numId="74" w16cid:durableId="1639844462">
    <w:abstractNumId w:val="3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CA" w:vendorID="64" w:dllVersion="0" w:nlCheck="1" w:checkStyle="0"/>
  <w:activeWritingStyle w:appName="MSWord" w:lang="en-GB" w:vendorID="64" w:dllVersion="0" w:nlCheck="1" w:checkStyle="0"/>
  <w:activeWritingStyle w:appName="MSWord" w:lang="fr-CA" w:vendorID="64" w:dllVersion="0" w:nlCheck="1" w:checkStyle="0"/>
  <w:activeWritingStyle w:appName="MSWord" w:lang="es-ES" w:vendorID="64" w:dllVersion="0" w:nlCheck="1" w:checkStyle="0"/>
  <w:proofState w:spelling="clean" w:grammar="clean"/>
  <w:defaultTabStop w:val="28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08"/>
    <w:rsid w:val="00001470"/>
    <w:rsid w:val="00002646"/>
    <w:rsid w:val="00002E7E"/>
    <w:rsid w:val="00003222"/>
    <w:rsid w:val="00003F1A"/>
    <w:rsid w:val="00004245"/>
    <w:rsid w:val="00004335"/>
    <w:rsid w:val="00004FB3"/>
    <w:rsid w:val="00005086"/>
    <w:rsid w:val="000063B9"/>
    <w:rsid w:val="00006E53"/>
    <w:rsid w:val="00007199"/>
    <w:rsid w:val="00010454"/>
    <w:rsid w:val="000105A4"/>
    <w:rsid w:val="00010DF8"/>
    <w:rsid w:val="00014495"/>
    <w:rsid w:val="00014578"/>
    <w:rsid w:val="00015858"/>
    <w:rsid w:val="000161E2"/>
    <w:rsid w:val="0001665E"/>
    <w:rsid w:val="000173BB"/>
    <w:rsid w:val="00022AEB"/>
    <w:rsid w:val="00023239"/>
    <w:rsid w:val="00023EE9"/>
    <w:rsid w:val="00024137"/>
    <w:rsid w:val="00024CEC"/>
    <w:rsid w:val="00025B3F"/>
    <w:rsid w:val="00026AFD"/>
    <w:rsid w:val="000340D1"/>
    <w:rsid w:val="000362A4"/>
    <w:rsid w:val="000367AB"/>
    <w:rsid w:val="000375BC"/>
    <w:rsid w:val="00040851"/>
    <w:rsid w:val="000413EC"/>
    <w:rsid w:val="00041F3F"/>
    <w:rsid w:val="000444B8"/>
    <w:rsid w:val="00044D1F"/>
    <w:rsid w:val="00044EB3"/>
    <w:rsid w:val="00045375"/>
    <w:rsid w:val="00045801"/>
    <w:rsid w:val="0005029F"/>
    <w:rsid w:val="000504FE"/>
    <w:rsid w:val="0005375D"/>
    <w:rsid w:val="00055C29"/>
    <w:rsid w:val="00056462"/>
    <w:rsid w:val="0006342E"/>
    <w:rsid w:val="00063B9F"/>
    <w:rsid w:val="00063FCD"/>
    <w:rsid w:val="0006440A"/>
    <w:rsid w:val="00064773"/>
    <w:rsid w:val="00066092"/>
    <w:rsid w:val="00066147"/>
    <w:rsid w:val="00066979"/>
    <w:rsid w:val="00067820"/>
    <w:rsid w:val="00067F4D"/>
    <w:rsid w:val="000717D9"/>
    <w:rsid w:val="00072AFA"/>
    <w:rsid w:val="00073011"/>
    <w:rsid w:val="0007412E"/>
    <w:rsid w:val="0007456D"/>
    <w:rsid w:val="00074CCE"/>
    <w:rsid w:val="000752A5"/>
    <w:rsid w:val="00076149"/>
    <w:rsid w:val="000763CF"/>
    <w:rsid w:val="00077A75"/>
    <w:rsid w:val="00077ADE"/>
    <w:rsid w:val="0008050A"/>
    <w:rsid w:val="00080640"/>
    <w:rsid w:val="0008154D"/>
    <w:rsid w:val="000816B3"/>
    <w:rsid w:val="00082277"/>
    <w:rsid w:val="000826B4"/>
    <w:rsid w:val="0008536A"/>
    <w:rsid w:val="00087DEF"/>
    <w:rsid w:val="00091EA8"/>
    <w:rsid w:val="00094B6B"/>
    <w:rsid w:val="00095A53"/>
    <w:rsid w:val="00095B1F"/>
    <w:rsid w:val="000967B9"/>
    <w:rsid w:val="000A00D6"/>
    <w:rsid w:val="000A03DB"/>
    <w:rsid w:val="000A0A04"/>
    <w:rsid w:val="000A3C07"/>
    <w:rsid w:val="000A450F"/>
    <w:rsid w:val="000A5538"/>
    <w:rsid w:val="000A6668"/>
    <w:rsid w:val="000A7802"/>
    <w:rsid w:val="000B0142"/>
    <w:rsid w:val="000B0FC8"/>
    <w:rsid w:val="000B1610"/>
    <w:rsid w:val="000B3AA4"/>
    <w:rsid w:val="000B7573"/>
    <w:rsid w:val="000C07E2"/>
    <w:rsid w:val="000D021C"/>
    <w:rsid w:val="000D0DCA"/>
    <w:rsid w:val="000D0F19"/>
    <w:rsid w:val="000D1FB6"/>
    <w:rsid w:val="000D2342"/>
    <w:rsid w:val="000D3E4A"/>
    <w:rsid w:val="000D4417"/>
    <w:rsid w:val="000D50DF"/>
    <w:rsid w:val="000D6B0E"/>
    <w:rsid w:val="000D75E0"/>
    <w:rsid w:val="000E0DD6"/>
    <w:rsid w:val="000E0EC4"/>
    <w:rsid w:val="000E1804"/>
    <w:rsid w:val="000E1E52"/>
    <w:rsid w:val="000E44E9"/>
    <w:rsid w:val="000E4F31"/>
    <w:rsid w:val="000E5760"/>
    <w:rsid w:val="000E5841"/>
    <w:rsid w:val="000E647D"/>
    <w:rsid w:val="000E6602"/>
    <w:rsid w:val="000E6F91"/>
    <w:rsid w:val="000E76CD"/>
    <w:rsid w:val="000E781D"/>
    <w:rsid w:val="000E7EC7"/>
    <w:rsid w:val="000F10C1"/>
    <w:rsid w:val="000F18B6"/>
    <w:rsid w:val="000F1CB8"/>
    <w:rsid w:val="000F3A07"/>
    <w:rsid w:val="000F3B83"/>
    <w:rsid w:val="000F4982"/>
    <w:rsid w:val="0010028C"/>
    <w:rsid w:val="001005BC"/>
    <w:rsid w:val="001012E1"/>
    <w:rsid w:val="001023C3"/>
    <w:rsid w:val="00102FAA"/>
    <w:rsid w:val="00102FD0"/>
    <w:rsid w:val="00103968"/>
    <w:rsid w:val="00103BAF"/>
    <w:rsid w:val="00103E3B"/>
    <w:rsid w:val="00104596"/>
    <w:rsid w:val="00106072"/>
    <w:rsid w:val="001063F9"/>
    <w:rsid w:val="001074CA"/>
    <w:rsid w:val="00110379"/>
    <w:rsid w:val="001108C9"/>
    <w:rsid w:val="00110F76"/>
    <w:rsid w:val="00111577"/>
    <w:rsid w:val="00113141"/>
    <w:rsid w:val="00113A10"/>
    <w:rsid w:val="00113AB2"/>
    <w:rsid w:val="00113CB0"/>
    <w:rsid w:val="001144D3"/>
    <w:rsid w:val="00114B8F"/>
    <w:rsid w:val="00115C96"/>
    <w:rsid w:val="00116587"/>
    <w:rsid w:val="00116982"/>
    <w:rsid w:val="00116C01"/>
    <w:rsid w:val="0011732C"/>
    <w:rsid w:val="00117BD8"/>
    <w:rsid w:val="0012035F"/>
    <w:rsid w:val="00120883"/>
    <w:rsid w:val="00120A4B"/>
    <w:rsid w:val="00120F9C"/>
    <w:rsid w:val="0012202E"/>
    <w:rsid w:val="00122402"/>
    <w:rsid w:val="00123530"/>
    <w:rsid w:val="001241AA"/>
    <w:rsid w:val="00124CFD"/>
    <w:rsid w:val="0012624C"/>
    <w:rsid w:val="001273C8"/>
    <w:rsid w:val="0012794A"/>
    <w:rsid w:val="001307BD"/>
    <w:rsid w:val="00130EF7"/>
    <w:rsid w:val="00132725"/>
    <w:rsid w:val="00132A68"/>
    <w:rsid w:val="00133B27"/>
    <w:rsid w:val="00134C82"/>
    <w:rsid w:val="00136865"/>
    <w:rsid w:val="00140F8E"/>
    <w:rsid w:val="00140FE9"/>
    <w:rsid w:val="0014104F"/>
    <w:rsid w:val="001413EE"/>
    <w:rsid w:val="00141B73"/>
    <w:rsid w:val="0014250B"/>
    <w:rsid w:val="0014265D"/>
    <w:rsid w:val="00142AC6"/>
    <w:rsid w:val="001437D9"/>
    <w:rsid w:val="00143D91"/>
    <w:rsid w:val="00144064"/>
    <w:rsid w:val="0014430C"/>
    <w:rsid w:val="00144828"/>
    <w:rsid w:val="00145024"/>
    <w:rsid w:val="00146012"/>
    <w:rsid w:val="00146C4E"/>
    <w:rsid w:val="001474A7"/>
    <w:rsid w:val="00151984"/>
    <w:rsid w:val="00151FF3"/>
    <w:rsid w:val="001552DC"/>
    <w:rsid w:val="00155376"/>
    <w:rsid w:val="0015588F"/>
    <w:rsid w:val="00155A9C"/>
    <w:rsid w:val="00155D2B"/>
    <w:rsid w:val="0015694B"/>
    <w:rsid w:val="0015714B"/>
    <w:rsid w:val="001572DD"/>
    <w:rsid w:val="00160710"/>
    <w:rsid w:val="00161CE8"/>
    <w:rsid w:val="00162172"/>
    <w:rsid w:val="00162FCF"/>
    <w:rsid w:val="00163875"/>
    <w:rsid w:val="00163E24"/>
    <w:rsid w:val="0016534A"/>
    <w:rsid w:val="00165A3A"/>
    <w:rsid w:val="001670E6"/>
    <w:rsid w:val="001675FF"/>
    <w:rsid w:val="00167662"/>
    <w:rsid w:val="00172213"/>
    <w:rsid w:val="00173AA7"/>
    <w:rsid w:val="00175651"/>
    <w:rsid w:val="001763F2"/>
    <w:rsid w:val="001764B2"/>
    <w:rsid w:val="001767D2"/>
    <w:rsid w:val="00176934"/>
    <w:rsid w:val="00176B33"/>
    <w:rsid w:val="00176BAF"/>
    <w:rsid w:val="001806B4"/>
    <w:rsid w:val="00182E3A"/>
    <w:rsid w:val="00183062"/>
    <w:rsid w:val="0018449F"/>
    <w:rsid w:val="00186246"/>
    <w:rsid w:val="001864AE"/>
    <w:rsid w:val="0018729D"/>
    <w:rsid w:val="00191001"/>
    <w:rsid w:val="00191D51"/>
    <w:rsid w:val="0019217D"/>
    <w:rsid w:val="0019358C"/>
    <w:rsid w:val="001950C0"/>
    <w:rsid w:val="00195D85"/>
    <w:rsid w:val="001969AB"/>
    <w:rsid w:val="00197563"/>
    <w:rsid w:val="001A0EF5"/>
    <w:rsid w:val="001A330D"/>
    <w:rsid w:val="001A4290"/>
    <w:rsid w:val="001A43AD"/>
    <w:rsid w:val="001A622B"/>
    <w:rsid w:val="001B20DB"/>
    <w:rsid w:val="001B2446"/>
    <w:rsid w:val="001B3497"/>
    <w:rsid w:val="001B6BDD"/>
    <w:rsid w:val="001B7037"/>
    <w:rsid w:val="001C0B21"/>
    <w:rsid w:val="001C0BB8"/>
    <w:rsid w:val="001C1FA1"/>
    <w:rsid w:val="001C3AF0"/>
    <w:rsid w:val="001C46F5"/>
    <w:rsid w:val="001C4C15"/>
    <w:rsid w:val="001C4C47"/>
    <w:rsid w:val="001C4C8D"/>
    <w:rsid w:val="001C4EA6"/>
    <w:rsid w:val="001C5940"/>
    <w:rsid w:val="001C611D"/>
    <w:rsid w:val="001C6457"/>
    <w:rsid w:val="001D11A8"/>
    <w:rsid w:val="001D27C6"/>
    <w:rsid w:val="001D42CA"/>
    <w:rsid w:val="001D542C"/>
    <w:rsid w:val="001D6C58"/>
    <w:rsid w:val="001D73C8"/>
    <w:rsid w:val="001D77C0"/>
    <w:rsid w:val="001D79A5"/>
    <w:rsid w:val="001E16C1"/>
    <w:rsid w:val="001E1B36"/>
    <w:rsid w:val="001E3599"/>
    <w:rsid w:val="001E36B0"/>
    <w:rsid w:val="001E3B54"/>
    <w:rsid w:val="001E5D72"/>
    <w:rsid w:val="001E6B6B"/>
    <w:rsid w:val="001E759F"/>
    <w:rsid w:val="001E7AC6"/>
    <w:rsid w:val="001F0122"/>
    <w:rsid w:val="001F0B14"/>
    <w:rsid w:val="001F0CA3"/>
    <w:rsid w:val="001F277E"/>
    <w:rsid w:val="001F2E01"/>
    <w:rsid w:val="001F36E6"/>
    <w:rsid w:val="001F3D5E"/>
    <w:rsid w:val="001F5B17"/>
    <w:rsid w:val="001F7341"/>
    <w:rsid w:val="00200D89"/>
    <w:rsid w:val="00200EEB"/>
    <w:rsid w:val="00203CED"/>
    <w:rsid w:val="002044E6"/>
    <w:rsid w:val="00205345"/>
    <w:rsid w:val="00207150"/>
    <w:rsid w:val="00207C85"/>
    <w:rsid w:val="002105DD"/>
    <w:rsid w:val="00210AB2"/>
    <w:rsid w:val="0021299B"/>
    <w:rsid w:val="002133B9"/>
    <w:rsid w:val="00213A03"/>
    <w:rsid w:val="00213AF1"/>
    <w:rsid w:val="0021453C"/>
    <w:rsid w:val="00217A5A"/>
    <w:rsid w:val="0022023A"/>
    <w:rsid w:val="00220DEB"/>
    <w:rsid w:val="002241BE"/>
    <w:rsid w:val="00224CCC"/>
    <w:rsid w:val="00225393"/>
    <w:rsid w:val="00230B85"/>
    <w:rsid w:val="00230DBC"/>
    <w:rsid w:val="00230E79"/>
    <w:rsid w:val="002352B5"/>
    <w:rsid w:val="00237D1A"/>
    <w:rsid w:val="00237D4D"/>
    <w:rsid w:val="002414DC"/>
    <w:rsid w:val="002415C4"/>
    <w:rsid w:val="00241B6E"/>
    <w:rsid w:val="002425D9"/>
    <w:rsid w:val="0024336D"/>
    <w:rsid w:val="002441A2"/>
    <w:rsid w:val="00246849"/>
    <w:rsid w:val="00246989"/>
    <w:rsid w:val="002474E0"/>
    <w:rsid w:val="00247D53"/>
    <w:rsid w:val="00250400"/>
    <w:rsid w:val="00250702"/>
    <w:rsid w:val="00251573"/>
    <w:rsid w:val="00252E74"/>
    <w:rsid w:val="002537A0"/>
    <w:rsid w:val="00253FB4"/>
    <w:rsid w:val="00254F0F"/>
    <w:rsid w:val="002557E3"/>
    <w:rsid w:val="00255A78"/>
    <w:rsid w:val="002577CA"/>
    <w:rsid w:val="002579CD"/>
    <w:rsid w:val="00262D5C"/>
    <w:rsid w:val="00263D16"/>
    <w:rsid w:val="002649F1"/>
    <w:rsid w:val="00264A8E"/>
    <w:rsid w:val="00264F61"/>
    <w:rsid w:val="0026530C"/>
    <w:rsid w:val="00265679"/>
    <w:rsid w:val="00265BAA"/>
    <w:rsid w:val="00265D40"/>
    <w:rsid w:val="0026601C"/>
    <w:rsid w:val="0026719B"/>
    <w:rsid w:val="0026744C"/>
    <w:rsid w:val="00267CAF"/>
    <w:rsid w:val="0027047B"/>
    <w:rsid w:val="0027097F"/>
    <w:rsid w:val="002713CC"/>
    <w:rsid w:val="00271D76"/>
    <w:rsid w:val="00271FA3"/>
    <w:rsid w:val="00273087"/>
    <w:rsid w:val="00273C8C"/>
    <w:rsid w:val="002749B5"/>
    <w:rsid w:val="00275314"/>
    <w:rsid w:val="00276997"/>
    <w:rsid w:val="00276AB3"/>
    <w:rsid w:val="00280B43"/>
    <w:rsid w:val="00280E97"/>
    <w:rsid w:val="00281715"/>
    <w:rsid w:val="00282076"/>
    <w:rsid w:val="002821A7"/>
    <w:rsid w:val="00284CC0"/>
    <w:rsid w:val="00284DA5"/>
    <w:rsid w:val="0028576E"/>
    <w:rsid w:val="00291BEF"/>
    <w:rsid w:val="00294468"/>
    <w:rsid w:val="00294B67"/>
    <w:rsid w:val="00294B73"/>
    <w:rsid w:val="00294EBB"/>
    <w:rsid w:val="00295435"/>
    <w:rsid w:val="002962EC"/>
    <w:rsid w:val="00297530"/>
    <w:rsid w:val="00297EFA"/>
    <w:rsid w:val="002A005E"/>
    <w:rsid w:val="002A2CCA"/>
    <w:rsid w:val="002A789F"/>
    <w:rsid w:val="002B0C70"/>
    <w:rsid w:val="002B15CF"/>
    <w:rsid w:val="002B25C6"/>
    <w:rsid w:val="002B3F7D"/>
    <w:rsid w:val="002B4B53"/>
    <w:rsid w:val="002B5DD3"/>
    <w:rsid w:val="002B6D38"/>
    <w:rsid w:val="002B73B6"/>
    <w:rsid w:val="002B779B"/>
    <w:rsid w:val="002C0947"/>
    <w:rsid w:val="002C148D"/>
    <w:rsid w:val="002C3568"/>
    <w:rsid w:val="002C48F1"/>
    <w:rsid w:val="002C4BC0"/>
    <w:rsid w:val="002C4BCB"/>
    <w:rsid w:val="002C4C90"/>
    <w:rsid w:val="002C6712"/>
    <w:rsid w:val="002C76C4"/>
    <w:rsid w:val="002D0059"/>
    <w:rsid w:val="002D026D"/>
    <w:rsid w:val="002D067E"/>
    <w:rsid w:val="002D192E"/>
    <w:rsid w:val="002D2B7C"/>
    <w:rsid w:val="002D2DB7"/>
    <w:rsid w:val="002D334C"/>
    <w:rsid w:val="002D3F86"/>
    <w:rsid w:val="002D4C75"/>
    <w:rsid w:val="002D4D04"/>
    <w:rsid w:val="002D56CA"/>
    <w:rsid w:val="002D5BAD"/>
    <w:rsid w:val="002D5BD2"/>
    <w:rsid w:val="002D5F32"/>
    <w:rsid w:val="002D6BCC"/>
    <w:rsid w:val="002E2A7E"/>
    <w:rsid w:val="002E34B9"/>
    <w:rsid w:val="002E3EE6"/>
    <w:rsid w:val="002E4200"/>
    <w:rsid w:val="002E6053"/>
    <w:rsid w:val="002E638B"/>
    <w:rsid w:val="002F03AA"/>
    <w:rsid w:val="002F049B"/>
    <w:rsid w:val="002F0A05"/>
    <w:rsid w:val="002F0D76"/>
    <w:rsid w:val="002F2B5B"/>
    <w:rsid w:val="002F30A2"/>
    <w:rsid w:val="002F36B0"/>
    <w:rsid w:val="002F3AC8"/>
    <w:rsid w:val="002F49A3"/>
    <w:rsid w:val="002F51A5"/>
    <w:rsid w:val="002F6339"/>
    <w:rsid w:val="002F774D"/>
    <w:rsid w:val="002F7C04"/>
    <w:rsid w:val="00300A57"/>
    <w:rsid w:val="003022CA"/>
    <w:rsid w:val="003031D7"/>
    <w:rsid w:val="00303DD6"/>
    <w:rsid w:val="003040FF"/>
    <w:rsid w:val="003041BE"/>
    <w:rsid w:val="00304E9D"/>
    <w:rsid w:val="00305E46"/>
    <w:rsid w:val="00305E76"/>
    <w:rsid w:val="00306E01"/>
    <w:rsid w:val="003101EF"/>
    <w:rsid w:val="00310265"/>
    <w:rsid w:val="003105DB"/>
    <w:rsid w:val="003131E8"/>
    <w:rsid w:val="0031339F"/>
    <w:rsid w:val="0031358D"/>
    <w:rsid w:val="003142F6"/>
    <w:rsid w:val="003174A8"/>
    <w:rsid w:val="003178AC"/>
    <w:rsid w:val="003200EB"/>
    <w:rsid w:val="003205F1"/>
    <w:rsid w:val="00322676"/>
    <w:rsid w:val="00322EC6"/>
    <w:rsid w:val="003231E8"/>
    <w:rsid w:val="00324EA4"/>
    <w:rsid w:val="00325C35"/>
    <w:rsid w:val="003268A5"/>
    <w:rsid w:val="00327CBB"/>
    <w:rsid w:val="003307EE"/>
    <w:rsid w:val="00330AAC"/>
    <w:rsid w:val="0033197D"/>
    <w:rsid w:val="00332031"/>
    <w:rsid w:val="00334449"/>
    <w:rsid w:val="00336C96"/>
    <w:rsid w:val="00337F3A"/>
    <w:rsid w:val="003418E7"/>
    <w:rsid w:val="00342D3F"/>
    <w:rsid w:val="003446D5"/>
    <w:rsid w:val="00346A54"/>
    <w:rsid w:val="00346AFB"/>
    <w:rsid w:val="00346E00"/>
    <w:rsid w:val="00347108"/>
    <w:rsid w:val="00347517"/>
    <w:rsid w:val="00347D4F"/>
    <w:rsid w:val="00347F82"/>
    <w:rsid w:val="00352396"/>
    <w:rsid w:val="0035303E"/>
    <w:rsid w:val="0035380D"/>
    <w:rsid w:val="003544D4"/>
    <w:rsid w:val="00355759"/>
    <w:rsid w:val="00357EFF"/>
    <w:rsid w:val="00363533"/>
    <w:rsid w:val="00363B73"/>
    <w:rsid w:val="0036556C"/>
    <w:rsid w:val="00367C6C"/>
    <w:rsid w:val="00367DF6"/>
    <w:rsid w:val="0037098F"/>
    <w:rsid w:val="003720E2"/>
    <w:rsid w:val="00375D66"/>
    <w:rsid w:val="00377499"/>
    <w:rsid w:val="00380DA1"/>
    <w:rsid w:val="003817C4"/>
    <w:rsid w:val="00382AE3"/>
    <w:rsid w:val="00382BE6"/>
    <w:rsid w:val="00382F18"/>
    <w:rsid w:val="003839CB"/>
    <w:rsid w:val="00385574"/>
    <w:rsid w:val="003867FB"/>
    <w:rsid w:val="0039015F"/>
    <w:rsid w:val="00391146"/>
    <w:rsid w:val="0039159B"/>
    <w:rsid w:val="0039283E"/>
    <w:rsid w:val="00393E0F"/>
    <w:rsid w:val="003974FD"/>
    <w:rsid w:val="00397D00"/>
    <w:rsid w:val="003A0B0D"/>
    <w:rsid w:val="003A17A7"/>
    <w:rsid w:val="003A2211"/>
    <w:rsid w:val="003A2754"/>
    <w:rsid w:val="003A28FD"/>
    <w:rsid w:val="003A3E6C"/>
    <w:rsid w:val="003A5469"/>
    <w:rsid w:val="003A6082"/>
    <w:rsid w:val="003A6FE0"/>
    <w:rsid w:val="003B1B9B"/>
    <w:rsid w:val="003B207F"/>
    <w:rsid w:val="003B2A80"/>
    <w:rsid w:val="003B31D7"/>
    <w:rsid w:val="003B3404"/>
    <w:rsid w:val="003B3A9A"/>
    <w:rsid w:val="003B66D0"/>
    <w:rsid w:val="003B69C0"/>
    <w:rsid w:val="003C0D65"/>
    <w:rsid w:val="003C1714"/>
    <w:rsid w:val="003C1B5D"/>
    <w:rsid w:val="003C2267"/>
    <w:rsid w:val="003C23DE"/>
    <w:rsid w:val="003C3312"/>
    <w:rsid w:val="003C3A45"/>
    <w:rsid w:val="003C4FC8"/>
    <w:rsid w:val="003C56D2"/>
    <w:rsid w:val="003C6698"/>
    <w:rsid w:val="003C6C61"/>
    <w:rsid w:val="003C78B8"/>
    <w:rsid w:val="003D0E5C"/>
    <w:rsid w:val="003D118D"/>
    <w:rsid w:val="003D18E8"/>
    <w:rsid w:val="003D1911"/>
    <w:rsid w:val="003D1FEB"/>
    <w:rsid w:val="003D2396"/>
    <w:rsid w:val="003D2568"/>
    <w:rsid w:val="003D2DB1"/>
    <w:rsid w:val="003D2EFC"/>
    <w:rsid w:val="003D3051"/>
    <w:rsid w:val="003D3353"/>
    <w:rsid w:val="003D350A"/>
    <w:rsid w:val="003D36CD"/>
    <w:rsid w:val="003D424E"/>
    <w:rsid w:val="003D494C"/>
    <w:rsid w:val="003D57BD"/>
    <w:rsid w:val="003D6F43"/>
    <w:rsid w:val="003E1B20"/>
    <w:rsid w:val="003E252D"/>
    <w:rsid w:val="003E3170"/>
    <w:rsid w:val="003E380B"/>
    <w:rsid w:val="003E456E"/>
    <w:rsid w:val="003E4789"/>
    <w:rsid w:val="003E4DCD"/>
    <w:rsid w:val="003E5F24"/>
    <w:rsid w:val="003E6645"/>
    <w:rsid w:val="003E7F73"/>
    <w:rsid w:val="003F00E5"/>
    <w:rsid w:val="003F0C6E"/>
    <w:rsid w:val="003F1759"/>
    <w:rsid w:val="003F2CA7"/>
    <w:rsid w:val="003F31FB"/>
    <w:rsid w:val="003F36E5"/>
    <w:rsid w:val="003F3B18"/>
    <w:rsid w:val="003F433F"/>
    <w:rsid w:val="003F50D7"/>
    <w:rsid w:val="003F51CE"/>
    <w:rsid w:val="003F600C"/>
    <w:rsid w:val="003F709A"/>
    <w:rsid w:val="003F7F0D"/>
    <w:rsid w:val="00400A77"/>
    <w:rsid w:val="00402A18"/>
    <w:rsid w:val="00402A43"/>
    <w:rsid w:val="00404906"/>
    <w:rsid w:val="00404B29"/>
    <w:rsid w:val="00405BA7"/>
    <w:rsid w:val="0040677D"/>
    <w:rsid w:val="00406AC2"/>
    <w:rsid w:val="00406FF9"/>
    <w:rsid w:val="00407056"/>
    <w:rsid w:val="00411032"/>
    <w:rsid w:val="004128A7"/>
    <w:rsid w:val="00412BA6"/>
    <w:rsid w:val="00414297"/>
    <w:rsid w:val="0041444A"/>
    <w:rsid w:val="00414DDB"/>
    <w:rsid w:val="00415592"/>
    <w:rsid w:val="00420300"/>
    <w:rsid w:val="0042232A"/>
    <w:rsid w:val="0042276B"/>
    <w:rsid w:val="00422886"/>
    <w:rsid w:val="00422B63"/>
    <w:rsid w:val="00422DF5"/>
    <w:rsid w:val="00422E1D"/>
    <w:rsid w:val="00422E92"/>
    <w:rsid w:val="00423EB1"/>
    <w:rsid w:val="00424374"/>
    <w:rsid w:val="00424FD1"/>
    <w:rsid w:val="00425369"/>
    <w:rsid w:val="0042574C"/>
    <w:rsid w:val="00427B3C"/>
    <w:rsid w:val="0043092F"/>
    <w:rsid w:val="0043105F"/>
    <w:rsid w:val="00432072"/>
    <w:rsid w:val="004331DF"/>
    <w:rsid w:val="004377B8"/>
    <w:rsid w:val="0043789E"/>
    <w:rsid w:val="00437A07"/>
    <w:rsid w:val="00437E52"/>
    <w:rsid w:val="00437FEE"/>
    <w:rsid w:val="0044096C"/>
    <w:rsid w:val="00440A58"/>
    <w:rsid w:val="0044145E"/>
    <w:rsid w:val="00441CCE"/>
    <w:rsid w:val="00442537"/>
    <w:rsid w:val="00442F5A"/>
    <w:rsid w:val="0044674D"/>
    <w:rsid w:val="00446990"/>
    <w:rsid w:val="00446A8B"/>
    <w:rsid w:val="00451EFD"/>
    <w:rsid w:val="00452239"/>
    <w:rsid w:val="00453421"/>
    <w:rsid w:val="004574B2"/>
    <w:rsid w:val="00457DA4"/>
    <w:rsid w:val="004602E3"/>
    <w:rsid w:val="00461492"/>
    <w:rsid w:val="0046197A"/>
    <w:rsid w:val="00461BD7"/>
    <w:rsid w:val="00462112"/>
    <w:rsid w:val="00462A82"/>
    <w:rsid w:val="00462F37"/>
    <w:rsid w:val="00463B2E"/>
    <w:rsid w:val="00463B32"/>
    <w:rsid w:val="00464857"/>
    <w:rsid w:val="0046551E"/>
    <w:rsid w:val="0046605F"/>
    <w:rsid w:val="00467DA1"/>
    <w:rsid w:val="00470C8B"/>
    <w:rsid w:val="004716CF"/>
    <w:rsid w:val="00472CB4"/>
    <w:rsid w:val="00473C28"/>
    <w:rsid w:val="004749DB"/>
    <w:rsid w:val="00474AEE"/>
    <w:rsid w:val="00474AFA"/>
    <w:rsid w:val="00475A2C"/>
    <w:rsid w:val="00476A60"/>
    <w:rsid w:val="0048163A"/>
    <w:rsid w:val="004821DA"/>
    <w:rsid w:val="00482F38"/>
    <w:rsid w:val="004841A8"/>
    <w:rsid w:val="00484337"/>
    <w:rsid w:val="00484BFF"/>
    <w:rsid w:val="00486DDB"/>
    <w:rsid w:val="004909EF"/>
    <w:rsid w:val="00491924"/>
    <w:rsid w:val="0049418B"/>
    <w:rsid w:val="00495735"/>
    <w:rsid w:val="004978D3"/>
    <w:rsid w:val="004A0547"/>
    <w:rsid w:val="004A1071"/>
    <w:rsid w:val="004A15D5"/>
    <w:rsid w:val="004A372C"/>
    <w:rsid w:val="004A4427"/>
    <w:rsid w:val="004A444B"/>
    <w:rsid w:val="004A60AD"/>
    <w:rsid w:val="004A68B0"/>
    <w:rsid w:val="004A6ADD"/>
    <w:rsid w:val="004A6E93"/>
    <w:rsid w:val="004A78E7"/>
    <w:rsid w:val="004A7D4F"/>
    <w:rsid w:val="004A7EF0"/>
    <w:rsid w:val="004B0AB0"/>
    <w:rsid w:val="004B18A2"/>
    <w:rsid w:val="004B3863"/>
    <w:rsid w:val="004B4831"/>
    <w:rsid w:val="004B5374"/>
    <w:rsid w:val="004B7AAA"/>
    <w:rsid w:val="004C0260"/>
    <w:rsid w:val="004C0438"/>
    <w:rsid w:val="004C3A4E"/>
    <w:rsid w:val="004C4E16"/>
    <w:rsid w:val="004C5A1D"/>
    <w:rsid w:val="004C608D"/>
    <w:rsid w:val="004C67A5"/>
    <w:rsid w:val="004C72AB"/>
    <w:rsid w:val="004D087F"/>
    <w:rsid w:val="004D188D"/>
    <w:rsid w:val="004D22D4"/>
    <w:rsid w:val="004D23BD"/>
    <w:rsid w:val="004D2E44"/>
    <w:rsid w:val="004D2F5E"/>
    <w:rsid w:val="004D2F63"/>
    <w:rsid w:val="004D3897"/>
    <w:rsid w:val="004D3C01"/>
    <w:rsid w:val="004D6224"/>
    <w:rsid w:val="004D7FA3"/>
    <w:rsid w:val="004E0D8D"/>
    <w:rsid w:val="004E19C7"/>
    <w:rsid w:val="004E24F9"/>
    <w:rsid w:val="004E260A"/>
    <w:rsid w:val="004E2C39"/>
    <w:rsid w:val="004E3DCA"/>
    <w:rsid w:val="004E48E1"/>
    <w:rsid w:val="004E4EAC"/>
    <w:rsid w:val="004E655E"/>
    <w:rsid w:val="004E766D"/>
    <w:rsid w:val="004E7F1A"/>
    <w:rsid w:val="004F294A"/>
    <w:rsid w:val="004F3CF7"/>
    <w:rsid w:val="004F472D"/>
    <w:rsid w:val="004F4C27"/>
    <w:rsid w:val="004F5337"/>
    <w:rsid w:val="004F5876"/>
    <w:rsid w:val="004F5901"/>
    <w:rsid w:val="004F77EE"/>
    <w:rsid w:val="004F7D47"/>
    <w:rsid w:val="0050023B"/>
    <w:rsid w:val="0050109F"/>
    <w:rsid w:val="00501103"/>
    <w:rsid w:val="00502221"/>
    <w:rsid w:val="00502FDC"/>
    <w:rsid w:val="00505451"/>
    <w:rsid w:val="00510F33"/>
    <w:rsid w:val="005112C2"/>
    <w:rsid w:val="00511679"/>
    <w:rsid w:val="00513203"/>
    <w:rsid w:val="00513336"/>
    <w:rsid w:val="005141D5"/>
    <w:rsid w:val="00514464"/>
    <w:rsid w:val="0051637F"/>
    <w:rsid w:val="00516384"/>
    <w:rsid w:val="00517A1B"/>
    <w:rsid w:val="0052054E"/>
    <w:rsid w:val="00520C0E"/>
    <w:rsid w:val="00520E8D"/>
    <w:rsid w:val="00521C56"/>
    <w:rsid w:val="00522446"/>
    <w:rsid w:val="00523F9A"/>
    <w:rsid w:val="00524E56"/>
    <w:rsid w:val="00527EE3"/>
    <w:rsid w:val="00530AD9"/>
    <w:rsid w:val="0053139F"/>
    <w:rsid w:val="00532EA4"/>
    <w:rsid w:val="00533C51"/>
    <w:rsid w:val="005349F9"/>
    <w:rsid w:val="00534A42"/>
    <w:rsid w:val="005363AE"/>
    <w:rsid w:val="005364A8"/>
    <w:rsid w:val="0053771A"/>
    <w:rsid w:val="00537FC9"/>
    <w:rsid w:val="00541131"/>
    <w:rsid w:val="0054198A"/>
    <w:rsid w:val="005429C4"/>
    <w:rsid w:val="0054329C"/>
    <w:rsid w:val="005435BD"/>
    <w:rsid w:val="00544590"/>
    <w:rsid w:val="00545B3D"/>
    <w:rsid w:val="005461BB"/>
    <w:rsid w:val="005467D7"/>
    <w:rsid w:val="00547C82"/>
    <w:rsid w:val="005506EE"/>
    <w:rsid w:val="00551002"/>
    <w:rsid w:val="00551171"/>
    <w:rsid w:val="00553762"/>
    <w:rsid w:val="00553E60"/>
    <w:rsid w:val="005545DB"/>
    <w:rsid w:val="00554B87"/>
    <w:rsid w:val="00555B5C"/>
    <w:rsid w:val="005571E4"/>
    <w:rsid w:val="0056088B"/>
    <w:rsid w:val="0056223E"/>
    <w:rsid w:val="00562F6D"/>
    <w:rsid w:val="0056358A"/>
    <w:rsid w:val="005647B9"/>
    <w:rsid w:val="00565755"/>
    <w:rsid w:val="00567A8D"/>
    <w:rsid w:val="005701D9"/>
    <w:rsid w:val="005705A9"/>
    <w:rsid w:val="00574724"/>
    <w:rsid w:val="00574953"/>
    <w:rsid w:val="00575120"/>
    <w:rsid w:val="00575996"/>
    <w:rsid w:val="005776FF"/>
    <w:rsid w:val="005801F0"/>
    <w:rsid w:val="00580925"/>
    <w:rsid w:val="00580E90"/>
    <w:rsid w:val="005813B8"/>
    <w:rsid w:val="00581972"/>
    <w:rsid w:val="00582DCC"/>
    <w:rsid w:val="0058337F"/>
    <w:rsid w:val="0058395E"/>
    <w:rsid w:val="0058405D"/>
    <w:rsid w:val="00584988"/>
    <w:rsid w:val="00586657"/>
    <w:rsid w:val="0059011B"/>
    <w:rsid w:val="0059144B"/>
    <w:rsid w:val="00591926"/>
    <w:rsid w:val="00591C53"/>
    <w:rsid w:val="00591CA0"/>
    <w:rsid w:val="00592287"/>
    <w:rsid w:val="005925BC"/>
    <w:rsid w:val="00592C02"/>
    <w:rsid w:val="00593B31"/>
    <w:rsid w:val="00593C28"/>
    <w:rsid w:val="00594F98"/>
    <w:rsid w:val="005953DF"/>
    <w:rsid w:val="00596E1A"/>
    <w:rsid w:val="005A052F"/>
    <w:rsid w:val="005A0A28"/>
    <w:rsid w:val="005A29CF"/>
    <w:rsid w:val="005A481B"/>
    <w:rsid w:val="005A4E5D"/>
    <w:rsid w:val="005A4F21"/>
    <w:rsid w:val="005A5402"/>
    <w:rsid w:val="005B10E2"/>
    <w:rsid w:val="005B16A5"/>
    <w:rsid w:val="005B2D19"/>
    <w:rsid w:val="005B36B8"/>
    <w:rsid w:val="005B5903"/>
    <w:rsid w:val="005B70B0"/>
    <w:rsid w:val="005C442D"/>
    <w:rsid w:val="005C4579"/>
    <w:rsid w:val="005C4687"/>
    <w:rsid w:val="005C4D42"/>
    <w:rsid w:val="005C59FA"/>
    <w:rsid w:val="005C726F"/>
    <w:rsid w:val="005C750C"/>
    <w:rsid w:val="005D0718"/>
    <w:rsid w:val="005D0F6B"/>
    <w:rsid w:val="005D0F88"/>
    <w:rsid w:val="005D1339"/>
    <w:rsid w:val="005D19FB"/>
    <w:rsid w:val="005D1D97"/>
    <w:rsid w:val="005D28C4"/>
    <w:rsid w:val="005D2C79"/>
    <w:rsid w:val="005D3C2B"/>
    <w:rsid w:val="005D3CDE"/>
    <w:rsid w:val="005D56F1"/>
    <w:rsid w:val="005D7177"/>
    <w:rsid w:val="005D77ED"/>
    <w:rsid w:val="005E0680"/>
    <w:rsid w:val="005E31CE"/>
    <w:rsid w:val="005E575B"/>
    <w:rsid w:val="005E637A"/>
    <w:rsid w:val="005E6A02"/>
    <w:rsid w:val="005E6EEF"/>
    <w:rsid w:val="005E7012"/>
    <w:rsid w:val="005E734F"/>
    <w:rsid w:val="005E7E67"/>
    <w:rsid w:val="005F0FCF"/>
    <w:rsid w:val="005F1431"/>
    <w:rsid w:val="005F32D7"/>
    <w:rsid w:val="005F3F59"/>
    <w:rsid w:val="005F4097"/>
    <w:rsid w:val="005F4D1E"/>
    <w:rsid w:val="005F5A83"/>
    <w:rsid w:val="005F5D63"/>
    <w:rsid w:val="005F6C08"/>
    <w:rsid w:val="00600777"/>
    <w:rsid w:val="00600A4B"/>
    <w:rsid w:val="00602E55"/>
    <w:rsid w:val="006038C6"/>
    <w:rsid w:val="006038DC"/>
    <w:rsid w:val="00603AB8"/>
    <w:rsid w:val="00603D6E"/>
    <w:rsid w:val="006058CE"/>
    <w:rsid w:val="00605C49"/>
    <w:rsid w:val="006073A8"/>
    <w:rsid w:val="0060765A"/>
    <w:rsid w:val="006078CF"/>
    <w:rsid w:val="00610413"/>
    <w:rsid w:val="00610840"/>
    <w:rsid w:val="006118F0"/>
    <w:rsid w:val="006133F4"/>
    <w:rsid w:val="0061386B"/>
    <w:rsid w:val="00613C58"/>
    <w:rsid w:val="00614F3A"/>
    <w:rsid w:val="00617F80"/>
    <w:rsid w:val="0062365D"/>
    <w:rsid w:val="0062399A"/>
    <w:rsid w:val="00623FD7"/>
    <w:rsid w:val="0062667D"/>
    <w:rsid w:val="006278F6"/>
    <w:rsid w:val="00630759"/>
    <w:rsid w:val="00631DB8"/>
    <w:rsid w:val="00631EB6"/>
    <w:rsid w:val="006330F9"/>
    <w:rsid w:val="0063337D"/>
    <w:rsid w:val="0063348F"/>
    <w:rsid w:val="00633B59"/>
    <w:rsid w:val="006344E9"/>
    <w:rsid w:val="00635535"/>
    <w:rsid w:val="00636C1D"/>
    <w:rsid w:val="006374D7"/>
    <w:rsid w:val="00637E0C"/>
    <w:rsid w:val="00641D47"/>
    <w:rsid w:val="006428F5"/>
    <w:rsid w:val="0064349E"/>
    <w:rsid w:val="0064359D"/>
    <w:rsid w:val="006435D6"/>
    <w:rsid w:val="00643631"/>
    <w:rsid w:val="00643E58"/>
    <w:rsid w:val="00644C94"/>
    <w:rsid w:val="00644EC2"/>
    <w:rsid w:val="006456E4"/>
    <w:rsid w:val="00650B6F"/>
    <w:rsid w:val="00651D61"/>
    <w:rsid w:val="00653C87"/>
    <w:rsid w:val="0065421E"/>
    <w:rsid w:val="0065640F"/>
    <w:rsid w:val="0066112B"/>
    <w:rsid w:val="00662FCB"/>
    <w:rsid w:val="00663C25"/>
    <w:rsid w:val="006640B9"/>
    <w:rsid w:val="00664718"/>
    <w:rsid w:val="00664E9D"/>
    <w:rsid w:val="0066637C"/>
    <w:rsid w:val="00666608"/>
    <w:rsid w:val="00667890"/>
    <w:rsid w:val="00667D2A"/>
    <w:rsid w:val="00667F2B"/>
    <w:rsid w:val="00671ED0"/>
    <w:rsid w:val="006723E8"/>
    <w:rsid w:val="006727F5"/>
    <w:rsid w:val="00672ADD"/>
    <w:rsid w:val="006731ED"/>
    <w:rsid w:val="006747A1"/>
    <w:rsid w:val="0067635B"/>
    <w:rsid w:val="006803B0"/>
    <w:rsid w:val="00681CDE"/>
    <w:rsid w:val="00683562"/>
    <w:rsid w:val="00683A38"/>
    <w:rsid w:val="00684192"/>
    <w:rsid w:val="00684CEF"/>
    <w:rsid w:val="00693885"/>
    <w:rsid w:val="00693E49"/>
    <w:rsid w:val="006946B5"/>
    <w:rsid w:val="00694F4D"/>
    <w:rsid w:val="006953C0"/>
    <w:rsid w:val="006961FF"/>
    <w:rsid w:val="006964AE"/>
    <w:rsid w:val="006969BF"/>
    <w:rsid w:val="00696A3B"/>
    <w:rsid w:val="00696C7C"/>
    <w:rsid w:val="00697D21"/>
    <w:rsid w:val="006A3C59"/>
    <w:rsid w:val="006A5125"/>
    <w:rsid w:val="006A5914"/>
    <w:rsid w:val="006A6799"/>
    <w:rsid w:val="006A74EF"/>
    <w:rsid w:val="006B083A"/>
    <w:rsid w:val="006B09F2"/>
    <w:rsid w:val="006B0C03"/>
    <w:rsid w:val="006B1916"/>
    <w:rsid w:val="006B1C41"/>
    <w:rsid w:val="006B21C2"/>
    <w:rsid w:val="006B27E8"/>
    <w:rsid w:val="006B3F18"/>
    <w:rsid w:val="006B44E6"/>
    <w:rsid w:val="006B5A5D"/>
    <w:rsid w:val="006B62BB"/>
    <w:rsid w:val="006B659A"/>
    <w:rsid w:val="006B69D3"/>
    <w:rsid w:val="006C1506"/>
    <w:rsid w:val="006C1C5B"/>
    <w:rsid w:val="006C231D"/>
    <w:rsid w:val="006C2714"/>
    <w:rsid w:val="006C28F0"/>
    <w:rsid w:val="006C313B"/>
    <w:rsid w:val="006C68B2"/>
    <w:rsid w:val="006C6C19"/>
    <w:rsid w:val="006C6C35"/>
    <w:rsid w:val="006C7385"/>
    <w:rsid w:val="006C7477"/>
    <w:rsid w:val="006D044B"/>
    <w:rsid w:val="006D160B"/>
    <w:rsid w:val="006D177C"/>
    <w:rsid w:val="006D266F"/>
    <w:rsid w:val="006D26C0"/>
    <w:rsid w:val="006D4BEC"/>
    <w:rsid w:val="006E0815"/>
    <w:rsid w:val="006E310E"/>
    <w:rsid w:val="006E4313"/>
    <w:rsid w:val="006E52F4"/>
    <w:rsid w:val="006E5428"/>
    <w:rsid w:val="006F0D09"/>
    <w:rsid w:val="006F1D3C"/>
    <w:rsid w:val="006F31E2"/>
    <w:rsid w:val="006F3468"/>
    <w:rsid w:val="006F3AB7"/>
    <w:rsid w:val="006F4D57"/>
    <w:rsid w:val="006F5668"/>
    <w:rsid w:val="006F728F"/>
    <w:rsid w:val="006F743A"/>
    <w:rsid w:val="006F747B"/>
    <w:rsid w:val="006F7EB0"/>
    <w:rsid w:val="007002D8"/>
    <w:rsid w:val="00700EAD"/>
    <w:rsid w:val="007017B4"/>
    <w:rsid w:val="0070440C"/>
    <w:rsid w:val="00704DB7"/>
    <w:rsid w:val="00705D56"/>
    <w:rsid w:val="007065BE"/>
    <w:rsid w:val="0070700B"/>
    <w:rsid w:val="007070D7"/>
    <w:rsid w:val="007106B6"/>
    <w:rsid w:val="00710EE6"/>
    <w:rsid w:val="007113E9"/>
    <w:rsid w:val="00711B0E"/>
    <w:rsid w:val="007132D6"/>
    <w:rsid w:val="00714179"/>
    <w:rsid w:val="00714810"/>
    <w:rsid w:val="00715DCD"/>
    <w:rsid w:val="00715DD4"/>
    <w:rsid w:val="00716B87"/>
    <w:rsid w:val="00716DE8"/>
    <w:rsid w:val="00717114"/>
    <w:rsid w:val="007174A0"/>
    <w:rsid w:val="00717553"/>
    <w:rsid w:val="00721128"/>
    <w:rsid w:val="00721187"/>
    <w:rsid w:val="0072128F"/>
    <w:rsid w:val="0072311F"/>
    <w:rsid w:val="00723643"/>
    <w:rsid w:val="0072417D"/>
    <w:rsid w:val="00724937"/>
    <w:rsid w:val="0072504E"/>
    <w:rsid w:val="00725056"/>
    <w:rsid w:val="007256A9"/>
    <w:rsid w:val="00725869"/>
    <w:rsid w:val="00725B76"/>
    <w:rsid w:val="00726A0C"/>
    <w:rsid w:val="00726B4C"/>
    <w:rsid w:val="00730788"/>
    <w:rsid w:val="007317BD"/>
    <w:rsid w:val="00732482"/>
    <w:rsid w:val="00733480"/>
    <w:rsid w:val="00734B2E"/>
    <w:rsid w:val="007357A8"/>
    <w:rsid w:val="00736200"/>
    <w:rsid w:val="007403EF"/>
    <w:rsid w:val="007404E7"/>
    <w:rsid w:val="00741565"/>
    <w:rsid w:val="007426BB"/>
    <w:rsid w:val="007443CC"/>
    <w:rsid w:val="00744CA1"/>
    <w:rsid w:val="00744F51"/>
    <w:rsid w:val="007454D8"/>
    <w:rsid w:val="00745CE9"/>
    <w:rsid w:val="00747A9F"/>
    <w:rsid w:val="007530C8"/>
    <w:rsid w:val="00753D52"/>
    <w:rsid w:val="00754664"/>
    <w:rsid w:val="0075555D"/>
    <w:rsid w:val="00755D90"/>
    <w:rsid w:val="00760532"/>
    <w:rsid w:val="007607B6"/>
    <w:rsid w:val="00760D8C"/>
    <w:rsid w:val="0076282F"/>
    <w:rsid w:val="00763348"/>
    <w:rsid w:val="0076371A"/>
    <w:rsid w:val="00763EF1"/>
    <w:rsid w:val="00764BCA"/>
    <w:rsid w:val="00765C39"/>
    <w:rsid w:val="0076748C"/>
    <w:rsid w:val="00770588"/>
    <w:rsid w:val="007705E3"/>
    <w:rsid w:val="00770E79"/>
    <w:rsid w:val="007750D8"/>
    <w:rsid w:val="007760D7"/>
    <w:rsid w:val="007763F6"/>
    <w:rsid w:val="007774D6"/>
    <w:rsid w:val="007777C6"/>
    <w:rsid w:val="00777FA5"/>
    <w:rsid w:val="007813ED"/>
    <w:rsid w:val="00781ADC"/>
    <w:rsid w:val="00782122"/>
    <w:rsid w:val="007829FD"/>
    <w:rsid w:val="00783122"/>
    <w:rsid w:val="00785654"/>
    <w:rsid w:val="00785D18"/>
    <w:rsid w:val="00787B52"/>
    <w:rsid w:val="00790A61"/>
    <w:rsid w:val="007910D0"/>
    <w:rsid w:val="00791C56"/>
    <w:rsid w:val="00791D6F"/>
    <w:rsid w:val="00792DF5"/>
    <w:rsid w:val="007939E1"/>
    <w:rsid w:val="00794145"/>
    <w:rsid w:val="007958E3"/>
    <w:rsid w:val="00795989"/>
    <w:rsid w:val="00795B82"/>
    <w:rsid w:val="0079634C"/>
    <w:rsid w:val="00796734"/>
    <w:rsid w:val="00797FA6"/>
    <w:rsid w:val="007A1090"/>
    <w:rsid w:val="007A123A"/>
    <w:rsid w:val="007A32DF"/>
    <w:rsid w:val="007A3E1E"/>
    <w:rsid w:val="007A3FB9"/>
    <w:rsid w:val="007A4CD7"/>
    <w:rsid w:val="007A52F0"/>
    <w:rsid w:val="007A5F08"/>
    <w:rsid w:val="007A6401"/>
    <w:rsid w:val="007B12AA"/>
    <w:rsid w:val="007B5767"/>
    <w:rsid w:val="007B658E"/>
    <w:rsid w:val="007B6A07"/>
    <w:rsid w:val="007B7F94"/>
    <w:rsid w:val="007C0391"/>
    <w:rsid w:val="007C23D1"/>
    <w:rsid w:val="007C57BF"/>
    <w:rsid w:val="007C5FCD"/>
    <w:rsid w:val="007C622A"/>
    <w:rsid w:val="007C6BE2"/>
    <w:rsid w:val="007C6F95"/>
    <w:rsid w:val="007D28EF"/>
    <w:rsid w:val="007D3198"/>
    <w:rsid w:val="007D31C5"/>
    <w:rsid w:val="007D5904"/>
    <w:rsid w:val="007D6944"/>
    <w:rsid w:val="007D6CFF"/>
    <w:rsid w:val="007D6E98"/>
    <w:rsid w:val="007E1B81"/>
    <w:rsid w:val="007E203D"/>
    <w:rsid w:val="007E3021"/>
    <w:rsid w:val="007E4F7E"/>
    <w:rsid w:val="007E4F91"/>
    <w:rsid w:val="007E51AE"/>
    <w:rsid w:val="007E54D7"/>
    <w:rsid w:val="007E5B9F"/>
    <w:rsid w:val="007E67B1"/>
    <w:rsid w:val="007E6FF6"/>
    <w:rsid w:val="007E7E84"/>
    <w:rsid w:val="007F066A"/>
    <w:rsid w:val="007F0773"/>
    <w:rsid w:val="007F0DD7"/>
    <w:rsid w:val="007F0F2F"/>
    <w:rsid w:val="007F1465"/>
    <w:rsid w:val="007F1683"/>
    <w:rsid w:val="007F2353"/>
    <w:rsid w:val="007F31B3"/>
    <w:rsid w:val="007F5392"/>
    <w:rsid w:val="008010D7"/>
    <w:rsid w:val="00801A83"/>
    <w:rsid w:val="0080210D"/>
    <w:rsid w:val="008022E0"/>
    <w:rsid w:val="008024B1"/>
    <w:rsid w:val="008031A4"/>
    <w:rsid w:val="00806CBB"/>
    <w:rsid w:val="008104B1"/>
    <w:rsid w:val="0081078A"/>
    <w:rsid w:val="00810B31"/>
    <w:rsid w:val="0081312D"/>
    <w:rsid w:val="008138F7"/>
    <w:rsid w:val="00814451"/>
    <w:rsid w:val="00814573"/>
    <w:rsid w:val="008157D3"/>
    <w:rsid w:val="008168BB"/>
    <w:rsid w:val="00820351"/>
    <w:rsid w:val="00820530"/>
    <w:rsid w:val="00820F01"/>
    <w:rsid w:val="0082210C"/>
    <w:rsid w:val="008221F0"/>
    <w:rsid w:val="00822FE7"/>
    <w:rsid w:val="00823175"/>
    <w:rsid w:val="0082342B"/>
    <w:rsid w:val="00823C0D"/>
    <w:rsid w:val="00823F47"/>
    <w:rsid w:val="00823F50"/>
    <w:rsid w:val="00824062"/>
    <w:rsid w:val="00824E08"/>
    <w:rsid w:val="00825401"/>
    <w:rsid w:val="00826AD7"/>
    <w:rsid w:val="00830072"/>
    <w:rsid w:val="008302BD"/>
    <w:rsid w:val="008308C8"/>
    <w:rsid w:val="00830E6E"/>
    <w:rsid w:val="00832262"/>
    <w:rsid w:val="00833230"/>
    <w:rsid w:val="0083446B"/>
    <w:rsid w:val="00834CAA"/>
    <w:rsid w:val="00834F45"/>
    <w:rsid w:val="00836A95"/>
    <w:rsid w:val="00836FEF"/>
    <w:rsid w:val="008377AB"/>
    <w:rsid w:val="008414E7"/>
    <w:rsid w:val="008435E6"/>
    <w:rsid w:val="0084585C"/>
    <w:rsid w:val="00845CAD"/>
    <w:rsid w:val="0084694D"/>
    <w:rsid w:val="00851114"/>
    <w:rsid w:val="008513B8"/>
    <w:rsid w:val="0085178A"/>
    <w:rsid w:val="00853A58"/>
    <w:rsid w:val="008624E8"/>
    <w:rsid w:val="008634D0"/>
    <w:rsid w:val="00863DD9"/>
    <w:rsid w:val="00864998"/>
    <w:rsid w:val="00866EBE"/>
    <w:rsid w:val="00867644"/>
    <w:rsid w:val="008676A8"/>
    <w:rsid w:val="00867FFD"/>
    <w:rsid w:val="0087065F"/>
    <w:rsid w:val="0087211F"/>
    <w:rsid w:val="00872E5B"/>
    <w:rsid w:val="00873B4A"/>
    <w:rsid w:val="00873FA5"/>
    <w:rsid w:val="00874FDA"/>
    <w:rsid w:val="00876559"/>
    <w:rsid w:val="00876660"/>
    <w:rsid w:val="008778E0"/>
    <w:rsid w:val="00877937"/>
    <w:rsid w:val="00880DDB"/>
    <w:rsid w:val="0088154E"/>
    <w:rsid w:val="008818F4"/>
    <w:rsid w:val="00881F01"/>
    <w:rsid w:val="00882E95"/>
    <w:rsid w:val="008842BB"/>
    <w:rsid w:val="00884A2C"/>
    <w:rsid w:val="00884CA2"/>
    <w:rsid w:val="00885199"/>
    <w:rsid w:val="008868AB"/>
    <w:rsid w:val="008878CA"/>
    <w:rsid w:val="00887BD8"/>
    <w:rsid w:val="0089161D"/>
    <w:rsid w:val="00892C7B"/>
    <w:rsid w:val="0089310B"/>
    <w:rsid w:val="00893389"/>
    <w:rsid w:val="00893F2C"/>
    <w:rsid w:val="0089514B"/>
    <w:rsid w:val="0089786A"/>
    <w:rsid w:val="008A05B2"/>
    <w:rsid w:val="008A231E"/>
    <w:rsid w:val="008A3024"/>
    <w:rsid w:val="008A5F09"/>
    <w:rsid w:val="008A6C81"/>
    <w:rsid w:val="008B034D"/>
    <w:rsid w:val="008B05F3"/>
    <w:rsid w:val="008B210A"/>
    <w:rsid w:val="008B281C"/>
    <w:rsid w:val="008B550A"/>
    <w:rsid w:val="008B6353"/>
    <w:rsid w:val="008B7562"/>
    <w:rsid w:val="008B7891"/>
    <w:rsid w:val="008C19BD"/>
    <w:rsid w:val="008C5621"/>
    <w:rsid w:val="008C79BA"/>
    <w:rsid w:val="008C7E0E"/>
    <w:rsid w:val="008C7FB9"/>
    <w:rsid w:val="008D034B"/>
    <w:rsid w:val="008D0B14"/>
    <w:rsid w:val="008D1101"/>
    <w:rsid w:val="008D190F"/>
    <w:rsid w:val="008D2A4F"/>
    <w:rsid w:val="008D2D29"/>
    <w:rsid w:val="008D2E63"/>
    <w:rsid w:val="008D2ED2"/>
    <w:rsid w:val="008D36B4"/>
    <w:rsid w:val="008D4CED"/>
    <w:rsid w:val="008D5195"/>
    <w:rsid w:val="008D6247"/>
    <w:rsid w:val="008E29CB"/>
    <w:rsid w:val="008E396A"/>
    <w:rsid w:val="008E4C36"/>
    <w:rsid w:val="008E532B"/>
    <w:rsid w:val="008E5C37"/>
    <w:rsid w:val="008E5CEB"/>
    <w:rsid w:val="008E5F43"/>
    <w:rsid w:val="008E67DD"/>
    <w:rsid w:val="008E75B1"/>
    <w:rsid w:val="008F0083"/>
    <w:rsid w:val="008F0999"/>
    <w:rsid w:val="008F2707"/>
    <w:rsid w:val="008F2A20"/>
    <w:rsid w:val="008F3642"/>
    <w:rsid w:val="008F53D2"/>
    <w:rsid w:val="008F74CD"/>
    <w:rsid w:val="008F7E97"/>
    <w:rsid w:val="00900473"/>
    <w:rsid w:val="009004C2"/>
    <w:rsid w:val="00902431"/>
    <w:rsid w:val="00902692"/>
    <w:rsid w:val="009026CB"/>
    <w:rsid w:val="0090281C"/>
    <w:rsid w:val="00902CCC"/>
    <w:rsid w:val="00902D20"/>
    <w:rsid w:val="0090348D"/>
    <w:rsid w:val="0090419A"/>
    <w:rsid w:val="00904976"/>
    <w:rsid w:val="009056F5"/>
    <w:rsid w:val="0090614E"/>
    <w:rsid w:val="009063F1"/>
    <w:rsid w:val="00906BCA"/>
    <w:rsid w:val="00907B57"/>
    <w:rsid w:val="009108CC"/>
    <w:rsid w:val="00911B32"/>
    <w:rsid w:val="00912433"/>
    <w:rsid w:val="00912D90"/>
    <w:rsid w:val="00913F4D"/>
    <w:rsid w:val="0091451E"/>
    <w:rsid w:val="009150FE"/>
    <w:rsid w:val="00915649"/>
    <w:rsid w:val="00916E80"/>
    <w:rsid w:val="00921D43"/>
    <w:rsid w:val="00922474"/>
    <w:rsid w:val="009241DC"/>
    <w:rsid w:val="009248F5"/>
    <w:rsid w:val="0092544C"/>
    <w:rsid w:val="00930E0E"/>
    <w:rsid w:val="009312B9"/>
    <w:rsid w:val="00931EF4"/>
    <w:rsid w:val="00933079"/>
    <w:rsid w:val="00933ED6"/>
    <w:rsid w:val="00934B94"/>
    <w:rsid w:val="00934C2E"/>
    <w:rsid w:val="009357BC"/>
    <w:rsid w:val="009372DB"/>
    <w:rsid w:val="0093733C"/>
    <w:rsid w:val="00940022"/>
    <w:rsid w:val="00941552"/>
    <w:rsid w:val="00941CA4"/>
    <w:rsid w:val="00942101"/>
    <w:rsid w:val="00942C40"/>
    <w:rsid w:val="0094479F"/>
    <w:rsid w:val="00944EB4"/>
    <w:rsid w:val="00945286"/>
    <w:rsid w:val="0094656A"/>
    <w:rsid w:val="00947A34"/>
    <w:rsid w:val="00951A61"/>
    <w:rsid w:val="00951FB9"/>
    <w:rsid w:val="009520A8"/>
    <w:rsid w:val="00953633"/>
    <w:rsid w:val="0095433E"/>
    <w:rsid w:val="0095473B"/>
    <w:rsid w:val="00954B76"/>
    <w:rsid w:val="00954C35"/>
    <w:rsid w:val="00954EBB"/>
    <w:rsid w:val="009554AD"/>
    <w:rsid w:val="00955510"/>
    <w:rsid w:val="00956655"/>
    <w:rsid w:val="00957D83"/>
    <w:rsid w:val="0096029F"/>
    <w:rsid w:val="00961E5F"/>
    <w:rsid w:val="00962AA5"/>
    <w:rsid w:val="00962EE1"/>
    <w:rsid w:val="0096315C"/>
    <w:rsid w:val="00965C2A"/>
    <w:rsid w:val="0096738C"/>
    <w:rsid w:val="009676E4"/>
    <w:rsid w:val="00967C3F"/>
    <w:rsid w:val="00971147"/>
    <w:rsid w:val="009716F0"/>
    <w:rsid w:val="00971F9C"/>
    <w:rsid w:val="009727CD"/>
    <w:rsid w:val="00972A5D"/>
    <w:rsid w:val="00977064"/>
    <w:rsid w:val="00977E46"/>
    <w:rsid w:val="00980A34"/>
    <w:rsid w:val="009826F8"/>
    <w:rsid w:val="00983111"/>
    <w:rsid w:val="0098378F"/>
    <w:rsid w:val="00984029"/>
    <w:rsid w:val="00984D41"/>
    <w:rsid w:val="00984FAD"/>
    <w:rsid w:val="0098597D"/>
    <w:rsid w:val="00986288"/>
    <w:rsid w:val="00986F93"/>
    <w:rsid w:val="00987BD4"/>
    <w:rsid w:val="00990739"/>
    <w:rsid w:val="00990F68"/>
    <w:rsid w:val="009930B5"/>
    <w:rsid w:val="00993DB2"/>
    <w:rsid w:val="00994B5B"/>
    <w:rsid w:val="00995E7C"/>
    <w:rsid w:val="0099632F"/>
    <w:rsid w:val="00996949"/>
    <w:rsid w:val="009A05E2"/>
    <w:rsid w:val="009A099D"/>
    <w:rsid w:val="009A0D2F"/>
    <w:rsid w:val="009A1047"/>
    <w:rsid w:val="009A1482"/>
    <w:rsid w:val="009A1A0A"/>
    <w:rsid w:val="009A2906"/>
    <w:rsid w:val="009A3A3C"/>
    <w:rsid w:val="009A4532"/>
    <w:rsid w:val="009A4540"/>
    <w:rsid w:val="009A45DC"/>
    <w:rsid w:val="009A48E2"/>
    <w:rsid w:val="009A6A7E"/>
    <w:rsid w:val="009A7ADD"/>
    <w:rsid w:val="009B0251"/>
    <w:rsid w:val="009B19AE"/>
    <w:rsid w:val="009B1A73"/>
    <w:rsid w:val="009B25D3"/>
    <w:rsid w:val="009B2A1A"/>
    <w:rsid w:val="009B3A4C"/>
    <w:rsid w:val="009B4270"/>
    <w:rsid w:val="009B4DA3"/>
    <w:rsid w:val="009B4F03"/>
    <w:rsid w:val="009B54F7"/>
    <w:rsid w:val="009B67AF"/>
    <w:rsid w:val="009B6FE1"/>
    <w:rsid w:val="009B705D"/>
    <w:rsid w:val="009B7457"/>
    <w:rsid w:val="009C17ED"/>
    <w:rsid w:val="009C1C2C"/>
    <w:rsid w:val="009C2CD6"/>
    <w:rsid w:val="009C31CB"/>
    <w:rsid w:val="009C344C"/>
    <w:rsid w:val="009C3FD2"/>
    <w:rsid w:val="009C480B"/>
    <w:rsid w:val="009C6660"/>
    <w:rsid w:val="009C6F67"/>
    <w:rsid w:val="009C7790"/>
    <w:rsid w:val="009D0D35"/>
    <w:rsid w:val="009D2C1B"/>
    <w:rsid w:val="009D3BAE"/>
    <w:rsid w:val="009D4218"/>
    <w:rsid w:val="009D5A01"/>
    <w:rsid w:val="009D7C83"/>
    <w:rsid w:val="009D7D07"/>
    <w:rsid w:val="009E0312"/>
    <w:rsid w:val="009E0FE2"/>
    <w:rsid w:val="009E179D"/>
    <w:rsid w:val="009E3524"/>
    <w:rsid w:val="009E45C7"/>
    <w:rsid w:val="009E54E9"/>
    <w:rsid w:val="009E580A"/>
    <w:rsid w:val="009E5DF9"/>
    <w:rsid w:val="009E6045"/>
    <w:rsid w:val="009E62F1"/>
    <w:rsid w:val="009E6BCE"/>
    <w:rsid w:val="009E7367"/>
    <w:rsid w:val="009F0E91"/>
    <w:rsid w:val="009F1009"/>
    <w:rsid w:val="009F197F"/>
    <w:rsid w:val="009F3565"/>
    <w:rsid w:val="009F38B3"/>
    <w:rsid w:val="009F77CD"/>
    <w:rsid w:val="009F7E1A"/>
    <w:rsid w:val="00A00F26"/>
    <w:rsid w:val="00A01C49"/>
    <w:rsid w:val="00A036CD"/>
    <w:rsid w:val="00A04364"/>
    <w:rsid w:val="00A04920"/>
    <w:rsid w:val="00A052F3"/>
    <w:rsid w:val="00A063FB"/>
    <w:rsid w:val="00A06B2F"/>
    <w:rsid w:val="00A072C5"/>
    <w:rsid w:val="00A1019B"/>
    <w:rsid w:val="00A10D79"/>
    <w:rsid w:val="00A12393"/>
    <w:rsid w:val="00A12A6D"/>
    <w:rsid w:val="00A13368"/>
    <w:rsid w:val="00A1507D"/>
    <w:rsid w:val="00A15290"/>
    <w:rsid w:val="00A154D5"/>
    <w:rsid w:val="00A167E0"/>
    <w:rsid w:val="00A1682A"/>
    <w:rsid w:val="00A201FE"/>
    <w:rsid w:val="00A20E62"/>
    <w:rsid w:val="00A218B3"/>
    <w:rsid w:val="00A21A0D"/>
    <w:rsid w:val="00A21E7B"/>
    <w:rsid w:val="00A26A5F"/>
    <w:rsid w:val="00A26C8F"/>
    <w:rsid w:val="00A275D4"/>
    <w:rsid w:val="00A27626"/>
    <w:rsid w:val="00A27BC7"/>
    <w:rsid w:val="00A30372"/>
    <w:rsid w:val="00A32971"/>
    <w:rsid w:val="00A36641"/>
    <w:rsid w:val="00A372E2"/>
    <w:rsid w:val="00A4057E"/>
    <w:rsid w:val="00A408B9"/>
    <w:rsid w:val="00A41234"/>
    <w:rsid w:val="00A42002"/>
    <w:rsid w:val="00A435ED"/>
    <w:rsid w:val="00A43DF1"/>
    <w:rsid w:val="00A44869"/>
    <w:rsid w:val="00A44B4A"/>
    <w:rsid w:val="00A455D2"/>
    <w:rsid w:val="00A45B50"/>
    <w:rsid w:val="00A45D65"/>
    <w:rsid w:val="00A4609D"/>
    <w:rsid w:val="00A473A6"/>
    <w:rsid w:val="00A50A99"/>
    <w:rsid w:val="00A529F5"/>
    <w:rsid w:val="00A52B54"/>
    <w:rsid w:val="00A53166"/>
    <w:rsid w:val="00A53F88"/>
    <w:rsid w:val="00A54880"/>
    <w:rsid w:val="00A5626E"/>
    <w:rsid w:val="00A57B3F"/>
    <w:rsid w:val="00A57E68"/>
    <w:rsid w:val="00A60FFA"/>
    <w:rsid w:val="00A627EE"/>
    <w:rsid w:val="00A63414"/>
    <w:rsid w:val="00A63BBA"/>
    <w:rsid w:val="00A66A8F"/>
    <w:rsid w:val="00A70EEB"/>
    <w:rsid w:val="00A724F5"/>
    <w:rsid w:val="00A72B7F"/>
    <w:rsid w:val="00A72C45"/>
    <w:rsid w:val="00A72D82"/>
    <w:rsid w:val="00A73F55"/>
    <w:rsid w:val="00A7434D"/>
    <w:rsid w:val="00A751E8"/>
    <w:rsid w:val="00A75928"/>
    <w:rsid w:val="00A760B2"/>
    <w:rsid w:val="00A76164"/>
    <w:rsid w:val="00A772C0"/>
    <w:rsid w:val="00A827CD"/>
    <w:rsid w:val="00A8281D"/>
    <w:rsid w:val="00A83CA0"/>
    <w:rsid w:val="00A84697"/>
    <w:rsid w:val="00A8500B"/>
    <w:rsid w:val="00A85C6B"/>
    <w:rsid w:val="00A8632B"/>
    <w:rsid w:val="00A86721"/>
    <w:rsid w:val="00A86F2C"/>
    <w:rsid w:val="00A90C26"/>
    <w:rsid w:val="00A91545"/>
    <w:rsid w:val="00A91A00"/>
    <w:rsid w:val="00A92C54"/>
    <w:rsid w:val="00A9311A"/>
    <w:rsid w:val="00A943A1"/>
    <w:rsid w:val="00A94E84"/>
    <w:rsid w:val="00AA0779"/>
    <w:rsid w:val="00AA0DD3"/>
    <w:rsid w:val="00AA149E"/>
    <w:rsid w:val="00AA1E42"/>
    <w:rsid w:val="00AA22FB"/>
    <w:rsid w:val="00AA23C2"/>
    <w:rsid w:val="00AA25B9"/>
    <w:rsid w:val="00AA2D1A"/>
    <w:rsid w:val="00AA34B2"/>
    <w:rsid w:val="00AA35AB"/>
    <w:rsid w:val="00AA4B03"/>
    <w:rsid w:val="00AA4C94"/>
    <w:rsid w:val="00AA60E4"/>
    <w:rsid w:val="00AA6E7D"/>
    <w:rsid w:val="00AA7BAA"/>
    <w:rsid w:val="00AB001F"/>
    <w:rsid w:val="00AB262A"/>
    <w:rsid w:val="00AB2DFF"/>
    <w:rsid w:val="00AB2E35"/>
    <w:rsid w:val="00AB376B"/>
    <w:rsid w:val="00AB4715"/>
    <w:rsid w:val="00AB5352"/>
    <w:rsid w:val="00AB6967"/>
    <w:rsid w:val="00AB7B78"/>
    <w:rsid w:val="00AB7FD2"/>
    <w:rsid w:val="00AC553D"/>
    <w:rsid w:val="00AC5A02"/>
    <w:rsid w:val="00AC5AF4"/>
    <w:rsid w:val="00AC5F38"/>
    <w:rsid w:val="00AC6F67"/>
    <w:rsid w:val="00AC6FB4"/>
    <w:rsid w:val="00AD038E"/>
    <w:rsid w:val="00AD0759"/>
    <w:rsid w:val="00AD0B72"/>
    <w:rsid w:val="00AD100D"/>
    <w:rsid w:val="00AD1548"/>
    <w:rsid w:val="00AD266A"/>
    <w:rsid w:val="00AD296C"/>
    <w:rsid w:val="00AD2BF0"/>
    <w:rsid w:val="00AD394F"/>
    <w:rsid w:val="00AD5081"/>
    <w:rsid w:val="00AD50C9"/>
    <w:rsid w:val="00AD61C5"/>
    <w:rsid w:val="00AD6E1D"/>
    <w:rsid w:val="00AE2ADD"/>
    <w:rsid w:val="00AE38C0"/>
    <w:rsid w:val="00AE3C3B"/>
    <w:rsid w:val="00AE4DE1"/>
    <w:rsid w:val="00AE5F4C"/>
    <w:rsid w:val="00AF07F6"/>
    <w:rsid w:val="00AF0B20"/>
    <w:rsid w:val="00AF0C18"/>
    <w:rsid w:val="00AF1822"/>
    <w:rsid w:val="00AF1A13"/>
    <w:rsid w:val="00AF285B"/>
    <w:rsid w:val="00AF3342"/>
    <w:rsid w:val="00AF35E3"/>
    <w:rsid w:val="00AF4A63"/>
    <w:rsid w:val="00AF4AE3"/>
    <w:rsid w:val="00AF590C"/>
    <w:rsid w:val="00AF5DA1"/>
    <w:rsid w:val="00AF5F11"/>
    <w:rsid w:val="00AF6A40"/>
    <w:rsid w:val="00AF752B"/>
    <w:rsid w:val="00AF7EC9"/>
    <w:rsid w:val="00B00FA2"/>
    <w:rsid w:val="00B0150E"/>
    <w:rsid w:val="00B02E85"/>
    <w:rsid w:val="00B03497"/>
    <w:rsid w:val="00B03B88"/>
    <w:rsid w:val="00B03F86"/>
    <w:rsid w:val="00B0454D"/>
    <w:rsid w:val="00B04BA0"/>
    <w:rsid w:val="00B05514"/>
    <w:rsid w:val="00B0642F"/>
    <w:rsid w:val="00B06640"/>
    <w:rsid w:val="00B067A4"/>
    <w:rsid w:val="00B06B5E"/>
    <w:rsid w:val="00B07E9C"/>
    <w:rsid w:val="00B1121C"/>
    <w:rsid w:val="00B12334"/>
    <w:rsid w:val="00B1239D"/>
    <w:rsid w:val="00B12910"/>
    <w:rsid w:val="00B12FB0"/>
    <w:rsid w:val="00B130AC"/>
    <w:rsid w:val="00B15352"/>
    <w:rsid w:val="00B15DEF"/>
    <w:rsid w:val="00B20616"/>
    <w:rsid w:val="00B20C28"/>
    <w:rsid w:val="00B20DF3"/>
    <w:rsid w:val="00B217FB"/>
    <w:rsid w:val="00B2195E"/>
    <w:rsid w:val="00B2302B"/>
    <w:rsid w:val="00B238B9"/>
    <w:rsid w:val="00B23A27"/>
    <w:rsid w:val="00B23AD4"/>
    <w:rsid w:val="00B24AFB"/>
    <w:rsid w:val="00B25E15"/>
    <w:rsid w:val="00B26F5A"/>
    <w:rsid w:val="00B273E8"/>
    <w:rsid w:val="00B279D3"/>
    <w:rsid w:val="00B27FF7"/>
    <w:rsid w:val="00B3084D"/>
    <w:rsid w:val="00B30DDE"/>
    <w:rsid w:val="00B3210B"/>
    <w:rsid w:val="00B3298C"/>
    <w:rsid w:val="00B35E19"/>
    <w:rsid w:val="00B362F7"/>
    <w:rsid w:val="00B37BD7"/>
    <w:rsid w:val="00B41883"/>
    <w:rsid w:val="00B42A01"/>
    <w:rsid w:val="00B43357"/>
    <w:rsid w:val="00B43465"/>
    <w:rsid w:val="00B436F3"/>
    <w:rsid w:val="00B437EB"/>
    <w:rsid w:val="00B438FA"/>
    <w:rsid w:val="00B462DC"/>
    <w:rsid w:val="00B46A58"/>
    <w:rsid w:val="00B509D2"/>
    <w:rsid w:val="00B5222A"/>
    <w:rsid w:val="00B52599"/>
    <w:rsid w:val="00B529C6"/>
    <w:rsid w:val="00B544BE"/>
    <w:rsid w:val="00B549FA"/>
    <w:rsid w:val="00B55819"/>
    <w:rsid w:val="00B562D4"/>
    <w:rsid w:val="00B56D1C"/>
    <w:rsid w:val="00B5794B"/>
    <w:rsid w:val="00B62336"/>
    <w:rsid w:val="00B62AEB"/>
    <w:rsid w:val="00B64A14"/>
    <w:rsid w:val="00B64C26"/>
    <w:rsid w:val="00B64E91"/>
    <w:rsid w:val="00B6585B"/>
    <w:rsid w:val="00B66D2C"/>
    <w:rsid w:val="00B7021A"/>
    <w:rsid w:val="00B710D1"/>
    <w:rsid w:val="00B71C45"/>
    <w:rsid w:val="00B71FA1"/>
    <w:rsid w:val="00B73251"/>
    <w:rsid w:val="00B73B28"/>
    <w:rsid w:val="00B75235"/>
    <w:rsid w:val="00B75EC2"/>
    <w:rsid w:val="00B767E1"/>
    <w:rsid w:val="00B770E1"/>
    <w:rsid w:val="00B77D43"/>
    <w:rsid w:val="00B810F8"/>
    <w:rsid w:val="00B82459"/>
    <w:rsid w:val="00B82CE9"/>
    <w:rsid w:val="00B84D5E"/>
    <w:rsid w:val="00B85257"/>
    <w:rsid w:val="00B8650F"/>
    <w:rsid w:val="00B86670"/>
    <w:rsid w:val="00B879A9"/>
    <w:rsid w:val="00B87C59"/>
    <w:rsid w:val="00B87E1D"/>
    <w:rsid w:val="00B91280"/>
    <w:rsid w:val="00B93451"/>
    <w:rsid w:val="00B936E1"/>
    <w:rsid w:val="00B940B6"/>
    <w:rsid w:val="00B9508D"/>
    <w:rsid w:val="00BA0B98"/>
    <w:rsid w:val="00BA1B21"/>
    <w:rsid w:val="00BA2071"/>
    <w:rsid w:val="00BA28A1"/>
    <w:rsid w:val="00BA361A"/>
    <w:rsid w:val="00BA5287"/>
    <w:rsid w:val="00BA58A6"/>
    <w:rsid w:val="00BA5C1C"/>
    <w:rsid w:val="00BA73EC"/>
    <w:rsid w:val="00BA7915"/>
    <w:rsid w:val="00BA7D07"/>
    <w:rsid w:val="00BB01F1"/>
    <w:rsid w:val="00BB0BA4"/>
    <w:rsid w:val="00BB146A"/>
    <w:rsid w:val="00BB1AEC"/>
    <w:rsid w:val="00BB1B11"/>
    <w:rsid w:val="00BB224C"/>
    <w:rsid w:val="00BB32B4"/>
    <w:rsid w:val="00BB4281"/>
    <w:rsid w:val="00BB513D"/>
    <w:rsid w:val="00BB5993"/>
    <w:rsid w:val="00BB647F"/>
    <w:rsid w:val="00BB69DE"/>
    <w:rsid w:val="00BB73CB"/>
    <w:rsid w:val="00BC07C0"/>
    <w:rsid w:val="00BC2706"/>
    <w:rsid w:val="00BC33D5"/>
    <w:rsid w:val="00BC3419"/>
    <w:rsid w:val="00BC3D6E"/>
    <w:rsid w:val="00BC4632"/>
    <w:rsid w:val="00BC47A8"/>
    <w:rsid w:val="00BC5B6A"/>
    <w:rsid w:val="00BC67BB"/>
    <w:rsid w:val="00BC6B71"/>
    <w:rsid w:val="00BD0711"/>
    <w:rsid w:val="00BD0FC4"/>
    <w:rsid w:val="00BD16EB"/>
    <w:rsid w:val="00BD199C"/>
    <w:rsid w:val="00BD2B45"/>
    <w:rsid w:val="00BD359B"/>
    <w:rsid w:val="00BD3AEE"/>
    <w:rsid w:val="00BD428A"/>
    <w:rsid w:val="00BD48F5"/>
    <w:rsid w:val="00BD5034"/>
    <w:rsid w:val="00BE10AD"/>
    <w:rsid w:val="00BE189C"/>
    <w:rsid w:val="00BE2313"/>
    <w:rsid w:val="00BE2D62"/>
    <w:rsid w:val="00BE4D6B"/>
    <w:rsid w:val="00BE555E"/>
    <w:rsid w:val="00BE77C5"/>
    <w:rsid w:val="00BF0A19"/>
    <w:rsid w:val="00BF0FDB"/>
    <w:rsid w:val="00BF1334"/>
    <w:rsid w:val="00BF2A9D"/>
    <w:rsid w:val="00BF2F7B"/>
    <w:rsid w:val="00BF3265"/>
    <w:rsid w:val="00BF358A"/>
    <w:rsid w:val="00BF463F"/>
    <w:rsid w:val="00BF50E0"/>
    <w:rsid w:val="00BF5BD1"/>
    <w:rsid w:val="00BF5ED8"/>
    <w:rsid w:val="00BF64C1"/>
    <w:rsid w:val="00BF6B0F"/>
    <w:rsid w:val="00BF78B9"/>
    <w:rsid w:val="00BF7DAA"/>
    <w:rsid w:val="00C01701"/>
    <w:rsid w:val="00C01A2F"/>
    <w:rsid w:val="00C03268"/>
    <w:rsid w:val="00C038C4"/>
    <w:rsid w:val="00C0441D"/>
    <w:rsid w:val="00C06533"/>
    <w:rsid w:val="00C06679"/>
    <w:rsid w:val="00C072A9"/>
    <w:rsid w:val="00C07AC1"/>
    <w:rsid w:val="00C07D40"/>
    <w:rsid w:val="00C10399"/>
    <w:rsid w:val="00C11AFE"/>
    <w:rsid w:val="00C11D29"/>
    <w:rsid w:val="00C1253B"/>
    <w:rsid w:val="00C12DCA"/>
    <w:rsid w:val="00C142ED"/>
    <w:rsid w:val="00C151B9"/>
    <w:rsid w:val="00C17E62"/>
    <w:rsid w:val="00C200E5"/>
    <w:rsid w:val="00C208C1"/>
    <w:rsid w:val="00C20E88"/>
    <w:rsid w:val="00C21198"/>
    <w:rsid w:val="00C21829"/>
    <w:rsid w:val="00C22733"/>
    <w:rsid w:val="00C22841"/>
    <w:rsid w:val="00C23BD4"/>
    <w:rsid w:val="00C2433A"/>
    <w:rsid w:val="00C24671"/>
    <w:rsid w:val="00C25B27"/>
    <w:rsid w:val="00C27711"/>
    <w:rsid w:val="00C318F3"/>
    <w:rsid w:val="00C31DA0"/>
    <w:rsid w:val="00C31DBA"/>
    <w:rsid w:val="00C32009"/>
    <w:rsid w:val="00C32D17"/>
    <w:rsid w:val="00C330EB"/>
    <w:rsid w:val="00C36966"/>
    <w:rsid w:val="00C37064"/>
    <w:rsid w:val="00C40420"/>
    <w:rsid w:val="00C40ACF"/>
    <w:rsid w:val="00C417F6"/>
    <w:rsid w:val="00C41BE9"/>
    <w:rsid w:val="00C41DEC"/>
    <w:rsid w:val="00C423F0"/>
    <w:rsid w:val="00C42EFC"/>
    <w:rsid w:val="00C434C2"/>
    <w:rsid w:val="00C47DD9"/>
    <w:rsid w:val="00C54072"/>
    <w:rsid w:val="00C5578F"/>
    <w:rsid w:val="00C55D95"/>
    <w:rsid w:val="00C5665F"/>
    <w:rsid w:val="00C56886"/>
    <w:rsid w:val="00C572DF"/>
    <w:rsid w:val="00C602A4"/>
    <w:rsid w:val="00C60B0A"/>
    <w:rsid w:val="00C61C92"/>
    <w:rsid w:val="00C61F22"/>
    <w:rsid w:val="00C62CF8"/>
    <w:rsid w:val="00C6319A"/>
    <w:rsid w:val="00C63D41"/>
    <w:rsid w:val="00C64418"/>
    <w:rsid w:val="00C64A0F"/>
    <w:rsid w:val="00C65136"/>
    <w:rsid w:val="00C65FF8"/>
    <w:rsid w:val="00C66BC0"/>
    <w:rsid w:val="00C67D0B"/>
    <w:rsid w:val="00C70592"/>
    <w:rsid w:val="00C72FCF"/>
    <w:rsid w:val="00C73DAE"/>
    <w:rsid w:val="00C7489F"/>
    <w:rsid w:val="00C74CD1"/>
    <w:rsid w:val="00C80421"/>
    <w:rsid w:val="00C82DF9"/>
    <w:rsid w:val="00C844E8"/>
    <w:rsid w:val="00C848A3"/>
    <w:rsid w:val="00C84DFC"/>
    <w:rsid w:val="00C86633"/>
    <w:rsid w:val="00C869B9"/>
    <w:rsid w:val="00C87C5E"/>
    <w:rsid w:val="00C87ECF"/>
    <w:rsid w:val="00C91988"/>
    <w:rsid w:val="00C91BD1"/>
    <w:rsid w:val="00C927E7"/>
    <w:rsid w:val="00C92EA6"/>
    <w:rsid w:val="00C93317"/>
    <w:rsid w:val="00C95022"/>
    <w:rsid w:val="00C96A43"/>
    <w:rsid w:val="00C96E4B"/>
    <w:rsid w:val="00CA000A"/>
    <w:rsid w:val="00CA0203"/>
    <w:rsid w:val="00CA21F2"/>
    <w:rsid w:val="00CA296A"/>
    <w:rsid w:val="00CA3BE7"/>
    <w:rsid w:val="00CA3C14"/>
    <w:rsid w:val="00CA67D7"/>
    <w:rsid w:val="00CB01D0"/>
    <w:rsid w:val="00CB06B5"/>
    <w:rsid w:val="00CB1838"/>
    <w:rsid w:val="00CB4149"/>
    <w:rsid w:val="00CB47B7"/>
    <w:rsid w:val="00CB4F7F"/>
    <w:rsid w:val="00CB57C0"/>
    <w:rsid w:val="00CB588D"/>
    <w:rsid w:val="00CB71BB"/>
    <w:rsid w:val="00CC0708"/>
    <w:rsid w:val="00CC109B"/>
    <w:rsid w:val="00CC1E10"/>
    <w:rsid w:val="00CC25D1"/>
    <w:rsid w:val="00CC273E"/>
    <w:rsid w:val="00CC307F"/>
    <w:rsid w:val="00CC3A9F"/>
    <w:rsid w:val="00CC4B92"/>
    <w:rsid w:val="00CC72D4"/>
    <w:rsid w:val="00CC74DB"/>
    <w:rsid w:val="00CC7ABC"/>
    <w:rsid w:val="00CC7BE6"/>
    <w:rsid w:val="00CD09B2"/>
    <w:rsid w:val="00CD0ABD"/>
    <w:rsid w:val="00CD0D64"/>
    <w:rsid w:val="00CD271E"/>
    <w:rsid w:val="00CD40B2"/>
    <w:rsid w:val="00CD43E4"/>
    <w:rsid w:val="00CD5638"/>
    <w:rsid w:val="00CD7C39"/>
    <w:rsid w:val="00CE0588"/>
    <w:rsid w:val="00CE10A4"/>
    <w:rsid w:val="00CE2597"/>
    <w:rsid w:val="00CE2ADD"/>
    <w:rsid w:val="00CE2E91"/>
    <w:rsid w:val="00CE3BB0"/>
    <w:rsid w:val="00CE3ECF"/>
    <w:rsid w:val="00CE43B6"/>
    <w:rsid w:val="00CE4D05"/>
    <w:rsid w:val="00CE5939"/>
    <w:rsid w:val="00CE6598"/>
    <w:rsid w:val="00CE6EBA"/>
    <w:rsid w:val="00CF019C"/>
    <w:rsid w:val="00CF090A"/>
    <w:rsid w:val="00CF2BE7"/>
    <w:rsid w:val="00CF2D5B"/>
    <w:rsid w:val="00CF48DF"/>
    <w:rsid w:val="00CF506C"/>
    <w:rsid w:val="00CF5617"/>
    <w:rsid w:val="00D00652"/>
    <w:rsid w:val="00D0091D"/>
    <w:rsid w:val="00D015B4"/>
    <w:rsid w:val="00D015FE"/>
    <w:rsid w:val="00D01BF0"/>
    <w:rsid w:val="00D01F8A"/>
    <w:rsid w:val="00D03ED9"/>
    <w:rsid w:val="00D0707A"/>
    <w:rsid w:val="00D116B0"/>
    <w:rsid w:val="00D11A33"/>
    <w:rsid w:val="00D11B65"/>
    <w:rsid w:val="00D11C4C"/>
    <w:rsid w:val="00D11FF6"/>
    <w:rsid w:val="00D15690"/>
    <w:rsid w:val="00D165EA"/>
    <w:rsid w:val="00D17AD1"/>
    <w:rsid w:val="00D20B48"/>
    <w:rsid w:val="00D216F0"/>
    <w:rsid w:val="00D22026"/>
    <w:rsid w:val="00D2286F"/>
    <w:rsid w:val="00D22CFA"/>
    <w:rsid w:val="00D23745"/>
    <w:rsid w:val="00D238BF"/>
    <w:rsid w:val="00D23FDE"/>
    <w:rsid w:val="00D24C41"/>
    <w:rsid w:val="00D24E8B"/>
    <w:rsid w:val="00D2615B"/>
    <w:rsid w:val="00D26C23"/>
    <w:rsid w:val="00D31F1B"/>
    <w:rsid w:val="00D33583"/>
    <w:rsid w:val="00D33E9B"/>
    <w:rsid w:val="00D340BF"/>
    <w:rsid w:val="00D344A2"/>
    <w:rsid w:val="00D368BB"/>
    <w:rsid w:val="00D37824"/>
    <w:rsid w:val="00D41CFB"/>
    <w:rsid w:val="00D42B16"/>
    <w:rsid w:val="00D45BA3"/>
    <w:rsid w:val="00D46C27"/>
    <w:rsid w:val="00D5102B"/>
    <w:rsid w:val="00D510E5"/>
    <w:rsid w:val="00D51436"/>
    <w:rsid w:val="00D51AB2"/>
    <w:rsid w:val="00D51DEB"/>
    <w:rsid w:val="00D5233B"/>
    <w:rsid w:val="00D54252"/>
    <w:rsid w:val="00D56062"/>
    <w:rsid w:val="00D56753"/>
    <w:rsid w:val="00D56CA3"/>
    <w:rsid w:val="00D5702B"/>
    <w:rsid w:val="00D57905"/>
    <w:rsid w:val="00D60236"/>
    <w:rsid w:val="00D61072"/>
    <w:rsid w:val="00D611CC"/>
    <w:rsid w:val="00D62894"/>
    <w:rsid w:val="00D658CD"/>
    <w:rsid w:val="00D66413"/>
    <w:rsid w:val="00D66F7C"/>
    <w:rsid w:val="00D67520"/>
    <w:rsid w:val="00D675B1"/>
    <w:rsid w:val="00D676B4"/>
    <w:rsid w:val="00D67E77"/>
    <w:rsid w:val="00D7140C"/>
    <w:rsid w:val="00D7165F"/>
    <w:rsid w:val="00D73B08"/>
    <w:rsid w:val="00D740E8"/>
    <w:rsid w:val="00D74580"/>
    <w:rsid w:val="00D74725"/>
    <w:rsid w:val="00D74CAA"/>
    <w:rsid w:val="00D776BD"/>
    <w:rsid w:val="00D8099C"/>
    <w:rsid w:val="00D822DE"/>
    <w:rsid w:val="00D8338A"/>
    <w:rsid w:val="00D862C9"/>
    <w:rsid w:val="00D86346"/>
    <w:rsid w:val="00D86441"/>
    <w:rsid w:val="00D86A2C"/>
    <w:rsid w:val="00D87CD0"/>
    <w:rsid w:val="00D9164D"/>
    <w:rsid w:val="00D93228"/>
    <w:rsid w:val="00D95538"/>
    <w:rsid w:val="00D95D90"/>
    <w:rsid w:val="00D96014"/>
    <w:rsid w:val="00D9799E"/>
    <w:rsid w:val="00DA1BDF"/>
    <w:rsid w:val="00DA31A0"/>
    <w:rsid w:val="00DA4941"/>
    <w:rsid w:val="00DA495D"/>
    <w:rsid w:val="00DA5302"/>
    <w:rsid w:val="00DB1805"/>
    <w:rsid w:val="00DB2925"/>
    <w:rsid w:val="00DB3BBC"/>
    <w:rsid w:val="00DB3FB2"/>
    <w:rsid w:val="00DB61BD"/>
    <w:rsid w:val="00DB6780"/>
    <w:rsid w:val="00DB6AAE"/>
    <w:rsid w:val="00DB6C3A"/>
    <w:rsid w:val="00DB751A"/>
    <w:rsid w:val="00DC0423"/>
    <w:rsid w:val="00DC086B"/>
    <w:rsid w:val="00DC0D5E"/>
    <w:rsid w:val="00DC1A83"/>
    <w:rsid w:val="00DC4C99"/>
    <w:rsid w:val="00DC53CB"/>
    <w:rsid w:val="00DC54D1"/>
    <w:rsid w:val="00DC65C0"/>
    <w:rsid w:val="00DC6CBD"/>
    <w:rsid w:val="00DC77BC"/>
    <w:rsid w:val="00DC7F88"/>
    <w:rsid w:val="00DD107B"/>
    <w:rsid w:val="00DD5A6A"/>
    <w:rsid w:val="00DD7342"/>
    <w:rsid w:val="00DE03CE"/>
    <w:rsid w:val="00DE1833"/>
    <w:rsid w:val="00DE4BBD"/>
    <w:rsid w:val="00DE4D39"/>
    <w:rsid w:val="00DE5910"/>
    <w:rsid w:val="00DE6FED"/>
    <w:rsid w:val="00DE78AA"/>
    <w:rsid w:val="00DF0A7B"/>
    <w:rsid w:val="00DF13D8"/>
    <w:rsid w:val="00DF2666"/>
    <w:rsid w:val="00DF2EFE"/>
    <w:rsid w:val="00DF5D7F"/>
    <w:rsid w:val="00E001DB"/>
    <w:rsid w:val="00E00576"/>
    <w:rsid w:val="00E02B88"/>
    <w:rsid w:val="00E107F4"/>
    <w:rsid w:val="00E10A91"/>
    <w:rsid w:val="00E128B7"/>
    <w:rsid w:val="00E12C1A"/>
    <w:rsid w:val="00E1480A"/>
    <w:rsid w:val="00E14E57"/>
    <w:rsid w:val="00E169BF"/>
    <w:rsid w:val="00E16FAF"/>
    <w:rsid w:val="00E174E2"/>
    <w:rsid w:val="00E1758D"/>
    <w:rsid w:val="00E17E84"/>
    <w:rsid w:val="00E2136B"/>
    <w:rsid w:val="00E22AF4"/>
    <w:rsid w:val="00E25809"/>
    <w:rsid w:val="00E276F0"/>
    <w:rsid w:val="00E27CCA"/>
    <w:rsid w:val="00E3041D"/>
    <w:rsid w:val="00E312CA"/>
    <w:rsid w:val="00E317AB"/>
    <w:rsid w:val="00E33235"/>
    <w:rsid w:val="00E33534"/>
    <w:rsid w:val="00E33A11"/>
    <w:rsid w:val="00E33EB0"/>
    <w:rsid w:val="00E354D1"/>
    <w:rsid w:val="00E3743C"/>
    <w:rsid w:val="00E37745"/>
    <w:rsid w:val="00E40788"/>
    <w:rsid w:val="00E40FD9"/>
    <w:rsid w:val="00E41B22"/>
    <w:rsid w:val="00E427CA"/>
    <w:rsid w:val="00E47134"/>
    <w:rsid w:val="00E47612"/>
    <w:rsid w:val="00E4765D"/>
    <w:rsid w:val="00E4791A"/>
    <w:rsid w:val="00E50D84"/>
    <w:rsid w:val="00E50DA3"/>
    <w:rsid w:val="00E51DD8"/>
    <w:rsid w:val="00E532C0"/>
    <w:rsid w:val="00E533F9"/>
    <w:rsid w:val="00E55489"/>
    <w:rsid w:val="00E55E23"/>
    <w:rsid w:val="00E569BD"/>
    <w:rsid w:val="00E57190"/>
    <w:rsid w:val="00E578D3"/>
    <w:rsid w:val="00E6027C"/>
    <w:rsid w:val="00E6169B"/>
    <w:rsid w:val="00E61F3C"/>
    <w:rsid w:val="00E63943"/>
    <w:rsid w:val="00E64B0E"/>
    <w:rsid w:val="00E66508"/>
    <w:rsid w:val="00E66C27"/>
    <w:rsid w:val="00E671C9"/>
    <w:rsid w:val="00E6725D"/>
    <w:rsid w:val="00E7053E"/>
    <w:rsid w:val="00E70E86"/>
    <w:rsid w:val="00E71D51"/>
    <w:rsid w:val="00E750B7"/>
    <w:rsid w:val="00E75E99"/>
    <w:rsid w:val="00E7638D"/>
    <w:rsid w:val="00E768DD"/>
    <w:rsid w:val="00E76C97"/>
    <w:rsid w:val="00E77148"/>
    <w:rsid w:val="00E811B3"/>
    <w:rsid w:val="00E8153E"/>
    <w:rsid w:val="00E8183D"/>
    <w:rsid w:val="00E82974"/>
    <w:rsid w:val="00E8318D"/>
    <w:rsid w:val="00E831E7"/>
    <w:rsid w:val="00E83C43"/>
    <w:rsid w:val="00E85757"/>
    <w:rsid w:val="00E87DC9"/>
    <w:rsid w:val="00E90003"/>
    <w:rsid w:val="00E9069C"/>
    <w:rsid w:val="00E91C03"/>
    <w:rsid w:val="00E92149"/>
    <w:rsid w:val="00E92B27"/>
    <w:rsid w:val="00E93C1E"/>
    <w:rsid w:val="00E9405F"/>
    <w:rsid w:val="00E943F6"/>
    <w:rsid w:val="00E955D4"/>
    <w:rsid w:val="00E95AE4"/>
    <w:rsid w:val="00E95B83"/>
    <w:rsid w:val="00E95C4B"/>
    <w:rsid w:val="00E95D67"/>
    <w:rsid w:val="00E961E5"/>
    <w:rsid w:val="00E9638A"/>
    <w:rsid w:val="00E96757"/>
    <w:rsid w:val="00E9681D"/>
    <w:rsid w:val="00E96CD4"/>
    <w:rsid w:val="00E96F48"/>
    <w:rsid w:val="00E9730D"/>
    <w:rsid w:val="00E9765F"/>
    <w:rsid w:val="00E97F86"/>
    <w:rsid w:val="00EA095E"/>
    <w:rsid w:val="00EA10DE"/>
    <w:rsid w:val="00EA1A31"/>
    <w:rsid w:val="00EA1C91"/>
    <w:rsid w:val="00EA229A"/>
    <w:rsid w:val="00EA2A2C"/>
    <w:rsid w:val="00EA30B8"/>
    <w:rsid w:val="00EA336E"/>
    <w:rsid w:val="00EA3B16"/>
    <w:rsid w:val="00EA4B25"/>
    <w:rsid w:val="00EA4BE7"/>
    <w:rsid w:val="00EA519A"/>
    <w:rsid w:val="00EA6271"/>
    <w:rsid w:val="00EA68FB"/>
    <w:rsid w:val="00EA6F2C"/>
    <w:rsid w:val="00EA78BF"/>
    <w:rsid w:val="00EA7E8C"/>
    <w:rsid w:val="00EB0F90"/>
    <w:rsid w:val="00EB297F"/>
    <w:rsid w:val="00EB2DAF"/>
    <w:rsid w:val="00EB3AEB"/>
    <w:rsid w:val="00EB5433"/>
    <w:rsid w:val="00EB76BC"/>
    <w:rsid w:val="00EC15E8"/>
    <w:rsid w:val="00EC1D7A"/>
    <w:rsid w:val="00EC3C82"/>
    <w:rsid w:val="00EC41BC"/>
    <w:rsid w:val="00EC6940"/>
    <w:rsid w:val="00EC79B0"/>
    <w:rsid w:val="00ED2B31"/>
    <w:rsid w:val="00ED4329"/>
    <w:rsid w:val="00ED5993"/>
    <w:rsid w:val="00ED5B55"/>
    <w:rsid w:val="00ED6794"/>
    <w:rsid w:val="00EE2319"/>
    <w:rsid w:val="00EE3C7B"/>
    <w:rsid w:val="00EE52E0"/>
    <w:rsid w:val="00EE543A"/>
    <w:rsid w:val="00EE55DD"/>
    <w:rsid w:val="00EE7F0C"/>
    <w:rsid w:val="00EF0031"/>
    <w:rsid w:val="00EF0857"/>
    <w:rsid w:val="00EF1E39"/>
    <w:rsid w:val="00EF22A8"/>
    <w:rsid w:val="00EF36DF"/>
    <w:rsid w:val="00EF4A9F"/>
    <w:rsid w:val="00EF6ECF"/>
    <w:rsid w:val="00EF7977"/>
    <w:rsid w:val="00F00079"/>
    <w:rsid w:val="00F005D4"/>
    <w:rsid w:val="00F00622"/>
    <w:rsid w:val="00F0124E"/>
    <w:rsid w:val="00F01477"/>
    <w:rsid w:val="00F026F6"/>
    <w:rsid w:val="00F0342C"/>
    <w:rsid w:val="00F03905"/>
    <w:rsid w:val="00F03C94"/>
    <w:rsid w:val="00F05A7A"/>
    <w:rsid w:val="00F06D8D"/>
    <w:rsid w:val="00F101DD"/>
    <w:rsid w:val="00F102C5"/>
    <w:rsid w:val="00F111C4"/>
    <w:rsid w:val="00F119E7"/>
    <w:rsid w:val="00F128BC"/>
    <w:rsid w:val="00F13367"/>
    <w:rsid w:val="00F13D70"/>
    <w:rsid w:val="00F15A22"/>
    <w:rsid w:val="00F216FE"/>
    <w:rsid w:val="00F22918"/>
    <w:rsid w:val="00F22E70"/>
    <w:rsid w:val="00F24317"/>
    <w:rsid w:val="00F24DBC"/>
    <w:rsid w:val="00F268E9"/>
    <w:rsid w:val="00F3004D"/>
    <w:rsid w:val="00F30B2E"/>
    <w:rsid w:val="00F33946"/>
    <w:rsid w:val="00F340F1"/>
    <w:rsid w:val="00F34265"/>
    <w:rsid w:val="00F34AC4"/>
    <w:rsid w:val="00F36423"/>
    <w:rsid w:val="00F40E57"/>
    <w:rsid w:val="00F41E09"/>
    <w:rsid w:val="00F4245E"/>
    <w:rsid w:val="00F424EC"/>
    <w:rsid w:val="00F4436C"/>
    <w:rsid w:val="00F445B1"/>
    <w:rsid w:val="00F4461E"/>
    <w:rsid w:val="00F449AC"/>
    <w:rsid w:val="00F46649"/>
    <w:rsid w:val="00F50550"/>
    <w:rsid w:val="00F509E2"/>
    <w:rsid w:val="00F51DC8"/>
    <w:rsid w:val="00F567E8"/>
    <w:rsid w:val="00F56FD1"/>
    <w:rsid w:val="00F60AB6"/>
    <w:rsid w:val="00F62139"/>
    <w:rsid w:val="00F62568"/>
    <w:rsid w:val="00F639E8"/>
    <w:rsid w:val="00F644AE"/>
    <w:rsid w:val="00F655D6"/>
    <w:rsid w:val="00F657B4"/>
    <w:rsid w:val="00F66DBA"/>
    <w:rsid w:val="00F671FD"/>
    <w:rsid w:val="00F70FEA"/>
    <w:rsid w:val="00F71924"/>
    <w:rsid w:val="00F73D1F"/>
    <w:rsid w:val="00F741B1"/>
    <w:rsid w:val="00F74935"/>
    <w:rsid w:val="00F74DD7"/>
    <w:rsid w:val="00F75F6A"/>
    <w:rsid w:val="00F76762"/>
    <w:rsid w:val="00F769F8"/>
    <w:rsid w:val="00F81812"/>
    <w:rsid w:val="00F8225E"/>
    <w:rsid w:val="00F84E2A"/>
    <w:rsid w:val="00F87A40"/>
    <w:rsid w:val="00F90F94"/>
    <w:rsid w:val="00F915E3"/>
    <w:rsid w:val="00F92985"/>
    <w:rsid w:val="00F93BD7"/>
    <w:rsid w:val="00F940FE"/>
    <w:rsid w:val="00F9610B"/>
    <w:rsid w:val="00F969FF"/>
    <w:rsid w:val="00F97155"/>
    <w:rsid w:val="00FA0AAC"/>
    <w:rsid w:val="00FA11FD"/>
    <w:rsid w:val="00FA2ECC"/>
    <w:rsid w:val="00FA30F4"/>
    <w:rsid w:val="00FA367A"/>
    <w:rsid w:val="00FA38AA"/>
    <w:rsid w:val="00FA3BF8"/>
    <w:rsid w:val="00FA3E72"/>
    <w:rsid w:val="00FA590D"/>
    <w:rsid w:val="00FA7637"/>
    <w:rsid w:val="00FA7938"/>
    <w:rsid w:val="00FA7A88"/>
    <w:rsid w:val="00FB2326"/>
    <w:rsid w:val="00FB2CF8"/>
    <w:rsid w:val="00FB3399"/>
    <w:rsid w:val="00FB3F26"/>
    <w:rsid w:val="00FB4E25"/>
    <w:rsid w:val="00FB51F4"/>
    <w:rsid w:val="00FB58C9"/>
    <w:rsid w:val="00FC1F96"/>
    <w:rsid w:val="00FC29A9"/>
    <w:rsid w:val="00FC48C7"/>
    <w:rsid w:val="00FC4964"/>
    <w:rsid w:val="00FC53E8"/>
    <w:rsid w:val="00FC543A"/>
    <w:rsid w:val="00FC5AAA"/>
    <w:rsid w:val="00FC5CF1"/>
    <w:rsid w:val="00FC63B5"/>
    <w:rsid w:val="00FC74FA"/>
    <w:rsid w:val="00FD0F49"/>
    <w:rsid w:val="00FD153A"/>
    <w:rsid w:val="00FD27A8"/>
    <w:rsid w:val="00FD37CC"/>
    <w:rsid w:val="00FD7174"/>
    <w:rsid w:val="00FD72FD"/>
    <w:rsid w:val="00FD7769"/>
    <w:rsid w:val="00FE1037"/>
    <w:rsid w:val="00FE10F7"/>
    <w:rsid w:val="00FE1152"/>
    <w:rsid w:val="00FE2E92"/>
    <w:rsid w:val="00FE2FCE"/>
    <w:rsid w:val="00FE3977"/>
    <w:rsid w:val="00FE4DDD"/>
    <w:rsid w:val="00FE5667"/>
    <w:rsid w:val="00FE6EB0"/>
    <w:rsid w:val="00FF079C"/>
    <w:rsid w:val="00FF1484"/>
    <w:rsid w:val="00FF158F"/>
    <w:rsid w:val="00FF19AF"/>
    <w:rsid w:val="00FF2B8D"/>
    <w:rsid w:val="00FF3248"/>
    <w:rsid w:val="00FF32C8"/>
    <w:rsid w:val="00FF4C43"/>
    <w:rsid w:val="00FF584B"/>
    <w:rsid w:val="00FF6263"/>
    <w:rsid w:val="00FF70CE"/>
    <w:rsid w:val="03C7343B"/>
    <w:rsid w:val="0A6451AD"/>
    <w:rsid w:val="0C68DA41"/>
    <w:rsid w:val="10CC1E35"/>
    <w:rsid w:val="13306D46"/>
    <w:rsid w:val="1B777C19"/>
    <w:rsid w:val="1EA8F6CE"/>
    <w:rsid w:val="22E89D84"/>
    <w:rsid w:val="2470EB81"/>
    <w:rsid w:val="27FFD6A6"/>
    <w:rsid w:val="2B8CD980"/>
    <w:rsid w:val="2C6C76AD"/>
    <w:rsid w:val="30D9ED44"/>
    <w:rsid w:val="31ECB7E4"/>
    <w:rsid w:val="38A82C6E"/>
    <w:rsid w:val="3AB37895"/>
    <w:rsid w:val="3D5C474A"/>
    <w:rsid w:val="3EB43307"/>
    <w:rsid w:val="3FF2FCF1"/>
    <w:rsid w:val="4286EBC4"/>
    <w:rsid w:val="443AC994"/>
    <w:rsid w:val="488747C1"/>
    <w:rsid w:val="49B31DAE"/>
    <w:rsid w:val="4CAE2A63"/>
    <w:rsid w:val="4FAEA0E8"/>
    <w:rsid w:val="51679767"/>
    <w:rsid w:val="5209309B"/>
    <w:rsid w:val="529404CC"/>
    <w:rsid w:val="5754DFE6"/>
    <w:rsid w:val="5B911C95"/>
    <w:rsid w:val="5DE0A260"/>
    <w:rsid w:val="5F08D7C1"/>
    <w:rsid w:val="6338DA7F"/>
    <w:rsid w:val="65DEE467"/>
    <w:rsid w:val="692A85D9"/>
    <w:rsid w:val="6C1635FA"/>
    <w:rsid w:val="7264C70B"/>
    <w:rsid w:val="72AE84A9"/>
    <w:rsid w:val="738C0350"/>
    <w:rsid w:val="77BDD10A"/>
    <w:rsid w:val="79709CE5"/>
    <w:rsid w:val="79EA8945"/>
    <w:rsid w:val="7A0DFE57"/>
    <w:rsid w:val="7B1D6D24"/>
    <w:rsid w:val="7C0F5883"/>
    <w:rsid w:val="7EC33D5E"/>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ED6E9"/>
  <w15:chartTrackingRefBased/>
  <w15:docId w15:val="{5D10EDB8-D731-4EF5-BF3E-80FD6A2B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7D1A"/>
    <w:pPr>
      <w:spacing w:before="120" w:after="0" w:line="240" w:lineRule="auto"/>
    </w:pPr>
    <w:rPr>
      <w:rFonts w:ascii="Calibri" w:eastAsia="Times New Roman" w:hAnsi="Calibri" w:cs="Times New Roman"/>
      <w:sz w:val="24"/>
      <w:lang w:val="en-CA"/>
    </w:rPr>
  </w:style>
  <w:style w:type="paragraph" w:styleId="Heading1">
    <w:name w:val="heading 1"/>
    <w:basedOn w:val="Reporttext"/>
    <w:next w:val="Reporttext"/>
    <w:link w:val="Heading1Char"/>
    <w:qFormat/>
    <w:rsid w:val="00237D1A"/>
    <w:pPr>
      <w:keepNext/>
      <w:pageBreakBefore/>
      <w:numPr>
        <w:numId w:val="7"/>
      </w:numPr>
      <w:spacing w:after="240"/>
      <w:jc w:val="left"/>
      <w:outlineLvl w:val="0"/>
    </w:pPr>
    <w:rPr>
      <w:color w:val="46A8BA"/>
      <w:kern w:val="28"/>
      <w:sz w:val="56"/>
    </w:rPr>
  </w:style>
  <w:style w:type="paragraph" w:styleId="Heading2">
    <w:name w:val="heading 2"/>
    <w:basedOn w:val="Heading1"/>
    <w:next w:val="Reporttext"/>
    <w:link w:val="Heading2Char"/>
    <w:qFormat/>
    <w:rsid w:val="00237D1A"/>
    <w:pPr>
      <w:pageBreakBefore w:val="0"/>
      <w:numPr>
        <w:ilvl w:val="1"/>
      </w:numPr>
      <w:pBdr>
        <w:top w:val="single" w:sz="24" w:space="4" w:color="46A8BA"/>
        <w:bottom w:val="single" w:sz="24" w:space="4" w:color="33808D"/>
      </w:pBdr>
      <w:shd w:val="clear" w:color="auto" w:fill="46A8BA"/>
      <w:spacing w:before="360" w:line="192" w:lineRule="auto"/>
      <w:outlineLvl w:val="1"/>
    </w:pPr>
    <w:rPr>
      <w:b/>
      <w:color w:val="FFFFFF"/>
      <w:spacing w:val="10"/>
      <w:sz w:val="32"/>
    </w:rPr>
  </w:style>
  <w:style w:type="paragraph" w:styleId="Heading3">
    <w:name w:val="heading 3"/>
    <w:basedOn w:val="Heading2"/>
    <w:next w:val="Reporttext"/>
    <w:link w:val="Heading3Char"/>
    <w:qFormat/>
    <w:rsid w:val="00237D1A"/>
    <w:pPr>
      <w:numPr>
        <w:ilvl w:val="2"/>
      </w:numPr>
      <w:pBdr>
        <w:top w:val="single" w:sz="8" w:space="4" w:color="46A8BA"/>
        <w:bottom w:val="none" w:sz="0" w:space="0" w:color="auto"/>
      </w:pBdr>
      <w:shd w:val="clear" w:color="auto" w:fill="auto"/>
      <w:spacing w:line="216" w:lineRule="auto"/>
      <w:ind w:left="862" w:hanging="862"/>
      <w:outlineLvl w:val="2"/>
    </w:pPr>
    <w:rPr>
      <w:i/>
      <w:color w:val="33808D"/>
      <w:sz w:val="30"/>
    </w:rPr>
  </w:style>
  <w:style w:type="paragraph" w:styleId="Heading4">
    <w:name w:val="heading 4"/>
    <w:basedOn w:val="Heading5"/>
    <w:next w:val="Reporttext"/>
    <w:link w:val="Heading4Char"/>
    <w:qFormat/>
    <w:rsid w:val="00237D1A"/>
    <w:pPr>
      <w:outlineLvl w:val="3"/>
    </w:pPr>
  </w:style>
  <w:style w:type="paragraph" w:styleId="Heading5">
    <w:name w:val="heading 5"/>
    <w:basedOn w:val="Floating"/>
    <w:next w:val="Normal"/>
    <w:link w:val="Heading5Char"/>
    <w:qFormat/>
    <w:rsid w:val="00237D1A"/>
    <w:pPr>
      <w:outlineLvl w:val="4"/>
    </w:pPr>
  </w:style>
  <w:style w:type="paragraph" w:styleId="Heading6">
    <w:name w:val="heading 6"/>
    <w:basedOn w:val="Heading5"/>
    <w:next w:val="Reporttext"/>
    <w:link w:val="Heading6Char"/>
    <w:qFormat/>
    <w:rsid w:val="00237D1A"/>
    <w:pPr>
      <w:outlineLvl w:val="5"/>
    </w:pPr>
  </w:style>
  <w:style w:type="paragraph" w:styleId="Heading7">
    <w:name w:val="heading 7"/>
    <w:basedOn w:val="Reporttext"/>
    <w:next w:val="Reporttext"/>
    <w:link w:val="Heading7Char"/>
    <w:qFormat/>
    <w:rsid w:val="00237D1A"/>
    <w:pPr>
      <w:numPr>
        <w:ilvl w:val="6"/>
        <w:numId w:val="7"/>
      </w:numPr>
      <w:tabs>
        <w:tab w:val="left" w:pos="2160"/>
      </w:tabs>
      <w:spacing w:before="180" w:after="60"/>
      <w:jc w:val="left"/>
      <w:outlineLvl w:val="6"/>
    </w:pPr>
    <w:rPr>
      <w:b/>
    </w:rPr>
  </w:style>
  <w:style w:type="paragraph" w:styleId="Heading8">
    <w:name w:val="heading 8"/>
    <w:basedOn w:val="Reporttext"/>
    <w:next w:val="Reporttext"/>
    <w:link w:val="Heading8Char"/>
    <w:qFormat/>
    <w:rsid w:val="00237D1A"/>
    <w:pPr>
      <w:keepNext/>
      <w:keepLines/>
      <w:numPr>
        <w:ilvl w:val="7"/>
        <w:numId w:val="7"/>
      </w:numPr>
      <w:shd w:val="clear" w:color="auto" w:fill="D8E8EE"/>
      <w:spacing w:before="180" w:after="120"/>
      <w:outlineLvl w:val="7"/>
    </w:pPr>
    <w:rPr>
      <w:b/>
      <w:color w:val="537D8E"/>
      <w:szCs w:val="24"/>
    </w:rPr>
  </w:style>
  <w:style w:type="paragraph" w:styleId="Heading9">
    <w:name w:val="heading 9"/>
    <w:basedOn w:val="Reporttext"/>
    <w:next w:val="Reporttext"/>
    <w:link w:val="Heading9Char"/>
    <w:qFormat/>
    <w:rsid w:val="00237D1A"/>
    <w:pPr>
      <w:numPr>
        <w:ilvl w:val="8"/>
        <w:numId w:val="7"/>
      </w:numPr>
      <w:pBdr>
        <w:bottom w:val="single" w:sz="18" w:space="1" w:color="33808D"/>
      </w:pBdr>
      <w:shd w:val="clear" w:color="auto" w:fill="46A8BA"/>
      <w:spacing w:before="320" w:after="240"/>
      <w:jc w:val="left"/>
      <w:outlineLvl w:val="8"/>
    </w:pPr>
    <w:rPr>
      <w:color w:val="FFFFFF"/>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7D1A"/>
    <w:rPr>
      <w:rFonts w:ascii="Calibri" w:eastAsia="Times New Roman" w:hAnsi="Calibri" w:cs="Times New Roman"/>
      <w:color w:val="46A8BA"/>
      <w:kern w:val="28"/>
      <w:sz w:val="56"/>
      <w:lang w:val="en-CA"/>
    </w:rPr>
  </w:style>
  <w:style w:type="character" w:customStyle="1" w:styleId="Heading2Char">
    <w:name w:val="Heading 2 Char"/>
    <w:basedOn w:val="DefaultParagraphFont"/>
    <w:link w:val="Heading2"/>
    <w:rsid w:val="00237D1A"/>
    <w:rPr>
      <w:rFonts w:ascii="Calibri" w:eastAsia="Times New Roman" w:hAnsi="Calibri" w:cs="Times New Roman"/>
      <w:b/>
      <w:color w:val="FFFFFF"/>
      <w:spacing w:val="10"/>
      <w:kern w:val="28"/>
      <w:sz w:val="32"/>
      <w:shd w:val="clear" w:color="auto" w:fill="46A8BA"/>
      <w:lang w:val="en-CA"/>
    </w:rPr>
  </w:style>
  <w:style w:type="character" w:customStyle="1" w:styleId="Heading3Char">
    <w:name w:val="Heading 3 Char"/>
    <w:basedOn w:val="DefaultParagraphFont"/>
    <w:link w:val="Heading3"/>
    <w:rsid w:val="00237D1A"/>
    <w:rPr>
      <w:rFonts w:ascii="Calibri" w:eastAsia="Times New Roman" w:hAnsi="Calibri" w:cs="Times New Roman"/>
      <w:b/>
      <w:i/>
      <w:color w:val="33808D"/>
      <w:spacing w:val="10"/>
      <w:kern w:val="28"/>
      <w:sz w:val="30"/>
      <w:lang w:val="en-CA"/>
    </w:rPr>
  </w:style>
  <w:style w:type="character" w:customStyle="1" w:styleId="Heading4Char">
    <w:name w:val="Heading 4 Char"/>
    <w:basedOn w:val="DefaultParagraphFont"/>
    <w:link w:val="Heading4"/>
    <w:rsid w:val="00237D1A"/>
    <w:rPr>
      <w:rFonts w:ascii="Calibri" w:eastAsia="Times New Roman" w:hAnsi="Calibri" w:cs="Times New Roman"/>
      <w:b/>
      <w:color w:val="33808D"/>
      <w:spacing w:val="20"/>
      <w:sz w:val="26"/>
      <w:lang w:val="en-CA"/>
    </w:rPr>
  </w:style>
  <w:style w:type="character" w:customStyle="1" w:styleId="Heading5Char">
    <w:name w:val="Heading 5 Char"/>
    <w:basedOn w:val="DefaultParagraphFont"/>
    <w:link w:val="Heading5"/>
    <w:rsid w:val="00237D1A"/>
    <w:rPr>
      <w:rFonts w:ascii="Calibri" w:eastAsia="Times New Roman" w:hAnsi="Calibri" w:cs="Times New Roman"/>
      <w:b/>
      <w:color w:val="33808D"/>
      <w:spacing w:val="20"/>
      <w:sz w:val="26"/>
      <w:lang w:val="en-CA"/>
    </w:rPr>
  </w:style>
  <w:style w:type="character" w:customStyle="1" w:styleId="Heading6Char">
    <w:name w:val="Heading 6 Char"/>
    <w:basedOn w:val="DefaultParagraphFont"/>
    <w:link w:val="Heading6"/>
    <w:rsid w:val="00237D1A"/>
    <w:rPr>
      <w:rFonts w:ascii="Calibri" w:eastAsia="Times New Roman" w:hAnsi="Calibri" w:cs="Times New Roman"/>
      <w:b/>
      <w:color w:val="33808D"/>
      <w:spacing w:val="20"/>
      <w:sz w:val="26"/>
      <w:lang w:val="en-CA"/>
    </w:rPr>
  </w:style>
  <w:style w:type="character" w:customStyle="1" w:styleId="Heading7Char">
    <w:name w:val="Heading 7 Char"/>
    <w:basedOn w:val="DefaultParagraphFont"/>
    <w:link w:val="Heading7"/>
    <w:rsid w:val="00237D1A"/>
    <w:rPr>
      <w:rFonts w:ascii="Calibri" w:eastAsia="Times New Roman" w:hAnsi="Calibri" w:cs="Times New Roman"/>
      <w:b/>
      <w:lang w:val="en-CA"/>
    </w:rPr>
  </w:style>
  <w:style w:type="character" w:customStyle="1" w:styleId="Heading8Char">
    <w:name w:val="Heading 8 Char"/>
    <w:basedOn w:val="DefaultParagraphFont"/>
    <w:link w:val="Heading8"/>
    <w:rsid w:val="00237D1A"/>
    <w:rPr>
      <w:rFonts w:ascii="Calibri" w:eastAsia="Times New Roman" w:hAnsi="Calibri" w:cs="Times New Roman"/>
      <w:b/>
      <w:color w:val="537D8E"/>
      <w:szCs w:val="24"/>
      <w:shd w:val="clear" w:color="auto" w:fill="D8E8EE"/>
      <w:lang w:val="en-CA"/>
    </w:rPr>
  </w:style>
  <w:style w:type="character" w:customStyle="1" w:styleId="Heading9Char">
    <w:name w:val="Heading 9 Char"/>
    <w:basedOn w:val="DefaultParagraphFont"/>
    <w:link w:val="Heading9"/>
    <w:rsid w:val="00237D1A"/>
    <w:rPr>
      <w:rFonts w:ascii="Calibri" w:eastAsia="Times New Roman" w:hAnsi="Calibri" w:cs="Times New Roman"/>
      <w:color w:val="FFFFFF"/>
      <w:sz w:val="52"/>
      <w:shd w:val="clear" w:color="auto" w:fill="46A8BA"/>
      <w:lang w:val="en-CA"/>
    </w:rPr>
  </w:style>
  <w:style w:type="paragraph" w:styleId="Title">
    <w:name w:val="Title"/>
    <w:basedOn w:val="Normal"/>
    <w:next w:val="Normal"/>
    <w:link w:val="TitleChar"/>
    <w:uiPriority w:val="10"/>
    <w:qFormat/>
    <w:rsid w:val="00237D1A"/>
    <w:pPr>
      <w:pBdr>
        <w:bottom w:val="single" w:sz="8" w:space="4" w:color="4472C4" w:themeColor="accent1"/>
      </w:pBdr>
      <w:spacing w:before="0"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37D1A"/>
    <w:rPr>
      <w:rFonts w:asciiTheme="majorHAnsi" w:eastAsiaTheme="majorEastAsia" w:hAnsiTheme="majorHAnsi" w:cstheme="majorBidi"/>
      <w:color w:val="323E4F" w:themeColor="text2" w:themeShade="BF"/>
      <w:spacing w:val="5"/>
      <w:kern w:val="28"/>
      <w:sz w:val="52"/>
      <w:szCs w:val="52"/>
      <w:lang w:val="en-CA"/>
    </w:rPr>
  </w:style>
  <w:style w:type="paragraph" w:customStyle="1" w:styleId="Reporttext">
    <w:name w:val="Report text"/>
    <w:link w:val="ReporttextChar"/>
    <w:qFormat/>
    <w:rsid w:val="00237D1A"/>
    <w:pPr>
      <w:spacing w:before="120" w:after="0" w:line="240" w:lineRule="auto"/>
      <w:jc w:val="both"/>
    </w:pPr>
    <w:rPr>
      <w:rFonts w:ascii="Calibri" w:eastAsia="Times New Roman" w:hAnsi="Calibri" w:cs="Times New Roman"/>
      <w:lang w:val="en-CA"/>
    </w:rPr>
  </w:style>
  <w:style w:type="paragraph" w:customStyle="1" w:styleId="Floating">
    <w:name w:val="Floating"/>
    <w:basedOn w:val="Reporttext"/>
    <w:next w:val="Reporttext"/>
    <w:link w:val="FloatingChar"/>
    <w:rsid w:val="00237D1A"/>
    <w:pPr>
      <w:keepNext/>
      <w:jc w:val="left"/>
    </w:pPr>
    <w:rPr>
      <w:b/>
      <w:color w:val="33808D"/>
      <w:spacing w:val="20"/>
      <w:sz w:val="26"/>
    </w:rPr>
  </w:style>
  <w:style w:type="paragraph" w:styleId="BalloonText">
    <w:name w:val="Balloon Text"/>
    <w:basedOn w:val="Normal"/>
    <w:link w:val="BalloonTextChar"/>
    <w:rsid w:val="00237D1A"/>
    <w:pPr>
      <w:spacing w:before="0"/>
    </w:pPr>
    <w:rPr>
      <w:rFonts w:ascii="Tahoma" w:hAnsi="Tahoma" w:cs="Tahoma"/>
      <w:sz w:val="16"/>
      <w:szCs w:val="16"/>
    </w:rPr>
  </w:style>
  <w:style w:type="character" w:customStyle="1" w:styleId="BalloonTextChar">
    <w:name w:val="Balloon Text Char"/>
    <w:basedOn w:val="DefaultParagraphFont"/>
    <w:link w:val="BalloonText"/>
    <w:rsid w:val="00237D1A"/>
    <w:rPr>
      <w:rFonts w:ascii="Tahoma" w:eastAsia="Times New Roman" w:hAnsi="Tahoma" w:cs="Tahoma"/>
      <w:sz w:val="16"/>
      <w:szCs w:val="16"/>
      <w:lang w:val="en-CA"/>
    </w:rPr>
  </w:style>
  <w:style w:type="paragraph" w:styleId="Footer">
    <w:name w:val="footer"/>
    <w:basedOn w:val="Reporttext"/>
    <w:link w:val="FooterChar"/>
    <w:rsid w:val="00237D1A"/>
    <w:pPr>
      <w:pBdr>
        <w:top w:val="single" w:sz="24" w:space="1" w:color="46A8BA"/>
      </w:pBdr>
      <w:tabs>
        <w:tab w:val="right" w:pos="9900"/>
      </w:tabs>
      <w:spacing w:before="60" w:after="60"/>
      <w:ind w:left="-3456"/>
    </w:pPr>
    <w:rPr>
      <w:b/>
      <w:color w:val="808080"/>
      <w:sz w:val="16"/>
      <w:szCs w:val="16"/>
    </w:rPr>
  </w:style>
  <w:style w:type="character" w:customStyle="1" w:styleId="FooterChar">
    <w:name w:val="Footer Char"/>
    <w:basedOn w:val="DefaultParagraphFont"/>
    <w:link w:val="Footer"/>
    <w:rsid w:val="00237D1A"/>
    <w:rPr>
      <w:rFonts w:ascii="Calibri" w:eastAsia="Times New Roman" w:hAnsi="Calibri" w:cs="Times New Roman"/>
      <w:b/>
      <w:color w:val="808080"/>
      <w:sz w:val="16"/>
      <w:szCs w:val="16"/>
      <w:lang w:val="en-CA"/>
    </w:rPr>
  </w:style>
  <w:style w:type="paragraph" w:customStyle="1" w:styleId="CoverPageTitle">
    <w:name w:val="Cover Page Title"/>
    <w:basedOn w:val="Normal"/>
    <w:rsid w:val="00237D1A"/>
    <w:pPr>
      <w:overflowPunct w:val="0"/>
      <w:autoSpaceDE w:val="0"/>
      <w:autoSpaceDN w:val="0"/>
      <w:adjustRightInd w:val="0"/>
      <w:spacing w:before="0" w:line="192" w:lineRule="auto"/>
      <w:textAlignment w:val="baseline"/>
    </w:pPr>
    <w:rPr>
      <w:bCs/>
      <w:color w:val="262626"/>
      <w:kern w:val="28"/>
      <w:sz w:val="92"/>
    </w:rPr>
  </w:style>
  <w:style w:type="paragraph" w:styleId="Header">
    <w:name w:val="header"/>
    <w:basedOn w:val="Normal"/>
    <w:link w:val="HeaderChar"/>
    <w:rsid w:val="00237D1A"/>
    <w:pPr>
      <w:tabs>
        <w:tab w:val="left" w:pos="0"/>
        <w:tab w:val="right" w:pos="9000"/>
        <w:tab w:val="right" w:pos="9810"/>
      </w:tabs>
      <w:ind w:left="-720"/>
    </w:pPr>
    <w:rPr>
      <w:b/>
      <w:i/>
      <w:caps/>
      <w:noProof/>
      <w:color w:val="33808D"/>
      <w:sz w:val="20"/>
    </w:rPr>
  </w:style>
  <w:style w:type="character" w:customStyle="1" w:styleId="HeaderChar">
    <w:name w:val="Header Char"/>
    <w:basedOn w:val="DefaultParagraphFont"/>
    <w:link w:val="Header"/>
    <w:rsid w:val="00237D1A"/>
    <w:rPr>
      <w:rFonts w:ascii="Calibri" w:eastAsia="Times New Roman" w:hAnsi="Calibri" w:cs="Times New Roman"/>
      <w:b/>
      <w:i/>
      <w:caps/>
      <w:noProof/>
      <w:color w:val="33808D"/>
      <w:sz w:val="20"/>
      <w:lang w:val="en-CA"/>
    </w:rPr>
  </w:style>
  <w:style w:type="paragraph" w:styleId="TOC1">
    <w:name w:val="toc 1"/>
    <w:basedOn w:val="Reporttext"/>
    <w:next w:val="Reporttext"/>
    <w:uiPriority w:val="39"/>
    <w:rsid w:val="00237D1A"/>
    <w:pPr>
      <w:tabs>
        <w:tab w:val="right" w:leader="dot" w:pos="9450"/>
      </w:tabs>
      <w:spacing w:after="120"/>
      <w:ind w:left="432" w:hanging="432"/>
      <w:jc w:val="left"/>
    </w:pPr>
    <w:rPr>
      <w:b/>
      <w:caps/>
      <w:noProof/>
      <w:color w:val="000000" w:themeColor="text1"/>
      <w:sz w:val="26"/>
    </w:rPr>
  </w:style>
  <w:style w:type="paragraph" w:styleId="TOC2">
    <w:name w:val="toc 2"/>
    <w:basedOn w:val="Reporttext"/>
    <w:next w:val="Reporttext"/>
    <w:uiPriority w:val="39"/>
    <w:rsid w:val="00237D1A"/>
    <w:pPr>
      <w:tabs>
        <w:tab w:val="right" w:leader="dot" w:pos="9446"/>
      </w:tabs>
      <w:spacing w:before="60"/>
      <w:ind w:left="864" w:hanging="432"/>
      <w:jc w:val="left"/>
    </w:pPr>
    <w:rPr>
      <w:noProof/>
    </w:rPr>
  </w:style>
  <w:style w:type="paragraph" w:styleId="TOC3">
    <w:name w:val="toc 3"/>
    <w:basedOn w:val="TOC2"/>
    <w:next w:val="Normal"/>
    <w:uiPriority w:val="39"/>
    <w:rsid w:val="00237D1A"/>
    <w:pPr>
      <w:ind w:left="1440" w:hanging="576"/>
    </w:pPr>
  </w:style>
  <w:style w:type="paragraph" w:styleId="TOC4">
    <w:name w:val="toc 4"/>
    <w:basedOn w:val="Normal"/>
    <w:next w:val="Normal"/>
    <w:semiHidden/>
    <w:rsid w:val="00237D1A"/>
    <w:pPr>
      <w:tabs>
        <w:tab w:val="right" w:pos="9360"/>
      </w:tabs>
      <w:ind w:left="600"/>
    </w:pPr>
    <w:rPr>
      <w:sz w:val="22"/>
    </w:rPr>
  </w:style>
  <w:style w:type="paragraph" w:styleId="TOC5">
    <w:name w:val="toc 5"/>
    <w:basedOn w:val="Normal"/>
    <w:next w:val="Normal"/>
    <w:semiHidden/>
    <w:rsid w:val="00237D1A"/>
    <w:pPr>
      <w:tabs>
        <w:tab w:val="right" w:pos="9360"/>
      </w:tabs>
      <w:ind w:left="800"/>
    </w:pPr>
    <w:rPr>
      <w:sz w:val="22"/>
    </w:rPr>
  </w:style>
  <w:style w:type="paragraph" w:styleId="TOC6">
    <w:name w:val="toc 6"/>
    <w:basedOn w:val="Normal"/>
    <w:next w:val="Normal"/>
    <w:semiHidden/>
    <w:rsid w:val="00237D1A"/>
    <w:pPr>
      <w:tabs>
        <w:tab w:val="right" w:pos="9360"/>
      </w:tabs>
      <w:ind w:left="1000"/>
    </w:pPr>
    <w:rPr>
      <w:sz w:val="22"/>
    </w:rPr>
  </w:style>
  <w:style w:type="paragraph" w:styleId="TOC7">
    <w:name w:val="toc 7"/>
    <w:basedOn w:val="Normal"/>
    <w:next w:val="Normal"/>
    <w:uiPriority w:val="39"/>
    <w:rsid w:val="00237D1A"/>
    <w:pPr>
      <w:ind w:left="2160" w:hanging="2160"/>
    </w:pPr>
    <w:rPr>
      <w:noProof/>
      <w:sz w:val="22"/>
    </w:rPr>
  </w:style>
  <w:style w:type="paragraph" w:styleId="TOC8">
    <w:name w:val="toc 8"/>
    <w:basedOn w:val="Reporttext"/>
    <w:next w:val="Reporttext"/>
    <w:uiPriority w:val="39"/>
    <w:rsid w:val="00237D1A"/>
    <w:pPr>
      <w:tabs>
        <w:tab w:val="right" w:pos="9360"/>
      </w:tabs>
      <w:ind w:left="1152" w:hanging="1152"/>
      <w:jc w:val="left"/>
    </w:pPr>
  </w:style>
  <w:style w:type="paragraph" w:styleId="TOC9">
    <w:name w:val="toc 9"/>
    <w:basedOn w:val="TOC2"/>
    <w:next w:val="Normal"/>
    <w:uiPriority w:val="39"/>
    <w:rsid w:val="00237D1A"/>
    <w:pPr>
      <w:ind w:left="1440" w:hanging="1440"/>
    </w:pPr>
  </w:style>
  <w:style w:type="paragraph" w:customStyle="1" w:styleId="Logo">
    <w:name w:val="Logo"/>
    <w:basedOn w:val="Reporttext"/>
    <w:rsid w:val="00237D1A"/>
    <w:pPr>
      <w:spacing w:before="0"/>
      <w:jc w:val="right"/>
    </w:pPr>
  </w:style>
  <w:style w:type="paragraph" w:styleId="Caption">
    <w:name w:val="caption"/>
    <w:basedOn w:val="Reporttext"/>
    <w:next w:val="Table"/>
    <w:rsid w:val="00237D1A"/>
    <w:pPr>
      <w:keepNext/>
      <w:spacing w:before="180" w:after="60"/>
      <w:ind w:left="1264" w:hanging="1264"/>
      <w:jc w:val="left"/>
    </w:pPr>
    <w:rPr>
      <w:b/>
      <w:i/>
      <w:color w:val="537D8E"/>
    </w:rPr>
  </w:style>
  <w:style w:type="paragraph" w:customStyle="1" w:styleId="Table">
    <w:name w:val="Table"/>
    <w:basedOn w:val="Reporttext"/>
    <w:link w:val="TableChar"/>
    <w:rsid w:val="00237D1A"/>
    <w:pPr>
      <w:spacing w:before="60" w:after="60"/>
      <w:jc w:val="left"/>
    </w:pPr>
    <w:rPr>
      <w:sz w:val="20"/>
    </w:rPr>
  </w:style>
  <w:style w:type="paragraph" w:customStyle="1" w:styleId="Graphic">
    <w:name w:val="Graphic"/>
    <w:basedOn w:val="Normal"/>
    <w:next w:val="Normal"/>
    <w:rsid w:val="00237D1A"/>
    <w:pPr>
      <w:framePr w:w="4680" w:hSpace="187" w:wrap="around" w:vAnchor="text" w:hAnchor="margin" w:xAlign="right" w:y="1" w:anchorLock="1"/>
      <w:spacing w:before="0"/>
      <w:jc w:val="center"/>
    </w:pPr>
  </w:style>
  <w:style w:type="paragraph" w:styleId="Quote">
    <w:name w:val="Quote"/>
    <w:basedOn w:val="Reporttext"/>
    <w:next w:val="Reporttext"/>
    <w:link w:val="QuoteChar"/>
    <w:uiPriority w:val="29"/>
    <w:rsid w:val="00237D1A"/>
    <w:pPr>
      <w:spacing w:before="180" w:after="60"/>
      <w:ind w:left="720" w:right="720"/>
    </w:pPr>
    <w:rPr>
      <w:iCs/>
      <w:color w:val="000000"/>
      <w:sz w:val="21"/>
    </w:rPr>
  </w:style>
  <w:style w:type="character" w:customStyle="1" w:styleId="QuoteChar">
    <w:name w:val="Quote Char"/>
    <w:basedOn w:val="DefaultParagraphFont"/>
    <w:link w:val="Quote"/>
    <w:uiPriority w:val="29"/>
    <w:rsid w:val="00237D1A"/>
    <w:rPr>
      <w:rFonts w:ascii="Calibri" w:eastAsia="Times New Roman" w:hAnsi="Calibri" w:cs="Times New Roman"/>
      <w:iCs/>
      <w:color w:val="000000"/>
      <w:sz w:val="21"/>
      <w:lang w:val="en-CA"/>
    </w:rPr>
  </w:style>
  <w:style w:type="paragraph" w:styleId="TableofFigures">
    <w:name w:val="table of figures"/>
    <w:basedOn w:val="Normal"/>
    <w:next w:val="Normal"/>
    <w:uiPriority w:val="99"/>
    <w:rsid w:val="00237D1A"/>
    <w:pPr>
      <w:tabs>
        <w:tab w:val="left" w:pos="1152"/>
        <w:tab w:val="right" w:leader="dot" w:pos="9446"/>
      </w:tabs>
      <w:spacing w:before="60"/>
      <w:ind w:left="1152" w:hanging="1152"/>
    </w:pPr>
    <w:rPr>
      <w:noProof/>
      <w:sz w:val="22"/>
    </w:rPr>
  </w:style>
  <w:style w:type="paragraph" w:customStyle="1" w:styleId="Bullets">
    <w:name w:val="Bullets"/>
    <w:basedOn w:val="Reporttext"/>
    <w:link w:val="BulletsChar"/>
    <w:rsid w:val="00237D1A"/>
    <w:pPr>
      <w:numPr>
        <w:numId w:val="3"/>
      </w:numPr>
      <w:ind w:left="547"/>
    </w:pPr>
  </w:style>
  <w:style w:type="paragraph" w:customStyle="1" w:styleId="Dashes">
    <w:name w:val="Dashes"/>
    <w:basedOn w:val="Reporttext"/>
    <w:rsid w:val="00237D1A"/>
    <w:pPr>
      <w:numPr>
        <w:numId w:val="4"/>
      </w:numPr>
      <w:tabs>
        <w:tab w:val="clear" w:pos="360"/>
      </w:tabs>
      <w:spacing w:before="60"/>
      <w:ind w:left="821" w:hanging="274"/>
      <w:jc w:val="left"/>
    </w:pPr>
  </w:style>
  <w:style w:type="paragraph" w:customStyle="1" w:styleId="Numbers">
    <w:name w:val="Numbers"/>
    <w:basedOn w:val="Reporttext"/>
    <w:rsid w:val="00237D1A"/>
    <w:pPr>
      <w:numPr>
        <w:numId w:val="9"/>
      </w:numPr>
    </w:pPr>
  </w:style>
  <w:style w:type="paragraph" w:customStyle="1" w:styleId="TableBullets">
    <w:name w:val="Table Bullets"/>
    <w:basedOn w:val="Table"/>
    <w:link w:val="TableBulletsChar"/>
    <w:rsid w:val="00237D1A"/>
    <w:pPr>
      <w:numPr>
        <w:numId w:val="5"/>
      </w:numPr>
      <w:tabs>
        <w:tab w:val="clear" w:pos="360"/>
      </w:tabs>
    </w:pPr>
  </w:style>
  <w:style w:type="paragraph" w:customStyle="1" w:styleId="TableNumbers">
    <w:name w:val="Table Numbers"/>
    <w:basedOn w:val="Table"/>
    <w:rsid w:val="00237D1A"/>
    <w:pPr>
      <w:numPr>
        <w:numId w:val="6"/>
      </w:numPr>
    </w:pPr>
  </w:style>
  <w:style w:type="paragraph" w:customStyle="1" w:styleId="Boxtext">
    <w:name w:val="Boxtext"/>
    <w:basedOn w:val="Reporttext"/>
    <w:rsid w:val="00237D1A"/>
    <w:pPr>
      <w:framePr w:w="5761" w:hSpace="187" w:vSpace="45" w:wrap="around" w:vAnchor="text" w:hAnchor="margin" w:xAlign="right" w:y="1"/>
      <w:pBdr>
        <w:top w:val="single" w:sz="24" w:space="7" w:color="46A8BA"/>
        <w:left w:val="single" w:sz="24" w:space="4" w:color="F2F2F2"/>
        <w:bottom w:val="single" w:sz="24" w:space="7" w:color="46A8BA"/>
        <w:right w:val="single" w:sz="24" w:space="4" w:color="F2F2F2"/>
      </w:pBdr>
      <w:shd w:val="clear" w:color="auto" w:fill="F2F2F2"/>
      <w:spacing w:after="120"/>
      <w:jc w:val="left"/>
      <w:textboxTightWrap w:val="allLines"/>
    </w:pPr>
    <w:rPr>
      <w:sz w:val="20"/>
    </w:rPr>
  </w:style>
  <w:style w:type="paragraph" w:customStyle="1" w:styleId="TableHeadings">
    <w:name w:val="Table Headings"/>
    <w:basedOn w:val="Table"/>
    <w:next w:val="Table"/>
    <w:rsid w:val="00237D1A"/>
    <w:pPr>
      <w:jc w:val="center"/>
    </w:pPr>
    <w:rPr>
      <w:b/>
      <w:caps/>
      <w:color w:val="FFFFFF"/>
    </w:rPr>
  </w:style>
  <w:style w:type="paragraph" w:styleId="FootnoteText">
    <w:name w:val="footnote text"/>
    <w:aliases w:val="Texto nota pie Car Car Car,FOOTNOTES,fn,single space,Footnote Text Char Char Char,Footnote Text1 Char,Footnote Text2,Footnote Text Char Char Char1 Char,Footnote Text Char Char Char1,ft,ADB,f,Footnote Text Char1,tex,Footnote Text Cha,A"/>
    <w:basedOn w:val="Reporttext"/>
    <w:link w:val="FootnoteTextChar"/>
    <w:uiPriority w:val="99"/>
    <w:rsid w:val="00237D1A"/>
    <w:pPr>
      <w:spacing w:before="0"/>
    </w:pPr>
    <w:rPr>
      <w:sz w:val="20"/>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237D1A"/>
    <w:rPr>
      <w:rFonts w:ascii="Calibri" w:eastAsia="Times New Roman" w:hAnsi="Calibri" w:cs="Times New Roman"/>
      <w:sz w:val="20"/>
      <w:lang w:val="en-CA"/>
    </w:rPr>
  </w:style>
  <w:style w:type="character" w:styleId="FootnoteReference">
    <w:name w:val="footnote reference"/>
    <w:aliases w:val="stylish,ftref,ftref1,ftref2,ftref11,16 Point,Superscript 6 Point,(NECG) Footnote Reference,Normal + Font:9 Point,Superscript 3 Point Times,SUPERS,Appel note de bas de page,Car Car Char Car Char Car Car Char Car Char Char,BVI f,R,FO,fr"/>
    <w:basedOn w:val="DefaultParagraphFont"/>
    <w:link w:val="referencianotaalpieChar"/>
    <w:uiPriority w:val="99"/>
    <w:rsid w:val="00237D1A"/>
    <w:rPr>
      <w:vertAlign w:val="superscript"/>
    </w:rPr>
  </w:style>
  <w:style w:type="paragraph" w:customStyle="1" w:styleId="CVName">
    <w:name w:val="CV Name"/>
    <w:next w:val="CVText"/>
    <w:rsid w:val="00237D1A"/>
    <w:pPr>
      <w:spacing w:after="0" w:line="240" w:lineRule="auto"/>
    </w:pPr>
    <w:rPr>
      <w:rFonts w:ascii="Calibri" w:eastAsia="Times New Roman" w:hAnsi="Calibri" w:cs="Times New Roman"/>
      <w:b/>
      <w:i/>
      <w:noProof/>
      <w:sz w:val="40"/>
      <w:lang w:val="en-CA"/>
    </w:rPr>
  </w:style>
  <w:style w:type="paragraph" w:customStyle="1" w:styleId="TableDashes">
    <w:name w:val="Table Dashes"/>
    <w:basedOn w:val="Table"/>
    <w:rsid w:val="00237D1A"/>
    <w:pPr>
      <w:numPr>
        <w:numId w:val="8"/>
      </w:numPr>
      <w:tabs>
        <w:tab w:val="clear" w:pos="360"/>
      </w:tabs>
      <w:ind w:left="432" w:hanging="216"/>
    </w:pPr>
  </w:style>
  <w:style w:type="paragraph" w:customStyle="1" w:styleId="Covers-Title">
    <w:name w:val="Cover s-Title"/>
    <w:rsid w:val="00237D1A"/>
    <w:pPr>
      <w:overflowPunct w:val="0"/>
      <w:autoSpaceDE w:val="0"/>
      <w:autoSpaceDN w:val="0"/>
      <w:adjustRightInd w:val="0"/>
      <w:spacing w:after="0" w:line="240" w:lineRule="auto"/>
      <w:textAlignment w:val="baseline"/>
    </w:pPr>
    <w:rPr>
      <w:rFonts w:ascii="Calibri" w:eastAsia="Times New Roman" w:hAnsi="Calibri" w:cs="Times New Roman"/>
      <w:b/>
      <w:color w:val="595959"/>
      <w:spacing w:val="20"/>
      <w:kern w:val="28"/>
      <w:sz w:val="32"/>
      <w:lang w:val="en-CA"/>
    </w:rPr>
  </w:style>
  <w:style w:type="paragraph" w:customStyle="1" w:styleId="CoverText">
    <w:name w:val="Cover Text"/>
    <w:basedOn w:val="Normal"/>
    <w:qFormat/>
    <w:rsid w:val="00237D1A"/>
    <w:pPr>
      <w:spacing w:before="0"/>
    </w:pPr>
    <w:rPr>
      <w:b/>
      <w:caps/>
      <w:color w:val="FFFFFF"/>
      <w:spacing w:val="20"/>
      <w:kern w:val="28"/>
      <w:sz w:val="30"/>
      <w:szCs w:val="30"/>
      <w:lang w:val="fr-CA"/>
    </w:rPr>
  </w:style>
  <w:style w:type="table" w:styleId="TableGrid">
    <w:name w:val="Table Grid"/>
    <w:basedOn w:val="TableNormal"/>
    <w:rsid w:val="00237D1A"/>
    <w:pPr>
      <w:spacing w:before="120"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Title">
    <w:name w:val="CV Title"/>
    <w:next w:val="CVText"/>
    <w:rsid w:val="00237D1A"/>
    <w:pPr>
      <w:keepNext/>
      <w:spacing w:before="180" w:after="0" w:line="240" w:lineRule="auto"/>
    </w:pPr>
    <w:rPr>
      <w:rFonts w:ascii="Calibri" w:eastAsia="Times New Roman" w:hAnsi="Calibri" w:cs="Times New Roman"/>
      <w:b/>
      <w:i/>
      <w:noProof/>
      <w:color w:val="33808D"/>
      <w:sz w:val="28"/>
      <w:lang w:val="en-CA"/>
    </w:rPr>
  </w:style>
  <w:style w:type="paragraph" w:customStyle="1" w:styleId="CVSubtitle">
    <w:name w:val="CV Subtitle"/>
    <w:next w:val="CVText"/>
    <w:rsid w:val="00237D1A"/>
    <w:pPr>
      <w:keepNext/>
      <w:spacing w:before="240" w:after="60" w:line="240" w:lineRule="auto"/>
    </w:pPr>
    <w:rPr>
      <w:rFonts w:ascii="Calibri" w:eastAsia="Times New Roman" w:hAnsi="Calibri" w:cs="Times New Roman"/>
      <w:b/>
      <w:i/>
      <w:sz w:val="24"/>
      <w:lang w:val="en-CA"/>
    </w:rPr>
  </w:style>
  <w:style w:type="character" w:styleId="Hyperlink">
    <w:name w:val="Hyperlink"/>
    <w:basedOn w:val="DefaultParagraphFont"/>
    <w:uiPriority w:val="99"/>
    <w:rsid w:val="00237D1A"/>
    <w:rPr>
      <w:color w:val="0000FF"/>
      <w:sz w:val="20"/>
      <w:u w:val="single"/>
    </w:rPr>
  </w:style>
  <w:style w:type="table" w:styleId="DarkList-Accent1">
    <w:name w:val="Dark List Accent 1"/>
    <w:basedOn w:val="TableNormal"/>
    <w:uiPriority w:val="70"/>
    <w:rsid w:val="00237D1A"/>
    <w:pPr>
      <w:spacing w:after="0" w:line="240" w:lineRule="auto"/>
    </w:pPr>
    <w:rPr>
      <w:rFonts w:ascii="Calibri" w:eastAsia="Times New Roman" w:hAnsi="Calibri" w:cs="Times New Roman"/>
      <w:color w:val="FFFFFF"/>
      <w:lang w:val="en-US"/>
    </w:rPr>
    <w:tblPr>
      <w:tblStyleRowBandSize w:val="1"/>
      <w:tblStyleColBandSize w:val="1"/>
    </w:tblPr>
    <w:tcPr>
      <w:shd w:val="clear" w:color="auto" w:fill="3380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93F46"/>
      </w:tcPr>
    </w:tblStylePr>
    <w:tblStylePr w:type="firstCol">
      <w:tblPr/>
      <w:tcPr>
        <w:tcBorders>
          <w:top w:val="nil"/>
          <w:left w:val="nil"/>
          <w:bottom w:val="nil"/>
          <w:right w:val="single" w:sz="18" w:space="0" w:color="FFFFFF"/>
          <w:insideH w:val="nil"/>
          <w:insideV w:val="nil"/>
        </w:tcBorders>
        <w:shd w:val="clear" w:color="auto" w:fill="265F69"/>
      </w:tcPr>
    </w:tblStylePr>
    <w:tblStylePr w:type="lastCol">
      <w:tblPr/>
      <w:tcPr>
        <w:tcBorders>
          <w:top w:val="nil"/>
          <w:left w:val="single" w:sz="18" w:space="0" w:color="FFFFFF"/>
          <w:bottom w:val="nil"/>
          <w:right w:val="nil"/>
          <w:insideH w:val="nil"/>
          <w:insideV w:val="nil"/>
        </w:tcBorders>
        <w:shd w:val="clear" w:color="auto" w:fill="265F69"/>
      </w:tcPr>
    </w:tblStylePr>
    <w:tblStylePr w:type="band1Vert">
      <w:tblPr/>
      <w:tcPr>
        <w:tcBorders>
          <w:top w:val="nil"/>
          <w:left w:val="nil"/>
          <w:bottom w:val="nil"/>
          <w:right w:val="nil"/>
          <w:insideH w:val="nil"/>
          <w:insideV w:val="nil"/>
        </w:tcBorders>
        <w:shd w:val="clear" w:color="auto" w:fill="265F69"/>
      </w:tcPr>
    </w:tblStylePr>
    <w:tblStylePr w:type="band1Horz">
      <w:tblPr/>
      <w:tcPr>
        <w:tcBorders>
          <w:top w:val="nil"/>
          <w:left w:val="nil"/>
          <w:bottom w:val="nil"/>
          <w:right w:val="nil"/>
          <w:insideH w:val="nil"/>
          <w:insideV w:val="nil"/>
        </w:tcBorders>
        <w:shd w:val="clear" w:color="auto" w:fill="265F69"/>
      </w:tcPr>
    </w:tblStylePr>
  </w:style>
  <w:style w:type="table" w:styleId="ColorfulList-Accent1">
    <w:name w:val="Colorful List Accent 1"/>
    <w:basedOn w:val="TableNormal"/>
    <w:uiPriority w:val="72"/>
    <w:rsid w:val="00237D1A"/>
    <w:pPr>
      <w:spacing w:after="0" w:line="240" w:lineRule="auto"/>
    </w:pPr>
    <w:rPr>
      <w:rFonts w:ascii="Calibri" w:eastAsia="Times New Roman" w:hAnsi="Calibri" w:cs="Times New Roman"/>
      <w:color w:val="000000"/>
      <w:lang w:val="en-US"/>
    </w:rPr>
    <w:tblPr>
      <w:tblStyleRowBandSize w:val="1"/>
      <w:tblStyleColBandSize w:val="1"/>
    </w:tblPr>
    <w:tcPr>
      <w:shd w:val="clear" w:color="auto" w:fill="E7F4F6"/>
    </w:tcPr>
    <w:tblStylePr w:type="firstRow">
      <w:rPr>
        <w:b/>
        <w:bCs/>
        <w:color w:val="FFFFFF"/>
      </w:rPr>
      <w:tblPr/>
      <w:tcPr>
        <w:tcBorders>
          <w:bottom w:val="single" w:sz="12" w:space="0" w:color="FFFFFF"/>
        </w:tcBorders>
        <w:shd w:val="clear" w:color="auto" w:fill="378695"/>
      </w:tcPr>
    </w:tblStylePr>
    <w:tblStylePr w:type="lastRow">
      <w:rPr>
        <w:b/>
        <w:bCs/>
        <w:color w:val="37869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4EA"/>
      </w:tcPr>
    </w:tblStylePr>
    <w:tblStylePr w:type="band1Horz">
      <w:tblPr/>
      <w:tcPr>
        <w:shd w:val="clear" w:color="auto" w:fill="D0E9EE"/>
      </w:tcPr>
    </w:tblStylePr>
  </w:style>
  <w:style w:type="table" w:styleId="ColorfulShading-Accent1">
    <w:name w:val="Colorful Shading Accent 1"/>
    <w:basedOn w:val="TableNormal"/>
    <w:uiPriority w:val="71"/>
    <w:rsid w:val="00237D1A"/>
    <w:pPr>
      <w:spacing w:after="0" w:line="240" w:lineRule="auto"/>
    </w:pPr>
    <w:rPr>
      <w:rFonts w:ascii="Calibri" w:eastAsia="Times New Roman" w:hAnsi="Calibri" w:cs="Times New Roman"/>
      <w:color w:val="000000"/>
      <w:lang w:val="en-US"/>
    </w:rPr>
    <w:tblPr>
      <w:tblStyleRowBandSize w:val="1"/>
      <w:tblStyleColBandSize w:val="1"/>
      <w:tblBorders>
        <w:top w:val="single" w:sz="24" w:space="0" w:color="46A8BA"/>
        <w:left w:val="single" w:sz="4" w:space="0" w:color="33808D"/>
        <w:bottom w:val="single" w:sz="4" w:space="0" w:color="33808D"/>
        <w:right w:val="single" w:sz="4" w:space="0" w:color="33808D"/>
        <w:insideH w:val="single" w:sz="4" w:space="0" w:color="FFFFFF"/>
        <w:insideV w:val="single" w:sz="4" w:space="0" w:color="FFFFFF"/>
      </w:tblBorders>
    </w:tblPr>
    <w:tcPr>
      <w:shd w:val="clear" w:color="auto" w:fill="E7F4F6"/>
    </w:tcPr>
    <w:tblStylePr w:type="firstRow">
      <w:rPr>
        <w:b/>
        <w:bCs/>
      </w:rPr>
      <w:tblPr/>
      <w:tcPr>
        <w:tcBorders>
          <w:top w:val="nil"/>
          <w:left w:val="nil"/>
          <w:bottom w:val="single" w:sz="24" w:space="0" w:color="46A8B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1E4C54"/>
      </w:tcPr>
    </w:tblStylePr>
    <w:tblStylePr w:type="firstCol">
      <w:rPr>
        <w:color w:val="FFFFFF"/>
      </w:rPr>
      <w:tblPr/>
      <w:tcPr>
        <w:tcBorders>
          <w:top w:val="nil"/>
          <w:left w:val="nil"/>
          <w:bottom w:val="nil"/>
          <w:right w:val="nil"/>
          <w:insideH w:val="single" w:sz="4" w:space="0" w:color="1E4C54"/>
          <w:insideV w:val="nil"/>
        </w:tcBorders>
        <w:shd w:val="clear" w:color="auto" w:fill="1E4C54"/>
      </w:tcPr>
    </w:tblStylePr>
    <w:tblStylePr w:type="lastCol">
      <w:rPr>
        <w:color w:val="FFFFFF"/>
      </w:rPr>
      <w:tblPr/>
      <w:tcPr>
        <w:tcBorders>
          <w:top w:val="nil"/>
          <w:left w:val="nil"/>
          <w:bottom w:val="nil"/>
          <w:right w:val="nil"/>
          <w:insideH w:val="nil"/>
          <w:insideV w:val="nil"/>
        </w:tcBorders>
        <w:shd w:val="clear" w:color="auto" w:fill="1E4C54"/>
      </w:tcPr>
    </w:tblStylePr>
    <w:tblStylePr w:type="band1Vert">
      <w:tblPr/>
      <w:tcPr>
        <w:shd w:val="clear" w:color="auto" w:fill="A1D4DD"/>
      </w:tcPr>
    </w:tblStylePr>
    <w:tblStylePr w:type="band1Horz">
      <w:tblPr/>
      <w:tcPr>
        <w:shd w:val="clear" w:color="auto" w:fill="8ACAD5"/>
      </w:tcPr>
    </w:tblStylePr>
    <w:tblStylePr w:type="neCell">
      <w:rPr>
        <w:color w:val="000000"/>
      </w:rPr>
    </w:tblStylePr>
    <w:tblStylePr w:type="nwCell">
      <w:rPr>
        <w:color w:val="000000"/>
      </w:rPr>
    </w:tblStylePr>
  </w:style>
  <w:style w:type="character" w:customStyle="1" w:styleId="CoverReportState">
    <w:name w:val="Cover Report State"/>
    <w:basedOn w:val="DefaultParagraphFont"/>
    <w:uiPriority w:val="1"/>
    <w:rsid w:val="00237D1A"/>
    <w:rPr>
      <w:sz w:val="40"/>
      <w:szCs w:val="40"/>
    </w:rPr>
  </w:style>
  <w:style w:type="paragraph" w:customStyle="1" w:styleId="ContactDetails">
    <w:name w:val="Contact Details"/>
    <w:rsid w:val="00237D1A"/>
    <w:pPr>
      <w:spacing w:after="0" w:line="240" w:lineRule="auto"/>
      <w:jc w:val="center"/>
    </w:pPr>
    <w:rPr>
      <w:rFonts w:ascii="Calibri" w:eastAsia="Times New Roman" w:hAnsi="Calibri" w:cs="Times New Roman"/>
      <w:szCs w:val="16"/>
      <w:lang w:val="en-CA"/>
    </w:rPr>
  </w:style>
  <w:style w:type="paragraph" w:styleId="ListParagraph">
    <w:name w:val="List Paragraph"/>
    <w:aliases w:val="Paragraph,MCHIP_list paragraph,Recommendation,SUN numbered para.,Premier,Paragraphe de liste1,List Paragraph (numbered (a)),References,normal,List Paragraph1,Normal2,Normal3,Normal4,Normal5,Normal6,Normal7,Bullet List,FooterText"/>
    <w:basedOn w:val="Normal"/>
    <w:uiPriority w:val="34"/>
    <w:qFormat/>
    <w:rsid w:val="00237D1A"/>
    <w:pPr>
      <w:ind w:left="720"/>
      <w:contextualSpacing/>
    </w:pPr>
  </w:style>
  <w:style w:type="paragraph" w:customStyle="1" w:styleId="BoxTitle">
    <w:name w:val="Box Title"/>
    <w:basedOn w:val="Boxtext"/>
    <w:qFormat/>
    <w:rsid w:val="00237D1A"/>
    <w:pPr>
      <w:framePr w:wrap="around" w:vAnchor="margin" w:hAnchor="page" w:x="5244" w:y="1619"/>
    </w:pPr>
    <w:rPr>
      <w:b/>
      <w:i/>
      <w:color w:val="33808D"/>
      <w:sz w:val="26"/>
      <w:szCs w:val="26"/>
    </w:rPr>
  </w:style>
  <w:style w:type="paragraph" w:customStyle="1" w:styleId="Finding">
    <w:name w:val="Finding"/>
    <w:basedOn w:val="Normal"/>
    <w:qFormat/>
    <w:rsid w:val="00237D1A"/>
    <w:pPr>
      <w:pBdr>
        <w:top w:val="single" w:sz="2" w:space="6" w:color="B9DEE5"/>
        <w:left w:val="single" w:sz="2" w:space="6" w:color="B9DEE5"/>
        <w:bottom w:val="single" w:sz="2" w:space="6" w:color="B9DEE5"/>
        <w:right w:val="single" w:sz="2" w:space="6" w:color="B9DEE5"/>
      </w:pBdr>
      <w:shd w:val="clear" w:color="auto" w:fill="B4DCE3"/>
      <w:spacing w:before="0"/>
      <w:ind w:left="1276" w:hanging="1276"/>
    </w:pPr>
    <w:rPr>
      <w:b/>
      <w:i/>
      <w:color w:val="46A8BA"/>
    </w:rPr>
  </w:style>
  <w:style w:type="paragraph" w:customStyle="1" w:styleId="HighlightTitleSmall">
    <w:name w:val="Highlight Title Small"/>
    <w:basedOn w:val="Normal"/>
    <w:qFormat/>
    <w:rsid w:val="00237D1A"/>
    <w:pPr>
      <w:jc w:val="center"/>
    </w:pPr>
    <w:rPr>
      <w:b/>
      <w:color w:val="46A8BA"/>
      <w:sz w:val="36"/>
      <w:szCs w:val="36"/>
    </w:rPr>
  </w:style>
  <w:style w:type="paragraph" w:customStyle="1" w:styleId="HighlightText">
    <w:name w:val="Highlight Text"/>
    <w:basedOn w:val="Normal"/>
    <w:qFormat/>
    <w:rsid w:val="00237D1A"/>
    <w:pPr>
      <w:jc w:val="center"/>
    </w:pPr>
    <w:rPr>
      <w:sz w:val="22"/>
    </w:rPr>
  </w:style>
  <w:style w:type="paragraph" w:customStyle="1" w:styleId="HighlightTitleBig">
    <w:name w:val="Highlight Title Big"/>
    <w:basedOn w:val="HighlightTitleSmall"/>
    <w:qFormat/>
    <w:rsid w:val="00237D1A"/>
    <w:rPr>
      <w:sz w:val="56"/>
      <w:szCs w:val="56"/>
    </w:rPr>
  </w:style>
  <w:style w:type="paragraph" w:customStyle="1" w:styleId="ExecSumm-1">
    <w:name w:val="ExecSumm-1"/>
    <w:basedOn w:val="Heading1"/>
    <w:next w:val="Reporttext"/>
    <w:qFormat/>
    <w:rsid w:val="00237D1A"/>
    <w:pPr>
      <w:numPr>
        <w:numId w:val="0"/>
      </w:numPr>
    </w:pPr>
  </w:style>
  <w:style w:type="paragraph" w:customStyle="1" w:styleId="ExecSumm-2">
    <w:name w:val="ExecSumm-2"/>
    <w:basedOn w:val="Heading2"/>
    <w:next w:val="Reporttext"/>
    <w:qFormat/>
    <w:rsid w:val="00237D1A"/>
    <w:pPr>
      <w:numPr>
        <w:ilvl w:val="0"/>
        <w:numId w:val="0"/>
      </w:numPr>
    </w:pPr>
  </w:style>
  <w:style w:type="paragraph" w:customStyle="1" w:styleId="ExecSumm-3">
    <w:name w:val="ExecSumm-3"/>
    <w:basedOn w:val="Heading3"/>
    <w:next w:val="Reporttext"/>
    <w:qFormat/>
    <w:rsid w:val="00237D1A"/>
    <w:pPr>
      <w:numPr>
        <w:ilvl w:val="0"/>
        <w:numId w:val="0"/>
      </w:numPr>
    </w:pPr>
  </w:style>
  <w:style w:type="paragraph" w:customStyle="1" w:styleId="acronym-title">
    <w:name w:val="acronym-title"/>
    <w:basedOn w:val="Normal"/>
    <w:qFormat/>
    <w:rsid w:val="00237D1A"/>
    <w:pPr>
      <w:spacing w:before="0"/>
    </w:pPr>
    <w:rPr>
      <w:b/>
      <w:bCs/>
      <w:color w:val="FFFFFF"/>
      <w:sz w:val="22"/>
    </w:rPr>
  </w:style>
  <w:style w:type="paragraph" w:customStyle="1" w:styleId="acronym-description">
    <w:name w:val="acronym-description"/>
    <w:basedOn w:val="Reporttext"/>
    <w:qFormat/>
    <w:rsid w:val="00237D1A"/>
    <w:pPr>
      <w:spacing w:before="0"/>
      <w:jc w:val="left"/>
    </w:pPr>
  </w:style>
  <w:style w:type="paragraph" w:customStyle="1" w:styleId="Call-out">
    <w:name w:val="Call-out"/>
    <w:basedOn w:val="Normal"/>
    <w:rsid w:val="00237D1A"/>
    <w:pPr>
      <w:framePr w:w="3964" w:h="3180" w:hRule="exact" w:hSpace="180" w:wrap="around" w:vAnchor="text" w:hAnchor="page" w:x="7115" w:y="2245"/>
      <w:jc w:val="center"/>
    </w:pPr>
    <w:rPr>
      <w:i/>
      <w:iCs/>
      <w:color w:val="808080"/>
      <w:sz w:val="26"/>
      <w:szCs w:val="26"/>
    </w:rPr>
  </w:style>
  <w:style w:type="paragraph" w:customStyle="1" w:styleId="ContentsTitle-NewPage">
    <w:name w:val="Contents Title-New Page"/>
    <w:basedOn w:val="Normal"/>
    <w:next w:val="Reporttext"/>
    <w:qFormat/>
    <w:rsid w:val="00237D1A"/>
    <w:pPr>
      <w:pageBreakBefore/>
      <w:widowControl w:val="0"/>
      <w:pBdr>
        <w:bottom w:val="single" w:sz="18" w:space="1" w:color="33808D"/>
      </w:pBdr>
      <w:shd w:val="clear" w:color="auto" w:fill="46A8BA"/>
      <w:spacing w:before="240" w:after="360"/>
      <w:ind w:left="-90" w:firstLine="205"/>
    </w:pPr>
    <w:rPr>
      <w:color w:val="FFFFFF"/>
      <w:sz w:val="56"/>
    </w:rPr>
  </w:style>
  <w:style w:type="paragraph" w:customStyle="1" w:styleId="ContentsTitle">
    <w:name w:val="Contents Title"/>
    <w:basedOn w:val="ContentsTitle-NewPage"/>
    <w:next w:val="Reporttext"/>
    <w:qFormat/>
    <w:rsid w:val="00237D1A"/>
    <w:pPr>
      <w:pageBreakBefore w:val="0"/>
    </w:pPr>
  </w:style>
  <w:style w:type="paragraph" w:customStyle="1" w:styleId="ReportTextNo">
    <w:name w:val="Report Text_No"/>
    <w:basedOn w:val="Reporttext"/>
    <w:rsid w:val="00237D1A"/>
    <w:pPr>
      <w:numPr>
        <w:numId w:val="10"/>
      </w:numPr>
      <w:tabs>
        <w:tab w:val="left" w:pos="720"/>
      </w:tabs>
      <w:ind w:left="0" w:firstLine="0"/>
    </w:pPr>
  </w:style>
  <w:style w:type="paragraph" w:styleId="EndnoteText">
    <w:name w:val="endnote text"/>
    <w:basedOn w:val="Normal"/>
    <w:link w:val="EndnoteTextChar"/>
    <w:uiPriority w:val="99"/>
    <w:rsid w:val="00237D1A"/>
    <w:pPr>
      <w:spacing w:before="60"/>
    </w:pPr>
    <w:rPr>
      <w:sz w:val="20"/>
    </w:rPr>
  </w:style>
  <w:style w:type="character" w:customStyle="1" w:styleId="EndnoteTextChar">
    <w:name w:val="Endnote Text Char"/>
    <w:basedOn w:val="DefaultParagraphFont"/>
    <w:link w:val="EndnoteText"/>
    <w:uiPriority w:val="99"/>
    <w:rsid w:val="00237D1A"/>
    <w:rPr>
      <w:rFonts w:ascii="Calibri" w:eastAsia="Times New Roman" w:hAnsi="Calibri" w:cs="Times New Roman"/>
      <w:sz w:val="20"/>
      <w:lang w:val="en-CA"/>
    </w:rPr>
  </w:style>
  <w:style w:type="character" w:styleId="EndnoteReference">
    <w:name w:val="endnote reference"/>
    <w:basedOn w:val="DefaultParagraphFont"/>
    <w:uiPriority w:val="99"/>
    <w:rsid w:val="00237D1A"/>
    <w:rPr>
      <w:vertAlign w:val="superscript"/>
    </w:rPr>
  </w:style>
  <w:style w:type="paragraph" w:customStyle="1" w:styleId="TableSubtitle">
    <w:name w:val="Table Subtitle"/>
    <w:basedOn w:val="Table"/>
    <w:qFormat/>
    <w:rsid w:val="00237D1A"/>
    <w:pPr>
      <w:keepNext/>
      <w:keepLines/>
    </w:pPr>
    <w:rPr>
      <w:b/>
    </w:rPr>
  </w:style>
  <w:style w:type="paragraph" w:customStyle="1" w:styleId="Caption-Table">
    <w:name w:val="Caption-Table"/>
    <w:basedOn w:val="Caption-Figure"/>
    <w:next w:val="Table"/>
    <w:rsid w:val="00237D1A"/>
  </w:style>
  <w:style w:type="paragraph" w:customStyle="1" w:styleId="Footer-Odd">
    <w:name w:val="Footer-Odd"/>
    <w:basedOn w:val="Footer"/>
    <w:rsid w:val="00237D1A"/>
    <w:pPr>
      <w:tabs>
        <w:tab w:val="clear" w:pos="9900"/>
      </w:tabs>
      <w:ind w:left="-2160"/>
      <w:jc w:val="right"/>
    </w:pPr>
  </w:style>
  <w:style w:type="paragraph" w:customStyle="1" w:styleId="Footer-Even">
    <w:name w:val="Footer-Even"/>
    <w:basedOn w:val="Footer-Odd"/>
    <w:rsid w:val="00237D1A"/>
    <w:pPr>
      <w:ind w:left="0" w:right="-2160"/>
      <w:jc w:val="left"/>
    </w:pPr>
  </w:style>
  <w:style w:type="paragraph" w:customStyle="1" w:styleId="Caption-Figure">
    <w:name w:val="Caption-Figure"/>
    <w:basedOn w:val="Caption-Exhibit"/>
    <w:next w:val="Table"/>
    <w:rsid w:val="00237D1A"/>
  </w:style>
  <w:style w:type="paragraph" w:customStyle="1" w:styleId="Caption-Exhibit">
    <w:name w:val="Caption-Exhibit"/>
    <w:basedOn w:val="Caption"/>
    <w:next w:val="Table"/>
    <w:rsid w:val="00237D1A"/>
  </w:style>
  <w:style w:type="paragraph" w:customStyle="1" w:styleId="CVText">
    <w:name w:val="CV Text"/>
    <w:basedOn w:val="Reporttext"/>
    <w:qFormat/>
    <w:rsid w:val="00237D1A"/>
    <w:pPr>
      <w:jc w:val="left"/>
    </w:pPr>
  </w:style>
  <w:style w:type="paragraph" w:styleId="Subtitle">
    <w:name w:val="Subtitle"/>
    <w:basedOn w:val="Normal"/>
    <w:next w:val="Normal"/>
    <w:link w:val="SubtitleChar"/>
    <w:uiPriority w:val="11"/>
    <w:qFormat/>
    <w:rsid w:val="00237D1A"/>
    <w:pPr>
      <w:numPr>
        <w:ilvl w:val="1"/>
      </w:numPr>
      <w:spacing w:before="0" w:after="200" w:line="276" w:lineRule="auto"/>
    </w:pPr>
    <w:rPr>
      <w:rFonts w:asciiTheme="majorHAnsi" w:eastAsiaTheme="majorEastAsia" w:hAnsiTheme="majorHAnsi" w:cstheme="majorBidi"/>
      <w:i/>
      <w:iCs/>
      <w:color w:val="4472C4" w:themeColor="accent1"/>
      <w:spacing w:val="15"/>
      <w:szCs w:val="24"/>
      <w:lang w:val="en-US" w:bidi="en-US"/>
    </w:rPr>
  </w:style>
  <w:style w:type="character" w:customStyle="1" w:styleId="SubtitleChar">
    <w:name w:val="Subtitle Char"/>
    <w:basedOn w:val="DefaultParagraphFont"/>
    <w:link w:val="Subtitle"/>
    <w:uiPriority w:val="11"/>
    <w:rsid w:val="00237D1A"/>
    <w:rPr>
      <w:rFonts w:asciiTheme="majorHAnsi" w:eastAsiaTheme="majorEastAsia" w:hAnsiTheme="majorHAnsi" w:cstheme="majorBidi"/>
      <w:i/>
      <w:iCs/>
      <w:color w:val="4472C4" w:themeColor="accent1"/>
      <w:spacing w:val="15"/>
      <w:sz w:val="24"/>
      <w:szCs w:val="24"/>
      <w:lang w:val="en-US" w:bidi="en-US"/>
    </w:rPr>
  </w:style>
  <w:style w:type="character" w:styleId="Strong">
    <w:name w:val="Strong"/>
    <w:basedOn w:val="DefaultParagraphFont"/>
    <w:uiPriority w:val="22"/>
    <w:qFormat/>
    <w:rsid w:val="00237D1A"/>
    <w:rPr>
      <w:b/>
      <w:bCs/>
    </w:rPr>
  </w:style>
  <w:style w:type="character" w:styleId="Emphasis">
    <w:name w:val="Emphasis"/>
    <w:basedOn w:val="DefaultParagraphFont"/>
    <w:uiPriority w:val="20"/>
    <w:qFormat/>
    <w:rsid w:val="00237D1A"/>
    <w:rPr>
      <w:i/>
      <w:iCs/>
    </w:rPr>
  </w:style>
  <w:style w:type="paragraph" w:styleId="NoSpacing">
    <w:name w:val="No Spacing"/>
    <w:aliases w:val="Numebred"/>
    <w:link w:val="NoSpacingChar"/>
    <w:uiPriority w:val="1"/>
    <w:qFormat/>
    <w:rsid w:val="00237D1A"/>
    <w:pPr>
      <w:spacing w:after="0" w:line="240" w:lineRule="auto"/>
      <w:jc w:val="both"/>
    </w:pPr>
    <w:rPr>
      <w:rFonts w:eastAsia="Times New Roman" w:cs="Times New Roman"/>
      <w:kern w:val="22"/>
      <w:szCs w:val="24"/>
      <w:lang w:val="en-GB"/>
    </w:rPr>
  </w:style>
  <w:style w:type="character" w:customStyle="1" w:styleId="NoSpacingChar">
    <w:name w:val="No Spacing Char"/>
    <w:aliases w:val="Numebred Char"/>
    <w:basedOn w:val="DefaultParagraphFont"/>
    <w:link w:val="NoSpacing"/>
    <w:uiPriority w:val="1"/>
    <w:rsid w:val="00237D1A"/>
    <w:rPr>
      <w:rFonts w:eastAsia="Times New Roman" w:cs="Times New Roman"/>
      <w:kern w:val="22"/>
      <w:szCs w:val="24"/>
      <w:lang w:val="en-GB"/>
    </w:rPr>
  </w:style>
  <w:style w:type="paragraph" w:styleId="IntenseQuote">
    <w:name w:val="Intense Quote"/>
    <w:basedOn w:val="Normal"/>
    <w:next w:val="Normal"/>
    <w:link w:val="IntenseQuoteChar"/>
    <w:uiPriority w:val="30"/>
    <w:qFormat/>
    <w:rsid w:val="00237D1A"/>
    <w:pPr>
      <w:pBdr>
        <w:bottom w:val="single" w:sz="4" w:space="4" w:color="4472C4" w:themeColor="accent1"/>
      </w:pBdr>
      <w:spacing w:before="200" w:after="280" w:line="276" w:lineRule="auto"/>
      <w:ind w:left="936" w:right="936"/>
    </w:pPr>
    <w:rPr>
      <w:rFonts w:asciiTheme="minorHAnsi" w:eastAsiaTheme="minorEastAsia" w:hAnsiTheme="minorHAnsi" w:cstheme="minorBidi"/>
      <w:b/>
      <w:bCs/>
      <w:i/>
      <w:iCs/>
      <w:color w:val="4472C4" w:themeColor="accent1"/>
      <w:sz w:val="22"/>
      <w:lang w:val="en-US" w:bidi="en-US"/>
    </w:rPr>
  </w:style>
  <w:style w:type="character" w:customStyle="1" w:styleId="IntenseQuoteChar">
    <w:name w:val="Intense Quote Char"/>
    <w:basedOn w:val="DefaultParagraphFont"/>
    <w:link w:val="IntenseQuote"/>
    <w:uiPriority w:val="30"/>
    <w:rsid w:val="00237D1A"/>
    <w:rPr>
      <w:rFonts w:eastAsiaTheme="minorEastAsia"/>
      <w:b/>
      <w:bCs/>
      <w:i/>
      <w:iCs/>
      <w:color w:val="4472C4" w:themeColor="accent1"/>
      <w:lang w:val="en-US" w:bidi="en-US"/>
    </w:rPr>
  </w:style>
  <w:style w:type="character" w:styleId="SubtleEmphasis">
    <w:name w:val="Subtle Emphasis"/>
    <w:basedOn w:val="DefaultParagraphFont"/>
    <w:uiPriority w:val="19"/>
    <w:qFormat/>
    <w:rsid w:val="00237D1A"/>
    <w:rPr>
      <w:i/>
      <w:iCs/>
      <w:color w:val="808080" w:themeColor="text1" w:themeTint="7F"/>
    </w:rPr>
  </w:style>
  <w:style w:type="character" w:styleId="IntenseEmphasis">
    <w:name w:val="Intense Emphasis"/>
    <w:basedOn w:val="DefaultParagraphFont"/>
    <w:uiPriority w:val="21"/>
    <w:qFormat/>
    <w:rsid w:val="00237D1A"/>
    <w:rPr>
      <w:b/>
      <w:bCs/>
      <w:i/>
      <w:iCs/>
      <w:color w:val="4472C4" w:themeColor="accent1"/>
    </w:rPr>
  </w:style>
  <w:style w:type="character" w:styleId="SubtleReference">
    <w:name w:val="Subtle Reference"/>
    <w:basedOn w:val="DefaultParagraphFont"/>
    <w:uiPriority w:val="31"/>
    <w:qFormat/>
    <w:rsid w:val="00237D1A"/>
    <w:rPr>
      <w:smallCaps/>
      <w:color w:val="ED7D31" w:themeColor="accent2"/>
      <w:u w:val="single"/>
    </w:rPr>
  </w:style>
  <w:style w:type="character" w:styleId="IntenseReference">
    <w:name w:val="Intense Reference"/>
    <w:basedOn w:val="DefaultParagraphFont"/>
    <w:uiPriority w:val="32"/>
    <w:qFormat/>
    <w:rsid w:val="00237D1A"/>
    <w:rPr>
      <w:b/>
      <w:bCs/>
      <w:smallCaps/>
      <w:color w:val="ED7D31" w:themeColor="accent2"/>
      <w:spacing w:val="5"/>
      <w:u w:val="single"/>
    </w:rPr>
  </w:style>
  <w:style w:type="character" w:styleId="BookTitle">
    <w:name w:val="Book Title"/>
    <w:basedOn w:val="DefaultParagraphFont"/>
    <w:uiPriority w:val="33"/>
    <w:qFormat/>
    <w:rsid w:val="00237D1A"/>
    <w:rPr>
      <w:b/>
      <w:bCs/>
      <w:smallCaps/>
      <w:spacing w:val="5"/>
    </w:rPr>
  </w:style>
  <w:style w:type="paragraph" w:styleId="TOCHeading">
    <w:name w:val="TOC Heading"/>
    <w:basedOn w:val="Heading1"/>
    <w:next w:val="Normal"/>
    <w:uiPriority w:val="39"/>
    <w:unhideWhenUsed/>
    <w:qFormat/>
    <w:rsid w:val="00237D1A"/>
    <w:pPr>
      <w:keepLines/>
      <w:numPr>
        <w:numId w:val="0"/>
      </w:numPr>
      <w:spacing w:before="480" w:after="0" w:line="276" w:lineRule="auto"/>
      <w:outlineLvl w:val="9"/>
    </w:pPr>
    <w:rPr>
      <w:rFonts w:asciiTheme="majorHAnsi" w:eastAsiaTheme="majorEastAsia" w:hAnsiTheme="majorHAnsi" w:cstheme="majorBidi"/>
      <w:b/>
      <w:bCs/>
      <w:color w:val="2F5496" w:themeColor="accent1" w:themeShade="BF"/>
      <w:kern w:val="0"/>
      <w:sz w:val="28"/>
      <w:szCs w:val="28"/>
      <w:lang w:val="en-US" w:bidi="en-US"/>
    </w:rPr>
  </w:style>
  <w:style w:type="character" w:customStyle="1" w:styleId="ReporttextChar">
    <w:name w:val="Report text Char"/>
    <w:link w:val="Reporttext"/>
    <w:locked/>
    <w:rsid w:val="00237D1A"/>
    <w:rPr>
      <w:rFonts w:ascii="Calibri" w:eastAsia="Times New Roman" w:hAnsi="Calibri" w:cs="Times New Roman"/>
      <w:lang w:val="en-CA"/>
    </w:rPr>
  </w:style>
  <w:style w:type="paragraph" w:customStyle="1" w:styleId="Footer-R">
    <w:name w:val="Footer-R"/>
    <w:basedOn w:val="Footer"/>
    <w:qFormat/>
    <w:rsid w:val="00237D1A"/>
    <w:pPr>
      <w:pBdr>
        <w:top w:val="none" w:sz="0" w:space="0" w:color="auto"/>
      </w:pBdr>
      <w:tabs>
        <w:tab w:val="clear" w:pos="9900"/>
        <w:tab w:val="right" w:pos="9216"/>
      </w:tabs>
      <w:ind w:left="4139" w:right="4139"/>
      <w:jc w:val="right"/>
    </w:pPr>
    <w:rPr>
      <w:rFonts w:ascii="Cambria" w:hAnsi="Cambria"/>
      <w:color w:val="2F5496" w:themeColor="accent1" w:themeShade="BF"/>
      <w:sz w:val="20"/>
      <w:szCs w:val="20"/>
    </w:rPr>
  </w:style>
  <w:style w:type="paragraph" w:customStyle="1" w:styleId="Footer-Bottom">
    <w:name w:val="Footer-Bottom"/>
    <w:basedOn w:val="Footer"/>
    <w:qFormat/>
    <w:rsid w:val="00237D1A"/>
    <w:pPr>
      <w:pBdr>
        <w:top w:val="none" w:sz="0" w:space="0" w:color="auto"/>
      </w:pBdr>
      <w:tabs>
        <w:tab w:val="clear" w:pos="9900"/>
        <w:tab w:val="right" w:pos="9216"/>
      </w:tabs>
      <w:spacing w:before="0" w:after="0"/>
      <w:ind w:left="4139" w:right="4139"/>
      <w:jc w:val="center"/>
    </w:pPr>
    <w:rPr>
      <w:rFonts w:ascii="Cambria" w:hAnsi="Cambria"/>
      <w:color w:val="2F5496" w:themeColor="accent1" w:themeShade="BF"/>
      <w:sz w:val="2"/>
      <w:szCs w:val="20"/>
    </w:rPr>
  </w:style>
  <w:style w:type="character" w:customStyle="1" w:styleId="BulletsChar">
    <w:name w:val="Bullets Char"/>
    <w:aliases w:val="List Paragraph Char,List Paragraph (numbered (a)) Char,Numbered List Paragraph Char,References Char,List_Paragraph Char,Multilevel para_II Char,List Paragraph1 Char,Numbered list Char,F5 List Paragraph Char,Dot pt Char,No Spacing1 Char"/>
    <w:basedOn w:val="ReporttextChar"/>
    <w:link w:val="Bullets"/>
    <w:qFormat/>
    <w:rsid w:val="00237D1A"/>
    <w:rPr>
      <w:rFonts w:ascii="Calibri" w:eastAsia="Times New Roman" w:hAnsi="Calibri" w:cs="Times New Roman"/>
      <w:lang w:val="en-CA"/>
    </w:rPr>
  </w:style>
  <w:style w:type="character" w:styleId="CommentReference">
    <w:name w:val="annotation reference"/>
    <w:basedOn w:val="DefaultParagraphFont"/>
    <w:uiPriority w:val="99"/>
    <w:unhideWhenUsed/>
    <w:rsid w:val="00237D1A"/>
    <w:rPr>
      <w:sz w:val="16"/>
      <w:szCs w:val="16"/>
    </w:rPr>
  </w:style>
  <w:style w:type="paragraph" w:styleId="CommentText">
    <w:name w:val="annotation text"/>
    <w:basedOn w:val="Normal"/>
    <w:link w:val="CommentTextChar"/>
    <w:uiPriority w:val="99"/>
    <w:unhideWhenUsed/>
    <w:rsid w:val="00237D1A"/>
    <w:rPr>
      <w:sz w:val="20"/>
      <w:szCs w:val="20"/>
    </w:rPr>
  </w:style>
  <w:style w:type="character" w:customStyle="1" w:styleId="CommentTextChar">
    <w:name w:val="Comment Text Char"/>
    <w:basedOn w:val="DefaultParagraphFont"/>
    <w:link w:val="CommentText"/>
    <w:uiPriority w:val="99"/>
    <w:rsid w:val="00237D1A"/>
    <w:rPr>
      <w:rFonts w:ascii="Calibri" w:eastAsia="Times New Roman" w:hAnsi="Calibri" w:cs="Times New Roman"/>
      <w:sz w:val="20"/>
      <w:szCs w:val="20"/>
      <w:lang w:val="en-CA"/>
    </w:rPr>
  </w:style>
  <w:style w:type="paragraph" w:styleId="CommentSubject">
    <w:name w:val="annotation subject"/>
    <w:basedOn w:val="CommentText"/>
    <w:next w:val="CommentText"/>
    <w:link w:val="CommentSubjectChar"/>
    <w:semiHidden/>
    <w:unhideWhenUsed/>
    <w:rsid w:val="00237D1A"/>
    <w:rPr>
      <w:b/>
      <w:bCs/>
    </w:rPr>
  </w:style>
  <w:style w:type="character" w:customStyle="1" w:styleId="CommentSubjectChar">
    <w:name w:val="Comment Subject Char"/>
    <w:basedOn w:val="CommentTextChar"/>
    <w:link w:val="CommentSubject"/>
    <w:semiHidden/>
    <w:rsid w:val="00237D1A"/>
    <w:rPr>
      <w:rFonts w:ascii="Calibri" w:eastAsia="Times New Roman" w:hAnsi="Calibri" w:cs="Times New Roman"/>
      <w:b/>
      <w:bCs/>
      <w:sz w:val="20"/>
      <w:szCs w:val="20"/>
      <w:lang w:val="en-CA"/>
    </w:rPr>
  </w:style>
  <w:style w:type="paragraph" w:customStyle="1" w:styleId="referencianotaalpieChar">
    <w:name w:val="referencia nota al pie Char"/>
    <w:aliases w:val="BVI fnr Char,BVI fnr Car Car Char,BVI fnr Car Char,BVI fnr Car Car Car Car Char Char,BVI fnr Char Char Char Char,BVI fnr Car Car Char Char Char Char,BVI fnr Car Car Car Car Char Char Char Char Char Char Char Char Char"/>
    <w:basedOn w:val="Normal"/>
    <w:link w:val="FootnoteReference"/>
    <w:rsid w:val="00237D1A"/>
    <w:pPr>
      <w:spacing w:line="240" w:lineRule="exact"/>
    </w:pPr>
    <w:rPr>
      <w:rFonts w:asciiTheme="minorHAnsi" w:eastAsiaTheme="minorHAnsi" w:hAnsiTheme="minorHAnsi" w:cstheme="minorBidi"/>
      <w:sz w:val="22"/>
      <w:vertAlign w:val="superscript"/>
      <w:lang w:val="fr-CA"/>
    </w:rPr>
  </w:style>
  <w:style w:type="character" w:customStyle="1" w:styleId="TableChar">
    <w:name w:val="Table Char"/>
    <w:link w:val="Table"/>
    <w:qFormat/>
    <w:rsid w:val="00237D1A"/>
    <w:rPr>
      <w:rFonts w:ascii="Calibri" w:eastAsia="Times New Roman" w:hAnsi="Calibri" w:cs="Times New Roman"/>
      <w:sz w:val="20"/>
      <w:lang w:val="en-CA"/>
    </w:rPr>
  </w:style>
  <w:style w:type="character" w:customStyle="1" w:styleId="TableBulletsChar">
    <w:name w:val="Table Bullets Char"/>
    <w:basedOn w:val="DefaultParagraphFont"/>
    <w:link w:val="TableBullets"/>
    <w:locked/>
    <w:rsid w:val="00237D1A"/>
    <w:rPr>
      <w:rFonts w:ascii="Calibri" w:eastAsia="Times New Roman" w:hAnsi="Calibri" w:cs="Times New Roman"/>
      <w:sz w:val="20"/>
      <w:lang w:val="en-CA"/>
    </w:rPr>
  </w:style>
  <w:style w:type="character" w:customStyle="1" w:styleId="FloatingChar">
    <w:name w:val="Floating Char"/>
    <w:link w:val="Floating"/>
    <w:locked/>
    <w:rsid w:val="00237D1A"/>
    <w:rPr>
      <w:rFonts w:ascii="Calibri" w:eastAsia="Times New Roman" w:hAnsi="Calibri" w:cs="Times New Roman"/>
      <w:b/>
      <w:color w:val="33808D"/>
      <w:spacing w:val="20"/>
      <w:sz w:val="26"/>
      <w:lang w:val="en-CA"/>
    </w:rPr>
  </w:style>
  <w:style w:type="character" w:styleId="UnresolvedMention">
    <w:name w:val="Unresolved Mention"/>
    <w:basedOn w:val="DefaultParagraphFont"/>
    <w:uiPriority w:val="99"/>
    <w:semiHidden/>
    <w:unhideWhenUsed/>
    <w:rsid w:val="00237D1A"/>
    <w:rPr>
      <w:color w:val="605E5C"/>
      <w:shd w:val="clear" w:color="auto" w:fill="E1DFDD"/>
    </w:rPr>
  </w:style>
  <w:style w:type="character" w:styleId="FollowedHyperlink">
    <w:name w:val="FollowedHyperlink"/>
    <w:basedOn w:val="DefaultParagraphFont"/>
    <w:semiHidden/>
    <w:unhideWhenUsed/>
    <w:rsid w:val="00237D1A"/>
    <w:rPr>
      <w:color w:val="954F72" w:themeColor="followedHyperlink"/>
      <w:u w:val="single"/>
    </w:rPr>
  </w:style>
  <w:style w:type="table" w:styleId="GridTable5Dark-Accent1">
    <w:name w:val="Grid Table 5 Dark Accent 1"/>
    <w:basedOn w:val="TableNormal"/>
    <w:uiPriority w:val="50"/>
    <w:rsid w:val="00237D1A"/>
    <w:pPr>
      <w:spacing w:before="120" w:after="0" w:line="240" w:lineRule="auto"/>
    </w:pPr>
    <w:rPr>
      <w:rFonts w:ascii="Calibri" w:eastAsia="Calibri" w:hAnsi="Calibri" w:cs="Calibri"/>
      <w:sz w:val="24"/>
      <w:szCs w:val="24"/>
      <w:lang w:val="en-CA" w:eastAsia="en-C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237D1A"/>
    <w:pPr>
      <w:spacing w:before="120" w:after="0" w:line="240" w:lineRule="auto"/>
    </w:pPr>
    <w:rPr>
      <w:rFonts w:ascii="Calibri" w:eastAsia="Calibri" w:hAnsi="Calibri" w:cs="Calibri"/>
      <w:sz w:val="24"/>
      <w:szCs w:val="24"/>
      <w:lang w:val="en-CA" w:eastAsia="en-C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1">
    <w:name w:val="Grid Table 4 Accent 1"/>
    <w:basedOn w:val="TableNormal"/>
    <w:uiPriority w:val="49"/>
    <w:rsid w:val="00237D1A"/>
    <w:pPr>
      <w:spacing w:before="120" w:after="0" w:line="240" w:lineRule="auto"/>
    </w:pPr>
    <w:rPr>
      <w:rFonts w:ascii="Calibri" w:eastAsia="Calibri" w:hAnsi="Calibri" w:cs="Calibri"/>
      <w:sz w:val="24"/>
      <w:szCs w:val="24"/>
      <w:lang w:val="en-CA" w:eastAsia="en-CA"/>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Bullet">
    <w:name w:val="Bullet"/>
    <w:basedOn w:val="NoSpacing"/>
    <w:rsid w:val="00237D1A"/>
    <w:pPr>
      <w:numPr>
        <w:numId w:val="2"/>
      </w:numPr>
      <w:tabs>
        <w:tab w:val="num" w:pos="709"/>
      </w:tabs>
      <w:spacing w:after="120"/>
      <w:ind w:left="426"/>
    </w:pPr>
    <w:rPr>
      <w:rFonts w:ascii="Open Sans" w:hAnsi="Open Sans" w:cs="Open Sans"/>
      <w:kern w:val="0"/>
      <w:sz w:val="18"/>
      <w:szCs w:val="20"/>
    </w:rPr>
  </w:style>
  <w:style w:type="paragraph" w:customStyle="1" w:styleId="TABLEREGULAR">
    <w:name w:val="TABLE REGULAR"/>
    <w:basedOn w:val="Normal"/>
    <w:uiPriority w:val="99"/>
    <w:rsid w:val="00237D1A"/>
    <w:pPr>
      <w:widowControl w:val="0"/>
      <w:autoSpaceDE w:val="0"/>
      <w:autoSpaceDN w:val="0"/>
      <w:adjustRightInd w:val="0"/>
      <w:spacing w:before="0" w:line="220" w:lineRule="atLeast"/>
      <w:textAlignment w:val="center"/>
    </w:pPr>
    <w:rPr>
      <w:rFonts w:ascii="TheSansSemiLight-Plain" w:hAnsi="TheSansSemiLight-Plain" w:cs="TheSansSemiLight-Plain"/>
      <w:color w:val="000000"/>
      <w:spacing w:val="-2"/>
      <w:sz w:val="18"/>
      <w:szCs w:val="18"/>
      <w:lang w:val="en-US"/>
    </w:rPr>
  </w:style>
  <w:style w:type="paragraph" w:customStyle="1" w:styleId="TABLETOP">
    <w:name w:val="TABLE TOP"/>
    <w:basedOn w:val="Normal"/>
    <w:uiPriority w:val="99"/>
    <w:rsid w:val="00237D1A"/>
    <w:pPr>
      <w:widowControl w:val="0"/>
      <w:autoSpaceDE w:val="0"/>
      <w:autoSpaceDN w:val="0"/>
      <w:adjustRightInd w:val="0"/>
      <w:spacing w:before="0" w:line="200" w:lineRule="atLeast"/>
      <w:textAlignment w:val="center"/>
    </w:pPr>
    <w:rPr>
      <w:rFonts w:ascii="TheSansSemiBold-Plain" w:hAnsi="TheSansSemiBold-Plain" w:cs="TheSansSemiBold-Plain"/>
      <w:b/>
      <w:bCs/>
      <w:color w:val="FFFFFF"/>
      <w:sz w:val="18"/>
      <w:szCs w:val="18"/>
      <w:lang w:val="en-US"/>
    </w:rPr>
  </w:style>
  <w:style w:type="paragraph" w:customStyle="1" w:styleId="Default">
    <w:name w:val="Default"/>
    <w:rsid w:val="00237D1A"/>
    <w:pPr>
      <w:autoSpaceDE w:val="0"/>
      <w:autoSpaceDN w:val="0"/>
      <w:adjustRightInd w:val="0"/>
      <w:spacing w:before="120" w:after="0" w:line="240" w:lineRule="auto"/>
    </w:pPr>
    <w:rPr>
      <w:rFonts w:ascii="Calibri" w:hAnsi="Calibri" w:cs="Calibri"/>
      <w:color w:val="000000"/>
      <w:sz w:val="24"/>
      <w:szCs w:val="24"/>
      <w:lang w:val="en-CA" w:eastAsia="en-CA"/>
    </w:rPr>
  </w:style>
  <w:style w:type="paragraph" w:customStyle="1" w:styleId="pf0">
    <w:name w:val="pf0"/>
    <w:basedOn w:val="Normal"/>
    <w:rsid w:val="00237D1A"/>
    <w:pPr>
      <w:spacing w:before="100" w:beforeAutospacing="1" w:after="100" w:afterAutospacing="1"/>
    </w:pPr>
    <w:rPr>
      <w:rFonts w:ascii="Times New Roman" w:hAnsi="Times New Roman"/>
    </w:rPr>
  </w:style>
  <w:style w:type="character" w:customStyle="1" w:styleId="cf01">
    <w:name w:val="cf01"/>
    <w:basedOn w:val="DefaultParagraphFont"/>
    <w:rsid w:val="00237D1A"/>
    <w:rPr>
      <w:rFonts w:ascii="Segoe UI" w:hAnsi="Segoe UI" w:cs="Segoe UI" w:hint="default"/>
      <w:sz w:val="18"/>
      <w:szCs w:val="18"/>
    </w:rPr>
  </w:style>
  <w:style w:type="paragraph" w:styleId="NormalWeb">
    <w:name w:val="Normal (Web)"/>
    <w:basedOn w:val="Normal"/>
    <w:uiPriority w:val="99"/>
    <w:semiHidden/>
    <w:unhideWhenUsed/>
    <w:rsid w:val="00237D1A"/>
    <w:pPr>
      <w:spacing w:before="100" w:beforeAutospacing="1" w:after="100" w:afterAutospacing="1"/>
    </w:pPr>
    <w:rPr>
      <w:rFonts w:ascii="Times New Roman" w:hAnsi="Times New Roman"/>
      <w:szCs w:val="24"/>
      <w:lang w:eastAsia="en-CA"/>
    </w:rPr>
  </w:style>
  <w:style w:type="paragraph" w:styleId="Revision">
    <w:name w:val="Revision"/>
    <w:hidden/>
    <w:uiPriority w:val="99"/>
    <w:semiHidden/>
    <w:rsid w:val="00237D1A"/>
    <w:pPr>
      <w:spacing w:after="0" w:line="240" w:lineRule="auto"/>
    </w:pPr>
    <w:rPr>
      <w:rFonts w:ascii="Calibri" w:eastAsia="Times New Roman" w:hAnsi="Calibri" w:cs="Times New Roman"/>
      <w:sz w:val="24"/>
      <w:lang w:val="en-CA"/>
    </w:rPr>
  </w:style>
  <w:style w:type="paragraph" w:customStyle="1" w:styleId="paragraph">
    <w:name w:val="paragraph"/>
    <w:basedOn w:val="Normal"/>
    <w:rsid w:val="00237D1A"/>
    <w:pPr>
      <w:spacing w:before="100" w:beforeAutospacing="1" w:after="100" w:afterAutospacing="1"/>
    </w:pPr>
    <w:rPr>
      <w:rFonts w:ascii="Times New Roman" w:hAnsi="Times New Roman"/>
      <w:szCs w:val="24"/>
      <w:lang w:val="en-US" w:eastAsia="zh-CN"/>
    </w:rPr>
  </w:style>
  <w:style w:type="character" w:customStyle="1" w:styleId="normaltextrun">
    <w:name w:val="normaltextrun"/>
    <w:basedOn w:val="DefaultParagraphFont"/>
    <w:rsid w:val="00237D1A"/>
  </w:style>
  <w:style w:type="character" w:customStyle="1" w:styleId="eop">
    <w:name w:val="eop"/>
    <w:basedOn w:val="DefaultParagraphFont"/>
    <w:rsid w:val="00237D1A"/>
  </w:style>
  <w:style w:type="character" w:customStyle="1" w:styleId="ref-journal">
    <w:name w:val="ref-journal"/>
    <w:basedOn w:val="DefaultParagraphFont"/>
    <w:rsid w:val="00237D1A"/>
  </w:style>
  <w:style w:type="paragraph" w:styleId="BodyText">
    <w:name w:val="Body Text"/>
    <w:basedOn w:val="Normal"/>
    <w:link w:val="BodyTextChar"/>
    <w:uiPriority w:val="1"/>
    <w:qFormat/>
    <w:rsid w:val="00237D1A"/>
    <w:pPr>
      <w:widowControl w:val="0"/>
      <w:autoSpaceDE w:val="0"/>
      <w:autoSpaceDN w:val="0"/>
      <w:spacing w:before="0"/>
    </w:pPr>
    <w:rPr>
      <w:rFonts w:eastAsia="Calibri" w:cs="Calibri"/>
      <w:sz w:val="22"/>
      <w:lang w:val="en-US" w:bidi="en-US"/>
    </w:rPr>
  </w:style>
  <w:style w:type="character" w:customStyle="1" w:styleId="BodyTextChar">
    <w:name w:val="Body Text Char"/>
    <w:basedOn w:val="DefaultParagraphFont"/>
    <w:link w:val="BodyText"/>
    <w:uiPriority w:val="1"/>
    <w:rsid w:val="00237D1A"/>
    <w:rPr>
      <w:rFonts w:ascii="Calibri" w:eastAsia="Calibri" w:hAnsi="Calibri" w:cs="Calibri"/>
      <w:lang w:val="en-US" w:bidi="en-US"/>
    </w:rPr>
  </w:style>
  <w:style w:type="character" w:customStyle="1" w:styleId="FootnoteTextChar2">
    <w:name w:val="Footnote Text Char2"/>
    <w:basedOn w:val="DefaultParagraphFont"/>
    <w:locked/>
    <w:rsid w:val="00237D1A"/>
    <w:rPr>
      <w:rFonts w:ascii="Calibri" w:eastAsia="Times New Roman" w:hAnsi="Calibri" w:cs="Times New Roman"/>
      <w:sz w:val="20"/>
    </w:rPr>
  </w:style>
  <w:style w:type="paragraph" w:customStyle="1" w:styleId="KTParaNbr">
    <w:name w:val="KT Para Nbr"/>
    <w:basedOn w:val="Normal"/>
    <w:autoRedefine/>
    <w:qFormat/>
    <w:rsid w:val="00A32971"/>
    <w:pPr>
      <w:spacing w:before="0" w:beforeAutospacing="1" w:afterAutospacing="1"/>
      <w:ind w:left="720" w:hanging="360"/>
      <w:jc w:val="both"/>
    </w:pPr>
    <w:rPr>
      <w:rFonts w:asciiTheme="minorHAnsi" w:eastAsia="Calibri" w:hAnsiTheme="minorHAnsi" w:cstheme="minorHAnsi"/>
      <w:color w:val="000000" w:themeColor="text1"/>
      <w:sz w:val="22"/>
      <w:shd w:val="clear" w:color="auto" w:fill="FFFFFF"/>
      <w:lang w:val="en-GB"/>
    </w:rPr>
  </w:style>
  <w:style w:type="paragraph" w:customStyle="1" w:styleId="m7121356765084583883msolistparagraph">
    <w:name w:val="m_7121356765084583883msolistparagraph"/>
    <w:basedOn w:val="Normal"/>
    <w:rsid w:val="00237D1A"/>
    <w:pPr>
      <w:spacing w:before="100" w:beforeAutospacing="1" w:after="100" w:afterAutospacing="1"/>
    </w:pPr>
    <w:rPr>
      <w:rFonts w:eastAsiaTheme="minorHAnsi" w:cs="Calibri"/>
      <w:sz w:val="22"/>
      <w:lang w:eastAsia="en-CA"/>
    </w:rPr>
  </w:style>
  <w:style w:type="table" w:customStyle="1" w:styleId="GridTable4-Accent11">
    <w:name w:val="Grid Table 4 - Accent 11"/>
    <w:basedOn w:val="TableNormal"/>
    <w:uiPriority w:val="49"/>
    <w:rsid w:val="00237D1A"/>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f21">
    <w:name w:val="cf21"/>
    <w:basedOn w:val="DefaultParagraphFont"/>
    <w:rsid w:val="002B0C70"/>
    <w:rPr>
      <w:rFonts w:ascii="Segoe UI" w:hAnsi="Segoe UI" w:cs="Segoe UI" w:hint="default"/>
      <w:sz w:val="18"/>
      <w:szCs w:val="18"/>
    </w:rPr>
  </w:style>
  <w:style w:type="paragraph" w:customStyle="1" w:styleId="pf1">
    <w:name w:val="pf1"/>
    <w:basedOn w:val="Normal"/>
    <w:rsid w:val="008D2A4F"/>
    <w:pPr>
      <w:spacing w:before="100" w:beforeAutospacing="1" w:after="100" w:afterAutospacing="1"/>
    </w:pPr>
    <w:rPr>
      <w:rFonts w:ascii="Times New Roman" w:hAnsi="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89606">
      <w:bodyDiv w:val="1"/>
      <w:marLeft w:val="0"/>
      <w:marRight w:val="0"/>
      <w:marTop w:val="0"/>
      <w:marBottom w:val="0"/>
      <w:divBdr>
        <w:top w:val="none" w:sz="0" w:space="0" w:color="auto"/>
        <w:left w:val="none" w:sz="0" w:space="0" w:color="auto"/>
        <w:bottom w:val="none" w:sz="0" w:space="0" w:color="auto"/>
        <w:right w:val="none" w:sz="0" w:space="0" w:color="auto"/>
      </w:divBdr>
    </w:div>
    <w:div w:id="323704102">
      <w:bodyDiv w:val="1"/>
      <w:marLeft w:val="0"/>
      <w:marRight w:val="0"/>
      <w:marTop w:val="0"/>
      <w:marBottom w:val="0"/>
      <w:divBdr>
        <w:top w:val="none" w:sz="0" w:space="0" w:color="auto"/>
        <w:left w:val="none" w:sz="0" w:space="0" w:color="auto"/>
        <w:bottom w:val="none" w:sz="0" w:space="0" w:color="auto"/>
        <w:right w:val="none" w:sz="0" w:space="0" w:color="auto"/>
      </w:divBdr>
    </w:div>
    <w:div w:id="594478534">
      <w:bodyDiv w:val="1"/>
      <w:marLeft w:val="0"/>
      <w:marRight w:val="0"/>
      <w:marTop w:val="0"/>
      <w:marBottom w:val="0"/>
      <w:divBdr>
        <w:top w:val="none" w:sz="0" w:space="0" w:color="auto"/>
        <w:left w:val="none" w:sz="0" w:space="0" w:color="auto"/>
        <w:bottom w:val="none" w:sz="0" w:space="0" w:color="auto"/>
        <w:right w:val="none" w:sz="0" w:space="0" w:color="auto"/>
      </w:divBdr>
    </w:div>
    <w:div w:id="619149771">
      <w:bodyDiv w:val="1"/>
      <w:marLeft w:val="0"/>
      <w:marRight w:val="0"/>
      <w:marTop w:val="0"/>
      <w:marBottom w:val="0"/>
      <w:divBdr>
        <w:top w:val="none" w:sz="0" w:space="0" w:color="auto"/>
        <w:left w:val="none" w:sz="0" w:space="0" w:color="auto"/>
        <w:bottom w:val="none" w:sz="0" w:space="0" w:color="auto"/>
        <w:right w:val="none" w:sz="0" w:space="0" w:color="auto"/>
      </w:divBdr>
    </w:div>
    <w:div w:id="664166982">
      <w:bodyDiv w:val="1"/>
      <w:marLeft w:val="0"/>
      <w:marRight w:val="0"/>
      <w:marTop w:val="0"/>
      <w:marBottom w:val="0"/>
      <w:divBdr>
        <w:top w:val="none" w:sz="0" w:space="0" w:color="auto"/>
        <w:left w:val="none" w:sz="0" w:space="0" w:color="auto"/>
        <w:bottom w:val="none" w:sz="0" w:space="0" w:color="auto"/>
        <w:right w:val="none" w:sz="0" w:space="0" w:color="auto"/>
      </w:divBdr>
    </w:div>
    <w:div w:id="995107184">
      <w:bodyDiv w:val="1"/>
      <w:marLeft w:val="0"/>
      <w:marRight w:val="0"/>
      <w:marTop w:val="0"/>
      <w:marBottom w:val="0"/>
      <w:divBdr>
        <w:top w:val="none" w:sz="0" w:space="0" w:color="auto"/>
        <w:left w:val="none" w:sz="0" w:space="0" w:color="auto"/>
        <w:bottom w:val="none" w:sz="0" w:space="0" w:color="auto"/>
        <w:right w:val="none" w:sz="0" w:space="0" w:color="auto"/>
      </w:divBdr>
    </w:div>
    <w:div w:id="1070225337">
      <w:bodyDiv w:val="1"/>
      <w:marLeft w:val="0"/>
      <w:marRight w:val="0"/>
      <w:marTop w:val="0"/>
      <w:marBottom w:val="0"/>
      <w:divBdr>
        <w:top w:val="none" w:sz="0" w:space="0" w:color="auto"/>
        <w:left w:val="none" w:sz="0" w:space="0" w:color="auto"/>
        <w:bottom w:val="none" w:sz="0" w:space="0" w:color="auto"/>
        <w:right w:val="none" w:sz="0" w:space="0" w:color="auto"/>
      </w:divBdr>
    </w:div>
    <w:div w:id="1118992146">
      <w:bodyDiv w:val="1"/>
      <w:marLeft w:val="0"/>
      <w:marRight w:val="0"/>
      <w:marTop w:val="0"/>
      <w:marBottom w:val="0"/>
      <w:divBdr>
        <w:top w:val="none" w:sz="0" w:space="0" w:color="auto"/>
        <w:left w:val="none" w:sz="0" w:space="0" w:color="auto"/>
        <w:bottom w:val="none" w:sz="0" w:space="0" w:color="auto"/>
        <w:right w:val="none" w:sz="0" w:space="0" w:color="auto"/>
      </w:divBdr>
    </w:div>
    <w:div w:id="1478567102">
      <w:bodyDiv w:val="1"/>
      <w:marLeft w:val="0"/>
      <w:marRight w:val="0"/>
      <w:marTop w:val="0"/>
      <w:marBottom w:val="0"/>
      <w:divBdr>
        <w:top w:val="none" w:sz="0" w:space="0" w:color="auto"/>
        <w:left w:val="none" w:sz="0" w:space="0" w:color="auto"/>
        <w:bottom w:val="none" w:sz="0" w:space="0" w:color="auto"/>
        <w:right w:val="none" w:sz="0" w:space="0" w:color="auto"/>
      </w:divBdr>
    </w:div>
    <w:div w:id="1927768145">
      <w:bodyDiv w:val="1"/>
      <w:marLeft w:val="0"/>
      <w:marRight w:val="0"/>
      <w:marTop w:val="0"/>
      <w:marBottom w:val="0"/>
      <w:divBdr>
        <w:top w:val="none" w:sz="0" w:space="0" w:color="auto"/>
        <w:left w:val="none" w:sz="0" w:space="0" w:color="auto"/>
        <w:bottom w:val="none" w:sz="0" w:space="0" w:color="auto"/>
        <w:right w:val="none" w:sz="0" w:space="0" w:color="auto"/>
      </w:divBdr>
    </w:div>
    <w:div w:id="1942757663">
      <w:bodyDiv w:val="1"/>
      <w:marLeft w:val="0"/>
      <w:marRight w:val="0"/>
      <w:marTop w:val="0"/>
      <w:marBottom w:val="0"/>
      <w:divBdr>
        <w:top w:val="none" w:sz="0" w:space="0" w:color="auto"/>
        <w:left w:val="none" w:sz="0" w:space="0" w:color="auto"/>
        <w:bottom w:val="none" w:sz="0" w:space="0" w:color="auto"/>
        <w:right w:val="none" w:sz="0" w:space="0" w:color="auto"/>
      </w:divBdr>
    </w:div>
    <w:div w:id="1945988979">
      <w:bodyDiv w:val="1"/>
      <w:marLeft w:val="0"/>
      <w:marRight w:val="0"/>
      <w:marTop w:val="0"/>
      <w:marBottom w:val="0"/>
      <w:divBdr>
        <w:top w:val="none" w:sz="0" w:space="0" w:color="auto"/>
        <w:left w:val="none" w:sz="0" w:space="0" w:color="auto"/>
        <w:bottom w:val="none" w:sz="0" w:space="0" w:color="auto"/>
        <w:right w:val="none" w:sz="0" w:space="0" w:color="auto"/>
      </w:divBdr>
    </w:div>
    <w:div w:id="2025983917">
      <w:bodyDiv w:val="1"/>
      <w:marLeft w:val="0"/>
      <w:marRight w:val="0"/>
      <w:marTop w:val="0"/>
      <w:marBottom w:val="0"/>
      <w:divBdr>
        <w:top w:val="none" w:sz="0" w:space="0" w:color="auto"/>
        <w:left w:val="none" w:sz="0" w:space="0" w:color="auto"/>
        <w:bottom w:val="none" w:sz="0" w:space="0" w:color="auto"/>
        <w:right w:val="none" w:sz="0" w:space="0" w:color="auto"/>
      </w:divBdr>
    </w:div>
    <w:div w:id="214585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8.jpg"/><Relationship Id="rId26" Type="http://schemas.openxmlformats.org/officeDocument/2006/relationships/image" Target="media/image10.png"/><Relationship Id="rId39" Type="http://schemas.openxmlformats.org/officeDocument/2006/relationships/header" Target="header12.xml"/><Relationship Id="rId21" Type="http://schemas.openxmlformats.org/officeDocument/2006/relationships/header" Target="header6.xml"/><Relationship Id="rId34" Type="http://schemas.openxmlformats.org/officeDocument/2006/relationships/image" Target="media/image18.png"/><Relationship Id="rId42" Type="http://schemas.openxmlformats.org/officeDocument/2006/relationships/image" Target="media/image22.png"/><Relationship Id="rId47" Type="http://schemas.openxmlformats.org/officeDocument/2006/relationships/hyperlink" Target="about:blank" TargetMode="External"/><Relationship Id="rId50" Type="http://schemas.openxmlformats.org/officeDocument/2006/relationships/header" Target="header16.xml"/><Relationship Id="rId55" Type="http://schemas.openxmlformats.org/officeDocument/2006/relationships/header" Target="header21.xml"/><Relationship Id="rId63" Type="http://schemas.openxmlformats.org/officeDocument/2006/relationships/hyperlink" Target="https://www.refworld.org/docid/44e04ed14.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5.xml"/><Relationship Id="rId29" Type="http://schemas.openxmlformats.org/officeDocument/2006/relationships/image" Target="media/image13.png"/><Relationship Id="rId41" Type="http://schemas.openxmlformats.org/officeDocument/2006/relationships/header" Target="header14.xml"/><Relationship Id="rId54" Type="http://schemas.openxmlformats.org/officeDocument/2006/relationships/header" Target="header20.xml"/><Relationship Id="rId62" Type="http://schemas.openxmlformats.org/officeDocument/2006/relationships/hyperlink" Target="https://www.globalfinancingfacility.org/ethiopia-health-sector-transformation-plan-201516-2019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hesl\OneDrive\Desktop\FINAL\Final%20Evaluation%20of%20POWER_Revised%20Evaluation%20Report_Master%20Copy_Feb9_03dh.docx" TargetMode="External"/><Relationship Id="rId24" Type="http://schemas.openxmlformats.org/officeDocument/2006/relationships/header" Target="header9.xm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eader" Target="header13.xml"/><Relationship Id="rId45" Type="http://schemas.openxmlformats.org/officeDocument/2006/relationships/hyperlink" Target="about:blank" TargetMode="External"/><Relationship Id="rId53" Type="http://schemas.openxmlformats.org/officeDocument/2006/relationships/header" Target="header19.xml"/><Relationship Id="rId58" Type="http://schemas.openxmlformats.org/officeDocument/2006/relationships/hyperlink" Target="https://www.globalcrrf.org/wp-content/uploads/2018/12/UNHCR-CS-Ethiopia-screen.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eader" Target="header15.xml"/><Relationship Id="rId57" Type="http://schemas.openxmlformats.org/officeDocument/2006/relationships/header" Target="header23.xml"/><Relationship Id="rId61" Type="http://schemas.openxmlformats.org/officeDocument/2006/relationships/hyperlink" Target="https://www.who.int/news-room/fact-sheets/detail/maternal-mortality" TargetMode="External"/><Relationship Id="rId10" Type="http://schemas.openxmlformats.org/officeDocument/2006/relationships/footer" Target="footer1.xml"/><Relationship Id="rId19" Type="http://schemas.openxmlformats.org/officeDocument/2006/relationships/image" Target="media/image9.jpg"/><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header" Target="header18.xml"/><Relationship Id="rId60" Type="http://schemas.openxmlformats.org/officeDocument/2006/relationships/hyperlink" Target="https://data2.unhcr.org/en/documents/download/68018"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3.png"/><Relationship Id="rId48" Type="http://schemas.openxmlformats.org/officeDocument/2006/relationships/hyperlink" Target="about:blank" TargetMode="External"/><Relationship Id="rId56" Type="http://schemas.openxmlformats.org/officeDocument/2006/relationships/header" Target="header22.xm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eader" Target="header17.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7.jpg"/><Relationship Id="rId25" Type="http://schemas.openxmlformats.org/officeDocument/2006/relationships/header" Target="header10.xml"/><Relationship Id="rId33" Type="http://schemas.openxmlformats.org/officeDocument/2006/relationships/image" Target="media/image17.png"/><Relationship Id="rId38" Type="http://schemas.openxmlformats.org/officeDocument/2006/relationships/header" Target="header11.xml"/><Relationship Id="rId46" Type="http://schemas.openxmlformats.org/officeDocument/2006/relationships/hyperlink" Target="about:blank" TargetMode="External"/><Relationship Id="rId59" Type="http://schemas.openxmlformats.org/officeDocument/2006/relationships/hyperlink" Target="https://data.unhcr.org/en/documents/details/95604"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report/ethiopia/unhcr-ethiopia-quarterly-fact-sheet-april-june-2022" TargetMode="External"/><Relationship Id="rId13" Type="http://schemas.openxmlformats.org/officeDocument/2006/relationships/hyperlink" Target="https://www.globalfinancingfacility.org/ethiopia-health-sector-transformation-plan-201516-201920" TargetMode="External"/><Relationship Id="rId18" Type="http://schemas.openxmlformats.org/officeDocument/2006/relationships/hyperlink" Target="https://www.youtube.com/watch?v=wfBt_WMkRQU" TargetMode="External"/><Relationship Id="rId26" Type="http://schemas.openxmlformats.org/officeDocument/2006/relationships/hyperlink" Target="https://africa.unwomen.org/en/stories/news/2022/06/power-club-receives-a-grant-to-recognize-their-dedication-to-womens-empowerment" TargetMode="External"/><Relationship Id="rId3" Type="http://schemas.openxmlformats.org/officeDocument/2006/relationships/hyperlink" Target="https://www.popcouncil.org/research/baobab-filling-gaps-in-evidence-to-enhance-sexual-and-reproductive-health-a" TargetMode="External"/><Relationship Id="rId21" Type="http://schemas.openxmlformats.org/officeDocument/2006/relationships/hyperlink" Target="https://doi.org/10.1136/bmjopen-2018-023819" TargetMode="External"/><Relationship Id="rId7" Type="http://schemas.openxmlformats.org/officeDocument/2006/relationships/hyperlink" Target="https://portal.trainingcentre.unwomen.org/product/gender-responsive-budgeting/" TargetMode="External"/><Relationship Id="rId12" Type="http://schemas.openxmlformats.org/officeDocument/2006/relationships/hyperlink" Target="https://www.globalfinancingfacility.org/ethiopia-health-sector-transformation-plan-201516-201920" TargetMode="External"/><Relationship Id="rId17" Type="http://schemas.openxmlformats.org/officeDocument/2006/relationships/hyperlink" Target="https://www.youtube.com/watch?v=mZexCd59EX4" TargetMode="External"/><Relationship Id="rId25" Type="http://schemas.openxmlformats.org/officeDocument/2006/relationships/hyperlink" Target="https://africa.unwomen.org/en/stories/from-where-i-stand/2022/06/from-where-i-stand-i-advocate-for-women-and-girls-in-my-community-to-know-their-rights" TargetMode="External"/><Relationship Id="rId2" Type="http://schemas.openxmlformats.org/officeDocument/2006/relationships/hyperlink" Target="https://obgyn.onlinelibrary.wiley.com/doi/full/10.1002/ijgo.14504" TargetMode="External"/><Relationship Id="rId16" Type="http://schemas.openxmlformats.org/officeDocument/2006/relationships/hyperlink" Target="https://data.unhcr.org/en/documents/details/95604" TargetMode="External"/><Relationship Id="rId20" Type="http://schemas.openxmlformats.org/officeDocument/2006/relationships/hyperlink" Target="https://www.unfpa.org/publications/manual-social-norms-and-change-2022" TargetMode="External"/><Relationship Id="rId1" Type="http://schemas.openxmlformats.org/officeDocument/2006/relationships/hyperlink" Target="https://www.who.int/news-room/fact-sheets/detail/maternal-mortality" TargetMode="External"/><Relationship Id="rId6" Type="http://schemas.openxmlformats.org/officeDocument/2006/relationships/hyperlink" Target="https://gender-financing.unwomen.org/en" TargetMode="External"/><Relationship Id="rId11" Type="http://schemas.openxmlformats.org/officeDocument/2006/relationships/hyperlink" Target="https://www.concernusa.org/story/worst-countries-to-be-a-mother/" TargetMode="External"/><Relationship Id="rId24" Type="http://schemas.openxmlformats.org/officeDocument/2006/relationships/hyperlink" Target="https://africa.unwomen.org/en/stories/from-where-i-stand/2022/06/from-where-i-stand-i-see-positive-change-through-the-power-of-womens-organizations-and-adolescent-peer-groups-in-our-community" TargetMode="External"/><Relationship Id="rId5" Type="http://schemas.openxmlformats.org/officeDocument/2006/relationships/hyperlink" Target="https://www.unaids.org/sites/default/files/media_asset/h6-partnership-vision_en.pdf" TargetMode="External"/><Relationship Id="rId15" Type="http://schemas.openxmlformats.org/officeDocument/2006/relationships/hyperlink" Target="https://www.globalcrrf.org/wp-content/uploads/2018/12/UNHCR-CS-Ethiopia-screen.pdf" TargetMode="External"/><Relationship Id="rId23" Type="http://schemas.openxmlformats.org/officeDocument/2006/relationships/hyperlink" Target="https://www.unwomen.org/en/what-we-do/ending-violence-against-women/spotlight-initiative" TargetMode="External"/><Relationship Id="rId10" Type="http://schemas.openxmlformats.org/officeDocument/2006/relationships/hyperlink" Target="https://www.macrotrends.net/countries/ETH/ethiopia/maternal-mortality-rate" TargetMode="External"/><Relationship Id="rId19" Type="http://schemas.openxmlformats.org/officeDocument/2006/relationships/hyperlink" Target="https://internationalmedicalcorps.org/country/ethiopia/" TargetMode="External"/><Relationship Id="rId4" Type="http://schemas.openxmlformats.org/officeDocument/2006/relationships/hyperlink" Target="https://africa.unwomen.org/en/stories/news/2022/06/ensuring-women-and-girls-access-sexual-and-reproductive-health-rights-in-humanitarian-settings-in-ethiopia" TargetMode="External"/><Relationship Id="rId9" Type="http://schemas.openxmlformats.org/officeDocument/2006/relationships/hyperlink" Target="https://www.thelancet.com/journals/lancet/article/PIIS0140-6736(10)60518-1/fulltext" TargetMode="External"/><Relationship Id="rId14" Type="http://schemas.openxmlformats.org/officeDocument/2006/relationships/hyperlink" Target="https://www.refworld.org/docid/44e04ed14.html" TargetMode="External"/><Relationship Id="rId22" Type="http://schemas.openxmlformats.org/officeDocument/2006/relationships/hyperlink" Target="https://www.unfpa.org/sites/default/files/1._IAHE_GEEWG-final_report-202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4.jpg"/></Relationships>
</file>

<file path=word/_rels/header8.xml.rels><?xml version="1.0" encoding="UTF-8" standalone="yes"?>
<Relationships xmlns="http://schemas.openxmlformats.org/package/2006/relationships"><Relationship Id="rId1" Type="http://schemas.openxmlformats.org/officeDocument/2006/relationships/image" Target="media/image5.jpeg"/></Relationships>
</file>

<file path=word/_rels/header9.xml.rels><?xml version="1.0" encoding="UTF-8" standalone="yes"?>
<Relationships xmlns="http://schemas.openxmlformats.org/package/2006/relationships"><Relationship Id="rId1" Type="http://schemas.openxmlformats.org/officeDocument/2006/relationships/image" Target="media/image4.jpg"/></Relationships>
</file>

<file path=word/_rels/header10.xml.rels><?xml version="1.0" encoding="UTF-8" standalone="yes"?>
<Relationships xmlns="http://schemas.openxmlformats.org/package/2006/relationships"><Relationship Id="rId1" Type="http://schemas.openxmlformats.org/officeDocument/2006/relationships/image" Target="media/image5.jpeg"/></Relationships>
</file>

<file path=word/_rels/header11.xml.rels><?xml version="1.0" encoding="UTF-8" standalone="yes"?>
<Relationships xmlns="http://schemas.openxmlformats.org/package/2006/relationships"><Relationship Id="rId1" Type="http://schemas.openxmlformats.org/officeDocument/2006/relationships/image" Target="media/image4.jpg"/></Relationships>
</file>

<file path=word/_rels/header12.xml.rels><?xml version="1.0" encoding="UTF-8" standalone="yes"?>
<Relationships xmlns="http://schemas.openxmlformats.org/package/2006/relationships"><Relationship Id="rId1" Type="http://schemas.openxmlformats.org/officeDocument/2006/relationships/image" Target="media/image5.jpeg"/></Relationships>
</file>

<file path=word/_rels/header13.xml.rels><?xml version="1.0" encoding="UTF-8" standalone="yes"?>
<Relationships xmlns="http://schemas.openxmlformats.org/package/2006/relationships"><Relationship Id="rId1" Type="http://schemas.openxmlformats.org/officeDocument/2006/relationships/image" Target="media/image4.jpg"/></Relationships>
</file>

<file path=word/_rels/header14.xml.rels><?xml version="1.0" encoding="UTF-8" standalone="yes"?>
<Relationships xmlns="http://schemas.openxmlformats.org/package/2006/relationships"><Relationship Id="rId1" Type="http://schemas.openxmlformats.org/officeDocument/2006/relationships/image" Target="media/image5.jpeg"/></Relationships>
</file>

<file path=word/_rels/header15.xml.rels><?xml version="1.0" encoding="UTF-8" standalone="yes"?>
<Relationships xmlns="http://schemas.openxmlformats.org/package/2006/relationships"><Relationship Id="rId1" Type="http://schemas.openxmlformats.org/officeDocument/2006/relationships/image" Target="media/image4.jpg"/></Relationships>
</file>

<file path=word/_rels/header16.xml.rels><?xml version="1.0" encoding="UTF-8" standalone="yes"?>
<Relationships xmlns="http://schemas.openxmlformats.org/package/2006/relationships"><Relationship Id="rId1" Type="http://schemas.openxmlformats.org/officeDocument/2006/relationships/image" Target="media/image5.jpeg"/></Relationships>
</file>

<file path=word/_rels/header17.xml.rels><?xml version="1.0" encoding="UTF-8" standalone="yes"?>
<Relationships xmlns="http://schemas.openxmlformats.org/package/2006/relationships"><Relationship Id="rId1" Type="http://schemas.openxmlformats.org/officeDocument/2006/relationships/image" Target="media/image4.jpg"/></Relationships>
</file>

<file path=word/_rels/header18.xml.rels><?xml version="1.0" encoding="UTF-8" standalone="yes"?>
<Relationships xmlns="http://schemas.openxmlformats.org/package/2006/relationships"><Relationship Id="rId1" Type="http://schemas.openxmlformats.org/officeDocument/2006/relationships/image" Target="media/image4.jpg"/></Relationships>
</file>

<file path=word/_rels/header19.xml.rels><?xml version="1.0" encoding="UTF-8" standalone="yes"?>
<Relationships xmlns="http://schemas.openxmlformats.org/package/2006/relationships"><Relationship Id="rId1" Type="http://schemas.openxmlformats.org/officeDocument/2006/relationships/image" Target="media/image5.jpeg"/></Relationships>
</file>

<file path=word/_rels/header20.xml.rels><?xml version="1.0" encoding="UTF-8" standalone="yes"?>
<Relationships xmlns="http://schemas.openxmlformats.org/package/2006/relationships"><Relationship Id="rId1" Type="http://schemas.openxmlformats.org/officeDocument/2006/relationships/image" Target="media/image4.jpg"/></Relationships>
</file>

<file path=word/_rels/header21.xml.rels><?xml version="1.0" encoding="UTF-8" standalone="yes"?>
<Relationships xmlns="http://schemas.openxmlformats.org/package/2006/relationships"><Relationship Id="rId1" Type="http://schemas.openxmlformats.org/officeDocument/2006/relationships/image" Target="media/image5.jpeg"/></Relationships>
</file>

<file path=word/_rels/header22.xml.rels><?xml version="1.0" encoding="UTF-8" standalone="yes"?>
<Relationships xmlns="http://schemas.openxmlformats.org/package/2006/relationships"><Relationship Id="rId1" Type="http://schemas.openxmlformats.org/officeDocument/2006/relationships/image" Target="media/image4.jpg"/></Relationships>
</file>

<file path=word/_rels/header2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89FB2-C177-461D-8F54-E84B1272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129</Pages>
  <Words>40774</Words>
  <Characters>232412</Characters>
  <Application>Microsoft Office Word</Application>
  <DocSecurity>4</DocSecurity>
  <Lines>1936</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272641</CharactersWithSpaces>
  <SharedDoc>false</SharedDoc>
  <HLinks>
    <vt:vector size="462" baseType="variant">
      <vt:variant>
        <vt:i4>1507335</vt:i4>
      </vt:variant>
      <vt:variant>
        <vt:i4>513</vt:i4>
      </vt:variant>
      <vt:variant>
        <vt:i4>0</vt:i4>
      </vt:variant>
      <vt:variant>
        <vt:i4>5</vt:i4>
      </vt:variant>
      <vt:variant>
        <vt:lpwstr>https://www.refworld.org/docid/44e04ed14.html</vt:lpwstr>
      </vt:variant>
      <vt:variant>
        <vt:lpwstr/>
      </vt:variant>
      <vt:variant>
        <vt:i4>524308</vt:i4>
      </vt:variant>
      <vt:variant>
        <vt:i4>510</vt:i4>
      </vt:variant>
      <vt:variant>
        <vt:i4>0</vt:i4>
      </vt:variant>
      <vt:variant>
        <vt:i4>5</vt:i4>
      </vt:variant>
      <vt:variant>
        <vt:lpwstr>https://www.globalfinancingfacility.org/ethiopia-health-sector-transformation-plan-201516-201920</vt:lpwstr>
      </vt:variant>
      <vt:variant>
        <vt:lpwstr/>
      </vt:variant>
      <vt:variant>
        <vt:i4>8323170</vt:i4>
      </vt:variant>
      <vt:variant>
        <vt:i4>507</vt:i4>
      </vt:variant>
      <vt:variant>
        <vt:i4>0</vt:i4>
      </vt:variant>
      <vt:variant>
        <vt:i4>5</vt:i4>
      </vt:variant>
      <vt:variant>
        <vt:lpwstr>https://www.who.int/news-room/fact-sheets/detail/maternal-mortality</vt:lpwstr>
      </vt:variant>
      <vt:variant>
        <vt:lpwstr/>
      </vt:variant>
      <vt:variant>
        <vt:i4>6291559</vt:i4>
      </vt:variant>
      <vt:variant>
        <vt:i4>504</vt:i4>
      </vt:variant>
      <vt:variant>
        <vt:i4>0</vt:i4>
      </vt:variant>
      <vt:variant>
        <vt:i4>5</vt:i4>
      </vt:variant>
      <vt:variant>
        <vt:lpwstr>https://data2.unhcr.org/en/documents/download/68018</vt:lpwstr>
      </vt:variant>
      <vt:variant>
        <vt:lpwstr/>
      </vt:variant>
      <vt:variant>
        <vt:i4>5898268</vt:i4>
      </vt:variant>
      <vt:variant>
        <vt:i4>501</vt:i4>
      </vt:variant>
      <vt:variant>
        <vt:i4>0</vt:i4>
      </vt:variant>
      <vt:variant>
        <vt:i4>5</vt:i4>
      </vt:variant>
      <vt:variant>
        <vt:lpwstr>https://data.unhcr.org/en/documents/details/95604</vt:lpwstr>
      </vt:variant>
      <vt:variant>
        <vt:lpwstr/>
      </vt:variant>
      <vt:variant>
        <vt:i4>8323121</vt:i4>
      </vt:variant>
      <vt:variant>
        <vt:i4>498</vt:i4>
      </vt:variant>
      <vt:variant>
        <vt:i4>0</vt:i4>
      </vt:variant>
      <vt:variant>
        <vt:i4>5</vt:i4>
      </vt:variant>
      <vt:variant>
        <vt:lpwstr>https://www.globalcrrf.org/wp-content/uploads/2018/12/UNHCR-CS-Ethiopia-screen.pdf</vt:lpwstr>
      </vt:variant>
      <vt:variant>
        <vt:lpwstr/>
      </vt:variant>
      <vt:variant>
        <vt:i4>3080313</vt:i4>
      </vt:variant>
      <vt:variant>
        <vt:i4>489</vt:i4>
      </vt:variant>
      <vt:variant>
        <vt:i4>0</vt:i4>
      </vt:variant>
      <vt:variant>
        <vt:i4>5</vt:i4>
      </vt:variant>
      <vt:variant>
        <vt:lpwstr>about:blank</vt:lpwstr>
      </vt:variant>
      <vt:variant>
        <vt:lpwstr/>
      </vt:variant>
      <vt:variant>
        <vt:i4>3080313</vt:i4>
      </vt:variant>
      <vt:variant>
        <vt:i4>486</vt:i4>
      </vt:variant>
      <vt:variant>
        <vt:i4>0</vt:i4>
      </vt:variant>
      <vt:variant>
        <vt:i4>5</vt:i4>
      </vt:variant>
      <vt:variant>
        <vt:lpwstr>about:blank</vt:lpwstr>
      </vt:variant>
      <vt:variant>
        <vt:lpwstr/>
      </vt:variant>
      <vt:variant>
        <vt:i4>3080313</vt:i4>
      </vt:variant>
      <vt:variant>
        <vt:i4>483</vt:i4>
      </vt:variant>
      <vt:variant>
        <vt:i4>0</vt:i4>
      </vt:variant>
      <vt:variant>
        <vt:i4>5</vt:i4>
      </vt:variant>
      <vt:variant>
        <vt:lpwstr>about:blank</vt:lpwstr>
      </vt:variant>
      <vt:variant>
        <vt:lpwstr/>
      </vt:variant>
      <vt:variant>
        <vt:i4>3080313</vt:i4>
      </vt:variant>
      <vt:variant>
        <vt:i4>480</vt:i4>
      </vt:variant>
      <vt:variant>
        <vt:i4>0</vt:i4>
      </vt:variant>
      <vt:variant>
        <vt:i4>5</vt:i4>
      </vt:variant>
      <vt:variant>
        <vt:lpwstr>about:blank</vt:lpwstr>
      </vt:variant>
      <vt:variant>
        <vt:lpwstr/>
      </vt:variant>
      <vt:variant>
        <vt:i4>4391014</vt:i4>
      </vt:variant>
      <vt:variant>
        <vt:i4>366</vt:i4>
      </vt:variant>
      <vt:variant>
        <vt:i4>0</vt:i4>
      </vt:variant>
      <vt:variant>
        <vt:i4>5</vt:i4>
      </vt:variant>
      <vt:variant>
        <vt:lpwstr/>
      </vt:variant>
      <vt:variant>
        <vt:lpwstr>_Terms_of_Reference</vt:lpwstr>
      </vt:variant>
      <vt:variant>
        <vt:i4>1507385</vt:i4>
      </vt:variant>
      <vt:variant>
        <vt:i4>245</vt:i4>
      </vt:variant>
      <vt:variant>
        <vt:i4>0</vt:i4>
      </vt:variant>
      <vt:variant>
        <vt:i4>5</vt:i4>
      </vt:variant>
      <vt:variant>
        <vt:lpwstr/>
      </vt:variant>
      <vt:variant>
        <vt:lpwstr>_Toc124352939</vt:lpwstr>
      </vt:variant>
      <vt:variant>
        <vt:i4>2031665</vt:i4>
      </vt:variant>
      <vt:variant>
        <vt:i4>236</vt:i4>
      </vt:variant>
      <vt:variant>
        <vt:i4>0</vt:i4>
      </vt:variant>
      <vt:variant>
        <vt:i4>5</vt:i4>
      </vt:variant>
      <vt:variant>
        <vt:lpwstr/>
      </vt:variant>
      <vt:variant>
        <vt:lpwstr>_Toc124629653</vt:lpwstr>
      </vt:variant>
      <vt:variant>
        <vt:i4>2031665</vt:i4>
      </vt:variant>
      <vt:variant>
        <vt:i4>230</vt:i4>
      </vt:variant>
      <vt:variant>
        <vt:i4>0</vt:i4>
      </vt:variant>
      <vt:variant>
        <vt:i4>5</vt:i4>
      </vt:variant>
      <vt:variant>
        <vt:lpwstr/>
      </vt:variant>
      <vt:variant>
        <vt:lpwstr>_Toc124629652</vt:lpwstr>
      </vt:variant>
      <vt:variant>
        <vt:i4>2031665</vt:i4>
      </vt:variant>
      <vt:variant>
        <vt:i4>224</vt:i4>
      </vt:variant>
      <vt:variant>
        <vt:i4>0</vt:i4>
      </vt:variant>
      <vt:variant>
        <vt:i4>5</vt:i4>
      </vt:variant>
      <vt:variant>
        <vt:lpwstr/>
      </vt:variant>
      <vt:variant>
        <vt:lpwstr>_Toc124629651</vt:lpwstr>
      </vt:variant>
      <vt:variant>
        <vt:i4>2031665</vt:i4>
      </vt:variant>
      <vt:variant>
        <vt:i4>218</vt:i4>
      </vt:variant>
      <vt:variant>
        <vt:i4>0</vt:i4>
      </vt:variant>
      <vt:variant>
        <vt:i4>5</vt:i4>
      </vt:variant>
      <vt:variant>
        <vt:lpwstr/>
      </vt:variant>
      <vt:variant>
        <vt:lpwstr>_Toc124629650</vt:lpwstr>
      </vt:variant>
      <vt:variant>
        <vt:i4>1966129</vt:i4>
      </vt:variant>
      <vt:variant>
        <vt:i4>212</vt:i4>
      </vt:variant>
      <vt:variant>
        <vt:i4>0</vt:i4>
      </vt:variant>
      <vt:variant>
        <vt:i4>5</vt:i4>
      </vt:variant>
      <vt:variant>
        <vt:lpwstr/>
      </vt:variant>
      <vt:variant>
        <vt:lpwstr>_Toc124629649</vt:lpwstr>
      </vt:variant>
      <vt:variant>
        <vt:i4>1966129</vt:i4>
      </vt:variant>
      <vt:variant>
        <vt:i4>206</vt:i4>
      </vt:variant>
      <vt:variant>
        <vt:i4>0</vt:i4>
      </vt:variant>
      <vt:variant>
        <vt:i4>5</vt:i4>
      </vt:variant>
      <vt:variant>
        <vt:lpwstr/>
      </vt:variant>
      <vt:variant>
        <vt:lpwstr>_Toc124629648</vt:lpwstr>
      </vt:variant>
      <vt:variant>
        <vt:i4>1966129</vt:i4>
      </vt:variant>
      <vt:variant>
        <vt:i4>200</vt:i4>
      </vt:variant>
      <vt:variant>
        <vt:i4>0</vt:i4>
      </vt:variant>
      <vt:variant>
        <vt:i4>5</vt:i4>
      </vt:variant>
      <vt:variant>
        <vt:lpwstr/>
      </vt:variant>
      <vt:variant>
        <vt:lpwstr>_Toc124629647</vt:lpwstr>
      </vt:variant>
      <vt:variant>
        <vt:i4>1966129</vt:i4>
      </vt:variant>
      <vt:variant>
        <vt:i4>194</vt:i4>
      </vt:variant>
      <vt:variant>
        <vt:i4>0</vt:i4>
      </vt:variant>
      <vt:variant>
        <vt:i4>5</vt:i4>
      </vt:variant>
      <vt:variant>
        <vt:lpwstr/>
      </vt:variant>
      <vt:variant>
        <vt:lpwstr>_Toc124629646</vt:lpwstr>
      </vt:variant>
      <vt:variant>
        <vt:i4>1966129</vt:i4>
      </vt:variant>
      <vt:variant>
        <vt:i4>188</vt:i4>
      </vt:variant>
      <vt:variant>
        <vt:i4>0</vt:i4>
      </vt:variant>
      <vt:variant>
        <vt:i4>5</vt:i4>
      </vt:variant>
      <vt:variant>
        <vt:lpwstr/>
      </vt:variant>
      <vt:variant>
        <vt:lpwstr>_Toc124629645</vt:lpwstr>
      </vt:variant>
      <vt:variant>
        <vt:i4>1966129</vt:i4>
      </vt:variant>
      <vt:variant>
        <vt:i4>182</vt:i4>
      </vt:variant>
      <vt:variant>
        <vt:i4>0</vt:i4>
      </vt:variant>
      <vt:variant>
        <vt:i4>5</vt:i4>
      </vt:variant>
      <vt:variant>
        <vt:lpwstr/>
      </vt:variant>
      <vt:variant>
        <vt:lpwstr>_Toc124629644</vt:lpwstr>
      </vt:variant>
      <vt:variant>
        <vt:i4>1966129</vt:i4>
      </vt:variant>
      <vt:variant>
        <vt:i4>176</vt:i4>
      </vt:variant>
      <vt:variant>
        <vt:i4>0</vt:i4>
      </vt:variant>
      <vt:variant>
        <vt:i4>5</vt:i4>
      </vt:variant>
      <vt:variant>
        <vt:lpwstr/>
      </vt:variant>
      <vt:variant>
        <vt:lpwstr>_Toc124629643</vt:lpwstr>
      </vt:variant>
      <vt:variant>
        <vt:i4>1966129</vt:i4>
      </vt:variant>
      <vt:variant>
        <vt:i4>170</vt:i4>
      </vt:variant>
      <vt:variant>
        <vt:i4>0</vt:i4>
      </vt:variant>
      <vt:variant>
        <vt:i4>5</vt:i4>
      </vt:variant>
      <vt:variant>
        <vt:lpwstr/>
      </vt:variant>
      <vt:variant>
        <vt:lpwstr>_Toc124629642</vt:lpwstr>
      </vt:variant>
      <vt:variant>
        <vt:i4>1966129</vt:i4>
      </vt:variant>
      <vt:variant>
        <vt:i4>161</vt:i4>
      </vt:variant>
      <vt:variant>
        <vt:i4>0</vt:i4>
      </vt:variant>
      <vt:variant>
        <vt:i4>5</vt:i4>
      </vt:variant>
      <vt:variant>
        <vt:lpwstr/>
      </vt:variant>
      <vt:variant>
        <vt:lpwstr>_Toc124629641</vt:lpwstr>
      </vt:variant>
      <vt:variant>
        <vt:i4>1966129</vt:i4>
      </vt:variant>
      <vt:variant>
        <vt:i4>155</vt:i4>
      </vt:variant>
      <vt:variant>
        <vt:i4>0</vt:i4>
      </vt:variant>
      <vt:variant>
        <vt:i4>5</vt:i4>
      </vt:variant>
      <vt:variant>
        <vt:lpwstr/>
      </vt:variant>
      <vt:variant>
        <vt:lpwstr>_Toc124629640</vt:lpwstr>
      </vt:variant>
      <vt:variant>
        <vt:i4>1638449</vt:i4>
      </vt:variant>
      <vt:variant>
        <vt:i4>149</vt:i4>
      </vt:variant>
      <vt:variant>
        <vt:i4>0</vt:i4>
      </vt:variant>
      <vt:variant>
        <vt:i4>5</vt:i4>
      </vt:variant>
      <vt:variant>
        <vt:lpwstr/>
      </vt:variant>
      <vt:variant>
        <vt:lpwstr>_Toc124629639</vt:lpwstr>
      </vt:variant>
      <vt:variant>
        <vt:i4>65577</vt:i4>
      </vt:variant>
      <vt:variant>
        <vt:i4>143</vt:i4>
      </vt:variant>
      <vt:variant>
        <vt:i4>0</vt:i4>
      </vt:variant>
      <vt:variant>
        <vt:i4>5</vt:i4>
      </vt:variant>
      <vt:variant>
        <vt:lpwstr>\\Users\augie\Desktop\Final Evaluation of POWER_Draft Evaluation Report_13Jan_05kr.docx</vt:lpwstr>
      </vt:variant>
      <vt:variant>
        <vt:lpwstr>_Toc124629638</vt:lpwstr>
      </vt:variant>
      <vt:variant>
        <vt:i4>1507379</vt:i4>
      </vt:variant>
      <vt:variant>
        <vt:i4>134</vt:i4>
      </vt:variant>
      <vt:variant>
        <vt:i4>0</vt:i4>
      </vt:variant>
      <vt:variant>
        <vt:i4>5</vt:i4>
      </vt:variant>
      <vt:variant>
        <vt:lpwstr/>
      </vt:variant>
      <vt:variant>
        <vt:lpwstr>_Toc124674106</vt:lpwstr>
      </vt:variant>
      <vt:variant>
        <vt:i4>1507379</vt:i4>
      </vt:variant>
      <vt:variant>
        <vt:i4>128</vt:i4>
      </vt:variant>
      <vt:variant>
        <vt:i4>0</vt:i4>
      </vt:variant>
      <vt:variant>
        <vt:i4>5</vt:i4>
      </vt:variant>
      <vt:variant>
        <vt:lpwstr/>
      </vt:variant>
      <vt:variant>
        <vt:lpwstr>_Toc124674105</vt:lpwstr>
      </vt:variant>
      <vt:variant>
        <vt:i4>1507379</vt:i4>
      </vt:variant>
      <vt:variant>
        <vt:i4>122</vt:i4>
      </vt:variant>
      <vt:variant>
        <vt:i4>0</vt:i4>
      </vt:variant>
      <vt:variant>
        <vt:i4>5</vt:i4>
      </vt:variant>
      <vt:variant>
        <vt:lpwstr/>
      </vt:variant>
      <vt:variant>
        <vt:lpwstr>_Toc124674104</vt:lpwstr>
      </vt:variant>
      <vt:variant>
        <vt:i4>1507379</vt:i4>
      </vt:variant>
      <vt:variant>
        <vt:i4>116</vt:i4>
      </vt:variant>
      <vt:variant>
        <vt:i4>0</vt:i4>
      </vt:variant>
      <vt:variant>
        <vt:i4>5</vt:i4>
      </vt:variant>
      <vt:variant>
        <vt:lpwstr/>
      </vt:variant>
      <vt:variant>
        <vt:lpwstr>_Toc124674103</vt:lpwstr>
      </vt:variant>
      <vt:variant>
        <vt:i4>1507379</vt:i4>
      </vt:variant>
      <vt:variant>
        <vt:i4>110</vt:i4>
      </vt:variant>
      <vt:variant>
        <vt:i4>0</vt:i4>
      </vt:variant>
      <vt:variant>
        <vt:i4>5</vt:i4>
      </vt:variant>
      <vt:variant>
        <vt:lpwstr/>
      </vt:variant>
      <vt:variant>
        <vt:lpwstr>_Toc124674102</vt:lpwstr>
      </vt:variant>
      <vt:variant>
        <vt:i4>1507379</vt:i4>
      </vt:variant>
      <vt:variant>
        <vt:i4>104</vt:i4>
      </vt:variant>
      <vt:variant>
        <vt:i4>0</vt:i4>
      </vt:variant>
      <vt:variant>
        <vt:i4>5</vt:i4>
      </vt:variant>
      <vt:variant>
        <vt:lpwstr/>
      </vt:variant>
      <vt:variant>
        <vt:lpwstr>_Toc124674101</vt:lpwstr>
      </vt:variant>
      <vt:variant>
        <vt:i4>1507379</vt:i4>
      </vt:variant>
      <vt:variant>
        <vt:i4>98</vt:i4>
      </vt:variant>
      <vt:variant>
        <vt:i4>0</vt:i4>
      </vt:variant>
      <vt:variant>
        <vt:i4>5</vt:i4>
      </vt:variant>
      <vt:variant>
        <vt:lpwstr/>
      </vt:variant>
      <vt:variant>
        <vt:lpwstr>_Toc124674100</vt:lpwstr>
      </vt:variant>
      <vt:variant>
        <vt:i4>1966130</vt:i4>
      </vt:variant>
      <vt:variant>
        <vt:i4>92</vt:i4>
      </vt:variant>
      <vt:variant>
        <vt:i4>0</vt:i4>
      </vt:variant>
      <vt:variant>
        <vt:i4>5</vt:i4>
      </vt:variant>
      <vt:variant>
        <vt:lpwstr/>
      </vt:variant>
      <vt:variant>
        <vt:lpwstr>_Toc124674099</vt:lpwstr>
      </vt:variant>
      <vt:variant>
        <vt:i4>1966130</vt:i4>
      </vt:variant>
      <vt:variant>
        <vt:i4>86</vt:i4>
      </vt:variant>
      <vt:variant>
        <vt:i4>0</vt:i4>
      </vt:variant>
      <vt:variant>
        <vt:i4>5</vt:i4>
      </vt:variant>
      <vt:variant>
        <vt:lpwstr/>
      </vt:variant>
      <vt:variant>
        <vt:lpwstr>_Toc124674098</vt:lpwstr>
      </vt:variant>
      <vt:variant>
        <vt:i4>1966130</vt:i4>
      </vt:variant>
      <vt:variant>
        <vt:i4>80</vt:i4>
      </vt:variant>
      <vt:variant>
        <vt:i4>0</vt:i4>
      </vt:variant>
      <vt:variant>
        <vt:i4>5</vt:i4>
      </vt:variant>
      <vt:variant>
        <vt:lpwstr/>
      </vt:variant>
      <vt:variant>
        <vt:lpwstr>_Toc124674097</vt:lpwstr>
      </vt:variant>
      <vt:variant>
        <vt:i4>1966130</vt:i4>
      </vt:variant>
      <vt:variant>
        <vt:i4>74</vt:i4>
      </vt:variant>
      <vt:variant>
        <vt:i4>0</vt:i4>
      </vt:variant>
      <vt:variant>
        <vt:i4>5</vt:i4>
      </vt:variant>
      <vt:variant>
        <vt:lpwstr/>
      </vt:variant>
      <vt:variant>
        <vt:lpwstr>_Toc124674096</vt:lpwstr>
      </vt:variant>
      <vt:variant>
        <vt:i4>1966130</vt:i4>
      </vt:variant>
      <vt:variant>
        <vt:i4>68</vt:i4>
      </vt:variant>
      <vt:variant>
        <vt:i4>0</vt:i4>
      </vt:variant>
      <vt:variant>
        <vt:i4>5</vt:i4>
      </vt:variant>
      <vt:variant>
        <vt:lpwstr/>
      </vt:variant>
      <vt:variant>
        <vt:lpwstr>_Toc124674095</vt:lpwstr>
      </vt:variant>
      <vt:variant>
        <vt:i4>1966130</vt:i4>
      </vt:variant>
      <vt:variant>
        <vt:i4>62</vt:i4>
      </vt:variant>
      <vt:variant>
        <vt:i4>0</vt:i4>
      </vt:variant>
      <vt:variant>
        <vt:i4>5</vt:i4>
      </vt:variant>
      <vt:variant>
        <vt:lpwstr/>
      </vt:variant>
      <vt:variant>
        <vt:lpwstr>_Toc124674094</vt:lpwstr>
      </vt:variant>
      <vt:variant>
        <vt:i4>1966130</vt:i4>
      </vt:variant>
      <vt:variant>
        <vt:i4>56</vt:i4>
      </vt:variant>
      <vt:variant>
        <vt:i4>0</vt:i4>
      </vt:variant>
      <vt:variant>
        <vt:i4>5</vt:i4>
      </vt:variant>
      <vt:variant>
        <vt:lpwstr/>
      </vt:variant>
      <vt:variant>
        <vt:lpwstr>_Toc124674093</vt:lpwstr>
      </vt:variant>
      <vt:variant>
        <vt:i4>1966130</vt:i4>
      </vt:variant>
      <vt:variant>
        <vt:i4>50</vt:i4>
      </vt:variant>
      <vt:variant>
        <vt:i4>0</vt:i4>
      </vt:variant>
      <vt:variant>
        <vt:i4>5</vt:i4>
      </vt:variant>
      <vt:variant>
        <vt:lpwstr/>
      </vt:variant>
      <vt:variant>
        <vt:lpwstr>_Toc124674092</vt:lpwstr>
      </vt:variant>
      <vt:variant>
        <vt:i4>1966130</vt:i4>
      </vt:variant>
      <vt:variant>
        <vt:i4>44</vt:i4>
      </vt:variant>
      <vt:variant>
        <vt:i4>0</vt:i4>
      </vt:variant>
      <vt:variant>
        <vt:i4>5</vt:i4>
      </vt:variant>
      <vt:variant>
        <vt:lpwstr/>
      </vt:variant>
      <vt:variant>
        <vt:lpwstr>_Toc124674091</vt:lpwstr>
      </vt:variant>
      <vt:variant>
        <vt:i4>1966130</vt:i4>
      </vt:variant>
      <vt:variant>
        <vt:i4>38</vt:i4>
      </vt:variant>
      <vt:variant>
        <vt:i4>0</vt:i4>
      </vt:variant>
      <vt:variant>
        <vt:i4>5</vt:i4>
      </vt:variant>
      <vt:variant>
        <vt:lpwstr/>
      </vt:variant>
      <vt:variant>
        <vt:lpwstr>_Toc124674090</vt:lpwstr>
      </vt:variant>
      <vt:variant>
        <vt:i4>2031666</vt:i4>
      </vt:variant>
      <vt:variant>
        <vt:i4>32</vt:i4>
      </vt:variant>
      <vt:variant>
        <vt:i4>0</vt:i4>
      </vt:variant>
      <vt:variant>
        <vt:i4>5</vt:i4>
      </vt:variant>
      <vt:variant>
        <vt:lpwstr/>
      </vt:variant>
      <vt:variant>
        <vt:lpwstr>_Toc124674089</vt:lpwstr>
      </vt:variant>
      <vt:variant>
        <vt:i4>2031666</vt:i4>
      </vt:variant>
      <vt:variant>
        <vt:i4>26</vt:i4>
      </vt:variant>
      <vt:variant>
        <vt:i4>0</vt:i4>
      </vt:variant>
      <vt:variant>
        <vt:i4>5</vt:i4>
      </vt:variant>
      <vt:variant>
        <vt:lpwstr/>
      </vt:variant>
      <vt:variant>
        <vt:lpwstr>_Toc124674088</vt:lpwstr>
      </vt:variant>
      <vt:variant>
        <vt:i4>2031666</vt:i4>
      </vt:variant>
      <vt:variant>
        <vt:i4>20</vt:i4>
      </vt:variant>
      <vt:variant>
        <vt:i4>0</vt:i4>
      </vt:variant>
      <vt:variant>
        <vt:i4>5</vt:i4>
      </vt:variant>
      <vt:variant>
        <vt:lpwstr/>
      </vt:variant>
      <vt:variant>
        <vt:lpwstr>_Toc124674087</vt:lpwstr>
      </vt:variant>
      <vt:variant>
        <vt:i4>2031666</vt:i4>
      </vt:variant>
      <vt:variant>
        <vt:i4>14</vt:i4>
      </vt:variant>
      <vt:variant>
        <vt:i4>0</vt:i4>
      </vt:variant>
      <vt:variant>
        <vt:i4>5</vt:i4>
      </vt:variant>
      <vt:variant>
        <vt:lpwstr/>
      </vt:variant>
      <vt:variant>
        <vt:lpwstr>_Toc124674086</vt:lpwstr>
      </vt:variant>
      <vt:variant>
        <vt:i4>2031666</vt:i4>
      </vt:variant>
      <vt:variant>
        <vt:i4>8</vt:i4>
      </vt:variant>
      <vt:variant>
        <vt:i4>0</vt:i4>
      </vt:variant>
      <vt:variant>
        <vt:i4>5</vt:i4>
      </vt:variant>
      <vt:variant>
        <vt:lpwstr/>
      </vt:variant>
      <vt:variant>
        <vt:lpwstr>_Toc124674085</vt:lpwstr>
      </vt:variant>
      <vt:variant>
        <vt:i4>2031666</vt:i4>
      </vt:variant>
      <vt:variant>
        <vt:i4>2</vt:i4>
      </vt:variant>
      <vt:variant>
        <vt:i4>0</vt:i4>
      </vt:variant>
      <vt:variant>
        <vt:i4>5</vt:i4>
      </vt:variant>
      <vt:variant>
        <vt:lpwstr/>
      </vt:variant>
      <vt:variant>
        <vt:lpwstr>_Toc124674084</vt:lpwstr>
      </vt:variant>
      <vt:variant>
        <vt:i4>2752574</vt:i4>
      </vt:variant>
      <vt:variant>
        <vt:i4>57</vt:i4>
      </vt:variant>
      <vt:variant>
        <vt:i4>0</vt:i4>
      </vt:variant>
      <vt:variant>
        <vt:i4>5</vt:i4>
      </vt:variant>
      <vt:variant>
        <vt:lpwstr>https://africa.unwomen.org/en/stories/news/2022/06/power-club-receives-a-grant-to-recognize-their-dedication-to-womens-empowerment</vt:lpwstr>
      </vt:variant>
      <vt:variant>
        <vt:lpwstr/>
      </vt:variant>
      <vt:variant>
        <vt:i4>6029312</vt:i4>
      </vt:variant>
      <vt:variant>
        <vt:i4>54</vt:i4>
      </vt:variant>
      <vt:variant>
        <vt:i4>0</vt:i4>
      </vt:variant>
      <vt:variant>
        <vt:i4>5</vt:i4>
      </vt:variant>
      <vt:variant>
        <vt:lpwstr>https://www.unwomen.org/en/what-we-do/ending-violence-against-women/spotlight-initiative</vt:lpwstr>
      </vt:variant>
      <vt:variant>
        <vt:lpwstr/>
      </vt:variant>
      <vt:variant>
        <vt:i4>5111923</vt:i4>
      </vt:variant>
      <vt:variant>
        <vt:i4>51</vt:i4>
      </vt:variant>
      <vt:variant>
        <vt:i4>0</vt:i4>
      </vt:variant>
      <vt:variant>
        <vt:i4>5</vt:i4>
      </vt:variant>
      <vt:variant>
        <vt:lpwstr>https://www.unfpa.org/sites/default/files/1._IAHE_GEEWG-final_report-2021.pdf</vt:lpwstr>
      </vt:variant>
      <vt:variant>
        <vt:lpwstr/>
      </vt:variant>
      <vt:variant>
        <vt:i4>5636160</vt:i4>
      </vt:variant>
      <vt:variant>
        <vt:i4>48</vt:i4>
      </vt:variant>
      <vt:variant>
        <vt:i4>0</vt:i4>
      </vt:variant>
      <vt:variant>
        <vt:i4>5</vt:i4>
      </vt:variant>
      <vt:variant>
        <vt:lpwstr>https://internationalmedicalcorps.org/country/ethiopia/</vt:lpwstr>
      </vt:variant>
      <vt:variant>
        <vt:lpwstr>tigray</vt:lpwstr>
      </vt:variant>
      <vt:variant>
        <vt:i4>2097178</vt:i4>
      </vt:variant>
      <vt:variant>
        <vt:i4>45</vt:i4>
      </vt:variant>
      <vt:variant>
        <vt:i4>0</vt:i4>
      </vt:variant>
      <vt:variant>
        <vt:i4>5</vt:i4>
      </vt:variant>
      <vt:variant>
        <vt:lpwstr>https://www.youtube.com/watch?v=wfBt_WMkRQU</vt:lpwstr>
      </vt:variant>
      <vt:variant>
        <vt:lpwstr/>
      </vt:variant>
      <vt:variant>
        <vt:i4>7864436</vt:i4>
      </vt:variant>
      <vt:variant>
        <vt:i4>42</vt:i4>
      </vt:variant>
      <vt:variant>
        <vt:i4>0</vt:i4>
      </vt:variant>
      <vt:variant>
        <vt:i4>5</vt:i4>
      </vt:variant>
      <vt:variant>
        <vt:lpwstr>https://www.youtube.com/watch?v=mZexCd59EX4</vt:lpwstr>
      </vt:variant>
      <vt:variant>
        <vt:lpwstr/>
      </vt:variant>
      <vt:variant>
        <vt:i4>5898268</vt:i4>
      </vt:variant>
      <vt:variant>
        <vt:i4>39</vt:i4>
      </vt:variant>
      <vt:variant>
        <vt:i4>0</vt:i4>
      </vt:variant>
      <vt:variant>
        <vt:i4>5</vt:i4>
      </vt:variant>
      <vt:variant>
        <vt:lpwstr>https://data.unhcr.org/en/documents/details/95604</vt:lpwstr>
      </vt:variant>
      <vt:variant>
        <vt:lpwstr/>
      </vt:variant>
      <vt:variant>
        <vt:i4>8323121</vt:i4>
      </vt:variant>
      <vt:variant>
        <vt:i4>36</vt:i4>
      </vt:variant>
      <vt:variant>
        <vt:i4>0</vt:i4>
      </vt:variant>
      <vt:variant>
        <vt:i4>5</vt:i4>
      </vt:variant>
      <vt:variant>
        <vt:lpwstr>https://www.globalcrrf.org/wp-content/uploads/2018/12/UNHCR-CS-Ethiopia-screen.pdf</vt:lpwstr>
      </vt:variant>
      <vt:variant>
        <vt:lpwstr/>
      </vt:variant>
      <vt:variant>
        <vt:i4>1507335</vt:i4>
      </vt:variant>
      <vt:variant>
        <vt:i4>33</vt:i4>
      </vt:variant>
      <vt:variant>
        <vt:i4>0</vt:i4>
      </vt:variant>
      <vt:variant>
        <vt:i4>5</vt:i4>
      </vt:variant>
      <vt:variant>
        <vt:lpwstr>https://www.refworld.org/docid/44e04ed14.html</vt:lpwstr>
      </vt:variant>
      <vt:variant>
        <vt:lpwstr/>
      </vt:variant>
      <vt:variant>
        <vt:i4>524308</vt:i4>
      </vt:variant>
      <vt:variant>
        <vt:i4>30</vt:i4>
      </vt:variant>
      <vt:variant>
        <vt:i4>0</vt:i4>
      </vt:variant>
      <vt:variant>
        <vt:i4>5</vt:i4>
      </vt:variant>
      <vt:variant>
        <vt:lpwstr>https://www.globalfinancingfacility.org/ethiopia-health-sector-transformation-plan-201516-201920</vt:lpwstr>
      </vt:variant>
      <vt:variant>
        <vt:lpwstr/>
      </vt:variant>
      <vt:variant>
        <vt:i4>524308</vt:i4>
      </vt:variant>
      <vt:variant>
        <vt:i4>27</vt:i4>
      </vt:variant>
      <vt:variant>
        <vt:i4>0</vt:i4>
      </vt:variant>
      <vt:variant>
        <vt:i4>5</vt:i4>
      </vt:variant>
      <vt:variant>
        <vt:lpwstr>https://www.globalfinancingfacility.org/ethiopia-health-sector-transformation-plan-201516-201920</vt:lpwstr>
      </vt:variant>
      <vt:variant>
        <vt:lpwstr/>
      </vt:variant>
      <vt:variant>
        <vt:i4>4718621</vt:i4>
      </vt:variant>
      <vt:variant>
        <vt:i4>24</vt:i4>
      </vt:variant>
      <vt:variant>
        <vt:i4>0</vt:i4>
      </vt:variant>
      <vt:variant>
        <vt:i4>5</vt:i4>
      </vt:variant>
      <vt:variant>
        <vt:lpwstr>https://www.concernusa.org/story/worst-countries-to-be-a-mother/</vt:lpwstr>
      </vt:variant>
      <vt:variant>
        <vt:lpwstr/>
      </vt:variant>
      <vt:variant>
        <vt:i4>2687083</vt:i4>
      </vt:variant>
      <vt:variant>
        <vt:i4>21</vt:i4>
      </vt:variant>
      <vt:variant>
        <vt:i4>0</vt:i4>
      </vt:variant>
      <vt:variant>
        <vt:i4>5</vt:i4>
      </vt:variant>
      <vt:variant>
        <vt:lpwstr>https://www.macrotrends.net/countries/ETH/ethiopia/maternal-mortality-rate</vt:lpwstr>
      </vt:variant>
      <vt:variant>
        <vt:lpwstr/>
      </vt:variant>
      <vt:variant>
        <vt:i4>3932200</vt:i4>
      </vt:variant>
      <vt:variant>
        <vt:i4>18</vt:i4>
      </vt:variant>
      <vt:variant>
        <vt:i4>0</vt:i4>
      </vt:variant>
      <vt:variant>
        <vt:i4>5</vt:i4>
      </vt:variant>
      <vt:variant>
        <vt:lpwstr>https://www.thelancet.com/journals/lancet/article/PIIS0140-6736(10)60518-1/fulltext</vt:lpwstr>
      </vt:variant>
      <vt:variant>
        <vt:lpwstr/>
      </vt:variant>
      <vt:variant>
        <vt:i4>4980760</vt:i4>
      </vt:variant>
      <vt:variant>
        <vt:i4>15</vt:i4>
      </vt:variant>
      <vt:variant>
        <vt:i4>0</vt:i4>
      </vt:variant>
      <vt:variant>
        <vt:i4>5</vt:i4>
      </vt:variant>
      <vt:variant>
        <vt:lpwstr>https://reliefweb.int/report/ethiopia/unhcr-ethiopia-quarterly-fact-sheet-april-june-2022</vt:lpwstr>
      </vt:variant>
      <vt:variant>
        <vt:lpwstr>:~:text=Attachments&amp;text=Ethiopia%20is%20the%20third%2Dlargest,as%20of%2030%20June%202022</vt:lpwstr>
      </vt:variant>
      <vt:variant>
        <vt:i4>8192032</vt:i4>
      </vt:variant>
      <vt:variant>
        <vt:i4>12</vt:i4>
      </vt:variant>
      <vt:variant>
        <vt:i4>0</vt:i4>
      </vt:variant>
      <vt:variant>
        <vt:i4>5</vt:i4>
      </vt:variant>
      <vt:variant>
        <vt:lpwstr>https://portal.trainingcentre.unwomen.org/product/gender-responsive-budgeting/</vt:lpwstr>
      </vt:variant>
      <vt:variant>
        <vt:lpwstr/>
      </vt:variant>
      <vt:variant>
        <vt:i4>6684733</vt:i4>
      </vt:variant>
      <vt:variant>
        <vt:i4>9</vt:i4>
      </vt:variant>
      <vt:variant>
        <vt:i4>0</vt:i4>
      </vt:variant>
      <vt:variant>
        <vt:i4>5</vt:i4>
      </vt:variant>
      <vt:variant>
        <vt:lpwstr>https://gender-financing.unwomen.org/en</vt:lpwstr>
      </vt:variant>
      <vt:variant>
        <vt:lpwstr/>
      </vt:variant>
      <vt:variant>
        <vt:i4>7798901</vt:i4>
      </vt:variant>
      <vt:variant>
        <vt:i4>6</vt:i4>
      </vt:variant>
      <vt:variant>
        <vt:i4>0</vt:i4>
      </vt:variant>
      <vt:variant>
        <vt:i4>5</vt:i4>
      </vt:variant>
      <vt:variant>
        <vt:lpwstr>https://www.unaids.org/sites/default/files/media_asset/h6-partnership-vision_en.pdf</vt:lpwstr>
      </vt:variant>
      <vt:variant>
        <vt:lpwstr/>
      </vt:variant>
      <vt:variant>
        <vt:i4>4522013</vt:i4>
      </vt:variant>
      <vt:variant>
        <vt:i4>3</vt:i4>
      </vt:variant>
      <vt:variant>
        <vt:i4>0</vt:i4>
      </vt:variant>
      <vt:variant>
        <vt:i4>5</vt:i4>
      </vt:variant>
      <vt:variant>
        <vt:lpwstr>https://africa.unwomen.org/en/stories/news/2022/06/ensuring-women-and-girls-access-sexual-and-reproductive-health-rights-in-humanitarian-settings-in-ethiopia</vt:lpwstr>
      </vt:variant>
      <vt:variant>
        <vt:lpwstr/>
      </vt:variant>
      <vt:variant>
        <vt:i4>196614</vt:i4>
      </vt:variant>
      <vt:variant>
        <vt:i4>0</vt:i4>
      </vt:variant>
      <vt:variant>
        <vt:i4>0</vt:i4>
      </vt:variant>
      <vt:variant>
        <vt:i4>5</vt:i4>
      </vt:variant>
      <vt:variant>
        <vt:lpwstr>https://obgyn.onlinelibrary.wiley.com/doi/full/10.1002/ijgo.14504</vt:lpwstr>
      </vt:variant>
      <vt:variant>
        <vt:lpwstr/>
      </vt:variant>
      <vt:variant>
        <vt:i4>7798901</vt:i4>
      </vt:variant>
      <vt:variant>
        <vt:i4>15</vt:i4>
      </vt:variant>
      <vt:variant>
        <vt:i4>0</vt:i4>
      </vt:variant>
      <vt:variant>
        <vt:i4>5</vt:i4>
      </vt:variant>
      <vt:variant>
        <vt:lpwstr>https://www.unaids.org/sites/default/files/media_asset/h6-partnership-vision_en.pdf</vt:lpwstr>
      </vt:variant>
      <vt:variant>
        <vt:lpwstr/>
      </vt:variant>
      <vt:variant>
        <vt:i4>393289</vt:i4>
      </vt:variant>
      <vt:variant>
        <vt:i4>12</vt:i4>
      </vt:variant>
      <vt:variant>
        <vt:i4>0</vt:i4>
      </vt:variant>
      <vt:variant>
        <vt:i4>5</vt:i4>
      </vt:variant>
      <vt:variant>
        <vt:lpwstr>https://journals.plos.org/plosone/article?id=10.1371/journal.pone.0274909</vt:lpwstr>
      </vt:variant>
      <vt:variant>
        <vt:lpwstr/>
      </vt:variant>
      <vt:variant>
        <vt:i4>3080244</vt:i4>
      </vt:variant>
      <vt:variant>
        <vt:i4>9</vt:i4>
      </vt:variant>
      <vt:variant>
        <vt:i4>0</vt:i4>
      </vt:variant>
      <vt:variant>
        <vt:i4>5</vt:i4>
      </vt:variant>
      <vt:variant>
        <vt:lpwstr>https://journals.plos.org/plosone/article?id=10.1371/journal.pone.0274909</vt:lpwstr>
      </vt:variant>
      <vt:variant>
        <vt:lpwstr>pone.0274909.ref007</vt:lpwstr>
      </vt:variant>
      <vt:variant>
        <vt:i4>3080244</vt:i4>
      </vt:variant>
      <vt:variant>
        <vt:i4>6</vt:i4>
      </vt:variant>
      <vt:variant>
        <vt:i4>0</vt:i4>
      </vt:variant>
      <vt:variant>
        <vt:i4>5</vt:i4>
      </vt:variant>
      <vt:variant>
        <vt:lpwstr>https://journals.plos.org/plosone/article?id=10.1371/journal.pone.0274909</vt:lpwstr>
      </vt:variant>
      <vt:variant>
        <vt:lpwstr>pone.0274909.ref006</vt:lpwstr>
      </vt:variant>
      <vt:variant>
        <vt:i4>3080244</vt:i4>
      </vt:variant>
      <vt:variant>
        <vt:i4>3</vt:i4>
      </vt:variant>
      <vt:variant>
        <vt:i4>0</vt:i4>
      </vt:variant>
      <vt:variant>
        <vt:i4>5</vt:i4>
      </vt:variant>
      <vt:variant>
        <vt:lpwstr>https://journals.plos.org/plosone/article?id=10.1371/journal.pone.0274909</vt:lpwstr>
      </vt:variant>
      <vt:variant>
        <vt:lpwstr>pone.0274909.ref005</vt:lpwstr>
      </vt:variant>
      <vt:variant>
        <vt:i4>5767277</vt:i4>
      </vt:variant>
      <vt:variant>
        <vt:i4>0</vt:i4>
      </vt:variant>
      <vt:variant>
        <vt:i4>0</vt:i4>
      </vt:variant>
      <vt:variant>
        <vt:i4>5</vt:i4>
      </vt:variant>
      <vt:variant>
        <vt:lpwstr>https://www.moh.gov.et/site/initiatives-4-col/Maternal_Health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Universalia</dc:creator>
  <cp:keywords/>
  <dc:description/>
  <cp:lastModifiedBy>Nazneen Damji</cp:lastModifiedBy>
  <cp:revision>2</cp:revision>
  <dcterms:created xsi:type="dcterms:W3CDTF">2023-06-19T14:51:00Z</dcterms:created>
  <dcterms:modified xsi:type="dcterms:W3CDTF">2023-06-19T14:51:00Z</dcterms:modified>
</cp:coreProperties>
</file>