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C2336" w14:textId="77777777" w:rsidR="00ED0C07" w:rsidRPr="004C2B97" w:rsidRDefault="00ED0C07" w:rsidP="00ED0C07">
      <w:pPr>
        <w:jc w:val="center"/>
        <w:rPr>
          <w:rFonts w:ascii="Arial" w:eastAsia="Arial" w:hAnsi="Arial" w:cs="Arial"/>
          <w:sz w:val="18"/>
          <w:szCs w:val="18"/>
        </w:rPr>
      </w:pPr>
      <w:r w:rsidRPr="004C2B97">
        <w:rPr>
          <w:rFonts w:ascii="Arial" w:eastAsia="Arial" w:hAnsi="Arial" w:cs="Arial"/>
          <w:color w:val="3494BA"/>
          <w:sz w:val="18"/>
          <w:szCs w:val="18"/>
        </w:rPr>
        <w:tab/>
      </w:r>
      <w:r w:rsidRPr="004C2B97">
        <w:rPr>
          <w:rFonts w:ascii="Arial" w:eastAsia="Arial" w:hAnsi="Arial" w:cs="Arial"/>
          <w:noProof/>
          <w:sz w:val="18"/>
          <w:szCs w:val="18"/>
          <w:lang w:val="en-GB" w:eastAsia="en-GB"/>
        </w:rPr>
        <w:drawing>
          <wp:inline distT="0" distB="0" distL="0" distR="0" wp14:anchorId="486E6963" wp14:editId="4ECDCFEF">
            <wp:extent cx="2825750" cy="1358900"/>
            <wp:effectExtent l="0" t="0" r="0" b="0"/>
            <wp:docPr id="45426394" name="image1.png" descr="A logo for a gender equality organization&#10;&#10;Description automatically generated"/>
            <wp:cNvGraphicFramePr/>
            <a:graphic xmlns:a="http://schemas.openxmlformats.org/drawingml/2006/main">
              <a:graphicData uri="http://schemas.openxmlformats.org/drawingml/2006/picture">
                <pic:pic xmlns:pic="http://schemas.openxmlformats.org/drawingml/2006/picture">
                  <pic:nvPicPr>
                    <pic:cNvPr id="45426394" name="image1.png" descr="A logo for a gender equality organization&#10;&#10;Description automatically generated"/>
                    <pic:cNvPicPr preferRelativeResize="0"/>
                  </pic:nvPicPr>
                  <pic:blipFill>
                    <a:blip r:embed="rId7"/>
                    <a:srcRect/>
                    <a:stretch>
                      <a:fillRect/>
                    </a:stretch>
                  </pic:blipFill>
                  <pic:spPr>
                    <a:xfrm>
                      <a:off x="0" y="0"/>
                      <a:ext cx="2825895" cy="1358970"/>
                    </a:xfrm>
                    <a:prstGeom prst="rect">
                      <a:avLst/>
                    </a:prstGeom>
                  </pic:spPr>
                </pic:pic>
              </a:graphicData>
            </a:graphic>
          </wp:inline>
        </w:drawing>
      </w:r>
    </w:p>
    <w:p w14:paraId="2403CAE6" w14:textId="77777777" w:rsidR="00ED0C07" w:rsidRPr="004C2B97" w:rsidRDefault="00ED0C07" w:rsidP="00ED0C07">
      <w:pPr>
        <w:jc w:val="center"/>
        <w:rPr>
          <w:rFonts w:ascii="Arial" w:eastAsia="Arial" w:hAnsi="Arial" w:cs="Arial"/>
          <w:sz w:val="18"/>
          <w:szCs w:val="18"/>
        </w:rPr>
      </w:pPr>
    </w:p>
    <w:p w14:paraId="408BA60F" w14:textId="77777777" w:rsidR="00ED0C07" w:rsidRPr="004C2B97" w:rsidRDefault="00ED0C07" w:rsidP="00ED0C07">
      <w:pPr>
        <w:shd w:val="clear" w:color="auto" w:fill="3494BA"/>
        <w:jc w:val="center"/>
        <w:rPr>
          <w:rFonts w:ascii="Arial" w:eastAsia="Arial" w:hAnsi="Arial" w:cs="Arial"/>
          <w:b/>
          <w:color w:val="FFFFFF"/>
          <w:sz w:val="28"/>
          <w:szCs w:val="28"/>
        </w:rPr>
      </w:pPr>
      <w:r w:rsidRPr="004C2B97">
        <w:rPr>
          <w:rFonts w:ascii="Arial" w:eastAsia="Arial" w:hAnsi="Arial" w:cs="Arial"/>
          <w:b/>
          <w:color w:val="FFFFFF"/>
          <w:sz w:val="28"/>
          <w:szCs w:val="28"/>
        </w:rPr>
        <w:t>FINAL EVALUATION OF THE FINLAND PROGRAMME DOCUMENT PROJECT</w:t>
      </w:r>
    </w:p>
    <w:p w14:paraId="2F9C9ADF" w14:textId="77777777" w:rsidR="00ED0C07" w:rsidRPr="004C2B97" w:rsidRDefault="00ED0C07">
      <w:pPr>
        <w:rPr>
          <w:rFonts w:ascii="Arial" w:hAnsi="Arial" w:cs="Arial"/>
          <w:sz w:val="24"/>
          <w:szCs w:val="24"/>
          <w:lang w:val="en-GB"/>
        </w:rPr>
      </w:pPr>
    </w:p>
    <w:p w14:paraId="4D361138" w14:textId="0BC96C2A" w:rsidR="00E22315" w:rsidRPr="004C2B97" w:rsidRDefault="005E6A4F" w:rsidP="005E6A4F">
      <w:pPr>
        <w:jc w:val="center"/>
        <w:rPr>
          <w:rFonts w:ascii="Arial" w:hAnsi="Arial" w:cs="Arial"/>
          <w:b/>
          <w:bCs/>
          <w:sz w:val="32"/>
          <w:szCs w:val="32"/>
          <w:lang w:val="en-GB"/>
        </w:rPr>
      </w:pPr>
      <w:r w:rsidRPr="004C2B97">
        <w:rPr>
          <w:rFonts w:ascii="Arial" w:hAnsi="Arial" w:cs="Arial"/>
          <w:b/>
          <w:bCs/>
          <w:sz w:val="32"/>
          <w:szCs w:val="32"/>
          <w:lang w:val="en-GB"/>
        </w:rPr>
        <w:t xml:space="preserve">Evaluation Brief </w:t>
      </w:r>
    </w:p>
    <w:p w14:paraId="1DF5AD5C" w14:textId="5A9FEC4B" w:rsidR="005706D2" w:rsidRPr="004C2B97" w:rsidRDefault="002535BC" w:rsidP="00A016DB">
      <w:pPr>
        <w:jc w:val="both"/>
        <w:rPr>
          <w:rFonts w:ascii="Arial" w:hAnsi="Arial" w:cs="Arial"/>
          <w:b/>
          <w:bCs/>
          <w:color w:val="C00000"/>
          <w:lang w:val="en-GB"/>
        </w:rPr>
      </w:pPr>
      <w:r w:rsidRPr="004C2B97">
        <w:rPr>
          <w:rFonts w:ascii="Arial" w:hAnsi="Arial" w:cs="Arial"/>
          <w:noProof/>
          <w:sz w:val="18"/>
          <w:szCs w:val="18"/>
          <w:lang w:val="en-GB" w:eastAsia="en-GB"/>
        </w:rPr>
        <mc:AlternateContent>
          <mc:Choice Requires="wps">
            <w:drawing>
              <wp:anchor distT="0" distB="0" distL="114300" distR="114300" simplePos="0" relativeHeight="251661824" behindDoc="1" locked="0" layoutInCell="1" allowOverlap="1" wp14:anchorId="2E0D8154" wp14:editId="675E3F55">
                <wp:simplePos x="0" y="0"/>
                <wp:positionH relativeFrom="column">
                  <wp:posOffset>2705100</wp:posOffset>
                </wp:positionH>
                <wp:positionV relativeFrom="paragraph">
                  <wp:posOffset>205105</wp:posOffset>
                </wp:positionV>
                <wp:extent cx="3276600" cy="1993900"/>
                <wp:effectExtent l="0" t="0" r="19050" b="25400"/>
                <wp:wrapTight wrapText="bothSides">
                  <wp:wrapPolygon edited="0">
                    <wp:start x="0" y="0"/>
                    <wp:lineTo x="0" y="21669"/>
                    <wp:lineTo x="21600" y="21669"/>
                    <wp:lineTo x="21600" y="0"/>
                    <wp:lineTo x="0" y="0"/>
                  </wp:wrapPolygon>
                </wp:wrapTight>
                <wp:docPr id="1935484529" name="Rectangle 1"/>
                <wp:cNvGraphicFramePr/>
                <a:graphic xmlns:a="http://schemas.openxmlformats.org/drawingml/2006/main">
                  <a:graphicData uri="http://schemas.microsoft.com/office/word/2010/wordprocessingShape">
                    <wps:wsp>
                      <wps:cNvSpPr/>
                      <wps:spPr>
                        <a:xfrm>
                          <a:off x="0" y="0"/>
                          <a:ext cx="3276600" cy="19939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ACF0FAB" w14:textId="19A79480" w:rsidR="0038718A" w:rsidRPr="002F7521" w:rsidRDefault="002F0921" w:rsidP="002F0921">
                            <w:pPr>
                              <w:rPr>
                                <w:b/>
                                <w:bCs/>
                                <w:color w:val="000000" w:themeColor="text1"/>
                                <w:lang w:val="en-GB"/>
                              </w:rPr>
                            </w:pPr>
                            <w:r w:rsidRPr="002F7521">
                              <w:rPr>
                                <w:b/>
                                <w:bCs/>
                                <w:color w:val="000000" w:themeColor="text1"/>
                                <w:lang w:val="en-GB"/>
                              </w:rPr>
                              <w:t>Project information</w:t>
                            </w:r>
                          </w:p>
                          <w:p w14:paraId="1275805C" w14:textId="3754414F" w:rsidR="00D01476" w:rsidRDefault="00D01476" w:rsidP="002F0921">
                            <w:pPr>
                              <w:rPr>
                                <w:lang w:val="en-GB"/>
                              </w:rPr>
                            </w:pPr>
                            <w:r w:rsidRPr="002F7521">
                              <w:rPr>
                                <w:b/>
                                <w:bCs/>
                                <w:lang w:val="en-GB"/>
                              </w:rPr>
                              <w:t>Project Title</w:t>
                            </w:r>
                            <w:r>
                              <w:rPr>
                                <w:lang w:val="en-GB"/>
                              </w:rPr>
                              <w:t xml:space="preserve">: </w:t>
                            </w:r>
                            <w:r w:rsidR="00AB0528">
                              <w:rPr>
                                <w:lang w:val="en-GB"/>
                              </w:rPr>
                              <w:t>Project</w:t>
                            </w:r>
                            <w:r>
                              <w:rPr>
                                <w:lang w:val="en-GB"/>
                              </w:rPr>
                              <w:t xml:space="preserve"> Document Finland 2020-2023 </w:t>
                            </w:r>
                          </w:p>
                          <w:p w14:paraId="427CEBDF" w14:textId="56F09DDD" w:rsidR="00AB0528" w:rsidRDefault="004515F6" w:rsidP="002F0921">
                            <w:pPr>
                              <w:rPr>
                                <w:lang w:val="en-GB"/>
                              </w:rPr>
                            </w:pPr>
                            <w:r w:rsidRPr="002F7521">
                              <w:rPr>
                                <w:b/>
                                <w:bCs/>
                                <w:lang w:val="en-GB"/>
                              </w:rPr>
                              <w:t>Project Number</w:t>
                            </w:r>
                            <w:r>
                              <w:rPr>
                                <w:lang w:val="en-GB"/>
                              </w:rPr>
                              <w:t>: 13273</w:t>
                            </w:r>
                          </w:p>
                          <w:p w14:paraId="58437078" w14:textId="4FFD270F" w:rsidR="004515F6" w:rsidRDefault="00527D47" w:rsidP="002F0921">
                            <w:pPr>
                              <w:rPr>
                                <w:lang w:val="en-GB"/>
                              </w:rPr>
                            </w:pPr>
                            <w:r w:rsidRPr="002F7521">
                              <w:rPr>
                                <w:b/>
                                <w:bCs/>
                                <w:lang w:val="en-GB"/>
                              </w:rPr>
                              <w:t>Donor Reference</w:t>
                            </w:r>
                            <w:r>
                              <w:rPr>
                                <w:lang w:val="en-GB"/>
                              </w:rPr>
                              <w:t>: 101</w:t>
                            </w:r>
                          </w:p>
                          <w:p w14:paraId="7CE0B9A2" w14:textId="23E0BB4B" w:rsidR="00527D47" w:rsidRDefault="00527D47" w:rsidP="002F0921">
                            <w:pPr>
                              <w:rPr>
                                <w:lang w:val="en-GB"/>
                              </w:rPr>
                            </w:pPr>
                            <w:r w:rsidRPr="002F7521">
                              <w:rPr>
                                <w:b/>
                                <w:bCs/>
                                <w:lang w:val="en-GB"/>
                              </w:rPr>
                              <w:t>Project Duration</w:t>
                            </w:r>
                            <w:r>
                              <w:rPr>
                                <w:lang w:val="en-GB"/>
                              </w:rPr>
                              <w:t>: 1 January 2020-31 December 2023</w:t>
                            </w:r>
                          </w:p>
                          <w:p w14:paraId="27A54BA6" w14:textId="67C218AA" w:rsidR="000C480B" w:rsidRDefault="000C480B" w:rsidP="002F0921">
                            <w:pPr>
                              <w:rPr>
                                <w:lang w:val="en-GB"/>
                              </w:rPr>
                            </w:pPr>
                            <w:r w:rsidRPr="002F7521">
                              <w:rPr>
                                <w:b/>
                                <w:bCs/>
                                <w:lang w:val="en-GB"/>
                              </w:rPr>
                              <w:t>Project Country</w:t>
                            </w:r>
                            <w:r>
                              <w:rPr>
                                <w:lang w:val="en-GB"/>
                              </w:rPr>
                              <w:t>: Kenya</w:t>
                            </w:r>
                          </w:p>
                          <w:p w14:paraId="0201404A" w14:textId="6648ABB8" w:rsidR="00757D25" w:rsidRDefault="00B00275" w:rsidP="002F0921">
                            <w:pPr>
                              <w:rPr>
                                <w:lang w:val="en-GB"/>
                              </w:rPr>
                            </w:pPr>
                            <w:r w:rsidRPr="002F7521">
                              <w:rPr>
                                <w:b/>
                                <w:bCs/>
                                <w:lang w:val="en-GB"/>
                              </w:rPr>
                              <w:t>Geographical Coverage</w:t>
                            </w:r>
                            <w:r>
                              <w:rPr>
                                <w:lang w:val="en-GB"/>
                              </w:rPr>
                              <w:t xml:space="preserve">: </w:t>
                            </w:r>
                            <w:r w:rsidRPr="00B00275">
                              <w:rPr>
                                <w:lang w:val="en-GB"/>
                              </w:rPr>
                              <w:t>National and Turkana, Kitui, Kwale and Marsabit Counties</w:t>
                            </w:r>
                            <w:r w:rsidRPr="00B00275">
                              <w:rPr>
                                <w:lang w:val="en-GB"/>
                              </w:rPr>
                              <w:cr/>
                            </w:r>
                            <w:r w:rsidR="00E77F58" w:rsidRPr="002F7521">
                              <w:rPr>
                                <w:b/>
                                <w:bCs/>
                                <w:lang w:val="en-GB"/>
                              </w:rPr>
                              <w:t>UN Women Strategic Areas</w:t>
                            </w:r>
                            <w:r w:rsidR="00E77F58">
                              <w:rPr>
                                <w:lang w:val="en-GB"/>
                              </w:rPr>
                              <w:t xml:space="preserve">: </w:t>
                            </w:r>
                            <w:r w:rsidR="00E77F58" w:rsidRPr="00E77F58">
                              <w:rPr>
                                <w:lang w:val="en-GB"/>
                              </w:rPr>
                              <w:t xml:space="preserve">Women in Leadership, Normative Gender Commitments, Elimination of Violence Against Women and Girls, Women, </w:t>
                            </w:r>
                            <w:r w:rsidR="00AB3204" w:rsidRPr="00E77F58">
                              <w:rPr>
                                <w:lang w:val="en-GB"/>
                              </w:rPr>
                              <w:t>Peace,</w:t>
                            </w:r>
                            <w:r w:rsidR="00E77F58" w:rsidRPr="00E77F58">
                              <w:rPr>
                                <w:lang w:val="en-GB"/>
                              </w:rPr>
                              <w:t xml:space="preserve"> and Security</w:t>
                            </w:r>
                            <w:r w:rsidR="00E77F58" w:rsidRPr="00E77F58">
                              <w:rPr>
                                <w:lang w:val="en-GB"/>
                              </w:rPr>
                              <w:cr/>
                            </w:r>
                            <w:r w:rsidR="00981C03" w:rsidRPr="002F7521">
                              <w:rPr>
                                <w:b/>
                                <w:bCs/>
                                <w:lang w:val="en-GB"/>
                              </w:rPr>
                              <w:t>Do</w:t>
                            </w:r>
                            <w:r w:rsidR="00800A24" w:rsidRPr="002F7521">
                              <w:rPr>
                                <w:b/>
                                <w:bCs/>
                                <w:lang w:val="en-GB"/>
                              </w:rPr>
                              <w:t>nor Funding</w:t>
                            </w:r>
                            <w:r w:rsidR="00800A24">
                              <w:rPr>
                                <w:lang w:val="en-GB"/>
                              </w:rPr>
                              <w:t xml:space="preserve">: </w:t>
                            </w:r>
                            <w:r w:rsidR="00800A24" w:rsidRPr="00800A24">
                              <w:rPr>
                                <w:lang w:val="en-GB"/>
                              </w:rPr>
                              <w:t>EUR 4,836,764</w:t>
                            </w:r>
                          </w:p>
                          <w:p w14:paraId="7204AFEC" w14:textId="5875B65A" w:rsidR="00757D25" w:rsidRDefault="00757D25" w:rsidP="002F0921">
                            <w:pPr>
                              <w:rPr>
                                <w:lang w:val="en-GB"/>
                              </w:rPr>
                            </w:pPr>
                          </w:p>
                          <w:p w14:paraId="2350EA4D" w14:textId="77777777" w:rsidR="00757D25" w:rsidRDefault="00757D25" w:rsidP="002F0921">
                            <w:pPr>
                              <w:rPr>
                                <w:lang w:val="en-GB"/>
                              </w:rPr>
                            </w:pPr>
                          </w:p>
                          <w:p w14:paraId="1A1B86C1" w14:textId="77777777" w:rsidR="00757D25" w:rsidRDefault="00757D25" w:rsidP="002F0921">
                            <w:pPr>
                              <w:rPr>
                                <w:lang w:val="en-GB"/>
                              </w:rPr>
                            </w:pPr>
                          </w:p>
                          <w:p w14:paraId="5767113F" w14:textId="77777777" w:rsidR="000C480B" w:rsidRDefault="000C480B" w:rsidP="002F0921">
                            <w:pPr>
                              <w:rPr>
                                <w:lang w:val="en-GB"/>
                              </w:rPr>
                            </w:pPr>
                          </w:p>
                          <w:p w14:paraId="72C34DCB" w14:textId="77777777" w:rsidR="000C480B" w:rsidRPr="002F0921" w:rsidRDefault="000C480B" w:rsidP="002F0921">
                            <w:pP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0D8154" id="Rectangle 1" o:spid="_x0000_s1026" style="position:absolute;left:0;text-align:left;margin-left:213pt;margin-top:16.15pt;width:258pt;height:15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" fillcolor="#5b9bd5 [3204]" strokecolor="#091723 [484]" strokeweight="1pt">
                <v:textbox>
                  <w:txbxContent>
                    <w:p w14:paraId="4ACF0FAB" w14:textId="19A79480" w:rsidR="0038718A" w:rsidRPr="002F7521" w:rsidRDefault="002F0921" w:rsidP="002F0921">
                      <w:pPr>
                        <w:rPr>
                          <w:b/>
                          <w:bCs/>
                          <w:color w:val="000000" w:themeColor="text1"/>
                          <w:lang w:val="en-GB"/>
                        </w:rPr>
                      </w:pPr>
                      <w:r w:rsidRPr="002F7521">
                        <w:rPr>
                          <w:b/>
                          <w:bCs/>
                          <w:color w:val="000000" w:themeColor="text1"/>
                          <w:lang w:val="en-GB"/>
                        </w:rPr>
                        <w:t>Project information</w:t>
                      </w:r>
                    </w:p>
                    <w:p w14:paraId="1275805C" w14:textId="3754414F" w:rsidR="00D01476" w:rsidRDefault="00D01476" w:rsidP="002F0921">
                      <w:pPr>
                        <w:rPr>
                          <w:lang w:val="en-GB"/>
                        </w:rPr>
                      </w:pPr>
                      <w:r w:rsidRPr="002F7521">
                        <w:rPr>
                          <w:b/>
                          <w:bCs/>
                          <w:lang w:val="en-GB"/>
                        </w:rPr>
                        <w:t>Project Title</w:t>
                      </w:r>
                      <w:r>
                        <w:rPr>
                          <w:lang w:val="en-GB"/>
                        </w:rPr>
                        <w:t xml:space="preserve">: </w:t>
                      </w:r>
                      <w:r w:rsidR="00AB0528">
                        <w:rPr>
                          <w:lang w:val="en-GB"/>
                        </w:rPr>
                        <w:t>Project</w:t>
                      </w:r>
                      <w:r>
                        <w:rPr>
                          <w:lang w:val="en-GB"/>
                        </w:rPr>
                        <w:t xml:space="preserve"> Document Finland 2020-2023 </w:t>
                      </w:r>
                    </w:p>
                    <w:p w14:paraId="427CEBDF" w14:textId="56F09DDD" w:rsidR="00AB0528" w:rsidRDefault="004515F6" w:rsidP="002F0921">
                      <w:pPr>
                        <w:rPr>
                          <w:lang w:val="en-GB"/>
                        </w:rPr>
                      </w:pPr>
                      <w:r w:rsidRPr="002F7521">
                        <w:rPr>
                          <w:b/>
                          <w:bCs/>
                          <w:lang w:val="en-GB"/>
                        </w:rPr>
                        <w:t>Project Number</w:t>
                      </w:r>
                      <w:r>
                        <w:rPr>
                          <w:lang w:val="en-GB"/>
                        </w:rPr>
                        <w:t>: 13273</w:t>
                      </w:r>
                    </w:p>
                    <w:p w14:paraId="58437078" w14:textId="4FFD270F" w:rsidR="004515F6" w:rsidRDefault="00527D47" w:rsidP="002F0921">
                      <w:pPr>
                        <w:rPr>
                          <w:lang w:val="en-GB"/>
                        </w:rPr>
                      </w:pPr>
                      <w:r w:rsidRPr="002F7521">
                        <w:rPr>
                          <w:b/>
                          <w:bCs/>
                          <w:lang w:val="en-GB"/>
                        </w:rPr>
                        <w:t>Donor Reference</w:t>
                      </w:r>
                      <w:r>
                        <w:rPr>
                          <w:lang w:val="en-GB"/>
                        </w:rPr>
                        <w:t>: 101</w:t>
                      </w:r>
                    </w:p>
                    <w:p w14:paraId="7CE0B9A2" w14:textId="23E0BB4B" w:rsidR="00527D47" w:rsidRDefault="00527D47" w:rsidP="002F0921">
                      <w:pPr>
                        <w:rPr>
                          <w:lang w:val="en-GB"/>
                        </w:rPr>
                      </w:pPr>
                      <w:r w:rsidRPr="002F7521">
                        <w:rPr>
                          <w:b/>
                          <w:bCs/>
                          <w:lang w:val="en-GB"/>
                        </w:rPr>
                        <w:t>Project Duration</w:t>
                      </w:r>
                      <w:r>
                        <w:rPr>
                          <w:lang w:val="en-GB"/>
                        </w:rPr>
                        <w:t>: 1 January 2020-31 December 2023</w:t>
                      </w:r>
                    </w:p>
                    <w:p w14:paraId="27A54BA6" w14:textId="67C218AA" w:rsidR="000C480B" w:rsidRDefault="000C480B" w:rsidP="002F0921">
                      <w:pPr>
                        <w:rPr>
                          <w:lang w:val="en-GB"/>
                        </w:rPr>
                      </w:pPr>
                      <w:r w:rsidRPr="002F7521">
                        <w:rPr>
                          <w:b/>
                          <w:bCs/>
                          <w:lang w:val="en-GB"/>
                        </w:rPr>
                        <w:t>Project Country</w:t>
                      </w:r>
                      <w:r>
                        <w:rPr>
                          <w:lang w:val="en-GB"/>
                        </w:rPr>
                        <w:t>: Kenya</w:t>
                      </w:r>
                    </w:p>
                    <w:p w14:paraId="0201404A" w14:textId="6648ABB8" w:rsidR="00757D25" w:rsidRDefault="00B00275" w:rsidP="002F0921">
                      <w:pPr>
                        <w:rPr>
                          <w:lang w:val="en-GB"/>
                        </w:rPr>
                      </w:pPr>
                      <w:r w:rsidRPr="002F7521">
                        <w:rPr>
                          <w:b/>
                          <w:bCs/>
                          <w:lang w:val="en-GB"/>
                        </w:rPr>
                        <w:t>Geographical Coverage</w:t>
                      </w:r>
                      <w:r>
                        <w:rPr>
                          <w:lang w:val="en-GB"/>
                        </w:rPr>
                        <w:t xml:space="preserve">: </w:t>
                      </w:r>
                      <w:r w:rsidRPr="00B00275">
                        <w:rPr>
                          <w:lang w:val="en-GB"/>
                        </w:rPr>
                        <w:t>National and Turkana, Kitui, Kwale and Marsabit Counties</w:t>
                      </w:r>
                      <w:r w:rsidRPr="00B00275">
                        <w:rPr>
                          <w:lang w:val="en-GB"/>
                        </w:rPr>
                        <w:cr/>
                      </w:r>
                      <w:r w:rsidR="00E77F58" w:rsidRPr="002F7521">
                        <w:rPr>
                          <w:b/>
                          <w:bCs/>
                          <w:lang w:val="en-GB"/>
                        </w:rPr>
                        <w:t>UN Women Strategic Areas</w:t>
                      </w:r>
                      <w:r w:rsidR="00E77F58">
                        <w:rPr>
                          <w:lang w:val="en-GB"/>
                        </w:rPr>
                        <w:t xml:space="preserve">: </w:t>
                      </w:r>
                      <w:r w:rsidR="00E77F58" w:rsidRPr="00E77F58">
                        <w:rPr>
                          <w:lang w:val="en-GB"/>
                        </w:rPr>
                        <w:t xml:space="preserve">Women in Leadership, Normative Gender Commitments, Elimination of Violence Against Women and Girls, Women, </w:t>
                      </w:r>
                      <w:r w:rsidR="00AB3204" w:rsidRPr="00E77F58">
                        <w:rPr>
                          <w:lang w:val="en-GB"/>
                        </w:rPr>
                        <w:t>Peace,</w:t>
                      </w:r>
                      <w:r w:rsidR="00E77F58" w:rsidRPr="00E77F58">
                        <w:rPr>
                          <w:lang w:val="en-GB"/>
                        </w:rPr>
                        <w:t xml:space="preserve"> and Security</w:t>
                      </w:r>
                      <w:r w:rsidR="00E77F58" w:rsidRPr="00E77F58">
                        <w:rPr>
                          <w:lang w:val="en-GB"/>
                        </w:rPr>
                        <w:cr/>
                      </w:r>
                      <w:r w:rsidR="00981C03" w:rsidRPr="002F7521">
                        <w:rPr>
                          <w:b/>
                          <w:bCs/>
                          <w:lang w:val="en-GB"/>
                        </w:rPr>
                        <w:t>Do</w:t>
                      </w:r>
                      <w:r w:rsidR="00800A24" w:rsidRPr="002F7521">
                        <w:rPr>
                          <w:b/>
                          <w:bCs/>
                          <w:lang w:val="en-GB"/>
                        </w:rPr>
                        <w:t>nor Funding</w:t>
                      </w:r>
                      <w:r w:rsidR="00800A24">
                        <w:rPr>
                          <w:lang w:val="en-GB"/>
                        </w:rPr>
                        <w:t xml:space="preserve">: </w:t>
                      </w:r>
                      <w:r w:rsidR="00800A24" w:rsidRPr="00800A24">
                        <w:rPr>
                          <w:lang w:val="en-GB"/>
                        </w:rPr>
                        <w:t>EUR 4,836,764</w:t>
                      </w:r>
                    </w:p>
                    <w:p w14:paraId="7204AFEC" w14:textId="5875B65A" w:rsidR="00757D25" w:rsidRDefault="00757D25" w:rsidP="002F0921">
                      <w:pPr>
                        <w:rPr>
                          <w:lang w:val="en-GB"/>
                        </w:rPr>
                      </w:pPr>
                    </w:p>
                    <w:p w14:paraId="2350EA4D" w14:textId="77777777" w:rsidR="00757D25" w:rsidRDefault="00757D25" w:rsidP="002F0921">
                      <w:pPr>
                        <w:rPr>
                          <w:lang w:val="en-GB"/>
                        </w:rPr>
                      </w:pPr>
                    </w:p>
                    <w:p w14:paraId="1A1B86C1" w14:textId="77777777" w:rsidR="00757D25" w:rsidRDefault="00757D25" w:rsidP="002F0921">
                      <w:pPr>
                        <w:rPr>
                          <w:lang w:val="en-GB"/>
                        </w:rPr>
                      </w:pPr>
                    </w:p>
                    <w:p w14:paraId="5767113F" w14:textId="77777777" w:rsidR="000C480B" w:rsidRDefault="000C480B" w:rsidP="002F0921">
                      <w:pPr>
                        <w:rPr>
                          <w:lang w:val="en-GB"/>
                        </w:rPr>
                      </w:pPr>
                    </w:p>
                    <w:p w14:paraId="72C34DCB" w14:textId="77777777" w:rsidR="000C480B" w:rsidRPr="002F0921" w:rsidRDefault="000C480B" w:rsidP="002F0921">
                      <w:pPr>
                        <w:rPr>
                          <w:lang w:val="en-GB"/>
                        </w:rPr>
                      </w:pPr>
                    </w:p>
                  </w:txbxContent>
                </v:textbox>
                <w10:wrap type="tight"/>
              </v:rect>
            </w:pict>
          </mc:Fallback>
        </mc:AlternateContent>
      </w:r>
    </w:p>
    <w:p w14:paraId="5CEF61D8" w14:textId="77777777" w:rsidR="00D95B7A" w:rsidRPr="004C2B97" w:rsidRDefault="00D95B7A" w:rsidP="00A016DB">
      <w:pPr>
        <w:jc w:val="both"/>
        <w:rPr>
          <w:rFonts w:ascii="Arial" w:hAnsi="Arial" w:cs="Arial"/>
          <w:b/>
          <w:bCs/>
          <w:color w:val="C00000"/>
          <w:lang w:val="en-GB"/>
        </w:rPr>
        <w:sectPr w:rsidR="00D95B7A" w:rsidRPr="004C2B97">
          <w:footerReference w:type="default" r:id="rId8"/>
          <w:pgSz w:w="11906" w:h="16838"/>
          <w:pgMar w:top="1440" w:right="1800" w:bottom="1440" w:left="1800" w:header="720" w:footer="720" w:gutter="0"/>
          <w:cols w:space="720"/>
          <w:docGrid w:linePitch="360"/>
        </w:sectPr>
      </w:pPr>
    </w:p>
    <w:p w14:paraId="07F2A92B" w14:textId="77777777" w:rsidR="004C2B97" w:rsidRPr="004C2B97" w:rsidRDefault="00F42C81" w:rsidP="00A016DB">
      <w:pPr>
        <w:jc w:val="both"/>
        <w:rPr>
          <w:rFonts w:ascii="Arial" w:hAnsi="Arial" w:cs="Arial"/>
          <w:color w:val="C00000"/>
          <w:sz w:val="18"/>
          <w:szCs w:val="18"/>
          <w:lang w:val="en-GB"/>
        </w:rPr>
      </w:pPr>
      <w:r w:rsidRPr="004C2B97">
        <w:rPr>
          <w:rFonts w:ascii="Arial" w:hAnsi="Arial" w:cs="Arial"/>
          <w:b/>
          <w:bCs/>
          <w:color w:val="C00000"/>
          <w:sz w:val="18"/>
          <w:szCs w:val="18"/>
          <w:lang w:val="en-GB"/>
        </w:rPr>
        <w:t>Purpose</w:t>
      </w:r>
      <w:r w:rsidR="002A75FA" w:rsidRPr="004C2B97">
        <w:rPr>
          <w:rFonts w:ascii="Arial" w:hAnsi="Arial" w:cs="Arial"/>
          <w:b/>
          <w:bCs/>
          <w:color w:val="C00000"/>
          <w:sz w:val="18"/>
          <w:szCs w:val="18"/>
          <w:lang w:val="en-GB"/>
        </w:rPr>
        <w:t xml:space="preserve"> of the Evaluation</w:t>
      </w:r>
      <w:r w:rsidR="00AC2F87" w:rsidRPr="004C2B97">
        <w:rPr>
          <w:rFonts w:ascii="Arial" w:hAnsi="Arial" w:cs="Arial"/>
          <w:b/>
          <w:bCs/>
          <w:color w:val="C00000"/>
          <w:sz w:val="18"/>
          <w:szCs w:val="18"/>
          <w:lang w:val="en-GB"/>
        </w:rPr>
        <w:t>:</w:t>
      </w:r>
      <w:r w:rsidR="00AC2F87" w:rsidRPr="004C2B97">
        <w:rPr>
          <w:rFonts w:ascii="Arial" w:hAnsi="Arial" w:cs="Arial"/>
          <w:color w:val="C00000"/>
          <w:sz w:val="18"/>
          <w:szCs w:val="18"/>
          <w:lang w:val="en-GB"/>
        </w:rPr>
        <w:t xml:space="preserve"> </w:t>
      </w:r>
    </w:p>
    <w:p w14:paraId="2FBBFFF4" w14:textId="2643892F" w:rsidR="003E7343" w:rsidRPr="004C2B97" w:rsidRDefault="00AC2F87" w:rsidP="00A016DB">
      <w:pPr>
        <w:jc w:val="both"/>
        <w:rPr>
          <w:rFonts w:ascii="Arial" w:hAnsi="Arial" w:cs="Arial"/>
          <w:sz w:val="18"/>
          <w:szCs w:val="18"/>
          <w:lang w:val="en-GB"/>
        </w:rPr>
      </w:pPr>
      <w:r w:rsidRPr="004C2B97">
        <w:rPr>
          <w:rFonts w:ascii="Arial" w:hAnsi="Arial" w:cs="Arial"/>
          <w:sz w:val="18"/>
          <w:szCs w:val="18"/>
          <w:lang w:val="en-GB"/>
        </w:rPr>
        <w:t xml:space="preserve">This Evaluation </w:t>
      </w:r>
      <w:r w:rsidR="00796675" w:rsidRPr="004C2B97">
        <w:rPr>
          <w:rFonts w:ascii="Arial" w:hAnsi="Arial" w:cs="Arial"/>
          <w:sz w:val="18"/>
          <w:szCs w:val="18"/>
          <w:lang w:val="en-GB"/>
        </w:rPr>
        <w:t>Brief</w:t>
      </w:r>
      <w:r w:rsidRPr="004C2B97">
        <w:rPr>
          <w:rFonts w:ascii="Arial" w:hAnsi="Arial" w:cs="Arial"/>
          <w:sz w:val="18"/>
          <w:szCs w:val="18"/>
          <w:lang w:val="en-GB"/>
        </w:rPr>
        <w:t xml:space="preserve"> </w:t>
      </w:r>
      <w:r w:rsidR="009D6681" w:rsidRPr="004C2B97">
        <w:rPr>
          <w:rFonts w:ascii="Arial" w:hAnsi="Arial" w:cs="Arial"/>
          <w:sz w:val="18"/>
          <w:szCs w:val="18"/>
          <w:lang w:val="en-GB"/>
        </w:rPr>
        <w:t xml:space="preserve">presents a summary of the key findings, </w:t>
      </w:r>
      <w:r w:rsidR="001313A0" w:rsidRPr="004C2B97">
        <w:rPr>
          <w:rFonts w:ascii="Arial" w:hAnsi="Arial" w:cs="Arial"/>
          <w:sz w:val="18"/>
          <w:szCs w:val="18"/>
          <w:lang w:val="en-GB"/>
        </w:rPr>
        <w:t>conclusions</w:t>
      </w:r>
      <w:r w:rsidR="00186327" w:rsidRPr="004C2B97">
        <w:rPr>
          <w:rFonts w:ascii="Arial" w:hAnsi="Arial" w:cs="Arial"/>
          <w:sz w:val="18"/>
          <w:szCs w:val="18"/>
          <w:lang w:val="en-GB"/>
        </w:rPr>
        <w:t>,</w:t>
      </w:r>
      <w:r w:rsidR="001313A0" w:rsidRPr="004C2B97">
        <w:rPr>
          <w:rFonts w:ascii="Arial" w:hAnsi="Arial" w:cs="Arial"/>
          <w:sz w:val="18"/>
          <w:szCs w:val="18"/>
          <w:lang w:val="en-GB"/>
        </w:rPr>
        <w:t xml:space="preserve"> and recommendations from the End of Project Evaluation </w:t>
      </w:r>
      <w:r w:rsidR="00615450" w:rsidRPr="004C2B97">
        <w:rPr>
          <w:rFonts w:ascii="Arial" w:hAnsi="Arial" w:cs="Arial"/>
          <w:sz w:val="18"/>
          <w:szCs w:val="18"/>
          <w:lang w:val="en-GB"/>
        </w:rPr>
        <w:t xml:space="preserve">of the Finland Programme Document Project conducted </w:t>
      </w:r>
      <w:r w:rsidR="00A31C22" w:rsidRPr="004C2B97">
        <w:rPr>
          <w:rFonts w:ascii="Arial" w:hAnsi="Arial" w:cs="Arial"/>
          <w:sz w:val="18"/>
          <w:szCs w:val="18"/>
          <w:lang w:val="en-GB"/>
        </w:rPr>
        <w:t xml:space="preserve">by two independent consultants </w:t>
      </w:r>
      <w:r w:rsidR="00FE0CF3" w:rsidRPr="004C2B97">
        <w:rPr>
          <w:rFonts w:ascii="Arial" w:hAnsi="Arial" w:cs="Arial"/>
          <w:sz w:val="18"/>
          <w:szCs w:val="18"/>
          <w:lang w:val="en-GB"/>
        </w:rPr>
        <w:t xml:space="preserve">between </w:t>
      </w:r>
      <w:r w:rsidR="0045197D" w:rsidRPr="004C2B97">
        <w:rPr>
          <w:rFonts w:ascii="Arial" w:hAnsi="Arial" w:cs="Arial"/>
          <w:sz w:val="18"/>
          <w:szCs w:val="18"/>
        </w:rPr>
        <w:t>September and December 2023</w:t>
      </w:r>
      <w:r w:rsidR="003E2E5B" w:rsidRPr="004C2B97">
        <w:rPr>
          <w:rFonts w:ascii="Arial" w:hAnsi="Arial" w:cs="Arial"/>
          <w:sz w:val="18"/>
          <w:szCs w:val="18"/>
          <w:lang w:val="en-GB"/>
        </w:rPr>
        <w:t xml:space="preserve">. The Brief also highlights </w:t>
      </w:r>
      <w:r w:rsidR="00454275" w:rsidRPr="004C2B97">
        <w:rPr>
          <w:rFonts w:ascii="Arial" w:hAnsi="Arial" w:cs="Arial"/>
          <w:sz w:val="18"/>
          <w:szCs w:val="18"/>
          <w:lang w:val="en-GB"/>
        </w:rPr>
        <w:t>UN W</w:t>
      </w:r>
      <w:r w:rsidR="00233B91" w:rsidRPr="004C2B97">
        <w:rPr>
          <w:rFonts w:ascii="Arial" w:hAnsi="Arial" w:cs="Arial"/>
          <w:sz w:val="18"/>
          <w:szCs w:val="18"/>
          <w:lang w:val="en-GB"/>
        </w:rPr>
        <w:t xml:space="preserve">omen’s Contribution to Gender Equality and Women Empowerment Successes </w:t>
      </w:r>
      <w:r w:rsidR="008E01D4" w:rsidRPr="004C2B97">
        <w:rPr>
          <w:rFonts w:ascii="Arial" w:hAnsi="Arial" w:cs="Arial"/>
          <w:sz w:val="18"/>
          <w:szCs w:val="18"/>
          <w:lang w:val="en-GB"/>
        </w:rPr>
        <w:t>in Kenya</w:t>
      </w:r>
      <w:r w:rsidR="00DC54AF" w:rsidRPr="004C2B97">
        <w:rPr>
          <w:rFonts w:ascii="Arial" w:hAnsi="Arial" w:cs="Arial"/>
          <w:sz w:val="18"/>
          <w:szCs w:val="18"/>
          <w:lang w:val="en-GB"/>
        </w:rPr>
        <w:t xml:space="preserve"> Through </w:t>
      </w:r>
      <w:r w:rsidR="00E34B6A" w:rsidRPr="004C2B97">
        <w:rPr>
          <w:rFonts w:ascii="Arial" w:hAnsi="Arial" w:cs="Arial"/>
          <w:sz w:val="18"/>
          <w:szCs w:val="18"/>
          <w:lang w:val="en-GB"/>
        </w:rPr>
        <w:t xml:space="preserve">Government of Finland Support </w:t>
      </w:r>
      <w:r w:rsidR="001224E0" w:rsidRPr="004C2B97">
        <w:rPr>
          <w:rFonts w:ascii="Arial" w:hAnsi="Arial" w:cs="Arial"/>
          <w:sz w:val="18"/>
          <w:szCs w:val="18"/>
          <w:lang w:val="en-GB"/>
        </w:rPr>
        <w:t>from 2020-2021.</w:t>
      </w:r>
      <w:r w:rsidR="005E0D85" w:rsidRPr="004C2B97">
        <w:rPr>
          <w:rFonts w:ascii="Arial" w:hAnsi="Arial" w:cs="Arial"/>
          <w:sz w:val="18"/>
          <w:szCs w:val="18"/>
          <w:lang w:val="en-GB"/>
        </w:rPr>
        <w:t xml:space="preserve"> The </w:t>
      </w:r>
      <w:r w:rsidR="00081E53" w:rsidRPr="004C2B97">
        <w:rPr>
          <w:rFonts w:ascii="Arial" w:hAnsi="Arial" w:cs="Arial"/>
          <w:sz w:val="18"/>
          <w:szCs w:val="18"/>
          <w:lang w:val="en-GB"/>
        </w:rPr>
        <w:t>intended audience and users of the Brief include: UN Women</w:t>
      </w:r>
      <w:r w:rsidR="001F184E" w:rsidRPr="004C2B97">
        <w:rPr>
          <w:rFonts w:ascii="Arial" w:hAnsi="Arial" w:cs="Arial"/>
          <w:sz w:val="18"/>
          <w:szCs w:val="18"/>
          <w:lang w:val="en-GB"/>
        </w:rPr>
        <w:t xml:space="preserve">; </w:t>
      </w:r>
      <w:r w:rsidR="00A9667F" w:rsidRPr="004C2B97">
        <w:rPr>
          <w:rFonts w:ascii="Arial" w:hAnsi="Arial" w:cs="Arial"/>
          <w:sz w:val="18"/>
          <w:szCs w:val="18"/>
          <w:lang w:val="en-GB"/>
        </w:rPr>
        <w:t xml:space="preserve">the </w:t>
      </w:r>
      <w:r w:rsidR="001F184E" w:rsidRPr="004C2B97">
        <w:rPr>
          <w:rFonts w:ascii="Arial" w:hAnsi="Arial" w:cs="Arial"/>
          <w:sz w:val="18"/>
          <w:szCs w:val="18"/>
          <w:lang w:val="en-GB"/>
        </w:rPr>
        <w:t xml:space="preserve">Government of Finland; </w:t>
      </w:r>
      <w:r w:rsidR="007D4104" w:rsidRPr="004C2B97">
        <w:rPr>
          <w:rFonts w:ascii="Arial" w:hAnsi="Arial" w:cs="Arial"/>
          <w:sz w:val="18"/>
          <w:szCs w:val="18"/>
          <w:lang w:val="en-GB"/>
        </w:rPr>
        <w:t>Government of Kenya</w:t>
      </w:r>
      <w:r w:rsidR="00A9667F" w:rsidRPr="004C2B97">
        <w:rPr>
          <w:rFonts w:ascii="Arial" w:hAnsi="Arial" w:cs="Arial"/>
          <w:sz w:val="18"/>
          <w:szCs w:val="18"/>
          <w:lang w:val="en-GB"/>
        </w:rPr>
        <w:t xml:space="preserve"> Partners both at National and County Levels; Implementing Partners; Civil Society Organisations; Media; </w:t>
      </w:r>
      <w:r w:rsidR="002A5F18" w:rsidRPr="004C2B97">
        <w:rPr>
          <w:rFonts w:ascii="Arial" w:hAnsi="Arial" w:cs="Arial"/>
          <w:sz w:val="18"/>
          <w:szCs w:val="18"/>
          <w:lang w:val="en-GB"/>
        </w:rPr>
        <w:t xml:space="preserve">academic institutions; and the direct beneficiaries of the project. </w:t>
      </w:r>
    </w:p>
    <w:p w14:paraId="0DA02ED6" w14:textId="77777777" w:rsidR="00847D0A" w:rsidRPr="004C2B97" w:rsidRDefault="00847D0A" w:rsidP="00A016DB">
      <w:pPr>
        <w:jc w:val="both"/>
        <w:rPr>
          <w:rFonts w:ascii="Arial" w:hAnsi="Arial" w:cs="Arial"/>
          <w:sz w:val="18"/>
          <w:szCs w:val="18"/>
          <w:lang w:val="en-GB"/>
        </w:rPr>
      </w:pPr>
    </w:p>
    <w:p w14:paraId="43A394B2" w14:textId="77777777" w:rsidR="004C2B97" w:rsidRPr="004C2B97" w:rsidRDefault="00847D0A" w:rsidP="008311CA">
      <w:pPr>
        <w:jc w:val="both"/>
        <w:rPr>
          <w:rFonts w:ascii="Arial" w:hAnsi="Arial" w:cs="Arial"/>
          <w:b/>
          <w:bCs/>
          <w:color w:val="C00000"/>
          <w:sz w:val="18"/>
          <w:szCs w:val="18"/>
          <w:lang w:val="en-GB"/>
        </w:rPr>
      </w:pPr>
      <w:r w:rsidRPr="004C2B97">
        <w:rPr>
          <w:rFonts w:ascii="Arial" w:hAnsi="Arial" w:cs="Arial"/>
          <w:b/>
          <w:bCs/>
          <w:color w:val="C00000"/>
          <w:sz w:val="18"/>
          <w:szCs w:val="18"/>
          <w:lang w:val="en-GB"/>
        </w:rPr>
        <w:t xml:space="preserve">Project Summary: </w:t>
      </w:r>
    </w:p>
    <w:p w14:paraId="64AFF6BC" w14:textId="035088FA" w:rsidR="008311CA" w:rsidRPr="004C2B97" w:rsidRDefault="008311CA" w:rsidP="008311CA">
      <w:pPr>
        <w:jc w:val="both"/>
        <w:rPr>
          <w:rFonts w:ascii="Arial" w:hAnsi="Arial" w:cs="Arial"/>
          <w:sz w:val="18"/>
          <w:szCs w:val="18"/>
        </w:rPr>
      </w:pPr>
      <w:r w:rsidRPr="004C2B97">
        <w:rPr>
          <w:rFonts w:ascii="Arial" w:hAnsi="Arial" w:cs="Arial"/>
          <w:sz w:val="18"/>
          <w:szCs w:val="18"/>
        </w:rPr>
        <w:t xml:space="preserve">With support from the Government of Finland and working with a broad range of State and Non-State partners, the UN Women Kenya Country Office (KCO) implemented a four-year (2020-2023) GEWE project, anchored on the KCO’s Strategic Note thematic focus areas of: (1) Women Political Participation (WPP) and Normative Work; (2) Elimination of Violence Against Women and Girls (EVAWG); and (3) Women Peace and Security (WPS). The three outcomes of the project were: (1) Increased number of women in Kenya as leaders in national and county institutions; (2) Enhanced implementation of the National GBV Policy in the selected 4 counties and at national level; and (3) Enhanced implementation of the women, peace, and security commitments in line with UNSCR 1325 and 2242. The project’s purpose was to advance gender equality and empowerment of women in Kenya through actively contributing to key governmental priorities, which encompassed adherence to the Kenyan Constitution of 2010, Medium-Term Plan III, Vision 2030, and the SDGs. </w:t>
      </w:r>
    </w:p>
    <w:p w14:paraId="70557E15" w14:textId="03AA11BD" w:rsidR="002535BC" w:rsidRPr="004C2B97" w:rsidRDefault="002535BC" w:rsidP="008311CA">
      <w:pPr>
        <w:jc w:val="both"/>
        <w:rPr>
          <w:rFonts w:ascii="Arial" w:hAnsi="Arial" w:cs="Arial"/>
          <w:b/>
          <w:bCs/>
          <w:color w:val="C00000"/>
          <w:sz w:val="18"/>
          <w:szCs w:val="18"/>
        </w:rPr>
      </w:pPr>
    </w:p>
    <w:p w14:paraId="33CD6225" w14:textId="34795BCE" w:rsidR="002A75FA" w:rsidRPr="004C2B97" w:rsidRDefault="004C2B97" w:rsidP="008311CA">
      <w:pPr>
        <w:jc w:val="both"/>
        <w:rPr>
          <w:rFonts w:ascii="Arial" w:hAnsi="Arial" w:cs="Arial"/>
          <w:b/>
          <w:bCs/>
          <w:color w:val="C00000"/>
          <w:sz w:val="18"/>
          <w:szCs w:val="18"/>
        </w:rPr>
      </w:pPr>
      <w:r>
        <w:rPr>
          <w:rFonts w:ascii="Arial" w:hAnsi="Arial" w:cs="Arial"/>
          <w:b/>
          <w:bCs/>
          <w:color w:val="C00000"/>
          <w:sz w:val="18"/>
          <w:szCs w:val="18"/>
        </w:rPr>
        <w:t>Project P</w:t>
      </w:r>
      <w:r w:rsidR="002A75FA" w:rsidRPr="004C2B97">
        <w:rPr>
          <w:rFonts w:ascii="Arial" w:hAnsi="Arial" w:cs="Arial"/>
          <w:b/>
          <w:bCs/>
          <w:color w:val="C00000"/>
          <w:sz w:val="18"/>
          <w:szCs w:val="18"/>
        </w:rPr>
        <w:t>artners</w:t>
      </w:r>
      <w:r w:rsidRPr="004C2B97">
        <w:rPr>
          <w:rFonts w:ascii="Arial" w:hAnsi="Arial" w:cs="Arial"/>
          <w:b/>
          <w:bCs/>
          <w:color w:val="C00000"/>
          <w:sz w:val="18"/>
          <w:szCs w:val="18"/>
        </w:rPr>
        <w:t>:</w:t>
      </w:r>
    </w:p>
    <w:p w14:paraId="44168465" w14:textId="38B6D951" w:rsidR="008407C8" w:rsidRPr="004C2B97" w:rsidRDefault="008407C8" w:rsidP="008407C8">
      <w:pPr>
        <w:jc w:val="both"/>
        <w:rPr>
          <w:rFonts w:ascii="Arial" w:hAnsi="Arial" w:cs="Arial"/>
          <w:sz w:val="18"/>
        </w:rPr>
      </w:pPr>
      <w:r w:rsidRPr="004C2B97">
        <w:rPr>
          <w:rFonts w:ascii="Arial" w:hAnsi="Arial" w:cs="Arial"/>
          <w:sz w:val="18"/>
        </w:rPr>
        <w:t>National Council of Churches in Kenya (NCCK); Kenya Women Parliamentarian Association (KEWOPA); Movement of Men Against Aids Kenya (MMAAK); Echo Network Africa (ENA); Ministry of Public Service and Gender, State Department for Gender</w:t>
      </w:r>
      <w:r w:rsidR="000F59F6">
        <w:rPr>
          <w:rFonts w:ascii="Arial" w:hAnsi="Arial" w:cs="Arial"/>
          <w:sz w:val="18"/>
        </w:rPr>
        <w:t xml:space="preserve"> and Affirmative Action</w:t>
      </w:r>
      <w:r w:rsidRPr="004C2B97">
        <w:rPr>
          <w:rFonts w:ascii="Arial" w:hAnsi="Arial" w:cs="Arial"/>
          <w:sz w:val="18"/>
        </w:rPr>
        <w:t xml:space="preserve"> (SDfG</w:t>
      </w:r>
      <w:r w:rsidR="000F59F6">
        <w:rPr>
          <w:rFonts w:ascii="Arial" w:hAnsi="Arial" w:cs="Arial"/>
          <w:sz w:val="18"/>
        </w:rPr>
        <w:t>AA</w:t>
      </w:r>
      <w:r w:rsidRPr="004C2B97">
        <w:rPr>
          <w:rFonts w:ascii="Arial" w:hAnsi="Arial" w:cs="Arial"/>
          <w:sz w:val="18"/>
        </w:rPr>
        <w:t>); Ministry of Health</w:t>
      </w:r>
      <w:r w:rsidR="000F59F6">
        <w:rPr>
          <w:rFonts w:ascii="Arial" w:hAnsi="Arial" w:cs="Arial"/>
          <w:sz w:val="18"/>
        </w:rPr>
        <w:t>(MoH)</w:t>
      </w:r>
      <w:r w:rsidRPr="004C2B97">
        <w:rPr>
          <w:rFonts w:ascii="Arial" w:hAnsi="Arial" w:cs="Arial"/>
          <w:sz w:val="18"/>
        </w:rPr>
        <w:t>; Kenya School of Government (KSG); Office of the Registrar of Political Parties (ORPP); National Gender and Equality Commission (NGEC); Africa Woman and Child Feature Service (AWCFS); World Vision Kenya; Strathmore University; Ministry of Interior and Coordination of National Government- National Steering Committee on Peacebuilding and Conflict Management (NSC); National Counter Terrorism Centre (NCTC); Human Rights Agenda (HURIA); Saku Accountability Forum (SAF) and Consortium members; Echo Network Africa/African Women Leaders Network (AWLN); Wajir Women for Peace in Wajir County; Horn of Africa Women Empowerment Network Kenya Agency in Mandera County</w:t>
      </w:r>
    </w:p>
    <w:p w14:paraId="16FE833A" w14:textId="77777777" w:rsidR="002A75FA" w:rsidRPr="004C2B97" w:rsidRDefault="002A75FA" w:rsidP="008311CA">
      <w:pPr>
        <w:jc w:val="both"/>
        <w:rPr>
          <w:rFonts w:ascii="Arial" w:hAnsi="Arial" w:cs="Arial"/>
          <w:b/>
          <w:bCs/>
          <w:color w:val="C00000"/>
          <w:sz w:val="18"/>
          <w:szCs w:val="18"/>
        </w:rPr>
      </w:pPr>
    </w:p>
    <w:p w14:paraId="2C21B7FB" w14:textId="59830088" w:rsidR="00BD6097" w:rsidRPr="004C2B97" w:rsidRDefault="00973C21" w:rsidP="008311CA">
      <w:pPr>
        <w:jc w:val="both"/>
        <w:rPr>
          <w:rFonts w:ascii="Arial" w:hAnsi="Arial" w:cs="Arial"/>
          <w:b/>
          <w:bCs/>
          <w:color w:val="C00000"/>
          <w:sz w:val="18"/>
          <w:szCs w:val="18"/>
        </w:rPr>
      </w:pPr>
      <w:r w:rsidRPr="004C2B97">
        <w:rPr>
          <w:rFonts w:ascii="Arial" w:hAnsi="Arial" w:cs="Arial"/>
          <w:b/>
          <w:bCs/>
          <w:color w:val="C00000"/>
          <w:sz w:val="18"/>
          <w:szCs w:val="18"/>
        </w:rPr>
        <w:t>Evaluation Meth</w:t>
      </w:r>
      <w:r w:rsidR="00B34469" w:rsidRPr="004C2B97">
        <w:rPr>
          <w:rFonts w:ascii="Arial" w:hAnsi="Arial" w:cs="Arial"/>
          <w:b/>
          <w:bCs/>
          <w:color w:val="C00000"/>
          <w:sz w:val="18"/>
          <w:szCs w:val="18"/>
        </w:rPr>
        <w:t xml:space="preserve">odology: </w:t>
      </w:r>
    </w:p>
    <w:p w14:paraId="65D979A2" w14:textId="77777777" w:rsidR="004C2B97" w:rsidRPr="004C2B97" w:rsidRDefault="004C2B97" w:rsidP="004C2B97">
      <w:pPr>
        <w:jc w:val="both"/>
        <w:rPr>
          <w:rFonts w:ascii="Arial" w:eastAsia="Arial" w:hAnsi="Arial" w:cs="Arial"/>
          <w:sz w:val="18"/>
          <w:szCs w:val="18"/>
        </w:rPr>
      </w:pPr>
      <w:r w:rsidRPr="004C2B97">
        <w:rPr>
          <w:rFonts w:ascii="Arial" w:eastAsia="Arial" w:hAnsi="Arial" w:cs="Arial"/>
          <w:sz w:val="18"/>
          <w:szCs w:val="18"/>
        </w:rPr>
        <w:t xml:space="preserve">The evaluation was anchored on gender-sensitive evaluation as per UN Women evaluation guidelines and policy. It </w:t>
      </w:r>
      <w:sdt>
        <w:sdtPr>
          <w:rPr>
            <w:rFonts w:ascii="Arial" w:hAnsi="Arial" w:cs="Arial"/>
            <w:sz w:val="18"/>
            <w:szCs w:val="18"/>
          </w:rPr>
          <w:tag w:val="goog_rdk_126"/>
          <w:id w:val="654953563"/>
        </w:sdtPr>
        <w:sdtEndPr/>
        <w:sdtContent>
          <w:r w:rsidRPr="004C2B97">
            <w:rPr>
              <w:rFonts w:ascii="Arial" w:eastAsia="Arial" w:hAnsi="Arial" w:cs="Arial"/>
              <w:sz w:val="18"/>
              <w:szCs w:val="18"/>
            </w:rPr>
            <w:t>utilised</w:t>
          </w:r>
        </w:sdtContent>
      </w:sdt>
      <w:r w:rsidRPr="004C2B97">
        <w:rPr>
          <w:rFonts w:ascii="Arial" w:eastAsia="Arial" w:hAnsi="Arial" w:cs="Arial"/>
          <w:sz w:val="18"/>
          <w:szCs w:val="18"/>
        </w:rPr>
        <w:t xml:space="preserve"> six main approaches to analysis and interrogation of the project namely; i) Outcome evaluation based on the project’s results framework, ii) UN Evaluation Group (UNEG) evaluation criteria, iii) Interrogation of the Theory of Change, iv) Process evaluation, iv) Context analysis, and vi) UN Gender Responsive evaluation. </w:t>
      </w:r>
    </w:p>
    <w:p w14:paraId="11B8491C" w14:textId="77777777" w:rsidR="004C2B97" w:rsidRPr="004C2B97" w:rsidRDefault="004C2B97" w:rsidP="008311CA">
      <w:pPr>
        <w:jc w:val="both"/>
        <w:rPr>
          <w:rFonts w:ascii="Arial" w:hAnsi="Arial" w:cs="Arial"/>
          <w:b/>
          <w:bCs/>
          <w:color w:val="C00000"/>
          <w:sz w:val="18"/>
          <w:szCs w:val="18"/>
        </w:rPr>
      </w:pPr>
    </w:p>
    <w:p w14:paraId="4EA6F5E3" w14:textId="5F172271" w:rsidR="00C556AC" w:rsidRPr="004C2B97" w:rsidRDefault="00B5771B" w:rsidP="004C2B97">
      <w:pPr>
        <w:pStyle w:val="ListParagraph"/>
        <w:numPr>
          <w:ilvl w:val="0"/>
          <w:numId w:val="6"/>
        </w:numPr>
        <w:jc w:val="both"/>
        <w:rPr>
          <w:rFonts w:ascii="Arial" w:hAnsi="Arial" w:cs="Arial"/>
          <w:b/>
          <w:bCs/>
          <w:color w:val="C00000"/>
          <w:sz w:val="18"/>
          <w:szCs w:val="18"/>
          <w:lang w:val="en-GB"/>
        </w:rPr>
      </w:pPr>
      <w:r w:rsidRPr="004C2B97">
        <w:rPr>
          <w:rFonts w:ascii="Arial" w:hAnsi="Arial" w:cs="Arial"/>
          <w:sz w:val="18"/>
          <w:szCs w:val="18"/>
        </w:rPr>
        <w:t>Desk Review</w:t>
      </w:r>
      <w:r w:rsidR="003629F7" w:rsidRPr="004C2B97">
        <w:rPr>
          <w:rFonts w:ascii="Arial" w:hAnsi="Arial" w:cs="Arial"/>
          <w:sz w:val="18"/>
          <w:szCs w:val="18"/>
        </w:rPr>
        <w:t xml:space="preserve">: </w:t>
      </w:r>
      <w:r w:rsidR="00C425A4" w:rsidRPr="004C2B97">
        <w:rPr>
          <w:rFonts w:ascii="Arial" w:hAnsi="Arial" w:cs="Arial"/>
          <w:sz w:val="18"/>
          <w:szCs w:val="18"/>
        </w:rPr>
        <w:t xml:space="preserve">55 documents </w:t>
      </w:r>
    </w:p>
    <w:p w14:paraId="4FC7004A" w14:textId="67187B74" w:rsidR="00C556AC" w:rsidRPr="004C2B97" w:rsidRDefault="004C2B97" w:rsidP="004C2B97">
      <w:pPr>
        <w:pStyle w:val="ListParagraph"/>
        <w:numPr>
          <w:ilvl w:val="0"/>
          <w:numId w:val="6"/>
        </w:numPr>
        <w:jc w:val="both"/>
        <w:rPr>
          <w:rFonts w:ascii="Arial" w:hAnsi="Arial" w:cs="Arial"/>
          <w:b/>
          <w:bCs/>
          <w:color w:val="C00000"/>
          <w:sz w:val="18"/>
          <w:szCs w:val="18"/>
          <w:lang w:val="en-GB"/>
        </w:rPr>
      </w:pPr>
      <w:r w:rsidRPr="004C2B97">
        <w:rPr>
          <w:rFonts w:ascii="Arial" w:hAnsi="Arial" w:cs="Arial"/>
          <w:sz w:val="18"/>
          <w:szCs w:val="18"/>
        </w:rPr>
        <w:t xml:space="preserve">26 </w:t>
      </w:r>
      <w:r w:rsidR="00B5771B" w:rsidRPr="004C2B97">
        <w:rPr>
          <w:rFonts w:ascii="Arial" w:hAnsi="Arial" w:cs="Arial"/>
          <w:sz w:val="18"/>
          <w:szCs w:val="18"/>
        </w:rPr>
        <w:t>Key Informant Interviews</w:t>
      </w:r>
    </w:p>
    <w:p w14:paraId="1A4D960E" w14:textId="0C754E86" w:rsidR="000E592C" w:rsidRPr="004C2B97" w:rsidRDefault="004C2B97" w:rsidP="004C2B97">
      <w:pPr>
        <w:pStyle w:val="ListParagraph"/>
        <w:numPr>
          <w:ilvl w:val="0"/>
          <w:numId w:val="6"/>
        </w:numPr>
        <w:jc w:val="both"/>
        <w:rPr>
          <w:rFonts w:ascii="Arial" w:hAnsi="Arial" w:cs="Arial"/>
          <w:b/>
          <w:bCs/>
          <w:color w:val="C00000"/>
          <w:sz w:val="18"/>
          <w:szCs w:val="18"/>
          <w:lang w:val="en-GB"/>
        </w:rPr>
      </w:pPr>
      <w:r w:rsidRPr="004C2B97">
        <w:rPr>
          <w:rFonts w:ascii="Arial" w:hAnsi="Arial" w:cs="Arial"/>
          <w:sz w:val="18"/>
          <w:szCs w:val="18"/>
        </w:rPr>
        <w:t xml:space="preserve">11 </w:t>
      </w:r>
      <w:r w:rsidR="00B5771B" w:rsidRPr="004C2B97">
        <w:rPr>
          <w:rFonts w:ascii="Arial" w:hAnsi="Arial" w:cs="Arial"/>
          <w:sz w:val="18"/>
          <w:szCs w:val="18"/>
        </w:rPr>
        <w:t>Focus Group</w:t>
      </w:r>
    </w:p>
    <w:p w14:paraId="6D8EE2FC" w14:textId="33C1C1F2" w:rsidR="00F972B3" w:rsidRPr="004C2B97" w:rsidRDefault="004C2B97" w:rsidP="004C2B97">
      <w:pPr>
        <w:pStyle w:val="ListParagraph"/>
        <w:numPr>
          <w:ilvl w:val="0"/>
          <w:numId w:val="6"/>
        </w:numPr>
        <w:jc w:val="both"/>
        <w:rPr>
          <w:rFonts w:ascii="Arial" w:hAnsi="Arial" w:cs="Arial"/>
          <w:b/>
          <w:bCs/>
          <w:color w:val="C00000"/>
          <w:sz w:val="18"/>
          <w:szCs w:val="18"/>
          <w:lang w:val="en-GB"/>
        </w:rPr>
      </w:pPr>
      <w:r w:rsidRPr="004C2B97">
        <w:rPr>
          <w:rFonts w:ascii="Arial" w:hAnsi="Arial" w:cs="Arial"/>
          <w:sz w:val="18"/>
          <w:szCs w:val="18"/>
        </w:rPr>
        <w:t xml:space="preserve">Quantitative </w:t>
      </w:r>
      <w:r w:rsidR="000E592C" w:rsidRPr="004C2B97">
        <w:rPr>
          <w:rFonts w:ascii="Arial" w:hAnsi="Arial" w:cs="Arial"/>
          <w:sz w:val="18"/>
          <w:szCs w:val="18"/>
        </w:rPr>
        <w:t>Surv</w:t>
      </w:r>
      <w:r w:rsidR="00B5771B" w:rsidRPr="004C2B97">
        <w:rPr>
          <w:rFonts w:ascii="Arial" w:hAnsi="Arial" w:cs="Arial"/>
          <w:sz w:val="18"/>
          <w:szCs w:val="18"/>
        </w:rPr>
        <w:t xml:space="preserve">ey </w:t>
      </w:r>
      <w:r w:rsidR="000E592C" w:rsidRPr="004C2B97">
        <w:rPr>
          <w:rFonts w:ascii="Arial" w:hAnsi="Arial" w:cs="Arial"/>
          <w:sz w:val="18"/>
          <w:szCs w:val="18"/>
        </w:rPr>
        <w:t xml:space="preserve">of </w:t>
      </w:r>
      <w:r w:rsidRPr="004C2B97">
        <w:rPr>
          <w:rFonts w:ascii="Arial" w:hAnsi="Arial" w:cs="Arial"/>
          <w:sz w:val="18"/>
          <w:szCs w:val="18"/>
        </w:rPr>
        <w:t>project</w:t>
      </w:r>
      <w:r w:rsidR="00F972B3" w:rsidRPr="004C2B97">
        <w:rPr>
          <w:rFonts w:ascii="Arial" w:hAnsi="Arial" w:cs="Arial"/>
          <w:sz w:val="18"/>
          <w:szCs w:val="18"/>
        </w:rPr>
        <w:t xml:space="preserve"> beneficiaries: </w:t>
      </w:r>
      <w:r w:rsidR="00B5771B" w:rsidRPr="004C2B97">
        <w:rPr>
          <w:rFonts w:ascii="Arial" w:hAnsi="Arial" w:cs="Arial"/>
          <w:sz w:val="18"/>
          <w:szCs w:val="18"/>
        </w:rPr>
        <w:t xml:space="preserve">327 </w:t>
      </w:r>
      <w:r w:rsidRPr="004C2B97">
        <w:rPr>
          <w:rFonts w:ascii="Arial" w:hAnsi="Arial" w:cs="Arial"/>
          <w:sz w:val="18"/>
          <w:szCs w:val="18"/>
        </w:rPr>
        <w:t>respondents</w:t>
      </w:r>
      <w:r w:rsidR="00B5771B" w:rsidRPr="004C2B97">
        <w:rPr>
          <w:rFonts w:ascii="Arial" w:hAnsi="Arial" w:cs="Arial"/>
          <w:sz w:val="18"/>
          <w:szCs w:val="18"/>
        </w:rPr>
        <w:t xml:space="preserve"> (53.2% female and 46.8% male)</w:t>
      </w:r>
    </w:p>
    <w:p w14:paraId="2BE42183" w14:textId="77777777" w:rsidR="004C2B97" w:rsidRPr="004C2B97" w:rsidRDefault="00B5771B" w:rsidP="004C2B97">
      <w:pPr>
        <w:pStyle w:val="ListParagraph"/>
        <w:numPr>
          <w:ilvl w:val="0"/>
          <w:numId w:val="6"/>
        </w:numPr>
        <w:jc w:val="both"/>
        <w:rPr>
          <w:rFonts w:ascii="Arial" w:hAnsi="Arial" w:cs="Arial"/>
          <w:sz w:val="18"/>
          <w:szCs w:val="18"/>
        </w:rPr>
        <w:sectPr w:rsidR="004C2B97" w:rsidRPr="004C2B97" w:rsidSect="004C2B97">
          <w:type w:val="continuous"/>
          <w:pgSz w:w="11906" w:h="16838"/>
          <w:pgMar w:top="1440" w:right="1080" w:bottom="1440" w:left="1080" w:header="720" w:footer="720" w:gutter="0"/>
          <w:cols w:num="2" w:space="720"/>
          <w:docGrid w:linePitch="360"/>
        </w:sectPr>
      </w:pPr>
      <w:r w:rsidRPr="004C2B97">
        <w:rPr>
          <w:rFonts w:ascii="Arial" w:hAnsi="Arial" w:cs="Arial"/>
          <w:sz w:val="18"/>
          <w:szCs w:val="18"/>
        </w:rPr>
        <w:t>Outcome Harvesting session</w:t>
      </w:r>
      <w:r w:rsidR="004C2B97" w:rsidRPr="004C2B97">
        <w:rPr>
          <w:rFonts w:ascii="Arial" w:hAnsi="Arial" w:cs="Arial"/>
          <w:sz w:val="18"/>
          <w:szCs w:val="18"/>
        </w:rPr>
        <w:t xml:space="preserve"> involving seven </w:t>
      </w:r>
      <w:r w:rsidRPr="004C2B97">
        <w:rPr>
          <w:rFonts w:ascii="Arial" w:hAnsi="Arial" w:cs="Arial"/>
          <w:sz w:val="18"/>
          <w:szCs w:val="18"/>
        </w:rPr>
        <w:t>implementing partners.</w:t>
      </w:r>
    </w:p>
    <w:p w14:paraId="5FD3D683" w14:textId="42C4002D" w:rsidR="001A5414" w:rsidRPr="004C2B97" w:rsidRDefault="00D247D3">
      <w:pPr>
        <w:rPr>
          <w:rFonts w:ascii="Arial" w:hAnsi="Arial" w:cs="Arial"/>
          <w:b/>
          <w:bCs/>
          <w:color w:val="2E74B5" w:themeColor="accent1" w:themeShade="BF"/>
          <w:sz w:val="18"/>
          <w:szCs w:val="18"/>
          <w:lang w:val="en-GB"/>
        </w:rPr>
      </w:pPr>
      <w:r w:rsidRPr="004C2B97">
        <w:rPr>
          <w:rFonts w:ascii="Arial" w:hAnsi="Arial" w:cs="Arial"/>
          <w:b/>
          <w:bCs/>
          <w:color w:val="2E74B5" w:themeColor="accent1" w:themeShade="BF"/>
          <w:sz w:val="18"/>
          <w:szCs w:val="18"/>
          <w:lang w:val="en-GB"/>
        </w:rPr>
        <w:lastRenderedPageBreak/>
        <w:t xml:space="preserve">KEY </w:t>
      </w:r>
      <w:r w:rsidR="002A75FA" w:rsidRPr="004C2B97">
        <w:rPr>
          <w:rFonts w:ascii="Arial" w:hAnsi="Arial" w:cs="Arial"/>
          <w:b/>
          <w:bCs/>
          <w:color w:val="2E74B5" w:themeColor="accent1" w:themeShade="BF"/>
          <w:sz w:val="18"/>
          <w:szCs w:val="18"/>
          <w:lang w:val="en-GB"/>
        </w:rPr>
        <w:t xml:space="preserve">EVALUATION </w:t>
      </w:r>
      <w:r w:rsidRPr="004C2B97">
        <w:rPr>
          <w:rFonts w:ascii="Arial" w:hAnsi="Arial" w:cs="Arial"/>
          <w:b/>
          <w:bCs/>
          <w:color w:val="2E74B5" w:themeColor="accent1" w:themeShade="BF"/>
          <w:sz w:val="18"/>
          <w:szCs w:val="18"/>
          <w:lang w:val="en-GB"/>
        </w:rPr>
        <w:t xml:space="preserve">FINDINGS </w:t>
      </w:r>
    </w:p>
    <w:p w14:paraId="0FFBB3E4" w14:textId="77777777" w:rsidR="006A67D2" w:rsidRPr="004C2B97" w:rsidRDefault="006A67D2">
      <w:pPr>
        <w:rPr>
          <w:rFonts w:ascii="Arial" w:hAnsi="Arial" w:cs="Arial"/>
          <w:lang w:val="en-GB"/>
        </w:rPr>
      </w:pPr>
    </w:p>
    <w:p w14:paraId="4E7E9687" w14:textId="77777777" w:rsidR="004C2B97" w:rsidRPr="004C2B97" w:rsidRDefault="003B3F1C" w:rsidP="008407C8">
      <w:pPr>
        <w:jc w:val="both"/>
        <w:rPr>
          <w:rFonts w:ascii="Arial" w:hAnsi="Arial" w:cs="Arial"/>
          <w:b/>
          <w:bCs/>
          <w:color w:val="C00000"/>
          <w:lang w:val="en-GB"/>
        </w:rPr>
      </w:pPr>
      <w:r w:rsidRPr="004C2B97">
        <w:rPr>
          <w:rFonts w:ascii="Arial" w:hAnsi="Arial" w:cs="Arial"/>
          <w:b/>
          <w:bCs/>
          <w:color w:val="C00000"/>
          <w:lang w:val="en-GB"/>
        </w:rPr>
        <w:t>Relevance</w:t>
      </w:r>
      <w:r w:rsidR="008407C8" w:rsidRPr="004C2B97">
        <w:rPr>
          <w:rFonts w:ascii="Arial" w:hAnsi="Arial" w:cs="Arial"/>
          <w:b/>
          <w:bCs/>
          <w:color w:val="C00000"/>
          <w:lang w:val="en-GB"/>
        </w:rPr>
        <w:t>:</w:t>
      </w:r>
    </w:p>
    <w:p w14:paraId="616D6256" w14:textId="0B8703E8" w:rsidR="002A75FA" w:rsidRPr="004C2B97" w:rsidRDefault="008407C8" w:rsidP="008407C8">
      <w:pPr>
        <w:jc w:val="both"/>
        <w:rPr>
          <w:rFonts w:ascii="Arial" w:hAnsi="Arial" w:cs="Arial"/>
          <w:b/>
          <w:bCs/>
          <w:color w:val="C00000"/>
          <w:lang w:val="en-GB"/>
        </w:rPr>
      </w:pPr>
      <w:r w:rsidRPr="004C2B97">
        <w:rPr>
          <w:rFonts w:ascii="Arial" w:hAnsi="Arial" w:cs="Arial"/>
          <w:color w:val="000000" w:themeColor="text1"/>
          <w:sz w:val="18"/>
          <w:szCs w:val="18"/>
        </w:rPr>
        <w:t>The project was designed to effectively deliver on the intended objectives. The Theory of Change and three outcome areas were found to be: highly relevant to the Gender Equality and Women Empowerment Context in Kenya at both national and county levels; in alignment with the WPP, EVAWG and WPS Peace and Security needs and concerns of women and girls in Kenya. It aligned well with the development trajectory and priorities of the Government of Kenya, UN Women, Government of Finland and Implementing Partners. Relevance can be strengthened in future interventions through consideration (by UN Women and Embassy of Finland) for inclusion of the WEE pillar to align it with the SN and the UN Women Global Strategy.</w:t>
      </w:r>
    </w:p>
    <w:p w14:paraId="21ABB3F7" w14:textId="77777777" w:rsidR="008407C8" w:rsidRPr="004C2B97" w:rsidRDefault="008407C8" w:rsidP="002A75FA">
      <w:pPr>
        <w:jc w:val="both"/>
        <w:rPr>
          <w:rFonts w:ascii="Arial" w:hAnsi="Arial" w:cs="Arial"/>
          <w:b/>
          <w:bCs/>
          <w:color w:val="C00000"/>
          <w:sz w:val="18"/>
          <w:szCs w:val="18"/>
        </w:rPr>
      </w:pPr>
    </w:p>
    <w:p w14:paraId="062E0320" w14:textId="5E97A1EB" w:rsidR="002A75FA" w:rsidRPr="004C2B97" w:rsidRDefault="002A75FA" w:rsidP="002A75FA">
      <w:pPr>
        <w:jc w:val="both"/>
        <w:rPr>
          <w:rFonts w:ascii="Arial" w:hAnsi="Arial" w:cs="Arial"/>
          <w:b/>
          <w:bCs/>
          <w:color w:val="C00000"/>
          <w:sz w:val="18"/>
          <w:szCs w:val="18"/>
        </w:rPr>
      </w:pPr>
      <w:r w:rsidRPr="004C2B97">
        <w:rPr>
          <w:rFonts w:ascii="Arial" w:hAnsi="Arial" w:cs="Arial"/>
          <w:b/>
          <w:bCs/>
          <w:color w:val="C00000"/>
          <w:sz w:val="18"/>
          <w:szCs w:val="18"/>
        </w:rPr>
        <w:t>Effectiveness</w:t>
      </w:r>
      <w:r w:rsidR="004C2B97" w:rsidRPr="004C2B97">
        <w:rPr>
          <w:rFonts w:ascii="Arial" w:hAnsi="Arial" w:cs="Arial"/>
          <w:b/>
          <w:bCs/>
          <w:color w:val="C00000"/>
          <w:sz w:val="18"/>
          <w:szCs w:val="18"/>
        </w:rPr>
        <w:t>:</w:t>
      </w:r>
    </w:p>
    <w:p w14:paraId="07A8492B" w14:textId="63BB3ECE" w:rsidR="00A4731D" w:rsidRPr="004C2B97" w:rsidRDefault="002A75FA" w:rsidP="00A4731D">
      <w:pPr>
        <w:jc w:val="both"/>
        <w:rPr>
          <w:rFonts w:ascii="Arial" w:eastAsia="Arial" w:hAnsi="Arial" w:cs="Arial"/>
          <w:color w:val="000000"/>
          <w:sz w:val="18"/>
          <w:szCs w:val="18"/>
          <w:lang w:bidi="ar"/>
        </w:rPr>
      </w:pPr>
      <w:r w:rsidRPr="004C2B97">
        <w:rPr>
          <w:rFonts w:ascii="Arial" w:eastAsia="Arial" w:hAnsi="Arial" w:cs="Arial"/>
          <w:color w:val="000000"/>
          <w:sz w:val="18"/>
          <w:szCs w:val="18"/>
          <w:lang w:bidi="ar"/>
        </w:rPr>
        <w:t>The project has largely been effective as it had a good mix of approaches to implementation, identified relevant activities that align with the Theory of Change (ToC) and has returned substantive results that demonstrate effectiveness.</w:t>
      </w:r>
      <w:r w:rsidR="00A4731D" w:rsidRPr="004C2B97">
        <w:rPr>
          <w:rFonts w:ascii="Arial" w:eastAsia="Arial" w:hAnsi="Arial" w:cs="Arial"/>
          <w:color w:val="000000"/>
          <w:sz w:val="18"/>
          <w:szCs w:val="18"/>
          <w:lang w:bidi="ar"/>
        </w:rPr>
        <w:t xml:space="preserve"> The project returned substantive results across all three outcome areas that contributed to: (i) significant increase in women participation in elective politics and substantive improvements in the normative framework; (ii) enhanced implementation of the national GBV policy in the four targeted counties leading to improvements in the referral mechanisms and changes in community perceptions towards violence against women; and (iii) improvement in the overall policy and empowerment of women to participate meaningfully in peace and security discourse in the country.</w:t>
      </w:r>
    </w:p>
    <w:p w14:paraId="1A69206D" w14:textId="77777777" w:rsidR="002A75FA" w:rsidRPr="004C2B97" w:rsidRDefault="002A75FA" w:rsidP="002A75FA">
      <w:pPr>
        <w:jc w:val="both"/>
        <w:rPr>
          <w:rFonts w:ascii="Arial" w:eastAsia="Arial" w:hAnsi="Arial" w:cs="Arial"/>
          <w:color w:val="000000"/>
          <w:sz w:val="18"/>
          <w:szCs w:val="18"/>
          <w:lang w:bidi="ar"/>
        </w:rPr>
      </w:pPr>
    </w:p>
    <w:p w14:paraId="7853ED3D" w14:textId="77777777" w:rsidR="004C2B97" w:rsidRPr="004C2B97" w:rsidRDefault="002A75FA" w:rsidP="00A4731D">
      <w:pPr>
        <w:jc w:val="both"/>
        <w:rPr>
          <w:rFonts w:ascii="Arial" w:hAnsi="Arial" w:cs="Arial"/>
          <w:b/>
          <w:bCs/>
          <w:color w:val="C00000"/>
          <w:sz w:val="18"/>
          <w:szCs w:val="18"/>
          <w:lang w:val="en-GB"/>
        </w:rPr>
      </w:pPr>
      <w:r w:rsidRPr="004C2B97">
        <w:rPr>
          <w:rFonts w:ascii="Arial" w:hAnsi="Arial" w:cs="Arial"/>
          <w:b/>
          <w:bCs/>
          <w:color w:val="C00000"/>
          <w:sz w:val="18"/>
          <w:szCs w:val="18"/>
          <w:lang w:val="en-GB"/>
        </w:rPr>
        <w:t xml:space="preserve">Efficiency: </w:t>
      </w:r>
    </w:p>
    <w:p w14:paraId="17C7F654" w14:textId="3F87D1EB" w:rsidR="002A75FA" w:rsidRPr="004C2B97" w:rsidRDefault="002A75FA" w:rsidP="00A4731D">
      <w:pPr>
        <w:jc w:val="both"/>
        <w:rPr>
          <w:rFonts w:ascii="Arial" w:hAnsi="Arial" w:cs="Arial"/>
          <w:bCs/>
          <w:sz w:val="18"/>
          <w:szCs w:val="18"/>
        </w:rPr>
      </w:pPr>
      <w:r w:rsidRPr="004C2B97">
        <w:rPr>
          <w:rFonts w:ascii="Arial" w:hAnsi="Arial" w:cs="Arial"/>
          <w:bCs/>
          <w:sz w:val="18"/>
          <w:szCs w:val="18"/>
        </w:rPr>
        <w:t>The project has largely been efficient as it has returned value for money (considering the results reported when compared to resources expended) through pursuing several strategies and implementing apt mechanisms that assured efficiency.</w:t>
      </w:r>
      <w:r w:rsidR="00A4731D" w:rsidRPr="004C2B97">
        <w:rPr>
          <w:rFonts w:ascii="Arial" w:hAnsi="Arial" w:cs="Arial"/>
          <w:bCs/>
          <w:sz w:val="18"/>
          <w:szCs w:val="18"/>
        </w:rPr>
        <w:t xml:space="preserve"> The project implemented several mechanisms to ensure best use of resources to achieve substantive results against available budget. Pursuit of more synergies, addressing delays in disbursements and reconsideration of timing of support can steer future projects towards better </w:t>
      </w:r>
      <w:r w:rsidR="00EC4EF9" w:rsidRPr="004C2B97">
        <w:rPr>
          <w:rFonts w:ascii="Arial" w:hAnsi="Arial" w:cs="Arial"/>
          <w:bCs/>
          <w:sz w:val="18"/>
          <w:szCs w:val="18"/>
        </w:rPr>
        <w:t>utilization</w:t>
      </w:r>
      <w:r w:rsidR="00A4731D" w:rsidRPr="004C2B97">
        <w:rPr>
          <w:rFonts w:ascii="Arial" w:hAnsi="Arial" w:cs="Arial"/>
          <w:bCs/>
          <w:sz w:val="18"/>
          <w:szCs w:val="18"/>
        </w:rPr>
        <w:t xml:space="preserve"> of time and resources available.</w:t>
      </w:r>
    </w:p>
    <w:p w14:paraId="6D41AD9C" w14:textId="77777777" w:rsidR="002A75FA" w:rsidRPr="004C2B97" w:rsidRDefault="002A75FA" w:rsidP="002A75FA">
      <w:pPr>
        <w:jc w:val="both"/>
        <w:rPr>
          <w:rFonts w:ascii="Arial" w:hAnsi="Arial" w:cs="Arial"/>
          <w:b/>
          <w:bCs/>
          <w:color w:val="0070C0"/>
          <w:sz w:val="18"/>
          <w:szCs w:val="18"/>
          <w:lang w:val="en-GB"/>
        </w:rPr>
      </w:pPr>
    </w:p>
    <w:p w14:paraId="7B035111" w14:textId="77777777" w:rsidR="004C2B97" w:rsidRPr="004C2B97" w:rsidRDefault="00A4731D" w:rsidP="00A4731D">
      <w:pPr>
        <w:jc w:val="both"/>
        <w:rPr>
          <w:rFonts w:ascii="Arial" w:hAnsi="Arial" w:cs="Arial"/>
          <w:b/>
          <w:bCs/>
          <w:color w:val="C00000"/>
          <w:sz w:val="18"/>
          <w:szCs w:val="18"/>
          <w:lang w:val="en-GB"/>
        </w:rPr>
      </w:pPr>
      <w:r w:rsidRPr="004C2B97">
        <w:rPr>
          <w:rFonts w:ascii="Arial" w:hAnsi="Arial" w:cs="Arial"/>
          <w:b/>
          <w:bCs/>
          <w:color w:val="C00000"/>
          <w:sz w:val="18"/>
          <w:szCs w:val="18"/>
          <w:lang w:val="en-GB"/>
        </w:rPr>
        <w:t xml:space="preserve">Coherence: </w:t>
      </w:r>
    </w:p>
    <w:p w14:paraId="017677F2" w14:textId="31550E12" w:rsidR="00A4731D" w:rsidRPr="004C2B97" w:rsidRDefault="00180B66" w:rsidP="00A4731D">
      <w:pPr>
        <w:jc w:val="both"/>
        <w:rPr>
          <w:rFonts w:ascii="Arial" w:hAnsi="Arial" w:cs="Arial"/>
          <w:bCs/>
          <w:sz w:val="18"/>
          <w:szCs w:val="18"/>
        </w:rPr>
      </w:pPr>
      <w:r>
        <w:rPr>
          <w:rFonts w:ascii="Arial" w:hAnsi="Arial" w:cs="Arial"/>
          <w:bCs/>
          <w:sz w:val="18"/>
          <w:szCs w:val="18"/>
        </w:rPr>
        <w:t>Coherence was</w:t>
      </w:r>
      <w:r w:rsidR="00507EBE">
        <w:rPr>
          <w:rFonts w:ascii="Arial" w:hAnsi="Arial" w:cs="Arial"/>
          <w:bCs/>
          <w:sz w:val="18"/>
          <w:szCs w:val="18"/>
        </w:rPr>
        <w:t xml:space="preserve"> b</w:t>
      </w:r>
      <w:r w:rsidR="00A4731D" w:rsidRPr="004C2B97">
        <w:rPr>
          <w:rFonts w:ascii="Arial" w:hAnsi="Arial" w:cs="Arial"/>
          <w:bCs/>
          <w:sz w:val="18"/>
          <w:szCs w:val="18"/>
        </w:rPr>
        <w:t>uttressed by the positioning of UN Women as a thought leader and trusted convener of GEWE initiatives in the country, coherence of the project with similar GEWE interventions nationally and at county level, within UN Women and within UN Systems in Kenya; and with international frameworks, instruments and obligations for women’s human rights was strong.</w:t>
      </w:r>
    </w:p>
    <w:p w14:paraId="104D629A" w14:textId="77777777" w:rsidR="00A4731D" w:rsidRPr="004C2B97" w:rsidRDefault="00A4731D" w:rsidP="00A4731D">
      <w:pPr>
        <w:jc w:val="both"/>
        <w:rPr>
          <w:rFonts w:ascii="Arial" w:hAnsi="Arial" w:cs="Arial"/>
          <w:bCs/>
          <w:sz w:val="18"/>
          <w:szCs w:val="18"/>
        </w:rPr>
      </w:pPr>
    </w:p>
    <w:p w14:paraId="36FC23E2" w14:textId="77777777" w:rsidR="004C2B97" w:rsidRPr="004C2B97" w:rsidRDefault="00A4731D" w:rsidP="00A4731D">
      <w:pPr>
        <w:jc w:val="both"/>
        <w:rPr>
          <w:rFonts w:ascii="Arial" w:hAnsi="Arial" w:cs="Arial"/>
          <w:b/>
          <w:bCs/>
          <w:color w:val="C00000"/>
          <w:sz w:val="18"/>
          <w:szCs w:val="18"/>
          <w:lang w:val="en-GB"/>
        </w:rPr>
      </w:pPr>
      <w:r w:rsidRPr="004C2B97">
        <w:rPr>
          <w:rFonts w:ascii="Arial" w:hAnsi="Arial" w:cs="Arial"/>
          <w:b/>
          <w:bCs/>
          <w:color w:val="C00000"/>
          <w:sz w:val="18"/>
          <w:szCs w:val="18"/>
          <w:lang w:val="en-GB"/>
        </w:rPr>
        <w:t xml:space="preserve">Impact: </w:t>
      </w:r>
    </w:p>
    <w:p w14:paraId="409D6115" w14:textId="494A0059" w:rsidR="00A4731D" w:rsidRPr="004C2B97" w:rsidRDefault="00A4731D" w:rsidP="00A4731D">
      <w:pPr>
        <w:jc w:val="both"/>
        <w:rPr>
          <w:rFonts w:ascii="Arial" w:hAnsi="Arial" w:cs="Arial"/>
          <w:bCs/>
          <w:sz w:val="18"/>
          <w:szCs w:val="18"/>
        </w:rPr>
      </w:pPr>
      <w:r w:rsidRPr="004C2B97">
        <w:rPr>
          <w:rFonts w:ascii="Arial" w:hAnsi="Arial" w:cs="Arial"/>
          <w:bCs/>
          <w:sz w:val="18"/>
          <w:szCs w:val="18"/>
        </w:rPr>
        <w:t xml:space="preserve">Although it is still early to determine the full impact of the project, there are good pointers towards long term impacts. Pointers to long-term impacts include: a 67.8% increase in women participation in elective politics between 2017 and 2022; substantive improvements in the normative framework in the country that is attributed in part to interventions through support of the UNW and Finnish government; gradual improvements in </w:t>
      </w:r>
      <w:r w:rsidRPr="004C2B97">
        <w:rPr>
          <w:rFonts w:ascii="Arial" w:hAnsi="Arial" w:cs="Arial"/>
          <w:bCs/>
          <w:sz w:val="18"/>
          <w:szCs w:val="18"/>
        </w:rPr>
        <w:t>perceptions of communities on value of women leadership; and an engendered normative framework, developed through UN Women support, including that includes review/development of the Political Parties Amendment Act, development of GBV policy (and gender policies at county levels), and development and implementation of KNAP II.</w:t>
      </w:r>
    </w:p>
    <w:p w14:paraId="06BBA439" w14:textId="77777777" w:rsidR="00A4731D" w:rsidRPr="004C2B97" w:rsidRDefault="00A4731D" w:rsidP="00A4731D">
      <w:pPr>
        <w:jc w:val="both"/>
        <w:rPr>
          <w:rFonts w:ascii="Arial" w:hAnsi="Arial" w:cs="Arial"/>
          <w:bCs/>
          <w:sz w:val="18"/>
          <w:szCs w:val="18"/>
        </w:rPr>
      </w:pPr>
    </w:p>
    <w:p w14:paraId="53B9AEEF" w14:textId="77777777" w:rsidR="004C2B97" w:rsidRPr="004C2B97" w:rsidRDefault="002A75FA" w:rsidP="00A4731D">
      <w:pPr>
        <w:jc w:val="both"/>
        <w:rPr>
          <w:rFonts w:ascii="Arial" w:eastAsia="Arial" w:hAnsi="Arial" w:cs="Arial"/>
          <w:color w:val="C00000"/>
          <w:sz w:val="18"/>
          <w:szCs w:val="18"/>
          <w:lang w:bidi="ar"/>
        </w:rPr>
      </w:pPr>
      <w:r w:rsidRPr="004C2B97">
        <w:rPr>
          <w:rFonts w:ascii="Arial" w:eastAsia="Arial" w:hAnsi="Arial" w:cs="Arial"/>
          <w:b/>
          <w:bCs/>
          <w:color w:val="C00000"/>
          <w:sz w:val="18"/>
          <w:szCs w:val="18"/>
          <w:lang w:bidi="ar"/>
        </w:rPr>
        <w:t>Gender Equality and Human Rights</w:t>
      </w:r>
      <w:r w:rsidR="004C2B97" w:rsidRPr="004C2B97">
        <w:rPr>
          <w:rFonts w:ascii="Arial" w:eastAsia="Arial" w:hAnsi="Arial" w:cs="Arial"/>
          <w:b/>
          <w:bCs/>
          <w:color w:val="C00000"/>
          <w:sz w:val="18"/>
          <w:szCs w:val="18"/>
          <w:lang w:bidi="ar"/>
        </w:rPr>
        <w:t>:</w:t>
      </w:r>
      <w:r w:rsidRPr="004C2B97">
        <w:rPr>
          <w:rFonts w:ascii="Arial" w:eastAsia="Arial" w:hAnsi="Arial" w:cs="Arial"/>
          <w:color w:val="C00000"/>
          <w:sz w:val="18"/>
          <w:szCs w:val="18"/>
          <w:lang w:bidi="ar"/>
        </w:rPr>
        <w:t xml:space="preserve"> </w:t>
      </w:r>
    </w:p>
    <w:p w14:paraId="0BAE2340" w14:textId="7D3560B4" w:rsidR="002A75FA" w:rsidRPr="004C2B97" w:rsidRDefault="004C2B97" w:rsidP="00A4731D">
      <w:pPr>
        <w:jc w:val="both"/>
        <w:rPr>
          <w:rFonts w:ascii="Arial" w:eastAsia="Arial" w:hAnsi="Arial" w:cs="Arial"/>
          <w:sz w:val="18"/>
          <w:szCs w:val="18"/>
          <w:lang w:bidi="ar"/>
        </w:rPr>
      </w:pPr>
      <w:r w:rsidRPr="004C2B97">
        <w:rPr>
          <w:rFonts w:ascii="Arial" w:eastAsia="Arial" w:hAnsi="Arial" w:cs="Arial"/>
          <w:color w:val="000000" w:themeColor="text1"/>
          <w:sz w:val="18"/>
          <w:szCs w:val="18"/>
          <w:lang w:bidi="ar"/>
        </w:rPr>
        <w:t xml:space="preserve">The project elaborately integrated gender equality and human rights </w:t>
      </w:r>
      <w:r w:rsidR="002A75FA" w:rsidRPr="004C2B97">
        <w:rPr>
          <w:rFonts w:ascii="Arial" w:eastAsia="Arial" w:hAnsi="Arial" w:cs="Arial"/>
          <w:color w:val="000000" w:themeColor="text1"/>
          <w:sz w:val="18"/>
          <w:szCs w:val="18"/>
          <w:lang w:bidi="ar"/>
        </w:rPr>
        <w:t xml:space="preserve">considerations </w:t>
      </w:r>
      <w:r w:rsidRPr="004C2B97">
        <w:rPr>
          <w:rFonts w:ascii="Arial" w:eastAsia="Arial" w:hAnsi="Arial" w:cs="Arial"/>
          <w:sz w:val="18"/>
          <w:szCs w:val="18"/>
          <w:lang w:bidi="ar"/>
        </w:rPr>
        <w:t xml:space="preserve">in its </w:t>
      </w:r>
      <w:r w:rsidR="002A75FA" w:rsidRPr="004C2B97">
        <w:rPr>
          <w:rFonts w:ascii="Arial" w:eastAsia="Arial" w:hAnsi="Arial" w:cs="Arial"/>
          <w:sz w:val="18"/>
          <w:szCs w:val="18"/>
          <w:lang w:bidi="ar"/>
        </w:rPr>
        <w:t>design,</w:t>
      </w:r>
      <w:r w:rsidR="00A4731D" w:rsidRPr="004C2B97">
        <w:rPr>
          <w:rFonts w:ascii="Arial" w:eastAsia="Arial" w:hAnsi="Arial" w:cs="Arial"/>
          <w:sz w:val="18"/>
          <w:szCs w:val="18"/>
          <w:lang w:bidi="ar"/>
        </w:rPr>
        <w:t xml:space="preserve"> implementation and monitoring</w:t>
      </w:r>
      <w:r w:rsidR="002A75FA" w:rsidRPr="004C2B97">
        <w:rPr>
          <w:rFonts w:ascii="Arial" w:eastAsia="Arial" w:hAnsi="Arial" w:cs="Arial"/>
          <w:sz w:val="18"/>
          <w:szCs w:val="18"/>
          <w:lang w:bidi="ar"/>
        </w:rPr>
        <w:t>.</w:t>
      </w:r>
      <w:r w:rsidR="00A4731D" w:rsidRPr="004C2B97">
        <w:rPr>
          <w:rFonts w:ascii="Arial" w:eastAsia="Arial" w:hAnsi="Arial" w:cs="Arial"/>
          <w:sz w:val="18"/>
          <w:szCs w:val="18"/>
          <w:lang w:bidi="ar"/>
        </w:rPr>
        <w:t xml:space="preserve"> </w:t>
      </w:r>
      <w:r w:rsidRPr="004C2B97">
        <w:rPr>
          <w:rFonts w:ascii="Arial" w:eastAsia="Arial" w:hAnsi="Arial" w:cs="Arial"/>
          <w:sz w:val="18"/>
          <w:szCs w:val="18"/>
          <w:lang w:bidi="ar"/>
        </w:rPr>
        <w:t xml:space="preserve">It </w:t>
      </w:r>
      <w:r w:rsidR="00A4731D" w:rsidRPr="004C2B97">
        <w:rPr>
          <w:rFonts w:ascii="Arial" w:eastAsia="Arial" w:hAnsi="Arial" w:cs="Arial"/>
          <w:sz w:val="18"/>
          <w:szCs w:val="18"/>
          <w:lang w:bidi="ar"/>
        </w:rPr>
        <w:t>has contributed to development of a gender and women’s human rights sensitive and responsive legal and policy framework; increased awareness on and claiming of women’s human rights; and strengthened capacity of duty bearers to promote gender equality and women’s rights. Whilst it has made commendable efforts to mainstream disability, more needs to be done in terms of providing resources specifically for disability mainstreaming.</w:t>
      </w:r>
    </w:p>
    <w:p w14:paraId="328AFF2E" w14:textId="77777777" w:rsidR="002A75FA" w:rsidRPr="004C2B97" w:rsidRDefault="002A75FA" w:rsidP="002A75FA">
      <w:pPr>
        <w:rPr>
          <w:rFonts w:ascii="Arial" w:hAnsi="Arial" w:cs="Arial"/>
          <w:b/>
          <w:bCs/>
          <w:color w:val="0070C0"/>
          <w:sz w:val="18"/>
          <w:szCs w:val="18"/>
          <w:lang w:val="en-GB"/>
        </w:rPr>
      </w:pPr>
    </w:p>
    <w:p w14:paraId="196C52A4" w14:textId="2709914C" w:rsidR="002A75FA" w:rsidRPr="004C2B97" w:rsidRDefault="002A75FA" w:rsidP="008407C8">
      <w:pPr>
        <w:jc w:val="both"/>
        <w:rPr>
          <w:rFonts w:ascii="Arial" w:hAnsi="Arial" w:cs="Arial"/>
          <w:color w:val="000000"/>
          <w:sz w:val="18"/>
          <w:szCs w:val="18"/>
        </w:rPr>
      </w:pPr>
      <w:r w:rsidRPr="004C2B97">
        <w:rPr>
          <w:rFonts w:ascii="Arial" w:hAnsi="Arial" w:cs="Arial"/>
          <w:b/>
          <w:bCs/>
          <w:color w:val="C00000"/>
          <w:sz w:val="18"/>
          <w:szCs w:val="18"/>
        </w:rPr>
        <w:t>Sustainability:</w:t>
      </w:r>
      <w:r w:rsidRPr="004C2B97">
        <w:rPr>
          <w:rFonts w:ascii="Arial" w:hAnsi="Arial" w:cs="Arial"/>
          <w:color w:val="C00000"/>
          <w:sz w:val="18"/>
          <w:szCs w:val="18"/>
        </w:rPr>
        <w:t xml:space="preserve"> </w:t>
      </w:r>
      <w:r w:rsidRPr="004C2B97">
        <w:rPr>
          <w:rFonts w:ascii="Arial" w:hAnsi="Arial" w:cs="Arial"/>
          <w:color w:val="000000"/>
          <w:sz w:val="18"/>
          <w:szCs w:val="18"/>
        </w:rPr>
        <w:t>The project has established a strong foundation for medium and long-term sustainability through capacity building and an inclusive and participatory ethos that has enhanced ownership of the project by national and sub-national stakeholders.</w:t>
      </w:r>
      <w:r w:rsidR="00A4731D" w:rsidRPr="004C2B97">
        <w:rPr>
          <w:rFonts w:ascii="Arial" w:hAnsi="Arial" w:cs="Arial"/>
          <w:color w:val="000000"/>
          <w:sz w:val="18"/>
          <w:szCs w:val="18"/>
        </w:rPr>
        <w:t xml:space="preserve"> </w:t>
      </w:r>
      <w:r w:rsidR="008407C8" w:rsidRPr="004C2B97">
        <w:rPr>
          <w:rFonts w:ascii="Arial" w:hAnsi="Arial" w:cs="Arial"/>
          <w:color w:val="000000"/>
          <w:sz w:val="18"/>
          <w:szCs w:val="18"/>
        </w:rPr>
        <w:t xml:space="preserve">Some likely long term benefits of the project include: an engendered legal and policy framework (GBV policies, the Political Parties Amendment Act and KNAP II on UNSCR 1325); technical capacity for GEWE mainstreaming and reporting acquired by government partners at both national and county levels; and shift in attitudes among targeted communities. More capacity strengthening in resource </w:t>
      </w:r>
      <w:r w:rsidR="00497B42" w:rsidRPr="004C2B97">
        <w:rPr>
          <w:rFonts w:ascii="Arial" w:hAnsi="Arial" w:cs="Arial"/>
          <w:color w:val="000000"/>
          <w:sz w:val="18"/>
          <w:szCs w:val="18"/>
        </w:rPr>
        <w:t>mobilization</w:t>
      </w:r>
      <w:r w:rsidR="008407C8" w:rsidRPr="004C2B97">
        <w:rPr>
          <w:rFonts w:ascii="Arial" w:hAnsi="Arial" w:cs="Arial"/>
          <w:color w:val="000000"/>
          <w:sz w:val="18"/>
          <w:szCs w:val="18"/>
        </w:rPr>
        <w:t xml:space="preserve"> and advocacy and lobbying for increased state budget for GEWE is key to strengthening sustainability</w:t>
      </w:r>
      <w:r w:rsidR="004C2B97" w:rsidRPr="004C2B97">
        <w:rPr>
          <w:rFonts w:ascii="Arial" w:hAnsi="Arial" w:cs="Arial"/>
          <w:color w:val="000000"/>
          <w:sz w:val="18"/>
          <w:szCs w:val="18"/>
        </w:rPr>
        <w:t>.</w:t>
      </w:r>
      <w:r w:rsidRPr="004C2B97">
        <w:rPr>
          <w:rFonts w:ascii="Arial" w:hAnsi="Arial" w:cs="Arial"/>
          <w:color w:val="000000"/>
          <w:sz w:val="18"/>
          <w:szCs w:val="18"/>
        </w:rPr>
        <w:t xml:space="preserve"> </w:t>
      </w:r>
    </w:p>
    <w:p w14:paraId="40A243F8" w14:textId="3B5FAB10" w:rsidR="002A75FA" w:rsidRDefault="002A75FA" w:rsidP="00D8685B">
      <w:pPr>
        <w:jc w:val="both"/>
        <w:rPr>
          <w:rFonts w:ascii="Arial" w:hAnsi="Arial" w:cs="Arial"/>
          <w:b/>
          <w:bCs/>
          <w:color w:val="C00000"/>
          <w:sz w:val="18"/>
          <w:szCs w:val="18"/>
        </w:rPr>
      </w:pPr>
    </w:p>
    <w:p w14:paraId="60326911" w14:textId="08F58C5E" w:rsidR="00777E9F" w:rsidRDefault="00777E9F" w:rsidP="00D8685B">
      <w:pPr>
        <w:jc w:val="both"/>
        <w:rPr>
          <w:rFonts w:ascii="Arial" w:hAnsi="Arial" w:cs="Arial"/>
          <w:b/>
          <w:bCs/>
          <w:color w:val="C00000"/>
          <w:sz w:val="18"/>
          <w:szCs w:val="18"/>
        </w:rPr>
      </w:pPr>
    </w:p>
    <w:p w14:paraId="13376853" w14:textId="77777777" w:rsidR="00777E9F" w:rsidRDefault="00777E9F" w:rsidP="00777E9F">
      <w:pPr>
        <w:rPr>
          <w:rFonts w:ascii="Arial" w:hAnsi="Arial" w:cs="Arial"/>
          <w:b/>
          <w:bCs/>
          <w:color w:val="2E74B5" w:themeColor="accent1" w:themeShade="BF"/>
          <w:sz w:val="18"/>
          <w:szCs w:val="18"/>
          <w:lang w:val="en-GB"/>
        </w:rPr>
      </w:pPr>
      <w:r w:rsidRPr="004C2B97">
        <w:rPr>
          <w:rFonts w:ascii="Arial" w:hAnsi="Arial" w:cs="Arial"/>
          <w:b/>
          <w:bCs/>
          <w:color w:val="2E74B5" w:themeColor="accent1" w:themeShade="BF"/>
          <w:sz w:val="18"/>
          <w:szCs w:val="18"/>
          <w:lang w:val="en-GB"/>
        </w:rPr>
        <w:t xml:space="preserve">KEY </w:t>
      </w:r>
      <w:r>
        <w:rPr>
          <w:rFonts w:ascii="Arial" w:hAnsi="Arial" w:cs="Arial"/>
          <w:b/>
          <w:bCs/>
          <w:color w:val="2E74B5" w:themeColor="accent1" w:themeShade="BF"/>
          <w:sz w:val="18"/>
          <w:szCs w:val="18"/>
          <w:lang w:val="en-GB"/>
        </w:rPr>
        <w:t xml:space="preserve">ACTIONS/SUPPORT FROM UN WOMEN &amp; PARTNERS. </w:t>
      </w:r>
    </w:p>
    <w:p w14:paraId="001F6073" w14:textId="77777777" w:rsidR="00777E9F" w:rsidRDefault="00777E9F" w:rsidP="00777E9F">
      <w:pPr>
        <w:rPr>
          <w:rFonts w:ascii="Arial" w:eastAsia="Calibri" w:hAnsi="Arial" w:cs="Arial"/>
          <w:sz w:val="18"/>
          <w:szCs w:val="18"/>
          <w:lang w:val="en-GB" w:eastAsia="en-US" w:bidi="ar"/>
        </w:rPr>
      </w:pPr>
    </w:p>
    <w:p w14:paraId="365B464C" w14:textId="39078E82" w:rsidR="00777E9F" w:rsidRDefault="00777E9F" w:rsidP="00777E9F">
      <w:pPr>
        <w:pStyle w:val="ListParagraph"/>
        <w:numPr>
          <w:ilvl w:val="0"/>
          <w:numId w:val="7"/>
        </w:numPr>
        <w:ind w:left="426"/>
        <w:jc w:val="both"/>
        <w:rPr>
          <w:rFonts w:ascii="Arial" w:eastAsia="Calibri" w:hAnsi="Arial" w:cs="Arial"/>
          <w:sz w:val="18"/>
          <w:szCs w:val="18"/>
          <w:lang w:val="en-GB" w:eastAsia="en-US" w:bidi="ar"/>
        </w:rPr>
      </w:pPr>
      <w:r w:rsidRPr="00777E9F">
        <w:rPr>
          <w:rFonts w:ascii="Arial" w:eastAsia="Calibri" w:hAnsi="Arial" w:cs="Arial"/>
          <w:b/>
          <w:color w:val="C00000"/>
          <w:sz w:val="18"/>
          <w:szCs w:val="18"/>
          <w:lang w:val="en-GB" w:eastAsia="en-US" w:bidi="ar"/>
        </w:rPr>
        <w:t>Support towards WPP</w:t>
      </w:r>
      <w:r w:rsidRPr="00777E9F">
        <w:rPr>
          <w:rFonts w:ascii="Arial" w:eastAsia="Calibri" w:hAnsi="Arial" w:cs="Arial"/>
          <w:sz w:val="18"/>
          <w:szCs w:val="18"/>
          <w:lang w:val="en-GB" w:eastAsia="en-US" w:bidi="ar"/>
        </w:rPr>
        <w:t xml:space="preserve">: </w:t>
      </w:r>
      <w:r>
        <w:rPr>
          <w:rFonts w:ascii="Arial" w:eastAsia="Calibri" w:hAnsi="Arial" w:cs="Arial"/>
          <w:sz w:val="18"/>
          <w:szCs w:val="18"/>
          <w:lang w:val="en-GB" w:eastAsia="en-US" w:bidi="ar"/>
        </w:rPr>
        <w:t>M</w:t>
      </w:r>
      <w:r w:rsidRPr="00777E9F">
        <w:rPr>
          <w:rFonts w:ascii="Arial" w:eastAsia="Calibri" w:hAnsi="Arial" w:cs="Arial"/>
          <w:sz w:val="18"/>
          <w:szCs w:val="18"/>
          <w:lang w:val="en-GB" w:eastAsia="en-US" w:bidi="ar"/>
        </w:rPr>
        <w:t>entorship</w:t>
      </w:r>
      <w:r>
        <w:rPr>
          <w:rFonts w:ascii="Arial" w:eastAsia="Calibri" w:hAnsi="Arial" w:cs="Arial"/>
          <w:sz w:val="18"/>
          <w:szCs w:val="18"/>
          <w:lang w:val="en-GB" w:eastAsia="en-US" w:bidi="ar"/>
        </w:rPr>
        <w:t xml:space="preserve"> of women candidates</w:t>
      </w:r>
      <w:r w:rsidRPr="00777E9F">
        <w:rPr>
          <w:rFonts w:ascii="Arial" w:eastAsia="Calibri" w:hAnsi="Arial" w:cs="Arial"/>
          <w:sz w:val="18"/>
          <w:szCs w:val="18"/>
          <w:lang w:val="en-GB" w:eastAsia="en-US" w:bidi="ar"/>
        </w:rPr>
        <w:t>, capacity building, advocacy and lobbying, normative work</w:t>
      </w:r>
      <w:r>
        <w:rPr>
          <w:rFonts w:ascii="Arial" w:eastAsia="Calibri" w:hAnsi="Arial" w:cs="Arial"/>
          <w:sz w:val="18"/>
          <w:szCs w:val="18"/>
          <w:lang w:val="en-GB" w:eastAsia="en-US" w:bidi="ar"/>
        </w:rPr>
        <w:t xml:space="preserve"> (towards Political Parties Amendment Act)</w:t>
      </w:r>
      <w:r w:rsidRPr="00777E9F">
        <w:rPr>
          <w:rFonts w:ascii="Arial" w:eastAsia="Calibri" w:hAnsi="Arial" w:cs="Arial"/>
          <w:sz w:val="18"/>
          <w:szCs w:val="18"/>
          <w:lang w:val="en-GB" w:eastAsia="en-US" w:bidi="ar"/>
        </w:rPr>
        <w:t>,</w:t>
      </w:r>
      <w:r>
        <w:rPr>
          <w:rFonts w:ascii="Arial" w:eastAsia="Calibri" w:hAnsi="Arial" w:cs="Arial"/>
          <w:sz w:val="18"/>
          <w:szCs w:val="18"/>
          <w:lang w:val="en-GB" w:eastAsia="en-US" w:bidi="ar"/>
        </w:rPr>
        <w:t xml:space="preserve"> Material support; and</w:t>
      </w:r>
      <w:r w:rsidRPr="00777E9F">
        <w:rPr>
          <w:rFonts w:ascii="Arial" w:eastAsia="Calibri" w:hAnsi="Arial" w:cs="Arial"/>
          <w:sz w:val="18"/>
          <w:szCs w:val="18"/>
          <w:lang w:val="en-GB" w:eastAsia="en-US" w:bidi="ar"/>
        </w:rPr>
        <w:t xml:space="preserve"> awareness creation and norm c</w:t>
      </w:r>
      <w:r>
        <w:rPr>
          <w:rFonts w:ascii="Arial" w:eastAsia="Calibri" w:hAnsi="Arial" w:cs="Arial"/>
          <w:sz w:val="18"/>
          <w:szCs w:val="18"/>
          <w:lang w:val="en-GB" w:eastAsia="en-US" w:bidi="ar"/>
        </w:rPr>
        <w:t>hanging through male engagement.</w:t>
      </w:r>
    </w:p>
    <w:p w14:paraId="71F2E538" w14:textId="77777777" w:rsidR="00777E9F" w:rsidRPr="00777E9F" w:rsidRDefault="00777E9F" w:rsidP="00777E9F">
      <w:pPr>
        <w:pStyle w:val="ListParagraph"/>
        <w:ind w:left="426"/>
        <w:jc w:val="both"/>
        <w:rPr>
          <w:rFonts w:ascii="Arial" w:eastAsia="Calibri" w:hAnsi="Arial" w:cs="Arial"/>
          <w:sz w:val="18"/>
          <w:szCs w:val="18"/>
          <w:lang w:val="en-GB" w:eastAsia="en-US" w:bidi="ar"/>
        </w:rPr>
      </w:pPr>
    </w:p>
    <w:p w14:paraId="387483C1" w14:textId="0E5086F0" w:rsidR="00777E9F" w:rsidRDefault="00777E9F" w:rsidP="00777E9F">
      <w:pPr>
        <w:pStyle w:val="ListParagraph"/>
        <w:numPr>
          <w:ilvl w:val="0"/>
          <w:numId w:val="7"/>
        </w:numPr>
        <w:ind w:left="426"/>
        <w:jc w:val="both"/>
        <w:rPr>
          <w:rFonts w:ascii="Arial" w:eastAsia="Calibri" w:hAnsi="Arial" w:cs="Arial"/>
          <w:sz w:val="18"/>
          <w:szCs w:val="18"/>
          <w:lang w:val="en-GB" w:eastAsia="en-US" w:bidi="ar"/>
        </w:rPr>
      </w:pPr>
      <w:r w:rsidRPr="00777E9F">
        <w:rPr>
          <w:rFonts w:ascii="Arial" w:eastAsia="Calibri" w:hAnsi="Arial" w:cs="Arial"/>
          <w:b/>
          <w:color w:val="C00000"/>
          <w:sz w:val="18"/>
          <w:szCs w:val="18"/>
          <w:lang w:val="en-GB" w:eastAsia="en-US" w:bidi="ar"/>
        </w:rPr>
        <w:t>Support towards EVAWG</w:t>
      </w:r>
      <w:r w:rsidRPr="00777E9F">
        <w:rPr>
          <w:rFonts w:ascii="Arial" w:eastAsia="Calibri" w:hAnsi="Arial" w:cs="Arial"/>
          <w:sz w:val="18"/>
          <w:szCs w:val="18"/>
          <w:lang w:val="en-GB" w:eastAsia="en-US" w:bidi="ar"/>
        </w:rPr>
        <w:t>: Capacity building</w:t>
      </w:r>
      <w:r>
        <w:rPr>
          <w:rFonts w:ascii="Arial" w:eastAsia="Calibri" w:hAnsi="Arial" w:cs="Arial"/>
          <w:sz w:val="18"/>
          <w:szCs w:val="18"/>
          <w:lang w:val="en-GB" w:eastAsia="en-US" w:bidi="ar"/>
        </w:rPr>
        <w:t xml:space="preserve"> for duty bearers</w:t>
      </w:r>
      <w:r w:rsidRPr="00777E9F">
        <w:rPr>
          <w:rFonts w:ascii="Arial" w:eastAsia="Calibri" w:hAnsi="Arial" w:cs="Arial"/>
          <w:sz w:val="18"/>
          <w:szCs w:val="18"/>
          <w:lang w:val="en-GB" w:eastAsia="en-US" w:bidi="ar"/>
        </w:rPr>
        <w:t>, normative work</w:t>
      </w:r>
      <w:r>
        <w:rPr>
          <w:rFonts w:ascii="Arial" w:eastAsia="Calibri" w:hAnsi="Arial" w:cs="Arial"/>
          <w:sz w:val="18"/>
          <w:szCs w:val="18"/>
          <w:lang w:val="en-GB" w:eastAsia="en-US" w:bidi="ar"/>
        </w:rPr>
        <w:t xml:space="preserve"> (national GBV policy and county level gender policies)</w:t>
      </w:r>
      <w:r w:rsidRPr="00777E9F">
        <w:rPr>
          <w:rFonts w:ascii="Arial" w:eastAsia="Calibri" w:hAnsi="Arial" w:cs="Arial"/>
          <w:sz w:val="18"/>
          <w:szCs w:val="18"/>
          <w:lang w:val="en-GB" w:eastAsia="en-US" w:bidi="ar"/>
        </w:rPr>
        <w:t>, awareness creation and norm change through male engagement, establishment of coordination structures</w:t>
      </w:r>
      <w:r>
        <w:rPr>
          <w:rFonts w:ascii="Arial" w:eastAsia="Calibri" w:hAnsi="Arial" w:cs="Arial"/>
          <w:sz w:val="18"/>
          <w:szCs w:val="18"/>
          <w:lang w:val="en-GB" w:eastAsia="en-US" w:bidi="ar"/>
        </w:rPr>
        <w:t xml:space="preserve"> – support to gender sector working groups</w:t>
      </w:r>
      <w:r w:rsidRPr="00777E9F">
        <w:rPr>
          <w:rFonts w:ascii="Arial" w:eastAsia="Calibri" w:hAnsi="Arial" w:cs="Arial"/>
          <w:sz w:val="18"/>
          <w:szCs w:val="18"/>
          <w:lang w:val="en-GB" w:eastAsia="en-US" w:bidi="ar"/>
        </w:rPr>
        <w:t xml:space="preserve">. </w:t>
      </w:r>
    </w:p>
    <w:p w14:paraId="6153AB1D" w14:textId="77777777" w:rsidR="00777E9F" w:rsidRPr="00777E9F" w:rsidRDefault="00777E9F" w:rsidP="00777E9F">
      <w:pPr>
        <w:pStyle w:val="ListParagraph"/>
        <w:rPr>
          <w:rFonts w:ascii="Arial" w:eastAsia="Calibri" w:hAnsi="Arial" w:cs="Arial"/>
          <w:sz w:val="18"/>
          <w:szCs w:val="18"/>
          <w:lang w:val="en-GB" w:eastAsia="en-US" w:bidi="ar"/>
        </w:rPr>
      </w:pPr>
    </w:p>
    <w:p w14:paraId="52BA55D5" w14:textId="3A44D77C" w:rsidR="00777E9F" w:rsidRPr="00777E9F" w:rsidRDefault="00777E9F" w:rsidP="00A6318F">
      <w:pPr>
        <w:pStyle w:val="ListParagraph"/>
        <w:numPr>
          <w:ilvl w:val="0"/>
          <w:numId w:val="7"/>
        </w:numPr>
        <w:ind w:left="426"/>
        <w:jc w:val="both"/>
        <w:rPr>
          <w:rFonts w:ascii="Arial" w:hAnsi="Arial" w:cs="Arial"/>
          <w:b/>
          <w:bCs/>
          <w:color w:val="2E74B5" w:themeColor="accent1" w:themeShade="BF"/>
          <w:sz w:val="18"/>
          <w:szCs w:val="18"/>
          <w:lang w:val="en-GB"/>
        </w:rPr>
      </w:pPr>
      <w:r w:rsidRPr="00777E9F">
        <w:rPr>
          <w:rFonts w:ascii="Arial" w:eastAsia="Calibri" w:hAnsi="Arial" w:cs="Arial"/>
          <w:b/>
          <w:color w:val="C00000"/>
          <w:sz w:val="18"/>
          <w:szCs w:val="18"/>
          <w:lang w:val="en-GB" w:eastAsia="en-US" w:bidi="ar"/>
        </w:rPr>
        <w:t xml:space="preserve">Support towards WPS: </w:t>
      </w:r>
      <w:r w:rsidRPr="00777E9F">
        <w:rPr>
          <w:rFonts w:ascii="Arial" w:eastAsia="Calibri" w:hAnsi="Arial" w:cs="Arial"/>
          <w:color w:val="000000" w:themeColor="text1"/>
          <w:sz w:val="18"/>
          <w:szCs w:val="18"/>
          <w:lang w:val="en-GB" w:eastAsia="en-US" w:bidi="ar"/>
        </w:rPr>
        <w:t xml:space="preserve">Capacity building for duty bearers, normative </w:t>
      </w:r>
      <w:r w:rsidRPr="00777E9F">
        <w:rPr>
          <w:rFonts w:ascii="Arial" w:eastAsia="Calibri" w:hAnsi="Arial" w:cs="Arial"/>
          <w:sz w:val="18"/>
          <w:szCs w:val="18"/>
          <w:lang w:val="en-GB" w:eastAsia="en-US" w:bidi="ar"/>
        </w:rPr>
        <w:t>work</w:t>
      </w:r>
      <w:r>
        <w:rPr>
          <w:rFonts w:ascii="Arial" w:eastAsia="Calibri" w:hAnsi="Arial" w:cs="Arial"/>
          <w:sz w:val="18"/>
          <w:szCs w:val="18"/>
          <w:lang w:val="en-GB" w:eastAsia="en-US" w:bidi="ar"/>
        </w:rPr>
        <w:t xml:space="preserve"> (support towards </w:t>
      </w:r>
      <w:r w:rsidR="00A6318F">
        <w:rPr>
          <w:rFonts w:ascii="Arial" w:eastAsia="Calibri" w:hAnsi="Arial" w:cs="Arial"/>
          <w:sz w:val="18"/>
          <w:szCs w:val="18"/>
          <w:lang w:val="en-GB" w:eastAsia="en-US" w:bidi="ar"/>
        </w:rPr>
        <w:t xml:space="preserve">development of </w:t>
      </w:r>
      <w:r w:rsidRPr="00777E9F">
        <w:rPr>
          <w:rFonts w:ascii="Arial" w:eastAsia="Calibri" w:hAnsi="Arial" w:cs="Arial"/>
          <w:sz w:val="18"/>
          <w:szCs w:val="18"/>
          <w:lang w:val="en-GB" w:eastAsia="en-US" w:bidi="ar"/>
        </w:rPr>
        <w:t xml:space="preserve">National Action Plan on UNSCR 1325 (KNAP II) </w:t>
      </w:r>
      <w:r>
        <w:rPr>
          <w:rFonts w:ascii="Arial" w:eastAsia="Calibri" w:hAnsi="Arial" w:cs="Arial"/>
          <w:sz w:val="18"/>
          <w:szCs w:val="18"/>
          <w:lang w:val="en-GB" w:eastAsia="en-US" w:bidi="ar"/>
        </w:rPr>
        <w:t>and localisation in four counties)</w:t>
      </w:r>
      <w:r w:rsidRPr="00777E9F">
        <w:rPr>
          <w:rFonts w:ascii="Arial" w:eastAsia="Calibri" w:hAnsi="Arial" w:cs="Arial"/>
          <w:sz w:val="18"/>
          <w:szCs w:val="18"/>
          <w:lang w:val="en-GB" w:eastAsia="en-US" w:bidi="ar"/>
        </w:rPr>
        <w:t>, awareness creation and norm change</w:t>
      </w:r>
      <w:r w:rsidR="00A6318F">
        <w:rPr>
          <w:rFonts w:ascii="Arial" w:eastAsia="Calibri" w:hAnsi="Arial" w:cs="Arial"/>
          <w:sz w:val="18"/>
          <w:szCs w:val="18"/>
          <w:lang w:val="en-GB" w:eastAsia="en-US" w:bidi="ar"/>
        </w:rPr>
        <w:t xml:space="preserve"> to promote women involvement in WPS</w:t>
      </w:r>
      <w:r w:rsidRPr="00777E9F">
        <w:rPr>
          <w:rFonts w:ascii="Arial" w:eastAsia="Calibri" w:hAnsi="Arial" w:cs="Arial"/>
          <w:sz w:val="18"/>
          <w:szCs w:val="18"/>
          <w:lang w:val="en-GB" w:eastAsia="en-US" w:bidi="ar"/>
        </w:rPr>
        <w:t>, establishment of coordination structures</w:t>
      </w:r>
      <w:r>
        <w:rPr>
          <w:rFonts w:ascii="Arial" w:eastAsia="Calibri" w:hAnsi="Arial" w:cs="Arial"/>
          <w:sz w:val="18"/>
          <w:szCs w:val="18"/>
          <w:lang w:val="en-GB" w:eastAsia="en-US" w:bidi="ar"/>
        </w:rPr>
        <w:t xml:space="preserve"> – support to </w:t>
      </w:r>
      <w:r w:rsidR="00A6318F" w:rsidRPr="00A6318F">
        <w:rPr>
          <w:rFonts w:ascii="Arial" w:eastAsia="Calibri" w:hAnsi="Arial" w:cs="Arial"/>
          <w:sz w:val="18"/>
          <w:szCs w:val="18"/>
          <w:lang w:val="en-GB" w:eastAsia="en-US" w:bidi="ar"/>
        </w:rPr>
        <w:t>KNAP II Secretariat</w:t>
      </w:r>
      <w:r w:rsidR="00A6318F">
        <w:rPr>
          <w:rFonts w:ascii="Arial" w:eastAsia="Calibri" w:hAnsi="Arial" w:cs="Arial"/>
          <w:sz w:val="18"/>
          <w:szCs w:val="18"/>
          <w:lang w:val="en-GB" w:eastAsia="en-US" w:bidi="ar"/>
        </w:rPr>
        <w:t xml:space="preserve">, </w:t>
      </w:r>
      <w:r w:rsidR="00A6318F" w:rsidRPr="00A6318F">
        <w:rPr>
          <w:rFonts w:ascii="Arial" w:eastAsia="Calibri" w:hAnsi="Arial" w:cs="Arial"/>
          <w:sz w:val="18"/>
          <w:szCs w:val="18"/>
          <w:lang w:val="en-GB" w:eastAsia="en-US" w:bidi="ar"/>
        </w:rPr>
        <w:t xml:space="preserve">WPS Task Force </w:t>
      </w:r>
      <w:r w:rsidR="00A6318F">
        <w:rPr>
          <w:rFonts w:ascii="Arial" w:eastAsia="Calibri" w:hAnsi="Arial" w:cs="Arial"/>
          <w:sz w:val="18"/>
          <w:szCs w:val="18"/>
          <w:lang w:val="en-GB" w:eastAsia="en-US" w:bidi="ar"/>
        </w:rPr>
        <w:t xml:space="preserve">and </w:t>
      </w:r>
      <w:r w:rsidRPr="00777E9F">
        <w:rPr>
          <w:rFonts w:ascii="Arial" w:eastAsia="Calibri" w:hAnsi="Arial" w:cs="Arial"/>
          <w:sz w:val="18"/>
          <w:szCs w:val="18"/>
          <w:lang w:val="en-GB" w:eastAsia="en-US" w:bidi="ar"/>
        </w:rPr>
        <w:t>National Steering Committee.</w:t>
      </w:r>
    </w:p>
    <w:p w14:paraId="3330190C" w14:textId="6BB5CC89" w:rsidR="00777E9F" w:rsidRPr="004C2B97" w:rsidRDefault="00777E9F" w:rsidP="00777E9F">
      <w:pPr>
        <w:rPr>
          <w:rFonts w:ascii="Arial" w:hAnsi="Arial" w:cs="Arial"/>
          <w:b/>
          <w:bCs/>
          <w:color w:val="2E74B5" w:themeColor="accent1" w:themeShade="BF"/>
          <w:sz w:val="18"/>
          <w:szCs w:val="18"/>
          <w:lang w:val="en-GB"/>
        </w:rPr>
      </w:pPr>
      <w:r w:rsidRPr="004C2B97">
        <w:rPr>
          <w:rFonts w:ascii="Arial" w:hAnsi="Arial" w:cs="Arial"/>
          <w:b/>
          <w:bCs/>
          <w:color w:val="2E74B5" w:themeColor="accent1" w:themeShade="BF"/>
          <w:sz w:val="18"/>
          <w:szCs w:val="18"/>
          <w:lang w:val="en-GB"/>
        </w:rPr>
        <w:t xml:space="preserve"> </w:t>
      </w:r>
    </w:p>
    <w:p w14:paraId="4F16A7CC" w14:textId="77777777" w:rsidR="00777E9F" w:rsidRPr="004C2B97" w:rsidRDefault="00777E9F" w:rsidP="00D8685B">
      <w:pPr>
        <w:jc w:val="both"/>
        <w:rPr>
          <w:rFonts w:ascii="Arial" w:hAnsi="Arial" w:cs="Arial"/>
          <w:b/>
          <w:bCs/>
          <w:color w:val="C00000"/>
          <w:sz w:val="18"/>
          <w:szCs w:val="18"/>
        </w:rPr>
        <w:sectPr w:rsidR="00777E9F" w:rsidRPr="004C2B97" w:rsidSect="004C2B97">
          <w:pgSz w:w="11906" w:h="16838"/>
          <w:pgMar w:top="1440" w:right="1080" w:bottom="1440" w:left="1080" w:header="720" w:footer="720" w:gutter="0"/>
          <w:cols w:num="2" w:space="720"/>
          <w:docGrid w:linePitch="360"/>
        </w:sectPr>
      </w:pPr>
    </w:p>
    <w:p w14:paraId="54EC8395" w14:textId="77777777" w:rsidR="00B2582E" w:rsidRPr="004C2B97" w:rsidRDefault="00B2582E" w:rsidP="00913B4D">
      <w:pPr>
        <w:jc w:val="both"/>
        <w:rPr>
          <w:rFonts w:ascii="Arial" w:hAnsi="Arial" w:cs="Arial"/>
          <w:sz w:val="18"/>
          <w:szCs w:val="18"/>
          <w:lang w:val="en-GB"/>
        </w:rPr>
        <w:sectPr w:rsidR="00B2582E" w:rsidRPr="004C2B97" w:rsidSect="0029586D">
          <w:type w:val="continuous"/>
          <w:pgSz w:w="11906" w:h="16838"/>
          <w:pgMar w:top="1440" w:right="1800" w:bottom="1440" w:left="1800" w:header="720" w:footer="720" w:gutter="0"/>
          <w:cols w:space="720"/>
          <w:docGrid w:linePitch="360"/>
        </w:sectPr>
      </w:pPr>
    </w:p>
    <w:p w14:paraId="4D8464C0" w14:textId="75E77B5B" w:rsidR="002A75FA" w:rsidRPr="004C2B97" w:rsidRDefault="004C2B97" w:rsidP="004C2B97">
      <w:pPr>
        <w:tabs>
          <w:tab w:val="left" w:pos="1590"/>
        </w:tabs>
        <w:jc w:val="both"/>
        <w:rPr>
          <w:rFonts w:ascii="Arial" w:hAnsi="Arial" w:cs="Arial"/>
          <w:b/>
          <w:color w:val="4472C4" w:themeColor="accent5"/>
          <w:sz w:val="18"/>
          <w:szCs w:val="18"/>
          <w:lang w:val="en-GB"/>
        </w:rPr>
      </w:pPr>
      <w:r w:rsidRPr="004C2B97">
        <w:rPr>
          <w:rFonts w:ascii="Arial" w:hAnsi="Arial" w:cs="Arial"/>
          <w:b/>
          <w:color w:val="4472C4" w:themeColor="accent5"/>
          <w:sz w:val="18"/>
          <w:szCs w:val="18"/>
          <w:lang w:val="en-GB"/>
        </w:rPr>
        <w:lastRenderedPageBreak/>
        <w:t>UN WOMEN’S CONTRIBUTION TO GENDER EQUALITY AND WOMEN EMPOWERMENT SUCCESSES IN KENYA THROUGH GOVERNMENT OF FINLAND SUPPORT FROM 2020-2023</w:t>
      </w:r>
    </w:p>
    <w:p w14:paraId="0C235ADA" w14:textId="43611132" w:rsidR="00B2582E" w:rsidRPr="004C2B97" w:rsidRDefault="002A75FA" w:rsidP="002A75FA">
      <w:pPr>
        <w:tabs>
          <w:tab w:val="left" w:pos="1590"/>
        </w:tabs>
        <w:rPr>
          <w:rFonts w:ascii="Arial" w:hAnsi="Arial" w:cs="Arial"/>
          <w:sz w:val="18"/>
          <w:szCs w:val="18"/>
          <w:lang w:val="en-GB"/>
        </w:rPr>
        <w:sectPr w:rsidR="00B2582E" w:rsidRPr="004C2B97" w:rsidSect="00B2582E">
          <w:pgSz w:w="11906" w:h="16838"/>
          <w:pgMar w:top="1440" w:right="1800" w:bottom="1440" w:left="1800" w:header="720" w:footer="720" w:gutter="0"/>
          <w:cols w:space="720"/>
          <w:docGrid w:linePitch="360"/>
        </w:sectPr>
      </w:pPr>
      <w:r w:rsidRPr="004C2B97">
        <w:rPr>
          <w:rFonts w:ascii="Arial" w:hAnsi="Arial" w:cs="Arial"/>
          <w:sz w:val="18"/>
          <w:szCs w:val="18"/>
          <w:lang w:val="en-GB"/>
        </w:rPr>
        <w:tab/>
      </w:r>
    </w:p>
    <w:p w14:paraId="38C325CE" w14:textId="77777777" w:rsidR="003A4F5E" w:rsidRPr="004C2B97" w:rsidRDefault="003A4F5E" w:rsidP="00913B4D">
      <w:pPr>
        <w:jc w:val="both"/>
        <w:rPr>
          <w:rFonts w:ascii="Arial" w:hAnsi="Arial" w:cs="Arial"/>
          <w:sz w:val="18"/>
          <w:szCs w:val="18"/>
          <w:lang w:val="en-GB"/>
        </w:rPr>
      </w:pPr>
    </w:p>
    <w:p w14:paraId="751576BD" w14:textId="77777777" w:rsidR="00D33E7D" w:rsidRPr="004C2B97" w:rsidRDefault="00D33E7D" w:rsidP="00913B4D">
      <w:pPr>
        <w:jc w:val="both"/>
        <w:rPr>
          <w:rFonts w:ascii="Arial" w:hAnsi="Arial" w:cs="Arial"/>
          <w:b/>
          <w:bCs/>
          <w:color w:val="0070C0"/>
          <w:sz w:val="18"/>
          <w:szCs w:val="18"/>
          <w:lang w:val="en-GB"/>
        </w:rPr>
        <w:sectPr w:rsidR="00D33E7D" w:rsidRPr="004C2B97" w:rsidSect="005706D2">
          <w:type w:val="continuous"/>
          <w:pgSz w:w="11906" w:h="16838"/>
          <w:pgMar w:top="1440" w:right="1800" w:bottom="1440" w:left="1800" w:header="720" w:footer="720" w:gutter="0"/>
          <w:cols w:num="2" w:space="720"/>
          <w:docGrid w:linePitch="360"/>
        </w:sectPr>
      </w:pPr>
    </w:p>
    <w:p w14:paraId="3EF88AAF" w14:textId="657F188E" w:rsidR="00913B4D" w:rsidRPr="004C2B97" w:rsidRDefault="00913B4D" w:rsidP="00913B4D">
      <w:pPr>
        <w:jc w:val="both"/>
        <w:rPr>
          <w:rFonts w:ascii="Arial" w:hAnsi="Arial" w:cs="Arial"/>
          <w:b/>
          <w:bCs/>
          <w:sz w:val="16"/>
          <w:szCs w:val="16"/>
          <w:lang w:val="en-GB"/>
        </w:rPr>
      </w:pPr>
      <w:r w:rsidRPr="004C2B97">
        <w:rPr>
          <w:rFonts w:ascii="Arial" w:hAnsi="Arial" w:cs="Arial"/>
          <w:b/>
          <w:bCs/>
          <w:color w:val="0070C0"/>
          <w:sz w:val="16"/>
          <w:szCs w:val="16"/>
          <w:lang w:val="en-GB"/>
        </w:rPr>
        <w:t xml:space="preserve">Women Political Participation </w:t>
      </w:r>
      <w:r w:rsidR="00D73573" w:rsidRPr="004C2B97">
        <w:rPr>
          <w:rFonts w:ascii="Arial" w:hAnsi="Arial" w:cs="Arial"/>
          <w:b/>
          <w:bCs/>
          <w:color w:val="0070C0"/>
          <w:sz w:val="16"/>
          <w:szCs w:val="16"/>
          <w:lang w:val="en-GB"/>
        </w:rPr>
        <w:t>(WPP)</w:t>
      </w:r>
    </w:p>
    <w:p w14:paraId="062383DB" w14:textId="66F7547E" w:rsidR="007B28FC" w:rsidRPr="004C2B97" w:rsidRDefault="003A4F5E">
      <w:pPr>
        <w:rPr>
          <w:rFonts w:ascii="Arial" w:hAnsi="Arial" w:cs="Arial"/>
          <w:b/>
          <w:bCs/>
          <w:sz w:val="24"/>
          <w:szCs w:val="24"/>
          <w:u w:val="single"/>
          <w:lang w:val="en-GB"/>
        </w:rPr>
      </w:pPr>
      <w:r w:rsidRPr="004C2B97">
        <w:rPr>
          <w:rFonts w:ascii="Arial" w:hAnsi="Arial" w:cs="Arial"/>
          <w:b/>
          <w:bCs/>
          <w:noProof/>
          <w:sz w:val="24"/>
          <w:szCs w:val="24"/>
          <w:u w:val="single"/>
          <w:lang w:val="en-GB" w:eastAsia="en-GB"/>
        </w:rPr>
        <w:drawing>
          <wp:inline distT="0" distB="0" distL="0" distR="0" wp14:anchorId="39715292" wp14:editId="1D76413B">
            <wp:extent cx="2408555" cy="3336925"/>
            <wp:effectExtent l="0" t="0" r="0" b="0"/>
            <wp:docPr id="1574757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57261" name=""/>
                    <pic:cNvPicPr/>
                  </pic:nvPicPr>
                  <pic:blipFill>
                    <a:blip r:embed="rId9"/>
                    <a:stretch>
                      <a:fillRect/>
                    </a:stretch>
                  </pic:blipFill>
                  <pic:spPr>
                    <a:xfrm>
                      <a:off x="0" y="0"/>
                      <a:ext cx="2408555" cy="3336925"/>
                    </a:xfrm>
                    <a:prstGeom prst="rect">
                      <a:avLst/>
                    </a:prstGeom>
                  </pic:spPr>
                </pic:pic>
              </a:graphicData>
            </a:graphic>
          </wp:inline>
        </w:drawing>
      </w:r>
    </w:p>
    <w:p w14:paraId="00BDD02A" w14:textId="77777777" w:rsidR="007B28FC" w:rsidRPr="004C2B97" w:rsidRDefault="007B28FC">
      <w:pPr>
        <w:rPr>
          <w:rFonts w:ascii="Arial" w:hAnsi="Arial" w:cs="Arial"/>
          <w:b/>
          <w:bCs/>
          <w:sz w:val="24"/>
          <w:szCs w:val="24"/>
          <w:u w:val="single"/>
          <w:lang w:val="en-GB"/>
        </w:rPr>
      </w:pPr>
    </w:p>
    <w:p w14:paraId="662E20C8" w14:textId="0ADCC021" w:rsidR="00753777" w:rsidRPr="004C2B97" w:rsidRDefault="00267AEB">
      <w:pPr>
        <w:rPr>
          <w:rFonts w:ascii="Arial" w:hAnsi="Arial" w:cs="Arial"/>
          <w:b/>
          <w:bCs/>
          <w:color w:val="0070C0"/>
          <w:sz w:val="18"/>
          <w:szCs w:val="18"/>
          <w:lang w:val="en-GB"/>
        </w:rPr>
      </w:pPr>
      <w:r w:rsidRPr="004C2B97">
        <w:rPr>
          <w:rFonts w:ascii="Arial" w:hAnsi="Arial" w:cs="Arial"/>
          <w:b/>
          <w:bCs/>
          <w:noProof/>
          <w:color w:val="0070C0"/>
          <w:sz w:val="18"/>
          <w:szCs w:val="18"/>
          <w:lang w:val="en-GB" w:eastAsia="en-GB"/>
        </w:rPr>
        <w:drawing>
          <wp:inline distT="0" distB="0" distL="0" distR="0" wp14:anchorId="51C35A4D" wp14:editId="4E6C0B2C">
            <wp:extent cx="2933851" cy="4324572"/>
            <wp:effectExtent l="0" t="0" r="0" b="0"/>
            <wp:docPr id="2077351578" name="Picture 1" descr="A poster of a gender equality polic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351578" name="Picture 1" descr="A poster of a gender equality policy&#10;&#10;Description automatically generated with medium confidence"/>
                    <pic:cNvPicPr/>
                  </pic:nvPicPr>
                  <pic:blipFill>
                    <a:blip r:embed="rId10"/>
                    <a:stretch>
                      <a:fillRect/>
                    </a:stretch>
                  </pic:blipFill>
                  <pic:spPr>
                    <a:xfrm>
                      <a:off x="0" y="0"/>
                      <a:ext cx="2933851" cy="4324572"/>
                    </a:xfrm>
                    <a:prstGeom prst="rect">
                      <a:avLst/>
                    </a:prstGeom>
                  </pic:spPr>
                </pic:pic>
              </a:graphicData>
            </a:graphic>
          </wp:inline>
        </w:drawing>
      </w:r>
    </w:p>
    <w:p w14:paraId="0234A450" w14:textId="181CB9A7" w:rsidR="00753777" w:rsidRPr="004C2B97" w:rsidRDefault="00FE7E03">
      <w:pPr>
        <w:rPr>
          <w:rFonts w:ascii="Arial" w:hAnsi="Arial" w:cs="Arial"/>
          <w:b/>
          <w:bCs/>
          <w:color w:val="0070C0"/>
          <w:sz w:val="18"/>
          <w:szCs w:val="18"/>
          <w:lang w:val="en-GB"/>
        </w:rPr>
      </w:pPr>
      <w:r w:rsidRPr="004C2B97">
        <w:rPr>
          <w:rFonts w:ascii="Arial" w:hAnsi="Arial" w:cs="Arial"/>
          <w:b/>
          <w:bCs/>
          <w:noProof/>
          <w:color w:val="0070C0"/>
          <w:sz w:val="18"/>
          <w:szCs w:val="18"/>
          <w:lang w:val="en-GB" w:eastAsia="en-GB"/>
        </w:rPr>
        <w:drawing>
          <wp:inline distT="0" distB="0" distL="0" distR="0" wp14:anchorId="210AEAF3" wp14:editId="3AE4375B">
            <wp:extent cx="2730640" cy="4286470"/>
            <wp:effectExtent l="0" t="0" r="0" b="0"/>
            <wp:docPr id="667622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622216" name=""/>
                    <pic:cNvPicPr/>
                  </pic:nvPicPr>
                  <pic:blipFill>
                    <a:blip r:embed="rId11"/>
                    <a:stretch>
                      <a:fillRect/>
                    </a:stretch>
                  </pic:blipFill>
                  <pic:spPr>
                    <a:xfrm>
                      <a:off x="0" y="0"/>
                      <a:ext cx="2730640" cy="4286470"/>
                    </a:xfrm>
                    <a:prstGeom prst="rect">
                      <a:avLst/>
                    </a:prstGeom>
                  </pic:spPr>
                </pic:pic>
              </a:graphicData>
            </a:graphic>
          </wp:inline>
        </w:drawing>
      </w:r>
    </w:p>
    <w:p w14:paraId="0F5743DC" w14:textId="77777777" w:rsidR="002E2E9E" w:rsidRPr="004C2B97" w:rsidRDefault="002E2E9E">
      <w:pPr>
        <w:rPr>
          <w:rFonts w:ascii="Arial" w:hAnsi="Arial" w:cs="Arial"/>
          <w:b/>
          <w:bCs/>
          <w:color w:val="0070C0"/>
          <w:sz w:val="18"/>
          <w:szCs w:val="18"/>
          <w:lang w:val="en-GB"/>
        </w:rPr>
      </w:pPr>
    </w:p>
    <w:p w14:paraId="7010524B" w14:textId="77777777" w:rsidR="007E128D" w:rsidRPr="004C2B97" w:rsidRDefault="007E128D" w:rsidP="00A74AEF">
      <w:pPr>
        <w:jc w:val="both"/>
        <w:rPr>
          <w:rFonts w:ascii="Arial" w:hAnsi="Arial" w:cs="Arial"/>
          <w:color w:val="000000"/>
          <w:sz w:val="18"/>
          <w:szCs w:val="18"/>
        </w:rPr>
      </w:pPr>
    </w:p>
    <w:p w14:paraId="0A008DB9" w14:textId="77777777" w:rsidR="00146C9F" w:rsidRPr="004C2B97" w:rsidRDefault="00146C9F" w:rsidP="00A74AEF">
      <w:pPr>
        <w:jc w:val="both"/>
        <w:rPr>
          <w:rFonts w:ascii="Arial" w:hAnsi="Arial" w:cs="Arial"/>
          <w:b/>
          <w:bCs/>
          <w:color w:val="0070C0"/>
          <w:sz w:val="18"/>
          <w:szCs w:val="18"/>
        </w:rPr>
      </w:pPr>
    </w:p>
    <w:p w14:paraId="6ED8F712" w14:textId="77777777" w:rsidR="00146C9F" w:rsidRPr="004C2B97" w:rsidRDefault="00146C9F" w:rsidP="00A74AEF">
      <w:pPr>
        <w:jc w:val="both"/>
        <w:rPr>
          <w:rFonts w:ascii="Arial" w:hAnsi="Arial" w:cs="Arial"/>
          <w:b/>
          <w:bCs/>
          <w:color w:val="0070C0"/>
          <w:sz w:val="18"/>
          <w:szCs w:val="18"/>
        </w:rPr>
      </w:pPr>
    </w:p>
    <w:p w14:paraId="4237B834" w14:textId="77777777" w:rsidR="00146C9F" w:rsidRPr="004C2B97" w:rsidRDefault="00146C9F" w:rsidP="00A74AEF">
      <w:pPr>
        <w:jc w:val="both"/>
        <w:rPr>
          <w:rFonts w:ascii="Arial" w:hAnsi="Arial" w:cs="Arial"/>
          <w:b/>
          <w:bCs/>
          <w:color w:val="0070C0"/>
          <w:sz w:val="18"/>
          <w:szCs w:val="18"/>
        </w:rPr>
      </w:pPr>
    </w:p>
    <w:p w14:paraId="6B69BA2A" w14:textId="77777777" w:rsidR="00146C9F" w:rsidRPr="004C2B97" w:rsidRDefault="00146C9F" w:rsidP="00A74AEF">
      <w:pPr>
        <w:jc w:val="both"/>
        <w:rPr>
          <w:rFonts w:ascii="Arial" w:hAnsi="Arial" w:cs="Arial"/>
          <w:b/>
          <w:bCs/>
          <w:color w:val="0070C0"/>
          <w:sz w:val="18"/>
          <w:szCs w:val="18"/>
        </w:rPr>
      </w:pPr>
    </w:p>
    <w:p w14:paraId="73B281FF" w14:textId="77777777" w:rsidR="00146C9F" w:rsidRPr="004C2B97" w:rsidRDefault="00146C9F" w:rsidP="00A74AEF">
      <w:pPr>
        <w:jc w:val="both"/>
        <w:rPr>
          <w:rFonts w:ascii="Arial" w:hAnsi="Arial" w:cs="Arial"/>
          <w:b/>
          <w:bCs/>
          <w:color w:val="0070C0"/>
          <w:sz w:val="18"/>
          <w:szCs w:val="18"/>
        </w:rPr>
      </w:pPr>
    </w:p>
    <w:p w14:paraId="76389089" w14:textId="77777777" w:rsidR="00146C9F" w:rsidRPr="004C2B97" w:rsidRDefault="00146C9F" w:rsidP="00A74AEF">
      <w:pPr>
        <w:jc w:val="both"/>
        <w:rPr>
          <w:rFonts w:ascii="Arial" w:hAnsi="Arial" w:cs="Arial"/>
          <w:b/>
          <w:bCs/>
          <w:color w:val="0070C0"/>
          <w:sz w:val="18"/>
          <w:szCs w:val="18"/>
        </w:rPr>
      </w:pPr>
    </w:p>
    <w:p w14:paraId="754E5B56" w14:textId="77777777" w:rsidR="00146C9F" w:rsidRPr="004C2B97" w:rsidRDefault="00146C9F" w:rsidP="00A74AEF">
      <w:pPr>
        <w:jc w:val="both"/>
        <w:rPr>
          <w:rFonts w:ascii="Arial" w:hAnsi="Arial" w:cs="Arial"/>
          <w:b/>
          <w:bCs/>
          <w:color w:val="0070C0"/>
          <w:sz w:val="18"/>
          <w:szCs w:val="18"/>
        </w:rPr>
      </w:pPr>
    </w:p>
    <w:p w14:paraId="2270623C" w14:textId="77777777" w:rsidR="00146C9F" w:rsidRPr="004C2B97" w:rsidRDefault="00146C9F" w:rsidP="00A74AEF">
      <w:pPr>
        <w:jc w:val="both"/>
        <w:rPr>
          <w:rFonts w:ascii="Arial" w:hAnsi="Arial" w:cs="Arial"/>
          <w:b/>
          <w:bCs/>
          <w:color w:val="0070C0"/>
          <w:sz w:val="18"/>
          <w:szCs w:val="18"/>
        </w:rPr>
      </w:pPr>
    </w:p>
    <w:p w14:paraId="4CD816F4" w14:textId="77777777" w:rsidR="00146C9F" w:rsidRPr="004C2B97" w:rsidRDefault="00146C9F" w:rsidP="00A74AEF">
      <w:pPr>
        <w:jc w:val="both"/>
        <w:rPr>
          <w:rFonts w:ascii="Arial" w:hAnsi="Arial" w:cs="Arial"/>
          <w:b/>
          <w:bCs/>
          <w:color w:val="0070C0"/>
          <w:sz w:val="18"/>
          <w:szCs w:val="18"/>
        </w:rPr>
      </w:pPr>
    </w:p>
    <w:p w14:paraId="17EAD0E4" w14:textId="77777777" w:rsidR="00B2582E" w:rsidRPr="004C2B97" w:rsidRDefault="00B2582E" w:rsidP="00A74AEF">
      <w:pPr>
        <w:jc w:val="both"/>
        <w:rPr>
          <w:rFonts w:ascii="Arial" w:hAnsi="Arial" w:cs="Arial"/>
          <w:b/>
          <w:bCs/>
          <w:color w:val="0070C0"/>
          <w:sz w:val="18"/>
          <w:szCs w:val="18"/>
        </w:rPr>
        <w:sectPr w:rsidR="00B2582E" w:rsidRPr="004C2B97" w:rsidSect="00F377EB">
          <w:type w:val="continuous"/>
          <w:pgSz w:w="11906" w:h="16838"/>
          <w:pgMar w:top="1440" w:right="1800" w:bottom="1440" w:left="1800" w:header="720" w:footer="720" w:gutter="0"/>
          <w:cols w:num="2" w:space="720"/>
          <w:docGrid w:linePitch="360"/>
        </w:sectPr>
      </w:pPr>
    </w:p>
    <w:p w14:paraId="403E1C04" w14:textId="7E016E21" w:rsidR="007E128D" w:rsidRPr="004C2B97" w:rsidRDefault="00570D08" w:rsidP="002A75FA">
      <w:pPr>
        <w:spacing w:line="360" w:lineRule="auto"/>
        <w:jc w:val="both"/>
        <w:rPr>
          <w:rFonts w:ascii="Arial" w:hAnsi="Arial" w:cs="Arial"/>
          <w:b/>
          <w:bCs/>
          <w:color w:val="0070C0"/>
          <w:sz w:val="18"/>
          <w:szCs w:val="18"/>
        </w:rPr>
      </w:pPr>
      <w:r w:rsidRPr="004C2B97">
        <w:rPr>
          <w:rFonts w:ascii="Arial" w:hAnsi="Arial" w:cs="Arial"/>
          <w:b/>
          <w:bCs/>
          <w:color w:val="0070C0"/>
          <w:sz w:val="18"/>
          <w:szCs w:val="18"/>
        </w:rPr>
        <w:lastRenderedPageBreak/>
        <w:t xml:space="preserve">KEY LESSONS LEARNT </w:t>
      </w:r>
    </w:p>
    <w:p w14:paraId="31AADB92" w14:textId="6869E81B" w:rsidR="00DC58F0" w:rsidRPr="004C2B97" w:rsidRDefault="00DC58F0" w:rsidP="00DC58F0">
      <w:pPr>
        <w:numPr>
          <w:ilvl w:val="0"/>
          <w:numId w:val="5"/>
        </w:numPr>
        <w:tabs>
          <w:tab w:val="clear" w:pos="420"/>
          <w:tab w:val="left" w:pos="0"/>
        </w:tabs>
        <w:spacing w:after="160" w:line="256" w:lineRule="auto"/>
        <w:ind w:left="0"/>
        <w:jc w:val="both"/>
        <w:rPr>
          <w:rFonts w:ascii="Arial" w:eastAsia="Arial" w:hAnsi="Arial" w:cs="Arial"/>
          <w:bCs/>
          <w:sz w:val="18"/>
          <w:szCs w:val="18"/>
        </w:rPr>
      </w:pPr>
      <w:r w:rsidRPr="004C2B97">
        <w:rPr>
          <w:rFonts w:ascii="Arial" w:eastAsia="Arial" w:hAnsi="Arial" w:cs="Arial"/>
          <w:b/>
          <w:color w:val="C00000"/>
          <w:sz w:val="18"/>
          <w:szCs w:val="18"/>
          <w:lang w:bidi="ar"/>
        </w:rPr>
        <w:t xml:space="preserve">Normative work </w:t>
      </w:r>
      <w:r w:rsidRPr="004C2B97">
        <w:rPr>
          <w:rFonts w:ascii="Arial" w:eastAsia="Arial" w:hAnsi="Arial" w:cs="Arial"/>
          <w:bCs/>
          <w:sz w:val="18"/>
          <w:szCs w:val="18"/>
          <w:lang w:bidi="ar"/>
        </w:rPr>
        <w:t xml:space="preserve">is critical for </w:t>
      </w:r>
      <w:r w:rsidR="00981F5C" w:rsidRPr="004C2B97">
        <w:rPr>
          <w:rFonts w:ascii="Arial" w:eastAsia="Arial" w:hAnsi="Arial" w:cs="Arial"/>
          <w:bCs/>
          <w:sz w:val="18"/>
          <w:szCs w:val="18"/>
          <w:lang w:bidi="ar"/>
        </w:rPr>
        <w:t>creat</w:t>
      </w:r>
      <w:r w:rsidR="0006726C" w:rsidRPr="004C2B97">
        <w:rPr>
          <w:rFonts w:ascii="Arial" w:eastAsia="Arial" w:hAnsi="Arial" w:cs="Arial"/>
          <w:bCs/>
          <w:sz w:val="18"/>
          <w:szCs w:val="18"/>
          <w:lang w:bidi="ar"/>
        </w:rPr>
        <w:t xml:space="preserve">ing an enabling legal and policy environment necessary </w:t>
      </w:r>
      <w:r w:rsidR="00AD06EC" w:rsidRPr="004C2B97">
        <w:rPr>
          <w:rFonts w:ascii="Arial" w:eastAsia="Arial" w:hAnsi="Arial" w:cs="Arial"/>
          <w:bCs/>
          <w:sz w:val="18"/>
          <w:szCs w:val="18"/>
          <w:lang w:bidi="ar"/>
        </w:rPr>
        <w:t xml:space="preserve">for </w:t>
      </w:r>
      <w:r w:rsidR="00D10443" w:rsidRPr="004C2B97">
        <w:rPr>
          <w:rFonts w:ascii="Arial" w:eastAsia="Arial" w:hAnsi="Arial" w:cs="Arial"/>
          <w:bCs/>
          <w:sz w:val="18"/>
          <w:szCs w:val="18"/>
          <w:lang w:bidi="ar"/>
        </w:rPr>
        <w:t xml:space="preserve">the implementation of </w:t>
      </w:r>
      <w:r w:rsidR="0095097E" w:rsidRPr="004C2B97">
        <w:rPr>
          <w:rFonts w:ascii="Arial" w:eastAsia="Arial" w:hAnsi="Arial" w:cs="Arial"/>
          <w:bCs/>
          <w:sz w:val="18"/>
          <w:szCs w:val="18"/>
          <w:lang w:bidi="ar"/>
        </w:rPr>
        <w:t>commitments on gender e</w:t>
      </w:r>
      <w:r w:rsidR="00D833B7" w:rsidRPr="004C2B97">
        <w:rPr>
          <w:rFonts w:ascii="Arial" w:eastAsia="Arial" w:hAnsi="Arial" w:cs="Arial"/>
          <w:bCs/>
          <w:sz w:val="18"/>
          <w:szCs w:val="18"/>
          <w:lang w:bidi="ar"/>
        </w:rPr>
        <w:t>quality and women’s rights</w:t>
      </w:r>
      <w:r w:rsidR="00D10443" w:rsidRPr="004C2B97">
        <w:rPr>
          <w:rFonts w:ascii="Arial" w:eastAsia="Arial" w:hAnsi="Arial" w:cs="Arial"/>
          <w:bCs/>
          <w:sz w:val="18"/>
          <w:szCs w:val="18"/>
          <w:lang w:bidi="ar"/>
        </w:rPr>
        <w:t xml:space="preserve">. </w:t>
      </w:r>
    </w:p>
    <w:p w14:paraId="02B6496F" w14:textId="3D6ADD86" w:rsidR="00DC58F0" w:rsidRPr="004C2B97" w:rsidRDefault="00DC58F0" w:rsidP="00DC58F0">
      <w:pPr>
        <w:numPr>
          <w:ilvl w:val="0"/>
          <w:numId w:val="5"/>
        </w:numPr>
        <w:tabs>
          <w:tab w:val="clear" w:pos="420"/>
          <w:tab w:val="left" w:pos="0"/>
        </w:tabs>
        <w:spacing w:after="160" w:line="256" w:lineRule="auto"/>
        <w:ind w:left="0"/>
        <w:jc w:val="both"/>
        <w:rPr>
          <w:rFonts w:ascii="Arial" w:eastAsia="Arial" w:hAnsi="Arial" w:cs="Arial"/>
          <w:sz w:val="18"/>
          <w:szCs w:val="18"/>
        </w:rPr>
      </w:pPr>
      <w:r w:rsidRPr="004C2B97">
        <w:rPr>
          <w:rFonts w:ascii="Arial" w:eastAsia="Arial" w:hAnsi="Arial" w:cs="Arial"/>
          <w:b/>
          <w:color w:val="C00000"/>
          <w:sz w:val="18"/>
          <w:szCs w:val="18"/>
          <w:lang w:bidi="ar"/>
        </w:rPr>
        <w:t>Stakeholder Participation</w:t>
      </w:r>
      <w:r w:rsidR="00AA7D73" w:rsidRPr="004C2B97">
        <w:rPr>
          <w:rFonts w:ascii="Arial" w:eastAsia="Arial" w:hAnsi="Arial" w:cs="Arial"/>
          <w:b/>
          <w:color w:val="C00000"/>
          <w:sz w:val="18"/>
          <w:szCs w:val="18"/>
          <w:lang w:bidi="ar"/>
        </w:rPr>
        <w:t xml:space="preserve"> </w:t>
      </w:r>
      <w:r w:rsidRPr="004C2B97">
        <w:rPr>
          <w:rFonts w:ascii="Arial" w:eastAsia="Arial" w:hAnsi="Arial" w:cs="Arial"/>
          <w:sz w:val="18"/>
          <w:szCs w:val="18"/>
          <w:lang w:bidi="ar"/>
        </w:rPr>
        <w:t xml:space="preserve">at all stages of the project cycle, including design, implementation, monitoring and evaluation is a critical ingredient for fostering ownership-a prerequisite for long-term sustainability. Stakeholders with a </w:t>
      </w:r>
      <w:r w:rsidR="0077587F" w:rsidRPr="004C2B97">
        <w:rPr>
          <w:rFonts w:ascii="Arial" w:eastAsia="Arial" w:hAnsi="Arial" w:cs="Arial"/>
          <w:sz w:val="18"/>
          <w:szCs w:val="18"/>
          <w:lang w:bidi="ar"/>
        </w:rPr>
        <w:t>well-developed</w:t>
      </w:r>
      <w:r w:rsidRPr="004C2B97">
        <w:rPr>
          <w:rFonts w:ascii="Arial" w:eastAsia="Arial" w:hAnsi="Arial" w:cs="Arial"/>
          <w:sz w:val="18"/>
          <w:szCs w:val="18"/>
          <w:lang w:bidi="ar"/>
        </w:rPr>
        <w:t xml:space="preserve"> sense of ownership identify with the project and become motivated by the potential impact of the project on their </w:t>
      </w:r>
      <w:r w:rsidR="0077587F" w:rsidRPr="004C2B97">
        <w:rPr>
          <w:rFonts w:ascii="Arial" w:eastAsia="Arial" w:hAnsi="Arial" w:cs="Arial"/>
          <w:sz w:val="18"/>
          <w:szCs w:val="18"/>
          <w:lang w:bidi="ar"/>
        </w:rPr>
        <w:t>well-being</w:t>
      </w:r>
      <w:r w:rsidRPr="004C2B97">
        <w:rPr>
          <w:rFonts w:ascii="Arial" w:eastAsia="Arial" w:hAnsi="Arial" w:cs="Arial"/>
          <w:sz w:val="18"/>
          <w:szCs w:val="18"/>
          <w:lang w:bidi="ar"/>
        </w:rPr>
        <w:t xml:space="preserve"> and that of the community they live in. </w:t>
      </w:r>
    </w:p>
    <w:p w14:paraId="262BCF30" w14:textId="77777777" w:rsidR="00DC58F0" w:rsidRPr="004C2B97" w:rsidRDefault="00DC58F0" w:rsidP="00DC58F0">
      <w:pPr>
        <w:numPr>
          <w:ilvl w:val="0"/>
          <w:numId w:val="5"/>
        </w:numPr>
        <w:tabs>
          <w:tab w:val="clear" w:pos="420"/>
          <w:tab w:val="left" w:pos="0"/>
        </w:tabs>
        <w:spacing w:after="160" w:line="256" w:lineRule="auto"/>
        <w:ind w:left="0"/>
        <w:jc w:val="both"/>
        <w:rPr>
          <w:rFonts w:ascii="Arial" w:eastAsia="Arial" w:hAnsi="Arial" w:cs="Arial"/>
          <w:sz w:val="18"/>
          <w:szCs w:val="18"/>
        </w:rPr>
      </w:pPr>
      <w:r w:rsidRPr="002B6197">
        <w:rPr>
          <w:rFonts w:ascii="Arial" w:eastAsia="Arial" w:hAnsi="Arial" w:cs="Arial"/>
          <w:b/>
          <w:color w:val="C00000"/>
          <w:sz w:val="18"/>
          <w:szCs w:val="18"/>
          <w:lang w:bidi="ar"/>
        </w:rPr>
        <w:t>Coherence:</w:t>
      </w:r>
      <w:r w:rsidRPr="004C2B97">
        <w:rPr>
          <w:rFonts w:ascii="Arial" w:eastAsia="Arial" w:hAnsi="Arial" w:cs="Arial"/>
          <w:color w:val="C00000"/>
          <w:sz w:val="18"/>
          <w:szCs w:val="18"/>
          <w:lang w:bidi="ar"/>
        </w:rPr>
        <w:t xml:space="preserve"> </w:t>
      </w:r>
      <w:r w:rsidRPr="004C2B97">
        <w:rPr>
          <w:rFonts w:ascii="Arial" w:eastAsia="Arial" w:hAnsi="Arial" w:cs="Arial"/>
          <w:sz w:val="18"/>
          <w:szCs w:val="18"/>
          <w:lang w:bidi="ar"/>
        </w:rPr>
        <w:t xml:space="preserve">where coherence is strong within the project, there is better integration of project activities across all the pillars, which increases efficiency and produces holistic benefits for the beneficiaries from all the pillars. </w:t>
      </w:r>
    </w:p>
    <w:p w14:paraId="79B83030" w14:textId="77777777" w:rsidR="00DC58F0" w:rsidRPr="004C2B97" w:rsidRDefault="00DC58F0" w:rsidP="00DC58F0">
      <w:pPr>
        <w:numPr>
          <w:ilvl w:val="0"/>
          <w:numId w:val="5"/>
        </w:numPr>
        <w:tabs>
          <w:tab w:val="clear" w:pos="420"/>
          <w:tab w:val="left" w:pos="0"/>
        </w:tabs>
        <w:spacing w:after="160" w:line="256" w:lineRule="auto"/>
        <w:ind w:left="0"/>
        <w:jc w:val="both"/>
        <w:rPr>
          <w:rFonts w:ascii="Arial" w:eastAsia="Arial" w:hAnsi="Arial" w:cs="Arial"/>
          <w:sz w:val="18"/>
          <w:szCs w:val="18"/>
        </w:rPr>
      </w:pPr>
      <w:r w:rsidRPr="004C2B97">
        <w:rPr>
          <w:rFonts w:ascii="Arial" w:eastAsia="Arial" w:hAnsi="Arial" w:cs="Arial"/>
          <w:b/>
          <w:color w:val="C00000"/>
          <w:sz w:val="18"/>
          <w:szCs w:val="18"/>
          <w:lang w:bidi="ar"/>
        </w:rPr>
        <w:t>Interdependence of GEWE thematic areas</w:t>
      </w:r>
      <w:r w:rsidRPr="004C2B97">
        <w:rPr>
          <w:rFonts w:ascii="Arial" w:eastAsia="Arial" w:hAnsi="Arial" w:cs="Arial"/>
          <w:color w:val="C00000"/>
          <w:sz w:val="18"/>
          <w:szCs w:val="18"/>
          <w:lang w:bidi="ar"/>
        </w:rPr>
        <w:t xml:space="preserve">: </w:t>
      </w:r>
      <w:r w:rsidRPr="004C2B97">
        <w:rPr>
          <w:rFonts w:ascii="Arial" w:eastAsia="Arial" w:hAnsi="Arial" w:cs="Arial"/>
          <w:sz w:val="18"/>
          <w:szCs w:val="18"/>
          <w:lang w:bidi="ar"/>
        </w:rPr>
        <w:t xml:space="preserve">given the inextricable linkages between WPP, WPS, EVAWG and WEE, excluding the latter in a GEWE project undermines the effectiveness of the other pillars and limits the capacity of the project to provide a holistic GEWE package to beneficiaries. </w:t>
      </w:r>
    </w:p>
    <w:p w14:paraId="25B76811" w14:textId="77777777" w:rsidR="00CB7D26" w:rsidRPr="004C2B97" w:rsidRDefault="00CB7D26" w:rsidP="00CB7D26">
      <w:pPr>
        <w:numPr>
          <w:ilvl w:val="0"/>
          <w:numId w:val="5"/>
        </w:numPr>
        <w:tabs>
          <w:tab w:val="clear" w:pos="420"/>
          <w:tab w:val="left" w:pos="0"/>
        </w:tabs>
        <w:spacing w:after="160" w:line="256" w:lineRule="auto"/>
        <w:ind w:left="0"/>
        <w:jc w:val="both"/>
        <w:rPr>
          <w:rFonts w:ascii="Arial" w:eastAsia="Arial" w:hAnsi="Arial" w:cs="Arial"/>
          <w:sz w:val="18"/>
          <w:szCs w:val="18"/>
        </w:rPr>
      </w:pPr>
      <w:r w:rsidRPr="004C2B97">
        <w:rPr>
          <w:rFonts w:ascii="Arial" w:eastAsia="Arial" w:hAnsi="Arial" w:cs="Arial"/>
          <w:b/>
          <w:color w:val="C00000"/>
          <w:sz w:val="18"/>
          <w:szCs w:val="18"/>
          <w:lang w:bidi="ar"/>
        </w:rPr>
        <w:t>Leaving No One Behind/Social inclusion:</w:t>
      </w:r>
      <w:r w:rsidRPr="004C2B97">
        <w:rPr>
          <w:rFonts w:ascii="Arial" w:eastAsia="Arial" w:hAnsi="Arial" w:cs="Arial"/>
          <w:color w:val="C00000"/>
          <w:sz w:val="18"/>
          <w:szCs w:val="18"/>
          <w:lang w:bidi="ar"/>
        </w:rPr>
        <w:t xml:space="preserve"> </w:t>
      </w:r>
      <w:r w:rsidRPr="004C2B97">
        <w:rPr>
          <w:rFonts w:ascii="Arial" w:eastAsia="Arial" w:hAnsi="Arial" w:cs="Arial"/>
          <w:sz w:val="18"/>
          <w:szCs w:val="18"/>
          <w:lang w:bidi="ar"/>
        </w:rPr>
        <w:t xml:space="preserve">effective implementation of this principle requires adequate resources and specific budget lines to support special mechanisms that will enable people with disability or women in </w:t>
      </w:r>
      <w:proofErr w:type="spellStart"/>
      <w:r w:rsidRPr="004C2B97">
        <w:rPr>
          <w:rFonts w:ascii="Arial" w:eastAsia="Arial" w:hAnsi="Arial" w:cs="Arial"/>
          <w:sz w:val="18"/>
          <w:szCs w:val="18"/>
          <w:lang w:bidi="ar"/>
        </w:rPr>
        <w:t>marginalised</w:t>
      </w:r>
      <w:proofErr w:type="spellEnd"/>
      <w:r w:rsidRPr="004C2B97">
        <w:rPr>
          <w:rFonts w:ascii="Arial" w:eastAsia="Arial" w:hAnsi="Arial" w:cs="Arial"/>
          <w:sz w:val="18"/>
          <w:szCs w:val="18"/>
          <w:lang w:bidi="ar"/>
        </w:rPr>
        <w:t xml:space="preserve"> and hard to reach areas to participate in programme activities.  </w:t>
      </w:r>
    </w:p>
    <w:p w14:paraId="4F2D928C" w14:textId="13C09BB4" w:rsidR="00DC58F0" w:rsidRPr="004C2B97" w:rsidRDefault="00DC58F0" w:rsidP="00DC58F0">
      <w:pPr>
        <w:numPr>
          <w:ilvl w:val="0"/>
          <w:numId w:val="5"/>
        </w:numPr>
        <w:tabs>
          <w:tab w:val="clear" w:pos="420"/>
          <w:tab w:val="left" w:pos="0"/>
        </w:tabs>
        <w:spacing w:after="160" w:line="256" w:lineRule="auto"/>
        <w:ind w:left="0"/>
        <w:jc w:val="both"/>
        <w:rPr>
          <w:rFonts w:ascii="Arial" w:eastAsia="Arial" w:hAnsi="Arial" w:cs="Arial"/>
          <w:sz w:val="18"/>
          <w:szCs w:val="18"/>
        </w:rPr>
      </w:pPr>
      <w:r w:rsidRPr="004C2B97">
        <w:rPr>
          <w:rFonts w:ascii="Arial" w:eastAsia="Arial" w:hAnsi="Arial" w:cs="Arial"/>
          <w:b/>
          <w:color w:val="C00000"/>
          <w:sz w:val="18"/>
          <w:szCs w:val="18"/>
          <w:lang w:bidi="ar"/>
        </w:rPr>
        <w:t>Empowered women demand their rights</w:t>
      </w:r>
      <w:r w:rsidRPr="004C2B97">
        <w:rPr>
          <w:rFonts w:ascii="Arial" w:eastAsia="Arial" w:hAnsi="Arial" w:cs="Arial"/>
          <w:color w:val="FF0000"/>
          <w:sz w:val="18"/>
          <w:szCs w:val="18"/>
          <w:lang w:bidi="ar"/>
        </w:rPr>
        <w:t xml:space="preserve">: </w:t>
      </w:r>
      <w:r w:rsidRPr="004C2B97">
        <w:rPr>
          <w:rFonts w:ascii="Arial" w:eastAsia="Arial" w:hAnsi="Arial" w:cs="Arial"/>
          <w:sz w:val="18"/>
          <w:szCs w:val="18"/>
          <w:lang w:bidi="ar"/>
        </w:rPr>
        <w:t xml:space="preserve">if women are empowered from grassroots up to national level through awareness creation, capacity strengthening and movement building they </w:t>
      </w:r>
      <w:r w:rsidR="00971C0B" w:rsidRPr="004C2B97">
        <w:rPr>
          <w:rFonts w:ascii="Arial" w:eastAsia="Arial" w:hAnsi="Arial" w:cs="Arial"/>
          <w:sz w:val="18"/>
          <w:szCs w:val="18"/>
          <w:lang w:bidi="ar"/>
        </w:rPr>
        <w:t>can</w:t>
      </w:r>
      <w:r w:rsidRPr="004C2B97">
        <w:rPr>
          <w:rFonts w:ascii="Arial" w:eastAsia="Arial" w:hAnsi="Arial" w:cs="Arial"/>
          <w:sz w:val="18"/>
          <w:szCs w:val="18"/>
          <w:lang w:bidi="ar"/>
        </w:rPr>
        <w:t xml:space="preserve"> effectively advocate for and claim their rights. </w:t>
      </w:r>
    </w:p>
    <w:p w14:paraId="225BE12C" w14:textId="01B69A8E" w:rsidR="00DC58F0" w:rsidRPr="004C2B97" w:rsidRDefault="00DC58F0" w:rsidP="00DC58F0">
      <w:pPr>
        <w:numPr>
          <w:ilvl w:val="0"/>
          <w:numId w:val="5"/>
        </w:numPr>
        <w:tabs>
          <w:tab w:val="clear" w:pos="420"/>
          <w:tab w:val="left" w:pos="0"/>
        </w:tabs>
        <w:spacing w:after="160" w:line="256" w:lineRule="auto"/>
        <w:ind w:left="0"/>
        <w:jc w:val="both"/>
        <w:rPr>
          <w:rFonts w:ascii="Arial" w:eastAsia="Arial" w:hAnsi="Arial" w:cs="Arial"/>
          <w:sz w:val="18"/>
          <w:szCs w:val="18"/>
        </w:rPr>
      </w:pPr>
      <w:r w:rsidRPr="004C2B97">
        <w:rPr>
          <w:rFonts w:ascii="Arial" w:eastAsia="Arial" w:hAnsi="Arial" w:cs="Arial"/>
          <w:b/>
          <w:color w:val="C00000"/>
          <w:sz w:val="18"/>
          <w:szCs w:val="18"/>
          <w:lang w:bidi="ar"/>
        </w:rPr>
        <w:t>Long-term support</w:t>
      </w:r>
      <w:r w:rsidRPr="004C2B97">
        <w:rPr>
          <w:rFonts w:ascii="Arial" w:eastAsia="Arial" w:hAnsi="Arial" w:cs="Arial"/>
          <w:b/>
          <w:color w:val="0070C0"/>
          <w:sz w:val="18"/>
          <w:szCs w:val="18"/>
          <w:lang w:bidi="ar"/>
        </w:rPr>
        <w:t>:</w:t>
      </w:r>
      <w:r w:rsidRPr="004C2B97">
        <w:rPr>
          <w:rFonts w:ascii="Arial" w:eastAsia="Arial" w:hAnsi="Arial" w:cs="Arial"/>
          <w:color w:val="FF0000"/>
          <w:sz w:val="18"/>
          <w:szCs w:val="18"/>
          <w:lang w:bidi="ar"/>
        </w:rPr>
        <w:t xml:space="preserve"> </w:t>
      </w:r>
      <w:r w:rsidRPr="004C2B97">
        <w:rPr>
          <w:rFonts w:ascii="Arial" w:hAnsi="Arial" w:cs="Arial"/>
          <w:sz w:val="18"/>
          <w:szCs w:val="18"/>
          <w:lang w:bidi="ar"/>
        </w:rPr>
        <w:t xml:space="preserve">If norm-changing interventions end before the targeted population has reached a level of “normative suasion”, where they genuinely believe in the new norms being promoted and support and encourage each other to adopt the new </w:t>
      </w:r>
      <w:r w:rsidR="002A75FA" w:rsidRPr="004C2B97">
        <w:rPr>
          <w:rFonts w:ascii="Arial" w:hAnsi="Arial" w:cs="Arial"/>
          <w:sz w:val="18"/>
          <w:szCs w:val="18"/>
          <w:lang w:bidi="ar"/>
        </w:rPr>
        <w:t>norms, a</w:t>
      </w:r>
      <w:r w:rsidRPr="004C2B97">
        <w:rPr>
          <w:rFonts w:ascii="Arial" w:hAnsi="Arial" w:cs="Arial"/>
          <w:sz w:val="18"/>
          <w:szCs w:val="18"/>
          <w:lang w:bidi="ar"/>
        </w:rPr>
        <w:t xml:space="preserve"> reversal of gains made by the intervention is likely to occur as the targeted population will slide back to the old norms. </w:t>
      </w:r>
    </w:p>
    <w:p w14:paraId="39DA266F" w14:textId="3517D266" w:rsidR="00DC58F0" w:rsidRPr="004C2B97" w:rsidRDefault="00DC58F0" w:rsidP="00DC58F0">
      <w:pPr>
        <w:numPr>
          <w:ilvl w:val="0"/>
          <w:numId w:val="5"/>
        </w:numPr>
        <w:tabs>
          <w:tab w:val="clear" w:pos="420"/>
          <w:tab w:val="left" w:pos="0"/>
        </w:tabs>
        <w:spacing w:after="160" w:line="256" w:lineRule="auto"/>
        <w:ind w:left="0"/>
        <w:jc w:val="both"/>
        <w:rPr>
          <w:rFonts w:ascii="Arial" w:eastAsia="Arial" w:hAnsi="Arial" w:cs="Arial"/>
          <w:sz w:val="18"/>
          <w:szCs w:val="18"/>
        </w:rPr>
      </w:pPr>
      <w:r w:rsidRPr="004C2B97">
        <w:rPr>
          <w:rFonts w:ascii="Arial" w:eastAsia="Arial" w:hAnsi="Arial" w:cs="Arial"/>
          <w:b/>
          <w:color w:val="C00000"/>
          <w:sz w:val="18"/>
          <w:szCs w:val="18"/>
          <w:lang w:bidi="ar"/>
        </w:rPr>
        <w:t>Adaptability and Flexibility</w:t>
      </w:r>
      <w:r w:rsidRPr="004C2B97">
        <w:rPr>
          <w:rFonts w:ascii="Arial" w:eastAsia="Arial" w:hAnsi="Arial" w:cs="Arial"/>
          <w:color w:val="C00000"/>
          <w:sz w:val="18"/>
          <w:szCs w:val="18"/>
          <w:lang w:bidi="ar"/>
        </w:rPr>
        <w:t xml:space="preserve">: </w:t>
      </w:r>
      <w:r w:rsidR="00A94DDB" w:rsidRPr="004C2B97">
        <w:rPr>
          <w:rFonts w:ascii="Arial" w:eastAsia="Arial" w:hAnsi="Arial" w:cs="Arial"/>
          <w:sz w:val="18"/>
          <w:szCs w:val="18"/>
          <w:lang w:bidi="ar"/>
        </w:rPr>
        <w:t>where donors</w:t>
      </w:r>
      <w:r w:rsidRPr="004C2B97">
        <w:rPr>
          <w:rFonts w:ascii="Arial" w:eastAsia="Arial" w:hAnsi="Arial" w:cs="Arial"/>
          <w:sz w:val="18"/>
          <w:szCs w:val="18"/>
          <w:lang w:bidi="ar"/>
        </w:rPr>
        <w:t xml:space="preserve"> are flexible in response to emerging and unforeseen challenges, the implementing UN agency</w:t>
      </w:r>
      <w:r w:rsidR="00BE47BD" w:rsidRPr="004C2B97">
        <w:rPr>
          <w:rFonts w:ascii="Arial" w:eastAsia="Arial" w:hAnsi="Arial" w:cs="Arial"/>
          <w:sz w:val="18"/>
          <w:szCs w:val="18"/>
          <w:lang w:bidi="ar"/>
        </w:rPr>
        <w:t xml:space="preserve"> </w:t>
      </w:r>
      <w:r w:rsidRPr="004C2B97">
        <w:rPr>
          <w:rFonts w:ascii="Arial" w:eastAsia="Arial" w:hAnsi="Arial" w:cs="Arial"/>
          <w:sz w:val="18"/>
          <w:szCs w:val="18"/>
          <w:lang w:bidi="ar"/>
        </w:rPr>
        <w:t xml:space="preserve">and IPs are better able to respond to the emerging issue. UN Women was able to quickly adapt and respond to the threat of Covid by </w:t>
      </w:r>
      <w:r w:rsidR="00497B42" w:rsidRPr="004C2B97">
        <w:rPr>
          <w:rFonts w:ascii="Arial" w:eastAsia="Arial" w:hAnsi="Arial" w:cs="Arial"/>
          <w:sz w:val="18"/>
          <w:szCs w:val="18"/>
          <w:lang w:bidi="ar"/>
        </w:rPr>
        <w:t>utilizing</w:t>
      </w:r>
      <w:r w:rsidRPr="004C2B97">
        <w:rPr>
          <w:rFonts w:ascii="Arial" w:eastAsia="Arial" w:hAnsi="Arial" w:cs="Arial"/>
          <w:sz w:val="18"/>
          <w:szCs w:val="18"/>
          <w:lang w:bidi="ar"/>
        </w:rPr>
        <w:t xml:space="preserve"> the budget availed by the donor to create awareness, procure virtual communication equipment and secure personal protective equipment. </w:t>
      </w:r>
    </w:p>
    <w:p w14:paraId="2653C3CA" w14:textId="49AFE46E" w:rsidR="00DC58F0" w:rsidRPr="004C2B97" w:rsidRDefault="00DC58F0" w:rsidP="00DC58F0">
      <w:pPr>
        <w:numPr>
          <w:ilvl w:val="0"/>
          <w:numId w:val="5"/>
        </w:numPr>
        <w:tabs>
          <w:tab w:val="clear" w:pos="420"/>
          <w:tab w:val="left" w:pos="0"/>
        </w:tabs>
        <w:spacing w:after="160" w:line="256" w:lineRule="auto"/>
        <w:ind w:left="0"/>
        <w:jc w:val="both"/>
        <w:rPr>
          <w:rFonts w:ascii="Arial" w:eastAsia="Arial" w:hAnsi="Arial" w:cs="Arial"/>
          <w:color w:val="000000"/>
          <w:sz w:val="18"/>
          <w:szCs w:val="18"/>
        </w:rPr>
      </w:pPr>
      <w:r w:rsidRPr="004C2B97">
        <w:rPr>
          <w:rFonts w:ascii="Arial" w:eastAsia="Arial" w:hAnsi="Arial" w:cs="Arial"/>
          <w:b/>
          <w:color w:val="C00000"/>
          <w:sz w:val="18"/>
          <w:szCs w:val="18"/>
          <w:lang w:bidi="ar"/>
        </w:rPr>
        <w:t>Male Engagement</w:t>
      </w:r>
      <w:r w:rsidRPr="004C2B97">
        <w:rPr>
          <w:rFonts w:ascii="Arial" w:eastAsia="Arial" w:hAnsi="Arial" w:cs="Arial"/>
          <w:bCs/>
          <w:color w:val="C00000"/>
          <w:sz w:val="18"/>
          <w:szCs w:val="18"/>
          <w:lang w:bidi="ar"/>
        </w:rPr>
        <w:t xml:space="preserve"> </w:t>
      </w:r>
      <w:r w:rsidRPr="004C2B97">
        <w:rPr>
          <w:rFonts w:ascii="Arial" w:eastAsia="Arial" w:hAnsi="Arial" w:cs="Arial"/>
          <w:bCs/>
          <w:sz w:val="18"/>
          <w:szCs w:val="18"/>
          <w:lang w:bidi="ar"/>
        </w:rPr>
        <w:t>deployed as a strategy for awareness creation and lobbying and advocacy is effective in tackling deeply rooted socio-cultural norms that limit gender transformation across all three thematic areas:</w:t>
      </w:r>
      <w:r w:rsidRPr="004C2B97">
        <w:rPr>
          <w:rFonts w:ascii="Arial" w:eastAsia="Arial" w:hAnsi="Arial" w:cs="Arial"/>
          <w:color w:val="000000"/>
          <w:sz w:val="18"/>
          <w:szCs w:val="18"/>
          <w:lang w:bidi="ar"/>
        </w:rPr>
        <w:t xml:space="preserve"> </w:t>
      </w:r>
    </w:p>
    <w:p w14:paraId="768AE702" w14:textId="2180936A" w:rsidR="00DC58F0" w:rsidRPr="004C2B97" w:rsidRDefault="00CE6C0F" w:rsidP="00DC58F0">
      <w:pPr>
        <w:numPr>
          <w:ilvl w:val="0"/>
          <w:numId w:val="5"/>
        </w:numPr>
        <w:tabs>
          <w:tab w:val="clear" w:pos="420"/>
          <w:tab w:val="left" w:pos="0"/>
        </w:tabs>
        <w:spacing w:after="160" w:line="256" w:lineRule="auto"/>
        <w:ind w:left="0"/>
        <w:jc w:val="both"/>
        <w:rPr>
          <w:rFonts w:ascii="Arial" w:eastAsia="Arial" w:hAnsi="Arial" w:cs="Arial"/>
          <w:color w:val="000000"/>
          <w:sz w:val="18"/>
          <w:szCs w:val="18"/>
        </w:rPr>
      </w:pPr>
      <w:r w:rsidRPr="004C2B97">
        <w:rPr>
          <w:rFonts w:ascii="Arial" w:eastAsia="Arial" w:hAnsi="Arial" w:cs="Arial"/>
          <w:b/>
          <w:color w:val="C00000"/>
          <w:sz w:val="18"/>
          <w:szCs w:val="18"/>
          <w:lang w:bidi="ar"/>
        </w:rPr>
        <w:t>A multi-stakeholder</w:t>
      </w:r>
      <w:r w:rsidR="00DC58F0" w:rsidRPr="004C2B97">
        <w:rPr>
          <w:rFonts w:ascii="Arial" w:eastAsia="Arial" w:hAnsi="Arial" w:cs="Arial"/>
          <w:b/>
          <w:color w:val="C00000"/>
          <w:sz w:val="18"/>
          <w:szCs w:val="18"/>
          <w:lang w:bidi="ar"/>
        </w:rPr>
        <w:t xml:space="preserve"> approach</w:t>
      </w:r>
      <w:r w:rsidR="00DC58F0" w:rsidRPr="004C2B97">
        <w:rPr>
          <w:rFonts w:ascii="Arial" w:eastAsia="Arial" w:hAnsi="Arial" w:cs="Arial"/>
          <w:bCs/>
          <w:color w:val="C00000"/>
          <w:sz w:val="18"/>
          <w:szCs w:val="18"/>
          <w:lang w:bidi="ar"/>
        </w:rPr>
        <w:t xml:space="preserve"> </w:t>
      </w:r>
      <w:r w:rsidR="00DC58F0" w:rsidRPr="004C2B97">
        <w:rPr>
          <w:rFonts w:ascii="Arial" w:eastAsia="Arial" w:hAnsi="Arial" w:cs="Arial"/>
          <w:bCs/>
          <w:sz w:val="18"/>
          <w:szCs w:val="18"/>
          <w:lang w:bidi="ar"/>
        </w:rPr>
        <w:t xml:space="preserve">involving government and non-state actors from civil society not only ensures success through leveraging on different competences </w:t>
      </w:r>
      <w:r w:rsidR="00DC58F0" w:rsidRPr="004C2B97">
        <w:rPr>
          <w:rFonts w:ascii="Arial" w:eastAsia="Arial" w:hAnsi="Arial" w:cs="Arial"/>
          <w:bCs/>
          <w:sz w:val="18"/>
          <w:szCs w:val="18"/>
          <w:lang w:bidi="ar"/>
        </w:rPr>
        <w:t xml:space="preserve">and capacities of the stakeholders but also lays the foundation for sustainability, providing assurance for continued impact. </w:t>
      </w:r>
    </w:p>
    <w:p w14:paraId="62223915" w14:textId="77777777" w:rsidR="00DC58F0" w:rsidRPr="004C2B97" w:rsidRDefault="00DC58F0" w:rsidP="00DC58F0">
      <w:pPr>
        <w:numPr>
          <w:ilvl w:val="0"/>
          <w:numId w:val="5"/>
        </w:numPr>
        <w:tabs>
          <w:tab w:val="clear" w:pos="420"/>
          <w:tab w:val="left" w:pos="0"/>
        </w:tabs>
        <w:spacing w:after="160" w:line="256" w:lineRule="auto"/>
        <w:ind w:left="0"/>
        <w:jc w:val="both"/>
        <w:rPr>
          <w:rFonts w:ascii="Arial" w:eastAsia="Arial" w:hAnsi="Arial" w:cs="Arial"/>
          <w:sz w:val="18"/>
          <w:szCs w:val="18"/>
        </w:rPr>
      </w:pPr>
      <w:r w:rsidRPr="004C2B97">
        <w:rPr>
          <w:rFonts w:ascii="Arial" w:eastAsia="Arial" w:hAnsi="Arial" w:cs="Arial"/>
          <w:b/>
          <w:color w:val="C00000"/>
          <w:sz w:val="18"/>
          <w:szCs w:val="18"/>
          <w:lang w:bidi="ar"/>
        </w:rPr>
        <w:t xml:space="preserve">Strategic engagement and </w:t>
      </w:r>
      <w:proofErr w:type="spellStart"/>
      <w:r w:rsidRPr="004C2B97">
        <w:rPr>
          <w:rFonts w:ascii="Arial" w:eastAsia="Arial" w:hAnsi="Arial" w:cs="Arial"/>
          <w:b/>
          <w:color w:val="C00000"/>
          <w:sz w:val="18"/>
          <w:szCs w:val="18"/>
          <w:lang w:bidi="ar"/>
        </w:rPr>
        <w:t>utilisation</w:t>
      </w:r>
      <w:proofErr w:type="spellEnd"/>
      <w:r w:rsidRPr="004C2B97">
        <w:rPr>
          <w:rFonts w:ascii="Arial" w:eastAsia="Arial" w:hAnsi="Arial" w:cs="Arial"/>
          <w:b/>
          <w:color w:val="C00000"/>
          <w:sz w:val="18"/>
          <w:szCs w:val="18"/>
          <w:lang w:bidi="ar"/>
        </w:rPr>
        <w:t xml:space="preserve"> of media (both legacy and social media) </w:t>
      </w:r>
      <w:r w:rsidRPr="004C2B97">
        <w:rPr>
          <w:rFonts w:ascii="Arial" w:eastAsia="Arial" w:hAnsi="Arial" w:cs="Arial"/>
          <w:bCs/>
          <w:sz w:val="18"/>
          <w:szCs w:val="18"/>
          <w:lang w:bidi="ar"/>
        </w:rPr>
        <w:t>is an effective strategy in awareness creation, norm and attitude changing and dismantling retrogressive and harmful socio-cultural practices that sustain violence against women and limit their participation in politics and in peace and security initiatives</w:t>
      </w:r>
      <w:r w:rsidRPr="004C2B97">
        <w:rPr>
          <w:rFonts w:ascii="Arial" w:eastAsia="Arial" w:hAnsi="Arial" w:cs="Arial"/>
          <w:b/>
          <w:sz w:val="18"/>
          <w:szCs w:val="18"/>
          <w:lang w:bidi="ar"/>
        </w:rPr>
        <w:t>.</w:t>
      </w:r>
      <w:r w:rsidRPr="004C2B97">
        <w:rPr>
          <w:rFonts w:ascii="Arial" w:eastAsia="Arial" w:hAnsi="Arial" w:cs="Arial"/>
          <w:sz w:val="18"/>
          <w:szCs w:val="18"/>
          <w:lang w:bidi="ar"/>
        </w:rPr>
        <w:t xml:space="preserve"> </w:t>
      </w:r>
    </w:p>
    <w:p w14:paraId="55F4C793" w14:textId="77777777" w:rsidR="00DC58F0" w:rsidRPr="004C2B97" w:rsidRDefault="00DC58F0" w:rsidP="00DC58F0">
      <w:pPr>
        <w:tabs>
          <w:tab w:val="left" w:pos="0"/>
        </w:tabs>
        <w:jc w:val="both"/>
        <w:rPr>
          <w:rFonts w:ascii="Arial" w:eastAsia="Arial" w:hAnsi="Arial" w:cs="Arial"/>
          <w:color w:val="000000"/>
          <w:sz w:val="18"/>
          <w:szCs w:val="18"/>
        </w:rPr>
      </w:pPr>
    </w:p>
    <w:p w14:paraId="2A99304A" w14:textId="02FB4AB2" w:rsidR="00DC58F0" w:rsidRPr="004C2B97" w:rsidRDefault="00DC58F0" w:rsidP="00DC58F0">
      <w:pPr>
        <w:numPr>
          <w:ilvl w:val="0"/>
          <w:numId w:val="5"/>
        </w:numPr>
        <w:tabs>
          <w:tab w:val="clear" w:pos="420"/>
          <w:tab w:val="left" w:pos="0"/>
        </w:tabs>
        <w:spacing w:after="160" w:line="256" w:lineRule="auto"/>
        <w:ind w:left="0"/>
        <w:jc w:val="both"/>
        <w:rPr>
          <w:rFonts w:ascii="Arial" w:eastAsia="Arial" w:hAnsi="Arial" w:cs="Arial"/>
          <w:color w:val="FF0000"/>
          <w:sz w:val="18"/>
          <w:szCs w:val="18"/>
          <w:lang w:bidi="ar"/>
        </w:rPr>
      </w:pPr>
      <w:r w:rsidRPr="004C2B97">
        <w:rPr>
          <w:rFonts w:ascii="Arial" w:eastAsia="Arial" w:hAnsi="Arial" w:cs="Arial"/>
          <w:b/>
          <w:color w:val="C00000"/>
          <w:sz w:val="18"/>
          <w:szCs w:val="18"/>
          <w:lang w:bidi="ar"/>
        </w:rPr>
        <w:t xml:space="preserve">Symbiosis across themes: </w:t>
      </w:r>
      <w:r w:rsidRPr="004C2B97">
        <w:rPr>
          <w:rFonts w:ascii="Arial" w:eastAsia="Arial" w:hAnsi="Arial" w:cs="Arial"/>
          <w:bCs/>
          <w:color w:val="000000" w:themeColor="text1"/>
          <w:sz w:val="18"/>
          <w:szCs w:val="18"/>
          <w:lang w:bidi="ar"/>
        </w:rPr>
        <w:t xml:space="preserve">pursuit of more synergies and facilitation of </w:t>
      </w:r>
      <w:r w:rsidR="005E1966" w:rsidRPr="004C2B97">
        <w:rPr>
          <w:rFonts w:ascii="Arial" w:eastAsia="Arial" w:hAnsi="Arial" w:cs="Arial"/>
          <w:bCs/>
          <w:color w:val="000000" w:themeColor="text1"/>
          <w:sz w:val="18"/>
          <w:szCs w:val="18"/>
          <w:lang w:bidi="ar"/>
        </w:rPr>
        <w:t>cross-learning</w:t>
      </w:r>
      <w:r w:rsidRPr="004C2B97">
        <w:rPr>
          <w:rFonts w:ascii="Arial" w:eastAsia="Arial" w:hAnsi="Arial" w:cs="Arial"/>
          <w:bCs/>
          <w:color w:val="000000" w:themeColor="text1"/>
          <w:sz w:val="18"/>
          <w:szCs w:val="18"/>
          <w:lang w:bidi="ar"/>
        </w:rPr>
        <w:t xml:space="preserve"> among implementing partners is necessary for more shared learning, increased operational efficiency, and harnessing of unique strengths of individual partners across the three thematic areas. </w:t>
      </w:r>
    </w:p>
    <w:p w14:paraId="51DE5136" w14:textId="77777777" w:rsidR="00DC58F0" w:rsidRPr="004C2B97" w:rsidRDefault="00DC58F0" w:rsidP="00DC58F0">
      <w:pPr>
        <w:tabs>
          <w:tab w:val="left" w:pos="0"/>
        </w:tabs>
        <w:spacing w:line="256" w:lineRule="auto"/>
        <w:jc w:val="both"/>
        <w:rPr>
          <w:rFonts w:ascii="Arial" w:eastAsia="Arial" w:hAnsi="Arial" w:cs="Arial"/>
          <w:color w:val="FF0000"/>
          <w:sz w:val="18"/>
          <w:szCs w:val="18"/>
          <w:lang w:bidi="ar"/>
        </w:rPr>
      </w:pPr>
    </w:p>
    <w:p w14:paraId="49AB44AF" w14:textId="23EE3358" w:rsidR="008A371E" w:rsidRPr="004C2B97" w:rsidRDefault="00DC58F0" w:rsidP="00322A77">
      <w:pPr>
        <w:numPr>
          <w:ilvl w:val="0"/>
          <w:numId w:val="5"/>
        </w:numPr>
        <w:tabs>
          <w:tab w:val="clear" w:pos="420"/>
          <w:tab w:val="left" w:pos="0"/>
        </w:tabs>
        <w:spacing w:after="160" w:line="256" w:lineRule="auto"/>
        <w:ind w:left="0"/>
        <w:jc w:val="both"/>
        <w:rPr>
          <w:rFonts w:ascii="Arial" w:hAnsi="Arial" w:cs="Arial"/>
          <w:b/>
          <w:bCs/>
          <w:color w:val="000000"/>
          <w:sz w:val="18"/>
          <w:szCs w:val="18"/>
        </w:rPr>
      </w:pPr>
      <w:r w:rsidRPr="004C2B97">
        <w:rPr>
          <w:rFonts w:ascii="Arial" w:eastAsia="Arial" w:hAnsi="Arial" w:cs="Arial"/>
          <w:b/>
          <w:color w:val="C00000"/>
          <w:sz w:val="18"/>
          <w:szCs w:val="18"/>
          <w:lang w:bidi="ar"/>
        </w:rPr>
        <w:t xml:space="preserve">Lack focal points at county level for UN Women </w:t>
      </w:r>
      <w:r w:rsidRPr="004C2B97">
        <w:rPr>
          <w:rFonts w:ascii="Arial" w:eastAsia="Arial" w:hAnsi="Arial" w:cs="Arial"/>
          <w:bCs/>
          <w:sz w:val="18"/>
          <w:szCs w:val="18"/>
          <w:lang w:bidi="ar"/>
        </w:rPr>
        <w:t xml:space="preserve">limits interface with communities and decreases </w:t>
      </w:r>
      <w:r w:rsidR="00E87FE7" w:rsidRPr="004C2B97">
        <w:rPr>
          <w:rFonts w:ascii="Arial" w:eastAsia="Arial" w:hAnsi="Arial" w:cs="Arial"/>
          <w:bCs/>
          <w:sz w:val="18"/>
          <w:szCs w:val="18"/>
          <w:lang w:bidi="ar"/>
        </w:rPr>
        <w:t xml:space="preserve">the </w:t>
      </w:r>
      <w:r w:rsidRPr="004C2B97">
        <w:rPr>
          <w:rFonts w:ascii="Arial" w:eastAsia="Arial" w:hAnsi="Arial" w:cs="Arial"/>
          <w:bCs/>
          <w:sz w:val="18"/>
          <w:szCs w:val="18"/>
          <w:lang w:bidi="ar"/>
        </w:rPr>
        <w:t xml:space="preserve">efficiency of reporting and collaboration among implementing </w:t>
      </w:r>
      <w:r w:rsidR="007564D9" w:rsidRPr="004C2B97">
        <w:rPr>
          <w:rFonts w:ascii="Arial" w:eastAsia="Arial" w:hAnsi="Arial" w:cs="Arial"/>
          <w:bCs/>
          <w:sz w:val="18"/>
          <w:szCs w:val="18"/>
          <w:lang w:bidi="ar"/>
        </w:rPr>
        <w:t>partners.</w:t>
      </w:r>
    </w:p>
    <w:p w14:paraId="32B71149" w14:textId="77777777" w:rsidR="008E49B4" w:rsidRPr="004C2B97" w:rsidRDefault="006263A5">
      <w:pPr>
        <w:tabs>
          <w:tab w:val="left" w:pos="0"/>
        </w:tabs>
        <w:rPr>
          <w:rFonts w:ascii="Arial" w:hAnsi="Arial" w:cs="Arial"/>
          <w:color w:val="000000"/>
          <w:sz w:val="18"/>
          <w:szCs w:val="18"/>
        </w:rPr>
      </w:pPr>
      <w:r w:rsidRPr="004C2B97">
        <w:rPr>
          <w:rFonts w:ascii="Arial" w:hAnsi="Arial" w:cs="Arial"/>
          <w:color w:val="000000"/>
          <w:sz w:val="18"/>
          <w:szCs w:val="18"/>
        </w:rPr>
        <w:t xml:space="preserve">  </w:t>
      </w:r>
    </w:p>
    <w:p w14:paraId="374D8D0D" w14:textId="77777777" w:rsidR="00B2582E" w:rsidRPr="004C2B97" w:rsidRDefault="00B2582E">
      <w:pPr>
        <w:rPr>
          <w:rFonts w:ascii="Arial" w:hAnsi="Arial" w:cs="Arial"/>
          <w:b/>
          <w:bCs/>
          <w:color w:val="0070C0"/>
          <w:sz w:val="18"/>
          <w:szCs w:val="18"/>
        </w:rPr>
        <w:sectPr w:rsidR="00B2582E" w:rsidRPr="004C2B97" w:rsidSect="004C2B97">
          <w:pgSz w:w="11906" w:h="16838"/>
          <w:pgMar w:top="1440" w:right="1080" w:bottom="1440" w:left="1080" w:header="720" w:footer="720" w:gutter="0"/>
          <w:cols w:num="2" w:space="720"/>
          <w:docGrid w:linePitch="360"/>
        </w:sectPr>
      </w:pPr>
    </w:p>
    <w:p w14:paraId="36E55B20" w14:textId="1080C68B" w:rsidR="006263A5" w:rsidRPr="004C2B97" w:rsidRDefault="004D43FA" w:rsidP="002A75FA">
      <w:pPr>
        <w:spacing w:line="480" w:lineRule="auto"/>
        <w:rPr>
          <w:rFonts w:ascii="Arial" w:hAnsi="Arial" w:cs="Arial"/>
          <w:b/>
          <w:bCs/>
          <w:color w:val="0070C0"/>
          <w:sz w:val="18"/>
          <w:szCs w:val="18"/>
        </w:rPr>
      </w:pPr>
      <w:r w:rsidRPr="004C2B97">
        <w:rPr>
          <w:rFonts w:ascii="Arial" w:hAnsi="Arial" w:cs="Arial"/>
          <w:b/>
          <w:bCs/>
          <w:color w:val="0070C0"/>
          <w:sz w:val="18"/>
          <w:szCs w:val="18"/>
        </w:rPr>
        <w:lastRenderedPageBreak/>
        <w:t xml:space="preserve">WAY FORWARD </w:t>
      </w:r>
    </w:p>
    <w:p w14:paraId="2B84FD4B" w14:textId="4828AF8E" w:rsidR="009E0666" w:rsidRPr="004C2B97" w:rsidRDefault="009E0666" w:rsidP="006A6BA1">
      <w:pPr>
        <w:numPr>
          <w:ilvl w:val="0"/>
          <w:numId w:val="5"/>
        </w:numPr>
        <w:tabs>
          <w:tab w:val="clear" w:pos="420"/>
        </w:tabs>
        <w:spacing w:after="160" w:line="256" w:lineRule="auto"/>
        <w:ind w:left="0"/>
        <w:jc w:val="both"/>
        <w:rPr>
          <w:rFonts w:ascii="Arial" w:eastAsia="SimSun" w:hAnsi="Arial" w:cs="Arial"/>
          <w:sz w:val="18"/>
          <w:szCs w:val="18"/>
          <w:shd w:val="clear" w:color="auto" w:fill="FFFFFF"/>
          <w:lang w:bidi="ar"/>
        </w:rPr>
      </w:pPr>
      <w:r w:rsidRPr="004C2B97">
        <w:rPr>
          <w:rFonts w:ascii="Arial" w:eastAsia="Arial" w:hAnsi="Arial" w:cs="Arial"/>
          <w:b/>
          <w:bCs/>
          <w:color w:val="C00000"/>
          <w:sz w:val="18"/>
          <w:szCs w:val="18"/>
          <w:lang w:bidi="ar"/>
        </w:rPr>
        <w:t xml:space="preserve">Consider extending </w:t>
      </w:r>
      <w:r w:rsidR="006A6BA1" w:rsidRPr="004C2B97">
        <w:rPr>
          <w:rFonts w:ascii="Arial" w:eastAsia="Arial" w:hAnsi="Arial" w:cs="Arial"/>
          <w:b/>
          <w:bCs/>
          <w:color w:val="C00000"/>
          <w:sz w:val="18"/>
          <w:szCs w:val="18"/>
          <w:lang w:bidi="ar"/>
        </w:rPr>
        <w:t xml:space="preserve">the </w:t>
      </w:r>
      <w:r w:rsidRPr="004C2B97">
        <w:rPr>
          <w:rFonts w:ascii="Arial" w:eastAsia="Arial" w:hAnsi="Arial" w:cs="Arial"/>
          <w:b/>
          <w:bCs/>
          <w:color w:val="C00000"/>
          <w:sz w:val="18"/>
          <w:szCs w:val="18"/>
          <w:lang w:bidi="ar"/>
        </w:rPr>
        <w:t xml:space="preserve">lifespan of </w:t>
      </w:r>
      <w:r w:rsidR="006A6BA1" w:rsidRPr="004C2B97">
        <w:rPr>
          <w:rFonts w:ascii="Arial" w:eastAsia="Arial" w:hAnsi="Arial" w:cs="Arial"/>
          <w:b/>
          <w:bCs/>
          <w:color w:val="C00000"/>
          <w:sz w:val="18"/>
          <w:szCs w:val="18"/>
          <w:lang w:bidi="ar"/>
        </w:rPr>
        <w:t xml:space="preserve">the </w:t>
      </w:r>
      <w:r w:rsidRPr="004C2B97">
        <w:rPr>
          <w:rFonts w:ascii="Arial" w:eastAsia="Arial" w:hAnsi="Arial" w:cs="Arial"/>
          <w:b/>
          <w:bCs/>
          <w:color w:val="C00000"/>
          <w:sz w:val="18"/>
          <w:szCs w:val="18"/>
          <w:lang w:bidi="ar"/>
        </w:rPr>
        <w:t>project:</w:t>
      </w:r>
      <w:r w:rsidRPr="004C2B97">
        <w:rPr>
          <w:rFonts w:ascii="Arial" w:eastAsia="Arial" w:hAnsi="Arial" w:cs="Arial"/>
          <w:color w:val="C00000"/>
          <w:sz w:val="18"/>
          <w:szCs w:val="18"/>
          <w:lang w:bidi="ar"/>
        </w:rPr>
        <w:t xml:space="preserve"> </w:t>
      </w:r>
      <w:r w:rsidRPr="004C2B97">
        <w:rPr>
          <w:rFonts w:ascii="Arial" w:eastAsia="Arial" w:hAnsi="Arial" w:cs="Arial"/>
          <w:sz w:val="18"/>
          <w:szCs w:val="18"/>
          <w:lang w:bidi="ar"/>
        </w:rPr>
        <w:t xml:space="preserve">Consider extending the project into Phase 2 and replicate and upscale strategies that have proved to be effective such as male engagement; awareness creation; advocacy and lobbying for implementation of the normative framework; capacity strengthening etc. </w:t>
      </w:r>
      <w:r w:rsidRPr="004C2B97">
        <w:rPr>
          <w:rFonts w:ascii="Arial" w:eastAsia="SimSun" w:hAnsi="Arial" w:cs="Arial"/>
          <w:sz w:val="18"/>
          <w:szCs w:val="18"/>
          <w:shd w:val="clear" w:color="auto" w:fill="FFFFFF"/>
          <w:lang w:bidi="ar"/>
        </w:rPr>
        <w:t>Future interventions can focus on Marsabit, Kwale and Turkana Counties.</w:t>
      </w:r>
    </w:p>
    <w:p w14:paraId="28F1B61E" w14:textId="6DEF58F6" w:rsidR="00C32EC3" w:rsidRPr="004C2B97" w:rsidRDefault="00C32EC3" w:rsidP="00C32EC3">
      <w:pPr>
        <w:pStyle w:val="ListParagraph"/>
        <w:numPr>
          <w:ilvl w:val="0"/>
          <w:numId w:val="5"/>
        </w:numPr>
        <w:tabs>
          <w:tab w:val="clear" w:pos="420"/>
        </w:tabs>
        <w:ind w:left="0"/>
        <w:jc w:val="both"/>
        <w:rPr>
          <w:rFonts w:ascii="Arial" w:eastAsia="Arial" w:hAnsi="Arial" w:cs="Arial"/>
          <w:sz w:val="18"/>
          <w:szCs w:val="18"/>
          <w:lang w:bidi="ar"/>
        </w:rPr>
      </w:pPr>
      <w:r w:rsidRPr="004C2B97">
        <w:rPr>
          <w:rFonts w:ascii="Arial" w:eastAsia="Arial" w:hAnsi="Arial" w:cs="Arial"/>
          <w:b/>
          <w:bCs/>
          <w:color w:val="C00000"/>
          <w:sz w:val="18"/>
          <w:szCs w:val="18"/>
          <w:lang w:bidi="ar"/>
        </w:rPr>
        <w:t>Expand coverage of the project</w:t>
      </w:r>
      <w:r w:rsidRPr="004C2B97">
        <w:rPr>
          <w:rFonts w:ascii="Arial" w:eastAsia="Arial" w:hAnsi="Arial" w:cs="Arial"/>
          <w:color w:val="C00000"/>
          <w:sz w:val="18"/>
          <w:szCs w:val="18"/>
          <w:lang w:bidi="ar"/>
        </w:rPr>
        <w:t xml:space="preserve"> </w:t>
      </w:r>
      <w:r w:rsidRPr="004C2B97">
        <w:rPr>
          <w:rFonts w:ascii="Arial" w:eastAsia="Arial" w:hAnsi="Arial" w:cs="Arial"/>
          <w:sz w:val="18"/>
          <w:szCs w:val="18"/>
          <w:lang w:bidi="ar"/>
        </w:rPr>
        <w:t xml:space="preserve">to include </w:t>
      </w:r>
      <w:r w:rsidR="00497B42" w:rsidRPr="004C2B97">
        <w:rPr>
          <w:rFonts w:ascii="Arial" w:eastAsia="Arial" w:hAnsi="Arial" w:cs="Arial"/>
          <w:sz w:val="18"/>
          <w:szCs w:val="18"/>
          <w:lang w:bidi="ar"/>
        </w:rPr>
        <w:t>marginalized</w:t>
      </w:r>
      <w:r w:rsidRPr="004C2B97">
        <w:rPr>
          <w:rFonts w:ascii="Arial" w:eastAsia="Arial" w:hAnsi="Arial" w:cs="Arial"/>
          <w:sz w:val="18"/>
          <w:szCs w:val="18"/>
          <w:lang w:bidi="ar"/>
        </w:rPr>
        <w:t xml:space="preserve"> communities in hard-to-reach locations beyond urban settlements in line with the Leaving No One Behind principle.</w:t>
      </w:r>
    </w:p>
    <w:p w14:paraId="046A6402" w14:textId="77777777" w:rsidR="005730C5" w:rsidRPr="004C2B97" w:rsidRDefault="005730C5" w:rsidP="005730C5">
      <w:pPr>
        <w:pStyle w:val="ListParagraph"/>
        <w:ind w:left="0"/>
        <w:jc w:val="both"/>
        <w:rPr>
          <w:rFonts w:ascii="Arial" w:eastAsia="Arial" w:hAnsi="Arial" w:cs="Arial"/>
          <w:sz w:val="18"/>
          <w:szCs w:val="18"/>
          <w:lang w:bidi="ar"/>
        </w:rPr>
      </w:pPr>
    </w:p>
    <w:p w14:paraId="115AACE3" w14:textId="77777777" w:rsidR="00501306" w:rsidRPr="004C2B97" w:rsidRDefault="00501306" w:rsidP="00501306">
      <w:pPr>
        <w:pStyle w:val="ListParagraph"/>
        <w:numPr>
          <w:ilvl w:val="0"/>
          <w:numId w:val="5"/>
        </w:numPr>
        <w:tabs>
          <w:tab w:val="clear" w:pos="420"/>
        </w:tabs>
        <w:ind w:left="0"/>
        <w:jc w:val="both"/>
        <w:rPr>
          <w:rFonts w:ascii="Arial" w:eastAsia="Arial" w:hAnsi="Arial" w:cs="Arial"/>
          <w:sz w:val="18"/>
          <w:szCs w:val="18"/>
          <w:lang w:bidi="ar"/>
        </w:rPr>
      </w:pPr>
      <w:r w:rsidRPr="004C2B97">
        <w:rPr>
          <w:rFonts w:ascii="Arial" w:eastAsia="Arial" w:hAnsi="Arial" w:cs="Arial"/>
          <w:b/>
          <w:bCs/>
          <w:color w:val="C00000"/>
          <w:sz w:val="18"/>
          <w:szCs w:val="18"/>
          <w:lang w:bidi="ar"/>
        </w:rPr>
        <w:t xml:space="preserve">Ensure participation of stakeholders </w:t>
      </w:r>
      <w:r w:rsidRPr="004C2B97">
        <w:rPr>
          <w:rFonts w:ascii="Arial" w:eastAsia="Arial" w:hAnsi="Arial" w:cs="Arial"/>
          <w:sz w:val="18"/>
          <w:szCs w:val="18"/>
          <w:lang w:bidi="ar"/>
        </w:rPr>
        <w:t xml:space="preserve">in all the stages of the project cycle by availing a budget for the consultations and ensuring that there is adequate lead time for consultations. </w:t>
      </w:r>
    </w:p>
    <w:p w14:paraId="1C6B00E2" w14:textId="77777777" w:rsidR="005730C5" w:rsidRPr="004C2B97" w:rsidRDefault="005730C5" w:rsidP="005730C5">
      <w:pPr>
        <w:pStyle w:val="ListParagraph"/>
        <w:ind w:left="0"/>
        <w:rPr>
          <w:rFonts w:ascii="Arial" w:eastAsia="Arial" w:hAnsi="Arial" w:cs="Arial"/>
          <w:sz w:val="18"/>
          <w:szCs w:val="18"/>
          <w:lang w:bidi="ar"/>
        </w:rPr>
      </w:pPr>
    </w:p>
    <w:p w14:paraId="7D46B3C1" w14:textId="1DF5B45D" w:rsidR="005730C5" w:rsidRPr="004C2B97" w:rsidRDefault="001D2BFC" w:rsidP="00501306">
      <w:pPr>
        <w:pStyle w:val="ListParagraph"/>
        <w:numPr>
          <w:ilvl w:val="0"/>
          <w:numId w:val="5"/>
        </w:numPr>
        <w:tabs>
          <w:tab w:val="clear" w:pos="420"/>
        </w:tabs>
        <w:ind w:left="0"/>
        <w:jc w:val="both"/>
        <w:rPr>
          <w:rFonts w:ascii="Arial" w:eastAsia="Arial" w:hAnsi="Arial" w:cs="Arial"/>
          <w:sz w:val="18"/>
          <w:szCs w:val="18"/>
          <w:lang w:bidi="ar"/>
        </w:rPr>
      </w:pPr>
      <w:r w:rsidRPr="004C2B97">
        <w:rPr>
          <w:rFonts w:ascii="Arial" w:eastAsia="Arial" w:hAnsi="Arial" w:cs="Arial"/>
          <w:b/>
          <w:bCs/>
          <w:color w:val="C00000"/>
          <w:sz w:val="18"/>
          <w:szCs w:val="18"/>
          <w:lang w:bidi="ar"/>
        </w:rPr>
        <w:t>Persons with disability:</w:t>
      </w:r>
      <w:r w:rsidRPr="004C2B97">
        <w:rPr>
          <w:rFonts w:ascii="Arial" w:eastAsia="Arial" w:hAnsi="Arial" w:cs="Arial"/>
          <w:color w:val="C00000"/>
          <w:sz w:val="18"/>
          <w:szCs w:val="18"/>
          <w:lang w:bidi="ar"/>
        </w:rPr>
        <w:t xml:space="preserve"> </w:t>
      </w:r>
      <w:r w:rsidRPr="004C2B97">
        <w:rPr>
          <w:rFonts w:ascii="Arial" w:eastAsia="Arial" w:hAnsi="Arial" w:cs="Arial"/>
          <w:sz w:val="18"/>
          <w:szCs w:val="18"/>
          <w:lang w:bidi="ar"/>
        </w:rPr>
        <w:t xml:space="preserve">Enhance participation of persons with disability in line with the Leave </w:t>
      </w:r>
      <w:r w:rsidR="002F31F1" w:rsidRPr="004C2B97">
        <w:rPr>
          <w:rFonts w:ascii="Arial" w:eastAsia="Arial" w:hAnsi="Arial" w:cs="Arial"/>
          <w:sz w:val="18"/>
          <w:szCs w:val="18"/>
          <w:lang w:bidi="ar"/>
        </w:rPr>
        <w:t>No-one</w:t>
      </w:r>
      <w:r w:rsidRPr="004C2B97">
        <w:rPr>
          <w:rFonts w:ascii="Arial" w:eastAsia="Arial" w:hAnsi="Arial" w:cs="Arial"/>
          <w:sz w:val="18"/>
          <w:szCs w:val="18"/>
          <w:lang w:bidi="ar"/>
        </w:rPr>
        <w:t xml:space="preserve"> Behind principle by providing specific budget lines to cater for their special needs such as transport, assistive devices and </w:t>
      </w:r>
      <w:r w:rsidR="00886E64" w:rsidRPr="004C2B97">
        <w:rPr>
          <w:rFonts w:ascii="Arial" w:eastAsia="Arial" w:hAnsi="Arial" w:cs="Arial"/>
          <w:sz w:val="18"/>
          <w:szCs w:val="18"/>
          <w:lang w:bidi="ar"/>
        </w:rPr>
        <w:t>helpers.</w:t>
      </w:r>
    </w:p>
    <w:p w14:paraId="417F4153" w14:textId="77777777" w:rsidR="00563612" w:rsidRPr="004C2B97" w:rsidRDefault="00563612" w:rsidP="00563612">
      <w:pPr>
        <w:pStyle w:val="ListParagraph"/>
        <w:ind w:left="0"/>
        <w:rPr>
          <w:rFonts w:ascii="Arial" w:eastAsia="Arial" w:hAnsi="Arial" w:cs="Arial"/>
          <w:sz w:val="18"/>
          <w:szCs w:val="18"/>
          <w:lang w:bidi="ar"/>
        </w:rPr>
      </w:pPr>
    </w:p>
    <w:p w14:paraId="3E884499" w14:textId="4ABF524A" w:rsidR="00E173C2" w:rsidRPr="004C2B97" w:rsidRDefault="00E173C2" w:rsidP="00E173C2">
      <w:pPr>
        <w:pStyle w:val="ListParagraph"/>
        <w:numPr>
          <w:ilvl w:val="0"/>
          <w:numId w:val="5"/>
        </w:numPr>
        <w:tabs>
          <w:tab w:val="clear" w:pos="420"/>
        </w:tabs>
        <w:ind w:left="0"/>
        <w:jc w:val="both"/>
        <w:rPr>
          <w:rFonts w:ascii="Arial" w:eastAsia="Arial" w:hAnsi="Arial" w:cs="Arial"/>
          <w:sz w:val="18"/>
          <w:szCs w:val="18"/>
          <w:lang w:bidi="ar"/>
        </w:rPr>
      </w:pPr>
      <w:r w:rsidRPr="004C2B97">
        <w:rPr>
          <w:rFonts w:ascii="Arial" w:eastAsia="Arial" w:hAnsi="Arial" w:cs="Arial"/>
          <w:b/>
          <w:bCs/>
          <w:color w:val="C00000"/>
          <w:sz w:val="18"/>
          <w:szCs w:val="18"/>
          <w:lang w:bidi="ar"/>
        </w:rPr>
        <w:t>Disbursement of funds</w:t>
      </w:r>
      <w:r w:rsidRPr="004C2B97">
        <w:rPr>
          <w:rFonts w:ascii="Arial" w:eastAsia="Arial" w:hAnsi="Arial" w:cs="Arial"/>
          <w:b/>
          <w:bCs/>
          <w:color w:val="0070C0"/>
          <w:sz w:val="18"/>
          <w:szCs w:val="18"/>
          <w:lang w:bidi="ar"/>
        </w:rPr>
        <w:t>:</w:t>
      </w:r>
      <w:r w:rsidRPr="004C2B97">
        <w:rPr>
          <w:rFonts w:ascii="Arial" w:eastAsia="Arial" w:hAnsi="Arial" w:cs="Arial"/>
          <w:color w:val="C00000"/>
          <w:sz w:val="18"/>
          <w:szCs w:val="18"/>
          <w:lang w:bidi="ar"/>
        </w:rPr>
        <w:t xml:space="preserve"> </w:t>
      </w:r>
      <w:r w:rsidRPr="004C2B97">
        <w:rPr>
          <w:rFonts w:ascii="Arial" w:eastAsia="Arial" w:hAnsi="Arial" w:cs="Arial"/>
          <w:sz w:val="18"/>
          <w:szCs w:val="18"/>
          <w:lang w:bidi="ar"/>
        </w:rPr>
        <w:t xml:space="preserve">Review existing modalities for funds disbursement to implementing partners to address reported delays </w:t>
      </w:r>
      <w:r w:rsidR="00FF153C" w:rsidRPr="004C2B97">
        <w:rPr>
          <w:rFonts w:ascii="Arial" w:eastAsia="Arial" w:hAnsi="Arial" w:cs="Arial"/>
          <w:sz w:val="18"/>
          <w:szCs w:val="18"/>
          <w:lang w:bidi="ar"/>
        </w:rPr>
        <w:t>to</w:t>
      </w:r>
      <w:r w:rsidRPr="004C2B97">
        <w:rPr>
          <w:rFonts w:ascii="Arial" w:eastAsia="Arial" w:hAnsi="Arial" w:cs="Arial"/>
          <w:sz w:val="18"/>
          <w:szCs w:val="18"/>
          <w:lang w:bidi="ar"/>
        </w:rPr>
        <w:t xml:space="preserve"> facilitate smooth implementation of </w:t>
      </w:r>
      <w:r w:rsidRPr="004C2B97">
        <w:rPr>
          <w:rFonts w:ascii="Arial" w:eastAsia="Arial" w:hAnsi="Arial" w:cs="Arial"/>
          <w:sz w:val="18"/>
          <w:szCs w:val="18"/>
          <w:lang w:bidi="ar"/>
        </w:rPr>
        <w:t xml:space="preserve">activities and attainment of results. Consider multi-year funding modalities for IPs with proven capacity. </w:t>
      </w:r>
    </w:p>
    <w:p w14:paraId="1D928483" w14:textId="77777777" w:rsidR="002A75FA" w:rsidRPr="004C2B97" w:rsidRDefault="002A75FA" w:rsidP="002A75FA">
      <w:pPr>
        <w:pStyle w:val="ListParagraph"/>
        <w:rPr>
          <w:rFonts w:ascii="Arial" w:eastAsia="Arial" w:hAnsi="Arial" w:cs="Arial"/>
          <w:sz w:val="18"/>
          <w:szCs w:val="18"/>
          <w:lang w:bidi="ar"/>
        </w:rPr>
      </w:pPr>
    </w:p>
    <w:p w14:paraId="6DE0BA9A" w14:textId="42E3541C" w:rsidR="00D10BCC" w:rsidRPr="004C2B97" w:rsidRDefault="00D10BCC" w:rsidP="00D10BCC">
      <w:pPr>
        <w:pStyle w:val="ListParagraph"/>
        <w:numPr>
          <w:ilvl w:val="0"/>
          <w:numId w:val="5"/>
        </w:numPr>
        <w:tabs>
          <w:tab w:val="clear" w:pos="420"/>
        </w:tabs>
        <w:ind w:left="0"/>
        <w:jc w:val="both"/>
        <w:rPr>
          <w:rFonts w:ascii="Arial" w:hAnsi="Arial" w:cs="Arial"/>
          <w:sz w:val="18"/>
          <w:szCs w:val="18"/>
          <w:lang w:bidi="ar"/>
        </w:rPr>
      </w:pPr>
      <w:r w:rsidRPr="004C2B97">
        <w:rPr>
          <w:rFonts w:ascii="Arial" w:eastAsia="Arial" w:hAnsi="Arial" w:cs="Arial"/>
          <w:b/>
          <w:bCs/>
          <w:color w:val="C00000"/>
          <w:sz w:val="18"/>
          <w:szCs w:val="18"/>
          <w:lang w:bidi="ar"/>
        </w:rPr>
        <w:t>UN Women representation/presence in counties</w:t>
      </w:r>
      <w:r w:rsidRPr="004C2B97">
        <w:rPr>
          <w:rFonts w:ascii="Arial" w:eastAsia="Arial" w:hAnsi="Arial" w:cs="Arial"/>
          <w:color w:val="C00000"/>
          <w:sz w:val="18"/>
          <w:szCs w:val="18"/>
          <w:lang w:bidi="ar"/>
        </w:rPr>
        <w:t xml:space="preserve">: </w:t>
      </w:r>
      <w:r w:rsidRPr="004C2B97">
        <w:rPr>
          <w:rFonts w:ascii="Arial" w:eastAsia="Arial" w:hAnsi="Arial" w:cs="Arial"/>
          <w:sz w:val="18"/>
          <w:szCs w:val="18"/>
          <w:lang w:bidi="ar"/>
        </w:rPr>
        <w:t xml:space="preserve">Consider UN presence or representation in Counties with a higher number of IPs for improved coordination and communication. Alternatively, coordinate IPs at </w:t>
      </w:r>
      <w:r w:rsidR="00721487" w:rsidRPr="004C2B97">
        <w:rPr>
          <w:rFonts w:ascii="Arial" w:eastAsia="Arial" w:hAnsi="Arial" w:cs="Arial"/>
          <w:sz w:val="18"/>
          <w:szCs w:val="18"/>
          <w:lang w:bidi="ar"/>
        </w:rPr>
        <w:t xml:space="preserve">the </w:t>
      </w:r>
      <w:r w:rsidRPr="004C2B97">
        <w:rPr>
          <w:rFonts w:ascii="Arial" w:eastAsia="Arial" w:hAnsi="Arial" w:cs="Arial"/>
          <w:sz w:val="18"/>
          <w:szCs w:val="18"/>
          <w:lang w:bidi="ar"/>
        </w:rPr>
        <w:t xml:space="preserve">county level </w:t>
      </w:r>
      <w:r w:rsidR="002A75FA" w:rsidRPr="004C2B97">
        <w:rPr>
          <w:rFonts w:ascii="Arial" w:hAnsi="Arial" w:cs="Arial"/>
          <w:sz w:val="18"/>
          <w:szCs w:val="18"/>
          <w:lang w:bidi="ar"/>
        </w:rPr>
        <w:t xml:space="preserve">through </w:t>
      </w:r>
      <w:r w:rsidR="002A75FA" w:rsidRPr="004C2B97">
        <w:rPr>
          <w:rFonts w:ascii="Arial" w:eastAsia="Arial" w:hAnsi="Arial" w:cs="Arial"/>
          <w:sz w:val="18"/>
          <w:szCs w:val="18"/>
          <w:lang w:bidi="ar"/>
        </w:rPr>
        <w:t>SDfG</w:t>
      </w:r>
      <w:r w:rsidR="00877561">
        <w:rPr>
          <w:rFonts w:ascii="Arial" w:eastAsia="Arial" w:hAnsi="Arial" w:cs="Arial"/>
          <w:sz w:val="18"/>
          <w:szCs w:val="18"/>
          <w:lang w:bidi="ar"/>
        </w:rPr>
        <w:t>AA</w:t>
      </w:r>
      <w:r w:rsidRPr="004C2B97">
        <w:rPr>
          <w:rFonts w:ascii="Arial" w:eastAsia="Arial" w:hAnsi="Arial" w:cs="Arial"/>
          <w:sz w:val="18"/>
          <w:szCs w:val="18"/>
          <w:lang w:bidi="ar"/>
        </w:rPr>
        <w:t xml:space="preserve"> county focal point or county gender structure.</w:t>
      </w:r>
      <w:r w:rsidRPr="004C2B97">
        <w:rPr>
          <w:rFonts w:ascii="Arial" w:hAnsi="Arial" w:cs="Arial"/>
          <w:sz w:val="18"/>
          <w:szCs w:val="18"/>
          <w:lang w:bidi="ar"/>
        </w:rPr>
        <w:t xml:space="preserve"> </w:t>
      </w:r>
    </w:p>
    <w:p w14:paraId="631638F5" w14:textId="77777777" w:rsidR="002A75FA" w:rsidRPr="004C2B97" w:rsidRDefault="002A75FA" w:rsidP="002A75FA">
      <w:pPr>
        <w:pStyle w:val="ListParagraph"/>
        <w:rPr>
          <w:rFonts w:ascii="Arial" w:hAnsi="Arial" w:cs="Arial"/>
          <w:sz w:val="18"/>
          <w:szCs w:val="18"/>
          <w:lang w:bidi="ar"/>
        </w:rPr>
      </w:pPr>
    </w:p>
    <w:p w14:paraId="3FD4D10F" w14:textId="18C93E9C" w:rsidR="003F56A3" w:rsidRPr="004C2B97" w:rsidRDefault="003F56A3" w:rsidP="003F56A3">
      <w:pPr>
        <w:pStyle w:val="ListParagraph"/>
        <w:numPr>
          <w:ilvl w:val="0"/>
          <w:numId w:val="5"/>
        </w:numPr>
        <w:tabs>
          <w:tab w:val="clear" w:pos="420"/>
        </w:tabs>
        <w:ind w:left="0"/>
        <w:jc w:val="both"/>
        <w:rPr>
          <w:rFonts w:ascii="Arial" w:eastAsia="Arial" w:hAnsi="Arial" w:cs="Arial"/>
          <w:sz w:val="18"/>
          <w:szCs w:val="18"/>
          <w:lang w:bidi="ar"/>
        </w:rPr>
      </w:pPr>
      <w:r w:rsidRPr="004C2B97">
        <w:rPr>
          <w:rFonts w:ascii="Arial" w:eastAsia="Arial" w:hAnsi="Arial" w:cs="Arial"/>
          <w:b/>
          <w:bCs/>
          <w:color w:val="C00000"/>
          <w:sz w:val="18"/>
          <w:szCs w:val="18"/>
          <w:lang w:bidi="ar"/>
        </w:rPr>
        <w:t>Further Capacity straightening of I</w:t>
      </w:r>
      <w:r w:rsidR="000C7625" w:rsidRPr="004C2B97">
        <w:rPr>
          <w:rFonts w:ascii="Arial" w:eastAsia="Arial" w:hAnsi="Arial" w:cs="Arial"/>
          <w:b/>
          <w:bCs/>
          <w:color w:val="C00000"/>
          <w:sz w:val="18"/>
          <w:szCs w:val="18"/>
          <w:lang w:bidi="ar"/>
        </w:rPr>
        <w:t xml:space="preserve">Ps </w:t>
      </w:r>
      <w:r w:rsidRPr="004C2B97">
        <w:rPr>
          <w:rFonts w:ascii="Arial" w:eastAsia="Arial" w:hAnsi="Arial" w:cs="Arial"/>
          <w:sz w:val="18"/>
          <w:szCs w:val="18"/>
          <w:lang w:bidi="ar"/>
        </w:rPr>
        <w:t xml:space="preserve">through capacity needs assessment, training and mentoring on programme and financial management, MEL, reporting as some IPs were noted to be having capacity gaps. </w:t>
      </w:r>
    </w:p>
    <w:p w14:paraId="1E99C236" w14:textId="77777777" w:rsidR="002A75FA" w:rsidRPr="004C2B97" w:rsidRDefault="002A75FA" w:rsidP="002A75FA">
      <w:pPr>
        <w:pStyle w:val="ListParagraph"/>
        <w:rPr>
          <w:rFonts w:ascii="Arial" w:eastAsia="Arial" w:hAnsi="Arial" w:cs="Arial"/>
          <w:sz w:val="18"/>
          <w:szCs w:val="18"/>
          <w:lang w:bidi="ar"/>
        </w:rPr>
      </w:pPr>
    </w:p>
    <w:p w14:paraId="46E0AFB2" w14:textId="488374F9" w:rsidR="008E2A70" w:rsidRPr="004C2B97" w:rsidRDefault="008E2A70" w:rsidP="008E2A70">
      <w:pPr>
        <w:pStyle w:val="ListParagraph"/>
        <w:numPr>
          <w:ilvl w:val="0"/>
          <w:numId w:val="5"/>
        </w:numPr>
        <w:tabs>
          <w:tab w:val="clear" w:pos="420"/>
        </w:tabs>
        <w:spacing w:after="160" w:line="256" w:lineRule="auto"/>
        <w:ind w:left="0"/>
        <w:jc w:val="both"/>
        <w:rPr>
          <w:rFonts w:ascii="Arial" w:eastAsia="Arial" w:hAnsi="Arial" w:cs="Arial"/>
          <w:sz w:val="18"/>
          <w:szCs w:val="18"/>
          <w:lang w:bidi="ar"/>
        </w:rPr>
      </w:pPr>
      <w:r w:rsidRPr="004C2B97">
        <w:rPr>
          <w:rFonts w:ascii="Arial" w:eastAsia="Arial" w:hAnsi="Arial" w:cs="Arial"/>
          <w:b/>
          <w:bCs/>
          <w:color w:val="C00000"/>
          <w:sz w:val="18"/>
          <w:szCs w:val="18"/>
          <w:lang w:bidi="ar"/>
        </w:rPr>
        <w:t xml:space="preserve">Project Manager: </w:t>
      </w:r>
      <w:r w:rsidRPr="004C2B97">
        <w:rPr>
          <w:rFonts w:ascii="Arial" w:eastAsia="Arial" w:hAnsi="Arial" w:cs="Arial"/>
          <w:sz w:val="18"/>
          <w:szCs w:val="18"/>
          <w:lang w:bidi="ar"/>
        </w:rPr>
        <w:t>Consider designating a Project Manager to oversee future interventions, working with thematic leads.</w:t>
      </w:r>
    </w:p>
    <w:p w14:paraId="7536D8FD" w14:textId="77777777" w:rsidR="002A75FA" w:rsidRPr="004C2B97" w:rsidRDefault="002A75FA" w:rsidP="002A75FA">
      <w:pPr>
        <w:pStyle w:val="ListParagraph"/>
        <w:rPr>
          <w:rFonts w:ascii="Arial" w:eastAsia="Arial" w:hAnsi="Arial" w:cs="Arial"/>
          <w:sz w:val="18"/>
          <w:szCs w:val="18"/>
          <w:lang w:bidi="ar"/>
        </w:rPr>
      </w:pPr>
    </w:p>
    <w:p w14:paraId="3DAD6EC5" w14:textId="0B4F5C68" w:rsidR="00563612" w:rsidRPr="004C2B97" w:rsidRDefault="00925B09" w:rsidP="00501306">
      <w:pPr>
        <w:pStyle w:val="ListParagraph"/>
        <w:numPr>
          <w:ilvl w:val="0"/>
          <w:numId w:val="5"/>
        </w:numPr>
        <w:tabs>
          <w:tab w:val="clear" w:pos="420"/>
        </w:tabs>
        <w:ind w:left="0"/>
        <w:jc w:val="both"/>
        <w:rPr>
          <w:rFonts w:ascii="Arial" w:eastAsia="Arial" w:hAnsi="Arial" w:cs="Arial"/>
          <w:sz w:val="18"/>
          <w:szCs w:val="18"/>
          <w:lang w:bidi="ar"/>
        </w:rPr>
      </w:pPr>
      <w:r w:rsidRPr="004C2B97">
        <w:rPr>
          <w:rFonts w:ascii="Arial" w:eastAsia="Arial" w:hAnsi="Arial" w:cs="Arial"/>
          <w:b/>
          <w:bCs/>
          <w:color w:val="C00000"/>
          <w:sz w:val="18"/>
          <w:szCs w:val="18"/>
          <w:lang w:bidi="ar"/>
        </w:rPr>
        <w:t>Timing of support for WPP:</w:t>
      </w:r>
      <w:r w:rsidRPr="004C2B97">
        <w:rPr>
          <w:rFonts w:ascii="Arial" w:eastAsia="Arial" w:hAnsi="Arial" w:cs="Arial"/>
          <w:color w:val="C00000"/>
          <w:sz w:val="18"/>
          <w:szCs w:val="18"/>
          <w:lang w:bidi="ar"/>
        </w:rPr>
        <w:t xml:space="preserve"> </w:t>
      </w:r>
      <w:r w:rsidR="00436FC9" w:rsidRPr="004C2B97">
        <w:rPr>
          <w:rFonts w:ascii="Arial" w:eastAsia="Arial" w:hAnsi="Arial" w:cs="Arial"/>
          <w:sz w:val="18"/>
          <w:szCs w:val="18"/>
          <w:lang w:bidi="ar"/>
        </w:rPr>
        <w:t>design support for WPP t</w:t>
      </w:r>
      <w:r w:rsidR="00BB1FE3" w:rsidRPr="004C2B97">
        <w:rPr>
          <w:rFonts w:ascii="Arial" w:eastAsia="Arial" w:hAnsi="Arial" w:cs="Arial"/>
          <w:sz w:val="18"/>
          <w:szCs w:val="18"/>
          <w:lang w:bidi="ar"/>
        </w:rPr>
        <w:t>o cover the whole electoral cycle</w:t>
      </w:r>
      <w:r w:rsidR="000F2495" w:rsidRPr="004C2B97">
        <w:rPr>
          <w:rFonts w:ascii="Arial" w:eastAsia="Arial" w:hAnsi="Arial" w:cs="Arial"/>
          <w:sz w:val="18"/>
          <w:szCs w:val="18"/>
          <w:lang w:bidi="ar"/>
        </w:rPr>
        <w:t xml:space="preserve">, including before, during and after elections. </w:t>
      </w:r>
    </w:p>
    <w:p w14:paraId="641D2246" w14:textId="77777777" w:rsidR="004E2635" w:rsidRPr="004C2B97" w:rsidRDefault="004E2635">
      <w:pPr>
        <w:rPr>
          <w:rFonts w:ascii="Arial" w:hAnsi="Arial" w:cs="Arial"/>
          <w:b/>
          <w:bCs/>
          <w:color w:val="0070C0"/>
          <w:sz w:val="18"/>
          <w:szCs w:val="18"/>
        </w:rPr>
      </w:pPr>
    </w:p>
    <w:p w14:paraId="03910A63" w14:textId="77777777" w:rsidR="00267C29" w:rsidRPr="004C2B97" w:rsidRDefault="00267C29">
      <w:pPr>
        <w:rPr>
          <w:rFonts w:ascii="Arial" w:hAnsi="Arial" w:cs="Arial"/>
          <w:b/>
          <w:bCs/>
          <w:color w:val="0070C0"/>
          <w:sz w:val="18"/>
          <w:szCs w:val="18"/>
        </w:rPr>
      </w:pPr>
    </w:p>
    <w:p w14:paraId="585DFF5D" w14:textId="77777777" w:rsidR="004D43FA" w:rsidRPr="004C2B97" w:rsidRDefault="004D43FA">
      <w:pPr>
        <w:rPr>
          <w:rFonts w:ascii="Arial" w:hAnsi="Arial" w:cs="Arial"/>
          <w:b/>
          <w:bCs/>
          <w:color w:val="0070C0"/>
          <w:sz w:val="18"/>
          <w:szCs w:val="18"/>
          <w:lang w:val="en-GB"/>
        </w:rPr>
      </w:pPr>
    </w:p>
    <w:p w14:paraId="3BFE03F0" w14:textId="77777777" w:rsidR="00753777" w:rsidRPr="004C2B97" w:rsidRDefault="00753777">
      <w:pPr>
        <w:rPr>
          <w:rFonts w:ascii="Arial" w:hAnsi="Arial" w:cs="Arial"/>
          <w:b/>
          <w:bCs/>
          <w:color w:val="0070C0"/>
          <w:sz w:val="18"/>
          <w:szCs w:val="18"/>
          <w:lang w:val="en-GB"/>
        </w:rPr>
      </w:pPr>
    </w:p>
    <w:p w14:paraId="4E7EC0CD" w14:textId="77777777" w:rsidR="00F06169" w:rsidRPr="004C2B97" w:rsidRDefault="00F06169">
      <w:pPr>
        <w:rPr>
          <w:rFonts w:ascii="Arial" w:hAnsi="Arial" w:cs="Arial"/>
          <w:b/>
          <w:bCs/>
          <w:color w:val="0070C0"/>
          <w:sz w:val="18"/>
          <w:szCs w:val="18"/>
          <w:lang w:val="en-GB"/>
        </w:rPr>
        <w:sectPr w:rsidR="00F06169" w:rsidRPr="004C2B97" w:rsidSect="004C2B97">
          <w:pgSz w:w="11906" w:h="16838"/>
          <w:pgMar w:top="1440" w:right="1080" w:bottom="1440" w:left="1080" w:header="720" w:footer="720" w:gutter="0"/>
          <w:cols w:num="2" w:space="720"/>
          <w:docGrid w:linePitch="360"/>
        </w:sectPr>
      </w:pPr>
    </w:p>
    <w:p w14:paraId="1B7F9A52" w14:textId="77777777" w:rsidR="00753777" w:rsidRPr="004C2B97" w:rsidRDefault="00753777">
      <w:pPr>
        <w:rPr>
          <w:rFonts w:ascii="Arial" w:hAnsi="Arial" w:cs="Arial"/>
          <w:b/>
          <w:bCs/>
          <w:color w:val="0070C0"/>
          <w:sz w:val="18"/>
          <w:szCs w:val="18"/>
          <w:lang w:val="en-GB"/>
        </w:rPr>
      </w:pPr>
    </w:p>
    <w:p w14:paraId="5B360E64" w14:textId="77777777" w:rsidR="00753777" w:rsidRPr="004C2B97" w:rsidRDefault="00753777">
      <w:pPr>
        <w:rPr>
          <w:rFonts w:ascii="Arial" w:hAnsi="Arial" w:cs="Arial"/>
          <w:b/>
          <w:bCs/>
          <w:color w:val="0070C0"/>
          <w:sz w:val="18"/>
          <w:szCs w:val="18"/>
          <w:lang w:val="en-GB"/>
        </w:rPr>
      </w:pPr>
    </w:p>
    <w:p w14:paraId="0ECEF2E2" w14:textId="77777777" w:rsidR="00753777" w:rsidRPr="004C2B97" w:rsidRDefault="00753777">
      <w:pPr>
        <w:rPr>
          <w:rFonts w:ascii="Arial" w:hAnsi="Arial" w:cs="Arial"/>
          <w:b/>
          <w:bCs/>
          <w:color w:val="0070C0"/>
          <w:sz w:val="18"/>
          <w:szCs w:val="18"/>
          <w:lang w:val="en-GB"/>
        </w:rPr>
      </w:pPr>
    </w:p>
    <w:p w14:paraId="59DC83E8" w14:textId="77777777" w:rsidR="00753777" w:rsidRPr="004C2B97" w:rsidRDefault="00753777">
      <w:pPr>
        <w:rPr>
          <w:rFonts w:ascii="Arial" w:hAnsi="Arial" w:cs="Arial"/>
          <w:b/>
          <w:bCs/>
          <w:color w:val="0070C0"/>
          <w:sz w:val="18"/>
          <w:szCs w:val="18"/>
          <w:lang w:val="en-GB"/>
        </w:rPr>
      </w:pPr>
    </w:p>
    <w:p w14:paraId="23A343D5" w14:textId="77777777" w:rsidR="00753777" w:rsidRPr="004C2B97" w:rsidRDefault="00753777">
      <w:pPr>
        <w:rPr>
          <w:rFonts w:ascii="Arial" w:hAnsi="Arial" w:cs="Arial"/>
          <w:b/>
          <w:bCs/>
          <w:color w:val="0070C0"/>
          <w:sz w:val="18"/>
          <w:szCs w:val="18"/>
          <w:lang w:val="en-GB"/>
        </w:rPr>
      </w:pPr>
    </w:p>
    <w:p w14:paraId="1F856A4B" w14:textId="77777777" w:rsidR="00753777" w:rsidRPr="004C2B97" w:rsidRDefault="00753777">
      <w:pPr>
        <w:rPr>
          <w:rFonts w:ascii="Arial" w:hAnsi="Arial" w:cs="Arial"/>
          <w:b/>
          <w:bCs/>
          <w:color w:val="0070C0"/>
          <w:sz w:val="18"/>
          <w:szCs w:val="18"/>
          <w:lang w:val="en-GB"/>
        </w:rPr>
      </w:pPr>
    </w:p>
    <w:p w14:paraId="5A737BB7" w14:textId="77777777" w:rsidR="00753777" w:rsidRPr="004C2B97" w:rsidRDefault="00753777">
      <w:pPr>
        <w:rPr>
          <w:rFonts w:ascii="Arial" w:hAnsi="Arial" w:cs="Arial"/>
          <w:b/>
          <w:bCs/>
          <w:color w:val="0070C0"/>
          <w:sz w:val="18"/>
          <w:szCs w:val="18"/>
          <w:lang w:val="en-GB"/>
        </w:rPr>
      </w:pPr>
    </w:p>
    <w:p w14:paraId="01847AD7" w14:textId="77777777" w:rsidR="00753777" w:rsidRPr="004C2B97" w:rsidRDefault="00753777">
      <w:pPr>
        <w:rPr>
          <w:rFonts w:ascii="Arial" w:hAnsi="Arial" w:cs="Arial"/>
          <w:b/>
          <w:bCs/>
          <w:color w:val="0070C0"/>
          <w:sz w:val="18"/>
          <w:szCs w:val="18"/>
          <w:lang w:val="en-GB"/>
        </w:rPr>
      </w:pPr>
    </w:p>
    <w:p w14:paraId="2AC28AEC" w14:textId="77777777" w:rsidR="00753777" w:rsidRPr="004C2B97" w:rsidRDefault="00753777">
      <w:pPr>
        <w:rPr>
          <w:rFonts w:ascii="Arial" w:hAnsi="Arial" w:cs="Arial"/>
          <w:b/>
          <w:bCs/>
          <w:color w:val="0070C0"/>
          <w:sz w:val="18"/>
          <w:szCs w:val="18"/>
          <w:lang w:val="en-GB"/>
        </w:rPr>
      </w:pPr>
    </w:p>
    <w:p w14:paraId="4CD009CE" w14:textId="77777777" w:rsidR="00753777" w:rsidRPr="004C2B97" w:rsidRDefault="00753777">
      <w:pPr>
        <w:rPr>
          <w:rFonts w:ascii="Arial" w:hAnsi="Arial" w:cs="Arial"/>
          <w:b/>
          <w:bCs/>
          <w:color w:val="0070C0"/>
          <w:sz w:val="18"/>
          <w:szCs w:val="18"/>
          <w:lang w:val="en-GB"/>
        </w:rPr>
      </w:pPr>
    </w:p>
    <w:p w14:paraId="16E12A2A" w14:textId="77777777" w:rsidR="00753777" w:rsidRPr="004C2B97" w:rsidRDefault="00753777">
      <w:pPr>
        <w:rPr>
          <w:rFonts w:ascii="Arial" w:hAnsi="Arial" w:cs="Arial"/>
          <w:b/>
          <w:bCs/>
          <w:color w:val="0070C0"/>
          <w:sz w:val="18"/>
          <w:szCs w:val="18"/>
          <w:lang w:val="en-GB"/>
        </w:rPr>
      </w:pPr>
    </w:p>
    <w:p w14:paraId="4F077602" w14:textId="77777777" w:rsidR="00753777" w:rsidRPr="004C2B97" w:rsidRDefault="00753777">
      <w:pPr>
        <w:rPr>
          <w:rFonts w:ascii="Arial" w:hAnsi="Arial" w:cs="Arial"/>
          <w:b/>
          <w:bCs/>
          <w:color w:val="0070C0"/>
          <w:sz w:val="18"/>
          <w:szCs w:val="18"/>
          <w:lang w:val="en-GB"/>
        </w:rPr>
      </w:pPr>
    </w:p>
    <w:p w14:paraId="7A592DEC" w14:textId="77777777" w:rsidR="00753777" w:rsidRPr="004C2B97" w:rsidRDefault="00753777">
      <w:pPr>
        <w:rPr>
          <w:rFonts w:ascii="Arial" w:hAnsi="Arial" w:cs="Arial"/>
          <w:b/>
          <w:bCs/>
          <w:color w:val="0070C0"/>
          <w:sz w:val="18"/>
          <w:szCs w:val="18"/>
          <w:lang w:val="en-GB"/>
        </w:rPr>
      </w:pPr>
    </w:p>
    <w:p w14:paraId="245A9517" w14:textId="77777777" w:rsidR="00753777" w:rsidRPr="004C2B97" w:rsidRDefault="00753777">
      <w:pPr>
        <w:rPr>
          <w:rFonts w:ascii="Arial" w:hAnsi="Arial" w:cs="Arial"/>
          <w:b/>
          <w:bCs/>
          <w:color w:val="0070C0"/>
          <w:sz w:val="18"/>
          <w:szCs w:val="18"/>
          <w:lang w:val="en-GB"/>
        </w:rPr>
      </w:pPr>
    </w:p>
    <w:p w14:paraId="6DA4F428" w14:textId="77777777" w:rsidR="00753777" w:rsidRPr="004C2B97" w:rsidRDefault="00753777">
      <w:pPr>
        <w:rPr>
          <w:rFonts w:ascii="Arial" w:hAnsi="Arial" w:cs="Arial"/>
          <w:b/>
          <w:bCs/>
          <w:color w:val="0070C0"/>
          <w:sz w:val="18"/>
          <w:szCs w:val="18"/>
          <w:lang w:val="en-GB"/>
        </w:rPr>
      </w:pPr>
    </w:p>
    <w:p w14:paraId="2D4579CD" w14:textId="77777777" w:rsidR="00753777" w:rsidRPr="004C2B97" w:rsidRDefault="00753777">
      <w:pPr>
        <w:rPr>
          <w:rFonts w:ascii="Arial" w:hAnsi="Arial" w:cs="Arial"/>
          <w:b/>
          <w:bCs/>
          <w:color w:val="0070C0"/>
          <w:sz w:val="18"/>
          <w:szCs w:val="18"/>
          <w:lang w:val="en-GB"/>
        </w:rPr>
      </w:pPr>
    </w:p>
    <w:p w14:paraId="0D09EA4B" w14:textId="77777777" w:rsidR="00753777" w:rsidRPr="004C2B97" w:rsidRDefault="00753777">
      <w:pPr>
        <w:rPr>
          <w:rFonts w:ascii="Arial" w:hAnsi="Arial" w:cs="Arial"/>
          <w:b/>
          <w:bCs/>
          <w:color w:val="0070C0"/>
          <w:sz w:val="18"/>
          <w:szCs w:val="18"/>
          <w:lang w:val="en-GB"/>
        </w:rPr>
      </w:pPr>
    </w:p>
    <w:p w14:paraId="23844636" w14:textId="77777777" w:rsidR="00753777" w:rsidRPr="004C2B97" w:rsidRDefault="00753777">
      <w:pPr>
        <w:rPr>
          <w:rFonts w:ascii="Arial" w:hAnsi="Arial" w:cs="Arial"/>
          <w:b/>
          <w:bCs/>
          <w:color w:val="0070C0"/>
          <w:sz w:val="18"/>
          <w:szCs w:val="18"/>
          <w:lang w:val="en-GB"/>
        </w:rPr>
      </w:pPr>
    </w:p>
    <w:p w14:paraId="4E7C860B" w14:textId="77777777" w:rsidR="00753777" w:rsidRPr="004C2B97" w:rsidRDefault="00753777">
      <w:pPr>
        <w:rPr>
          <w:rFonts w:ascii="Arial" w:hAnsi="Arial" w:cs="Arial"/>
          <w:b/>
          <w:bCs/>
          <w:color w:val="0070C0"/>
          <w:sz w:val="18"/>
          <w:szCs w:val="18"/>
          <w:lang w:val="en-GB"/>
        </w:rPr>
      </w:pPr>
    </w:p>
    <w:p w14:paraId="1E9C80D0" w14:textId="77777777" w:rsidR="00753777" w:rsidRPr="004C2B97" w:rsidRDefault="00753777">
      <w:pPr>
        <w:rPr>
          <w:rFonts w:ascii="Arial" w:hAnsi="Arial" w:cs="Arial"/>
          <w:b/>
          <w:bCs/>
          <w:color w:val="0070C0"/>
          <w:sz w:val="18"/>
          <w:szCs w:val="18"/>
          <w:lang w:val="en-GB"/>
        </w:rPr>
      </w:pPr>
    </w:p>
    <w:p w14:paraId="1427A9E4" w14:textId="77777777" w:rsidR="00753777" w:rsidRPr="004C2B97" w:rsidRDefault="00753777">
      <w:pPr>
        <w:rPr>
          <w:rFonts w:ascii="Arial" w:hAnsi="Arial" w:cs="Arial"/>
          <w:b/>
          <w:bCs/>
          <w:color w:val="0070C0"/>
          <w:sz w:val="18"/>
          <w:szCs w:val="18"/>
          <w:lang w:val="en-GB"/>
        </w:rPr>
      </w:pPr>
    </w:p>
    <w:p w14:paraId="2097690C" w14:textId="77777777" w:rsidR="00753777" w:rsidRPr="004C2B97" w:rsidRDefault="00753777">
      <w:pPr>
        <w:rPr>
          <w:rFonts w:ascii="Arial" w:hAnsi="Arial" w:cs="Arial"/>
          <w:b/>
          <w:bCs/>
          <w:color w:val="0070C0"/>
          <w:sz w:val="18"/>
          <w:szCs w:val="18"/>
          <w:lang w:val="en-GB"/>
        </w:rPr>
      </w:pPr>
    </w:p>
    <w:p w14:paraId="4E77A2FB" w14:textId="77777777" w:rsidR="00753777" w:rsidRPr="004C2B97" w:rsidRDefault="00753777">
      <w:pPr>
        <w:rPr>
          <w:rFonts w:ascii="Arial" w:hAnsi="Arial" w:cs="Arial"/>
          <w:b/>
          <w:bCs/>
          <w:color w:val="0070C0"/>
          <w:sz w:val="18"/>
          <w:szCs w:val="18"/>
          <w:lang w:val="en-GB"/>
        </w:rPr>
      </w:pPr>
    </w:p>
    <w:p w14:paraId="46AC23D1" w14:textId="77777777" w:rsidR="00753777" w:rsidRPr="004C2B97" w:rsidRDefault="00753777">
      <w:pPr>
        <w:rPr>
          <w:rFonts w:ascii="Arial" w:hAnsi="Arial" w:cs="Arial"/>
          <w:b/>
          <w:bCs/>
          <w:color w:val="0070C0"/>
          <w:sz w:val="18"/>
          <w:szCs w:val="18"/>
          <w:lang w:val="en-GB"/>
        </w:rPr>
      </w:pPr>
    </w:p>
    <w:p w14:paraId="39540257" w14:textId="77777777" w:rsidR="00753777" w:rsidRPr="004C2B97" w:rsidRDefault="00753777">
      <w:pPr>
        <w:rPr>
          <w:rFonts w:ascii="Arial" w:hAnsi="Arial" w:cs="Arial"/>
          <w:b/>
          <w:bCs/>
          <w:color w:val="0070C0"/>
          <w:sz w:val="18"/>
          <w:szCs w:val="18"/>
          <w:lang w:val="en-GB"/>
        </w:rPr>
      </w:pPr>
    </w:p>
    <w:p w14:paraId="511176CF" w14:textId="77777777" w:rsidR="00753777" w:rsidRPr="004C2B97" w:rsidRDefault="00753777">
      <w:pPr>
        <w:rPr>
          <w:rFonts w:ascii="Arial" w:hAnsi="Arial" w:cs="Arial"/>
          <w:b/>
          <w:bCs/>
          <w:color w:val="0070C0"/>
          <w:sz w:val="18"/>
          <w:szCs w:val="18"/>
          <w:lang w:val="en-GB"/>
        </w:rPr>
      </w:pPr>
    </w:p>
    <w:p w14:paraId="15391449" w14:textId="77777777" w:rsidR="00753777" w:rsidRPr="004C2B97" w:rsidRDefault="00753777">
      <w:pPr>
        <w:rPr>
          <w:rFonts w:ascii="Arial" w:hAnsi="Arial" w:cs="Arial"/>
          <w:b/>
          <w:bCs/>
          <w:color w:val="0070C0"/>
          <w:sz w:val="18"/>
          <w:szCs w:val="18"/>
          <w:lang w:val="en-GB"/>
        </w:rPr>
      </w:pPr>
    </w:p>
    <w:p w14:paraId="30E5D869" w14:textId="77777777" w:rsidR="00753777" w:rsidRPr="004C2B97" w:rsidRDefault="00753777">
      <w:pPr>
        <w:rPr>
          <w:rFonts w:ascii="Arial" w:hAnsi="Arial" w:cs="Arial"/>
          <w:b/>
          <w:bCs/>
          <w:color w:val="0070C0"/>
          <w:sz w:val="18"/>
          <w:szCs w:val="18"/>
          <w:lang w:val="en-GB"/>
        </w:rPr>
      </w:pPr>
    </w:p>
    <w:p w14:paraId="6D9625C1" w14:textId="77777777" w:rsidR="00753777" w:rsidRPr="004C2B97" w:rsidRDefault="00753777">
      <w:pPr>
        <w:rPr>
          <w:rFonts w:ascii="Arial" w:hAnsi="Arial" w:cs="Arial"/>
          <w:b/>
          <w:bCs/>
          <w:color w:val="0070C0"/>
          <w:sz w:val="18"/>
          <w:szCs w:val="18"/>
          <w:lang w:val="en-GB"/>
        </w:rPr>
      </w:pPr>
    </w:p>
    <w:p w14:paraId="2EE95CB2" w14:textId="77777777" w:rsidR="00753777" w:rsidRPr="004C2B97" w:rsidRDefault="00753777">
      <w:pPr>
        <w:rPr>
          <w:rFonts w:ascii="Arial" w:hAnsi="Arial" w:cs="Arial"/>
          <w:b/>
          <w:bCs/>
          <w:color w:val="0070C0"/>
          <w:sz w:val="18"/>
          <w:szCs w:val="18"/>
          <w:lang w:val="en-GB"/>
        </w:rPr>
      </w:pPr>
    </w:p>
    <w:p w14:paraId="15C4D039" w14:textId="77777777" w:rsidR="00753777" w:rsidRPr="004C2B97" w:rsidRDefault="00753777">
      <w:pPr>
        <w:rPr>
          <w:rFonts w:ascii="Arial" w:hAnsi="Arial" w:cs="Arial"/>
          <w:b/>
          <w:bCs/>
          <w:color w:val="0070C0"/>
          <w:sz w:val="18"/>
          <w:szCs w:val="18"/>
          <w:lang w:val="en-GB"/>
        </w:rPr>
      </w:pPr>
    </w:p>
    <w:p w14:paraId="2FD9FE71" w14:textId="77777777" w:rsidR="00753777" w:rsidRPr="004C2B97" w:rsidRDefault="00753777">
      <w:pPr>
        <w:rPr>
          <w:rFonts w:ascii="Arial" w:hAnsi="Arial" w:cs="Arial"/>
          <w:b/>
          <w:bCs/>
          <w:color w:val="0070C0"/>
          <w:sz w:val="18"/>
          <w:szCs w:val="18"/>
          <w:lang w:val="en-GB"/>
        </w:rPr>
      </w:pPr>
    </w:p>
    <w:p w14:paraId="66142A5A" w14:textId="77777777" w:rsidR="00753777" w:rsidRPr="004C2B97" w:rsidRDefault="00753777">
      <w:pPr>
        <w:rPr>
          <w:rFonts w:ascii="Arial" w:hAnsi="Arial" w:cs="Arial"/>
          <w:b/>
          <w:bCs/>
          <w:color w:val="0070C0"/>
          <w:sz w:val="18"/>
          <w:szCs w:val="18"/>
          <w:lang w:val="en-GB"/>
        </w:rPr>
      </w:pPr>
    </w:p>
    <w:p w14:paraId="3C9262D4" w14:textId="77777777" w:rsidR="00753777" w:rsidRPr="004C2B97" w:rsidRDefault="00753777">
      <w:pPr>
        <w:rPr>
          <w:rFonts w:ascii="Arial" w:hAnsi="Arial" w:cs="Arial"/>
          <w:b/>
          <w:bCs/>
          <w:color w:val="0070C0"/>
          <w:sz w:val="18"/>
          <w:szCs w:val="18"/>
          <w:lang w:val="en-GB"/>
        </w:rPr>
      </w:pPr>
    </w:p>
    <w:p w14:paraId="5842A530" w14:textId="77777777" w:rsidR="00753777" w:rsidRPr="004C2B97" w:rsidRDefault="00753777">
      <w:pPr>
        <w:rPr>
          <w:rFonts w:ascii="Arial" w:hAnsi="Arial" w:cs="Arial"/>
          <w:b/>
          <w:bCs/>
          <w:color w:val="0070C0"/>
          <w:sz w:val="18"/>
          <w:szCs w:val="18"/>
          <w:lang w:val="en-GB"/>
        </w:rPr>
      </w:pPr>
    </w:p>
    <w:p w14:paraId="07A45045" w14:textId="77777777" w:rsidR="00753777" w:rsidRPr="004C2B97" w:rsidRDefault="00753777">
      <w:pPr>
        <w:rPr>
          <w:rFonts w:ascii="Arial" w:hAnsi="Arial" w:cs="Arial"/>
          <w:b/>
          <w:bCs/>
          <w:sz w:val="24"/>
          <w:szCs w:val="24"/>
          <w:u w:val="single"/>
          <w:lang w:val="en-GB"/>
        </w:rPr>
      </w:pPr>
    </w:p>
    <w:p w14:paraId="0EC95907" w14:textId="19A5F1CF" w:rsidR="0069552F" w:rsidRPr="004C2B97" w:rsidRDefault="0069552F" w:rsidP="00F377EB">
      <w:pPr>
        <w:rPr>
          <w:rFonts w:ascii="Arial" w:eastAsia="Calibri" w:hAnsi="Arial" w:cs="Arial"/>
          <w:sz w:val="18"/>
          <w:szCs w:val="18"/>
          <w:lang w:val="en-GB" w:eastAsia="en-US" w:bidi="ar"/>
        </w:rPr>
      </w:pPr>
    </w:p>
    <w:sectPr w:rsidR="0069552F" w:rsidRPr="004C2B97" w:rsidSect="00F377EB">
      <w:type w:val="continuous"/>
      <w:pgSz w:w="11906" w:h="16838"/>
      <w:pgMar w:top="1440" w:right="1800" w:bottom="1440" w:left="180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9CB77" w14:textId="77777777" w:rsidR="000026B8" w:rsidRDefault="000026B8" w:rsidP="003440BB">
      <w:r>
        <w:separator/>
      </w:r>
    </w:p>
  </w:endnote>
  <w:endnote w:type="continuationSeparator" w:id="0">
    <w:p w14:paraId="62A776FE" w14:textId="77777777" w:rsidR="000026B8" w:rsidRDefault="000026B8" w:rsidP="00344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464587"/>
      <w:docPartObj>
        <w:docPartGallery w:val="Page Numbers (Bottom of Page)"/>
        <w:docPartUnique/>
      </w:docPartObj>
    </w:sdtPr>
    <w:sdtEndPr>
      <w:rPr>
        <w:noProof/>
      </w:rPr>
    </w:sdtEndPr>
    <w:sdtContent>
      <w:p w14:paraId="56C43240" w14:textId="035AE819" w:rsidR="00877561" w:rsidRDefault="008775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E24726" w14:textId="77777777" w:rsidR="00877561" w:rsidRDefault="008775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28CD2" w14:textId="77777777" w:rsidR="000026B8" w:rsidRDefault="000026B8" w:rsidP="003440BB">
      <w:r>
        <w:separator/>
      </w:r>
    </w:p>
  </w:footnote>
  <w:footnote w:type="continuationSeparator" w:id="0">
    <w:p w14:paraId="18E4B8E3" w14:textId="77777777" w:rsidR="000026B8" w:rsidRDefault="000026B8" w:rsidP="00344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05B97"/>
    <w:multiLevelType w:val="hybridMultilevel"/>
    <w:tmpl w:val="ABE4F158"/>
    <w:lvl w:ilvl="0" w:tplc="7A884300">
      <w:start w:val="1"/>
      <w:numFmt w:val="bullet"/>
      <w:lvlText w:val=""/>
      <w:lvlJc w:val="left"/>
      <w:pPr>
        <w:ind w:left="360" w:hanging="360"/>
      </w:pPr>
      <w:rPr>
        <w:rFonts w:ascii="Symbol" w:hAnsi="Symbol" w:hint="default"/>
        <w:color w:val="auto"/>
      </w:rPr>
    </w:lvl>
    <w:lvl w:ilvl="1" w:tplc="30090003" w:tentative="1">
      <w:start w:val="1"/>
      <w:numFmt w:val="bullet"/>
      <w:lvlText w:val="o"/>
      <w:lvlJc w:val="left"/>
      <w:pPr>
        <w:ind w:left="1080" w:hanging="360"/>
      </w:pPr>
      <w:rPr>
        <w:rFonts w:ascii="Courier New" w:hAnsi="Courier New" w:cs="Courier New" w:hint="default"/>
      </w:rPr>
    </w:lvl>
    <w:lvl w:ilvl="2" w:tplc="30090005" w:tentative="1">
      <w:start w:val="1"/>
      <w:numFmt w:val="bullet"/>
      <w:lvlText w:val=""/>
      <w:lvlJc w:val="left"/>
      <w:pPr>
        <w:ind w:left="1800" w:hanging="360"/>
      </w:pPr>
      <w:rPr>
        <w:rFonts w:ascii="Wingdings" w:hAnsi="Wingdings" w:hint="default"/>
      </w:rPr>
    </w:lvl>
    <w:lvl w:ilvl="3" w:tplc="30090001" w:tentative="1">
      <w:start w:val="1"/>
      <w:numFmt w:val="bullet"/>
      <w:lvlText w:val=""/>
      <w:lvlJc w:val="left"/>
      <w:pPr>
        <w:ind w:left="2520" w:hanging="360"/>
      </w:pPr>
      <w:rPr>
        <w:rFonts w:ascii="Symbol" w:hAnsi="Symbol" w:hint="default"/>
      </w:rPr>
    </w:lvl>
    <w:lvl w:ilvl="4" w:tplc="30090003" w:tentative="1">
      <w:start w:val="1"/>
      <w:numFmt w:val="bullet"/>
      <w:lvlText w:val="o"/>
      <w:lvlJc w:val="left"/>
      <w:pPr>
        <w:ind w:left="3240" w:hanging="360"/>
      </w:pPr>
      <w:rPr>
        <w:rFonts w:ascii="Courier New" w:hAnsi="Courier New" w:cs="Courier New" w:hint="default"/>
      </w:rPr>
    </w:lvl>
    <w:lvl w:ilvl="5" w:tplc="30090005" w:tentative="1">
      <w:start w:val="1"/>
      <w:numFmt w:val="bullet"/>
      <w:lvlText w:val=""/>
      <w:lvlJc w:val="left"/>
      <w:pPr>
        <w:ind w:left="3960" w:hanging="360"/>
      </w:pPr>
      <w:rPr>
        <w:rFonts w:ascii="Wingdings" w:hAnsi="Wingdings" w:hint="default"/>
      </w:rPr>
    </w:lvl>
    <w:lvl w:ilvl="6" w:tplc="30090001" w:tentative="1">
      <w:start w:val="1"/>
      <w:numFmt w:val="bullet"/>
      <w:lvlText w:val=""/>
      <w:lvlJc w:val="left"/>
      <w:pPr>
        <w:ind w:left="4680" w:hanging="360"/>
      </w:pPr>
      <w:rPr>
        <w:rFonts w:ascii="Symbol" w:hAnsi="Symbol" w:hint="default"/>
      </w:rPr>
    </w:lvl>
    <w:lvl w:ilvl="7" w:tplc="30090003" w:tentative="1">
      <w:start w:val="1"/>
      <w:numFmt w:val="bullet"/>
      <w:lvlText w:val="o"/>
      <w:lvlJc w:val="left"/>
      <w:pPr>
        <w:ind w:left="5400" w:hanging="360"/>
      </w:pPr>
      <w:rPr>
        <w:rFonts w:ascii="Courier New" w:hAnsi="Courier New" w:cs="Courier New" w:hint="default"/>
      </w:rPr>
    </w:lvl>
    <w:lvl w:ilvl="8" w:tplc="30090005" w:tentative="1">
      <w:start w:val="1"/>
      <w:numFmt w:val="bullet"/>
      <w:lvlText w:val=""/>
      <w:lvlJc w:val="left"/>
      <w:pPr>
        <w:ind w:left="6120" w:hanging="360"/>
      </w:pPr>
      <w:rPr>
        <w:rFonts w:ascii="Wingdings" w:hAnsi="Wingdings" w:hint="default"/>
      </w:rPr>
    </w:lvl>
  </w:abstractNum>
  <w:abstractNum w:abstractNumId="1" w15:restartNumberingAfterBreak="0">
    <w:nsid w:val="1E1D47FD"/>
    <w:multiLevelType w:val="singleLevel"/>
    <w:tmpl w:val="FDF8B47A"/>
    <w:lvl w:ilvl="0">
      <w:start w:val="1"/>
      <w:numFmt w:val="bullet"/>
      <w:lvlText w:val=""/>
      <w:lvlJc w:val="left"/>
      <w:pPr>
        <w:tabs>
          <w:tab w:val="left" w:pos="420"/>
        </w:tabs>
        <w:ind w:left="420" w:hanging="420"/>
      </w:pPr>
      <w:rPr>
        <w:rFonts w:ascii="Wingdings" w:hAnsi="Wingdings" w:hint="default"/>
        <w:color w:val="C00000"/>
      </w:rPr>
    </w:lvl>
  </w:abstractNum>
  <w:abstractNum w:abstractNumId="2" w15:restartNumberingAfterBreak="0">
    <w:nsid w:val="213E0539"/>
    <w:multiLevelType w:val="hybridMultilevel"/>
    <w:tmpl w:val="F6C0AC70"/>
    <w:lvl w:ilvl="0" w:tplc="7A884300">
      <w:start w:val="1"/>
      <w:numFmt w:val="bullet"/>
      <w:lvlText w:val=""/>
      <w:lvlJc w:val="left"/>
      <w:pPr>
        <w:ind w:left="360" w:hanging="360"/>
      </w:pPr>
      <w:rPr>
        <w:rFonts w:ascii="Symbol" w:hAnsi="Symbol" w:hint="default"/>
        <w:color w:val="auto"/>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 w15:restartNumberingAfterBreak="0">
    <w:nsid w:val="28587460"/>
    <w:multiLevelType w:val="hybridMultilevel"/>
    <w:tmpl w:val="C46AB200"/>
    <w:lvl w:ilvl="0" w:tplc="FDF8B47A">
      <w:start w:val="1"/>
      <w:numFmt w:val="bullet"/>
      <w:lvlText w:val=""/>
      <w:lvlJc w:val="left"/>
      <w:pPr>
        <w:ind w:left="360" w:hanging="360"/>
      </w:pPr>
      <w:rPr>
        <w:rFonts w:ascii="Wingdings" w:hAnsi="Wingdings" w:hint="default"/>
        <w:color w:val="C00000"/>
      </w:rPr>
    </w:lvl>
    <w:lvl w:ilvl="1" w:tplc="30090003" w:tentative="1">
      <w:start w:val="1"/>
      <w:numFmt w:val="bullet"/>
      <w:lvlText w:val="o"/>
      <w:lvlJc w:val="left"/>
      <w:pPr>
        <w:ind w:left="1080" w:hanging="360"/>
      </w:pPr>
      <w:rPr>
        <w:rFonts w:ascii="Courier New" w:hAnsi="Courier New" w:cs="Courier New" w:hint="default"/>
      </w:rPr>
    </w:lvl>
    <w:lvl w:ilvl="2" w:tplc="30090005" w:tentative="1">
      <w:start w:val="1"/>
      <w:numFmt w:val="bullet"/>
      <w:lvlText w:val=""/>
      <w:lvlJc w:val="left"/>
      <w:pPr>
        <w:ind w:left="1800" w:hanging="360"/>
      </w:pPr>
      <w:rPr>
        <w:rFonts w:ascii="Wingdings" w:hAnsi="Wingdings" w:hint="default"/>
      </w:rPr>
    </w:lvl>
    <w:lvl w:ilvl="3" w:tplc="30090001" w:tentative="1">
      <w:start w:val="1"/>
      <w:numFmt w:val="bullet"/>
      <w:lvlText w:val=""/>
      <w:lvlJc w:val="left"/>
      <w:pPr>
        <w:ind w:left="2520" w:hanging="360"/>
      </w:pPr>
      <w:rPr>
        <w:rFonts w:ascii="Symbol" w:hAnsi="Symbol" w:hint="default"/>
      </w:rPr>
    </w:lvl>
    <w:lvl w:ilvl="4" w:tplc="30090003" w:tentative="1">
      <w:start w:val="1"/>
      <w:numFmt w:val="bullet"/>
      <w:lvlText w:val="o"/>
      <w:lvlJc w:val="left"/>
      <w:pPr>
        <w:ind w:left="3240" w:hanging="360"/>
      </w:pPr>
      <w:rPr>
        <w:rFonts w:ascii="Courier New" w:hAnsi="Courier New" w:cs="Courier New" w:hint="default"/>
      </w:rPr>
    </w:lvl>
    <w:lvl w:ilvl="5" w:tplc="30090005" w:tentative="1">
      <w:start w:val="1"/>
      <w:numFmt w:val="bullet"/>
      <w:lvlText w:val=""/>
      <w:lvlJc w:val="left"/>
      <w:pPr>
        <w:ind w:left="3960" w:hanging="360"/>
      </w:pPr>
      <w:rPr>
        <w:rFonts w:ascii="Wingdings" w:hAnsi="Wingdings" w:hint="default"/>
      </w:rPr>
    </w:lvl>
    <w:lvl w:ilvl="6" w:tplc="30090001" w:tentative="1">
      <w:start w:val="1"/>
      <w:numFmt w:val="bullet"/>
      <w:lvlText w:val=""/>
      <w:lvlJc w:val="left"/>
      <w:pPr>
        <w:ind w:left="4680" w:hanging="360"/>
      </w:pPr>
      <w:rPr>
        <w:rFonts w:ascii="Symbol" w:hAnsi="Symbol" w:hint="default"/>
      </w:rPr>
    </w:lvl>
    <w:lvl w:ilvl="7" w:tplc="30090003" w:tentative="1">
      <w:start w:val="1"/>
      <w:numFmt w:val="bullet"/>
      <w:lvlText w:val="o"/>
      <w:lvlJc w:val="left"/>
      <w:pPr>
        <w:ind w:left="5400" w:hanging="360"/>
      </w:pPr>
      <w:rPr>
        <w:rFonts w:ascii="Courier New" w:hAnsi="Courier New" w:cs="Courier New" w:hint="default"/>
      </w:rPr>
    </w:lvl>
    <w:lvl w:ilvl="8" w:tplc="30090005" w:tentative="1">
      <w:start w:val="1"/>
      <w:numFmt w:val="bullet"/>
      <w:lvlText w:val=""/>
      <w:lvlJc w:val="left"/>
      <w:pPr>
        <w:ind w:left="6120" w:hanging="360"/>
      </w:pPr>
      <w:rPr>
        <w:rFonts w:ascii="Wingdings" w:hAnsi="Wingdings" w:hint="default"/>
      </w:rPr>
    </w:lvl>
  </w:abstractNum>
  <w:abstractNum w:abstractNumId="4" w15:restartNumberingAfterBreak="0">
    <w:nsid w:val="4336AA8B"/>
    <w:multiLevelType w:val="singleLevel"/>
    <w:tmpl w:val="4336AA8B"/>
    <w:lvl w:ilvl="0">
      <w:start w:val="1"/>
      <w:numFmt w:val="decimal"/>
      <w:lvlText w:val="%1."/>
      <w:lvlJc w:val="left"/>
      <w:pPr>
        <w:tabs>
          <w:tab w:val="left" w:pos="425"/>
        </w:tabs>
        <w:ind w:left="425" w:hanging="425"/>
      </w:pPr>
      <w:rPr>
        <w:rFonts w:hint="default"/>
      </w:rPr>
    </w:lvl>
  </w:abstractNum>
  <w:abstractNum w:abstractNumId="5" w15:restartNumberingAfterBreak="0">
    <w:nsid w:val="4C4BB868"/>
    <w:multiLevelType w:val="singleLevel"/>
    <w:tmpl w:val="4C4BB868"/>
    <w:lvl w:ilvl="0">
      <w:start w:val="1"/>
      <w:numFmt w:val="bullet"/>
      <w:lvlText w:val=""/>
      <w:lvlJc w:val="left"/>
      <w:pPr>
        <w:tabs>
          <w:tab w:val="left" w:pos="420"/>
        </w:tabs>
        <w:ind w:left="420" w:hanging="420"/>
      </w:pPr>
      <w:rPr>
        <w:rFonts w:ascii="Wingdings" w:hAnsi="Wingdings" w:hint="default"/>
      </w:rPr>
    </w:lvl>
  </w:abstractNum>
  <w:abstractNum w:abstractNumId="6" w15:restartNumberingAfterBreak="0">
    <w:nsid w:val="4EC34603"/>
    <w:multiLevelType w:val="hybridMultilevel"/>
    <w:tmpl w:val="6C92BBAE"/>
    <w:lvl w:ilvl="0" w:tplc="FDF8B47A">
      <w:start w:val="1"/>
      <w:numFmt w:val="bullet"/>
      <w:lvlText w:val=""/>
      <w:lvlJc w:val="left"/>
      <w:pPr>
        <w:ind w:left="720" w:hanging="360"/>
      </w:pPr>
      <w:rPr>
        <w:rFonts w:ascii="Wingdings" w:hAnsi="Wingdings"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5867350">
    <w:abstractNumId w:val="4"/>
  </w:num>
  <w:num w:numId="2" w16cid:durableId="284393200">
    <w:abstractNumId w:val="5"/>
  </w:num>
  <w:num w:numId="3" w16cid:durableId="1646078810">
    <w:abstractNumId w:val="0"/>
  </w:num>
  <w:num w:numId="4" w16cid:durableId="444932531">
    <w:abstractNumId w:val="2"/>
  </w:num>
  <w:num w:numId="5" w16cid:durableId="1531988982">
    <w:abstractNumId w:val="1"/>
  </w:num>
  <w:num w:numId="6" w16cid:durableId="522015513">
    <w:abstractNumId w:val="3"/>
  </w:num>
  <w:num w:numId="7" w16cid:durableId="2794113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VerticalSpacing w:val="156"/>
  <w:characterSpacingControl w:val="doNotCompress"/>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C53919"/>
    <w:rsid w:val="000026B8"/>
    <w:rsid w:val="000650BB"/>
    <w:rsid w:val="0006726C"/>
    <w:rsid w:val="0007652D"/>
    <w:rsid w:val="00081E53"/>
    <w:rsid w:val="000C480B"/>
    <w:rsid w:val="000C7625"/>
    <w:rsid w:val="000E592C"/>
    <w:rsid w:val="000F2495"/>
    <w:rsid w:val="000F59F6"/>
    <w:rsid w:val="001224E0"/>
    <w:rsid w:val="001313A0"/>
    <w:rsid w:val="00142083"/>
    <w:rsid w:val="00142515"/>
    <w:rsid w:val="00146C9F"/>
    <w:rsid w:val="00160263"/>
    <w:rsid w:val="00167837"/>
    <w:rsid w:val="00180B66"/>
    <w:rsid w:val="001839F6"/>
    <w:rsid w:val="00186327"/>
    <w:rsid w:val="001A5414"/>
    <w:rsid w:val="001A651C"/>
    <w:rsid w:val="001C3EB5"/>
    <w:rsid w:val="001D2BFC"/>
    <w:rsid w:val="001F184E"/>
    <w:rsid w:val="001F6DE4"/>
    <w:rsid w:val="00210D1F"/>
    <w:rsid w:val="00224A20"/>
    <w:rsid w:val="00233B91"/>
    <w:rsid w:val="002534F6"/>
    <w:rsid w:val="002535BC"/>
    <w:rsid w:val="00253995"/>
    <w:rsid w:val="00254891"/>
    <w:rsid w:val="00256BDD"/>
    <w:rsid w:val="002636FE"/>
    <w:rsid w:val="00267AEB"/>
    <w:rsid w:val="00267C29"/>
    <w:rsid w:val="0029586D"/>
    <w:rsid w:val="002A25F8"/>
    <w:rsid w:val="002A5F18"/>
    <w:rsid w:val="002A75FA"/>
    <w:rsid w:val="002B1D31"/>
    <w:rsid w:val="002B6197"/>
    <w:rsid w:val="002D1B62"/>
    <w:rsid w:val="002E2E9E"/>
    <w:rsid w:val="002E3A17"/>
    <w:rsid w:val="002F0921"/>
    <w:rsid w:val="002F31F1"/>
    <w:rsid w:val="002F7521"/>
    <w:rsid w:val="003207F4"/>
    <w:rsid w:val="00321758"/>
    <w:rsid w:val="00322A77"/>
    <w:rsid w:val="00327DC8"/>
    <w:rsid w:val="003440BB"/>
    <w:rsid w:val="003629F7"/>
    <w:rsid w:val="0038718A"/>
    <w:rsid w:val="0039383B"/>
    <w:rsid w:val="003959D1"/>
    <w:rsid w:val="003972D1"/>
    <w:rsid w:val="003A4F5E"/>
    <w:rsid w:val="003B3F1C"/>
    <w:rsid w:val="003C4B48"/>
    <w:rsid w:val="003D131F"/>
    <w:rsid w:val="003E2E5B"/>
    <w:rsid w:val="003E7343"/>
    <w:rsid w:val="003F56A3"/>
    <w:rsid w:val="00403BB4"/>
    <w:rsid w:val="0040621A"/>
    <w:rsid w:val="00406408"/>
    <w:rsid w:val="004066DD"/>
    <w:rsid w:val="00436FC9"/>
    <w:rsid w:val="004508A3"/>
    <w:rsid w:val="004515F6"/>
    <w:rsid w:val="0045197D"/>
    <w:rsid w:val="00454275"/>
    <w:rsid w:val="00487F2A"/>
    <w:rsid w:val="00497B42"/>
    <w:rsid w:val="004C2B97"/>
    <w:rsid w:val="004D43FA"/>
    <w:rsid w:val="004D6A7A"/>
    <w:rsid w:val="004E2635"/>
    <w:rsid w:val="00501306"/>
    <w:rsid w:val="00507EBE"/>
    <w:rsid w:val="00521C3D"/>
    <w:rsid w:val="00527D47"/>
    <w:rsid w:val="00563372"/>
    <w:rsid w:val="00563612"/>
    <w:rsid w:val="005706D2"/>
    <w:rsid w:val="00570D08"/>
    <w:rsid w:val="00571817"/>
    <w:rsid w:val="005730C5"/>
    <w:rsid w:val="00577F8D"/>
    <w:rsid w:val="005B6BFF"/>
    <w:rsid w:val="005D3DC0"/>
    <w:rsid w:val="005E0D85"/>
    <w:rsid w:val="005E1966"/>
    <w:rsid w:val="005E6A4F"/>
    <w:rsid w:val="005F1C17"/>
    <w:rsid w:val="00613371"/>
    <w:rsid w:val="00615450"/>
    <w:rsid w:val="006263A5"/>
    <w:rsid w:val="006274D2"/>
    <w:rsid w:val="0069019D"/>
    <w:rsid w:val="0069552F"/>
    <w:rsid w:val="006A67D2"/>
    <w:rsid w:val="006A6BA1"/>
    <w:rsid w:val="006F6652"/>
    <w:rsid w:val="006F798B"/>
    <w:rsid w:val="00721487"/>
    <w:rsid w:val="00747EEC"/>
    <w:rsid w:val="00753777"/>
    <w:rsid w:val="007564D9"/>
    <w:rsid w:val="007571F8"/>
    <w:rsid w:val="00757D25"/>
    <w:rsid w:val="0077587F"/>
    <w:rsid w:val="00777E9F"/>
    <w:rsid w:val="00793C64"/>
    <w:rsid w:val="00796675"/>
    <w:rsid w:val="007B28FC"/>
    <w:rsid w:val="007D1678"/>
    <w:rsid w:val="007D4104"/>
    <w:rsid w:val="007E128D"/>
    <w:rsid w:val="007F6DBD"/>
    <w:rsid w:val="00800A24"/>
    <w:rsid w:val="008311CA"/>
    <w:rsid w:val="00834A90"/>
    <w:rsid w:val="008407C8"/>
    <w:rsid w:val="00847D0A"/>
    <w:rsid w:val="00867FF4"/>
    <w:rsid w:val="00877561"/>
    <w:rsid w:val="00877A8C"/>
    <w:rsid w:val="00886E64"/>
    <w:rsid w:val="00894895"/>
    <w:rsid w:val="008A371E"/>
    <w:rsid w:val="008E01D4"/>
    <w:rsid w:val="008E2A70"/>
    <w:rsid w:val="008E39A4"/>
    <w:rsid w:val="008E49B4"/>
    <w:rsid w:val="008F7ABF"/>
    <w:rsid w:val="00913B4D"/>
    <w:rsid w:val="009148CD"/>
    <w:rsid w:val="00925B09"/>
    <w:rsid w:val="00934FA1"/>
    <w:rsid w:val="009366B5"/>
    <w:rsid w:val="0095097E"/>
    <w:rsid w:val="00971C0B"/>
    <w:rsid w:val="00973C21"/>
    <w:rsid w:val="00975F97"/>
    <w:rsid w:val="00981C03"/>
    <w:rsid w:val="00981F5C"/>
    <w:rsid w:val="00983C60"/>
    <w:rsid w:val="009B5E6B"/>
    <w:rsid w:val="009C2B0D"/>
    <w:rsid w:val="009D6681"/>
    <w:rsid w:val="009E0666"/>
    <w:rsid w:val="009E504F"/>
    <w:rsid w:val="00A016DB"/>
    <w:rsid w:val="00A03D10"/>
    <w:rsid w:val="00A3024F"/>
    <w:rsid w:val="00A31C22"/>
    <w:rsid w:val="00A34BCB"/>
    <w:rsid w:val="00A43E20"/>
    <w:rsid w:val="00A4731D"/>
    <w:rsid w:val="00A6318F"/>
    <w:rsid w:val="00A74AEF"/>
    <w:rsid w:val="00A86422"/>
    <w:rsid w:val="00A94DDB"/>
    <w:rsid w:val="00A9667F"/>
    <w:rsid w:val="00AA443C"/>
    <w:rsid w:val="00AA7D73"/>
    <w:rsid w:val="00AB0528"/>
    <w:rsid w:val="00AB3204"/>
    <w:rsid w:val="00AC1A99"/>
    <w:rsid w:val="00AC2F87"/>
    <w:rsid w:val="00AD06EC"/>
    <w:rsid w:val="00AD39D6"/>
    <w:rsid w:val="00AF1D62"/>
    <w:rsid w:val="00AF4015"/>
    <w:rsid w:val="00AF63D1"/>
    <w:rsid w:val="00B00275"/>
    <w:rsid w:val="00B07DA5"/>
    <w:rsid w:val="00B2582E"/>
    <w:rsid w:val="00B34469"/>
    <w:rsid w:val="00B534B8"/>
    <w:rsid w:val="00B543C6"/>
    <w:rsid w:val="00B5771B"/>
    <w:rsid w:val="00B70D5A"/>
    <w:rsid w:val="00B86E91"/>
    <w:rsid w:val="00B90739"/>
    <w:rsid w:val="00BA7761"/>
    <w:rsid w:val="00BB1FE3"/>
    <w:rsid w:val="00BD6097"/>
    <w:rsid w:val="00BE42D4"/>
    <w:rsid w:val="00BE47BD"/>
    <w:rsid w:val="00C26930"/>
    <w:rsid w:val="00C32EC3"/>
    <w:rsid w:val="00C425A4"/>
    <w:rsid w:val="00C446FB"/>
    <w:rsid w:val="00C556AC"/>
    <w:rsid w:val="00CA5B40"/>
    <w:rsid w:val="00CB7D26"/>
    <w:rsid w:val="00CC693C"/>
    <w:rsid w:val="00CE6C0F"/>
    <w:rsid w:val="00D01476"/>
    <w:rsid w:val="00D10443"/>
    <w:rsid w:val="00D10BCC"/>
    <w:rsid w:val="00D247D3"/>
    <w:rsid w:val="00D33E7D"/>
    <w:rsid w:val="00D3553E"/>
    <w:rsid w:val="00D525F5"/>
    <w:rsid w:val="00D71D0E"/>
    <w:rsid w:val="00D73573"/>
    <w:rsid w:val="00D833B7"/>
    <w:rsid w:val="00D8685B"/>
    <w:rsid w:val="00D95B7A"/>
    <w:rsid w:val="00DA1B07"/>
    <w:rsid w:val="00DC54AF"/>
    <w:rsid w:val="00DC58F0"/>
    <w:rsid w:val="00DD3C77"/>
    <w:rsid w:val="00DD5A37"/>
    <w:rsid w:val="00E173C2"/>
    <w:rsid w:val="00E22315"/>
    <w:rsid w:val="00E23C5D"/>
    <w:rsid w:val="00E34B6A"/>
    <w:rsid w:val="00E458FB"/>
    <w:rsid w:val="00E601AD"/>
    <w:rsid w:val="00E77F58"/>
    <w:rsid w:val="00E87FE7"/>
    <w:rsid w:val="00EC4EF9"/>
    <w:rsid w:val="00ED0C07"/>
    <w:rsid w:val="00F038A5"/>
    <w:rsid w:val="00F06169"/>
    <w:rsid w:val="00F1395C"/>
    <w:rsid w:val="00F22591"/>
    <w:rsid w:val="00F377EB"/>
    <w:rsid w:val="00F42C81"/>
    <w:rsid w:val="00F46D71"/>
    <w:rsid w:val="00F5740E"/>
    <w:rsid w:val="00F749D3"/>
    <w:rsid w:val="00F972B3"/>
    <w:rsid w:val="00FB1A34"/>
    <w:rsid w:val="00FB22AA"/>
    <w:rsid w:val="00FB2BAA"/>
    <w:rsid w:val="00FB3F19"/>
    <w:rsid w:val="00FC2BA7"/>
    <w:rsid w:val="00FC5457"/>
    <w:rsid w:val="00FD1951"/>
    <w:rsid w:val="00FE0CF3"/>
    <w:rsid w:val="00FE7E03"/>
    <w:rsid w:val="00FF153C"/>
    <w:rsid w:val="19C21571"/>
    <w:rsid w:val="30330F41"/>
    <w:rsid w:val="35C53919"/>
    <w:rsid w:val="36C7606F"/>
    <w:rsid w:val="6C7E68B3"/>
    <w:rsid w:val="72F44A1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C958DB"/>
  <w15:docId w15:val="{C4732B54-5776-46B2-99CE-37210D7F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ZW" w:eastAsia="en-Z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unhideWhenUsed/>
    <w:rsid w:val="00B34469"/>
    <w:pPr>
      <w:ind w:left="720"/>
      <w:contextualSpacing/>
    </w:pPr>
  </w:style>
  <w:style w:type="paragraph" w:styleId="Header">
    <w:name w:val="header"/>
    <w:basedOn w:val="Normal"/>
    <w:link w:val="HeaderChar"/>
    <w:rsid w:val="003440BB"/>
    <w:pPr>
      <w:tabs>
        <w:tab w:val="center" w:pos="4680"/>
        <w:tab w:val="right" w:pos="9360"/>
      </w:tabs>
    </w:pPr>
  </w:style>
  <w:style w:type="character" w:customStyle="1" w:styleId="HeaderChar">
    <w:name w:val="Header Char"/>
    <w:basedOn w:val="DefaultParagraphFont"/>
    <w:link w:val="Header"/>
    <w:rsid w:val="003440BB"/>
    <w:rPr>
      <w:rFonts w:asciiTheme="minorHAnsi" w:eastAsiaTheme="minorEastAsia" w:hAnsiTheme="minorHAnsi" w:cstheme="minorBidi"/>
      <w:lang w:val="en-US" w:eastAsia="zh-CN"/>
    </w:rPr>
  </w:style>
  <w:style w:type="paragraph" w:styleId="Footer">
    <w:name w:val="footer"/>
    <w:basedOn w:val="Normal"/>
    <w:link w:val="FooterChar"/>
    <w:uiPriority w:val="99"/>
    <w:rsid w:val="003440BB"/>
    <w:pPr>
      <w:tabs>
        <w:tab w:val="center" w:pos="4680"/>
        <w:tab w:val="right" w:pos="9360"/>
      </w:tabs>
    </w:pPr>
  </w:style>
  <w:style w:type="character" w:customStyle="1" w:styleId="FooterChar">
    <w:name w:val="Footer Char"/>
    <w:basedOn w:val="DefaultParagraphFont"/>
    <w:link w:val="Footer"/>
    <w:uiPriority w:val="99"/>
    <w:rsid w:val="003440BB"/>
    <w:rPr>
      <w:rFonts w:asciiTheme="minorHAnsi" w:eastAsiaTheme="minorEastAsia" w:hAnsiTheme="minorHAnsi" w:cstheme="minorBidi"/>
      <w:lang w:val="en-US" w:eastAsia="zh-CN"/>
    </w:rPr>
  </w:style>
  <w:style w:type="paragraph" w:styleId="Revision">
    <w:name w:val="Revision"/>
    <w:hidden/>
    <w:uiPriority w:val="99"/>
    <w:unhideWhenUsed/>
    <w:rsid w:val="003440BB"/>
    <w:rPr>
      <w:rFonts w:asciiTheme="minorHAnsi" w:eastAsiaTheme="minorEastAsia" w:hAnsiTheme="minorHAnsi" w:cstheme="minorBidi"/>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2255</Words>
  <Characters>12855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Zimbizi</dc:creator>
  <cp:lastModifiedBy>Pia Weurlander</cp:lastModifiedBy>
  <cp:revision>2</cp:revision>
  <dcterms:created xsi:type="dcterms:W3CDTF">2024-01-30T09:48:00Z</dcterms:created>
  <dcterms:modified xsi:type="dcterms:W3CDTF">2024-01-30T09:48:00Z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1033-11.2.0.11225</vt:lpwstr>
  </property>
  <property fmtid="{D5CDD505-2E9C-101B-9397-08002B2CF9AE}" pid="3" name="ICV">
    <vt:lpwstr>4FE01D27BE8F426E989ED840D1DFA9A3</vt:lpwstr>
  </property>
  <property fmtid="{D5CDD505-2E9C-101B-9397-08002B2CF9AE}" pid="4" name="GrammarlyDocumentId">
    <vt:lpwstr>4fe13d37af166bd638cefddb568af93abaffdb3e5325dec6bb337a5d391d2cd8</vt:lpwstr>
  </property>
</Properties>
</file>