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7D55A" w14:textId="43B3BA5C" w:rsidR="00E114AC" w:rsidRPr="00E114AC" w:rsidRDefault="00E114AC" w:rsidP="003278C3">
      <w:pPr>
        <w:jc w:val="center"/>
        <w:textAlignment w:val="baseline"/>
        <w:rPr>
          <w:rFonts w:ascii="Segoe UI" w:hAnsi="Segoe UI" w:cs="Segoe UI"/>
          <w:sz w:val="18"/>
          <w:szCs w:val="18"/>
          <w:lang w:val="en-US" w:eastAsia="en-US"/>
        </w:rPr>
      </w:pPr>
      <w:r>
        <w:rPr>
          <w:rFonts w:ascii="Calibri" w:hAnsi="Calibri" w:cs="Calibri"/>
          <w:b/>
          <w:bCs/>
          <w:color w:val="5B9AD5"/>
          <w:sz w:val="28"/>
          <w:szCs w:val="28"/>
          <w:lang w:val="en-US" w:eastAsia="en-US"/>
        </w:rPr>
        <w:t>TE</w:t>
      </w:r>
      <w:r w:rsidRPr="00E114AC">
        <w:rPr>
          <w:rFonts w:ascii="Calibri" w:hAnsi="Calibri" w:cs="Calibri"/>
          <w:b/>
          <w:bCs/>
          <w:color w:val="5B9AD5"/>
          <w:sz w:val="28"/>
          <w:szCs w:val="28"/>
          <w:lang w:val="en-US" w:eastAsia="en-US"/>
        </w:rPr>
        <w:t>RMS OF REFERENCE</w:t>
      </w:r>
      <w:r w:rsidRPr="00E114AC">
        <w:rPr>
          <w:rFonts w:ascii="Calibri" w:hAnsi="Calibri" w:cs="Calibri"/>
          <w:color w:val="5B9AD5"/>
          <w:sz w:val="28"/>
          <w:szCs w:val="28"/>
          <w:lang w:val="en-US" w:eastAsia="en-US"/>
        </w:rPr>
        <w:t> </w:t>
      </w:r>
    </w:p>
    <w:p w14:paraId="3BE98818" w14:textId="56134BE3" w:rsidR="00637914" w:rsidRPr="00462425" w:rsidRDefault="00B43F1E" w:rsidP="00F35139">
      <w:pPr>
        <w:jc w:val="center"/>
        <w:textAlignment w:val="baseline"/>
        <w:rPr>
          <w:rFonts w:ascii="Segoe UI" w:hAnsi="Segoe UI" w:cs="Segoe UI"/>
          <w:sz w:val="18"/>
          <w:szCs w:val="18"/>
          <w:lang w:val="en-US" w:eastAsia="en-US"/>
        </w:rPr>
      </w:pPr>
      <w:r>
        <w:rPr>
          <w:rFonts w:ascii="Calibri" w:hAnsi="Calibri" w:cs="Calibri"/>
          <w:b/>
          <w:bCs/>
          <w:color w:val="5B9AD5"/>
          <w:sz w:val="28"/>
          <w:szCs w:val="28"/>
          <w:lang w:eastAsia="en-US"/>
        </w:rPr>
        <w:t>Multi-</w:t>
      </w:r>
      <w:r w:rsidR="00E114AC" w:rsidRPr="00E114AC">
        <w:rPr>
          <w:rFonts w:ascii="Calibri" w:hAnsi="Calibri" w:cs="Calibri"/>
          <w:b/>
          <w:bCs/>
          <w:color w:val="5B9AD5"/>
          <w:sz w:val="28"/>
          <w:szCs w:val="28"/>
          <w:lang w:eastAsia="en-US"/>
        </w:rPr>
        <w:t xml:space="preserve">Country </w:t>
      </w:r>
      <w:r w:rsidR="00235AA4">
        <w:rPr>
          <w:rFonts w:ascii="Calibri" w:hAnsi="Calibri" w:cs="Calibri"/>
          <w:b/>
          <w:bCs/>
          <w:color w:val="5B9AD5"/>
          <w:sz w:val="28"/>
          <w:szCs w:val="28"/>
          <w:lang w:eastAsia="en-US"/>
        </w:rPr>
        <w:t>P</w:t>
      </w:r>
      <w:r>
        <w:rPr>
          <w:rFonts w:ascii="Calibri" w:hAnsi="Calibri" w:cs="Calibri"/>
          <w:b/>
          <w:bCs/>
          <w:color w:val="5B9AD5"/>
          <w:sz w:val="28"/>
          <w:szCs w:val="28"/>
          <w:lang w:eastAsia="en-US"/>
        </w:rPr>
        <w:t>ortfolio</w:t>
      </w:r>
      <w:r w:rsidR="00E114AC" w:rsidRPr="00E114AC">
        <w:rPr>
          <w:rFonts w:ascii="Calibri" w:hAnsi="Calibri" w:cs="Calibri"/>
          <w:b/>
          <w:bCs/>
          <w:color w:val="5B9AD5"/>
          <w:sz w:val="28"/>
          <w:szCs w:val="28"/>
          <w:lang w:eastAsia="en-US"/>
        </w:rPr>
        <w:t xml:space="preserve"> Evaluation (</w:t>
      </w:r>
      <w:r w:rsidR="00F40B98">
        <w:rPr>
          <w:rFonts w:ascii="Calibri" w:hAnsi="Calibri" w:cs="Calibri"/>
          <w:b/>
          <w:bCs/>
          <w:color w:val="5B9AD5"/>
          <w:sz w:val="28"/>
          <w:szCs w:val="28"/>
          <w:lang w:eastAsia="en-US"/>
        </w:rPr>
        <w:t>M-CPE)</w:t>
      </w:r>
      <w:r w:rsidR="007D3F51" w:rsidRPr="00E114AC">
        <w:rPr>
          <w:rFonts w:ascii="Calibri" w:hAnsi="Calibri" w:cs="Calibri"/>
          <w:b/>
          <w:bCs/>
          <w:color w:val="5B9AD5"/>
          <w:sz w:val="28"/>
          <w:szCs w:val="28"/>
          <w:lang w:eastAsia="en-US"/>
        </w:rPr>
        <w:t>of UN</w:t>
      </w:r>
      <w:r w:rsidR="00E114AC" w:rsidRPr="00E114AC">
        <w:rPr>
          <w:rFonts w:ascii="Calibri" w:hAnsi="Calibri" w:cs="Calibri"/>
          <w:b/>
          <w:bCs/>
          <w:color w:val="5B9AD5"/>
          <w:sz w:val="28"/>
          <w:szCs w:val="28"/>
          <w:lang w:eastAsia="en-US"/>
        </w:rPr>
        <w:t xml:space="preserve"> </w:t>
      </w:r>
      <w:r w:rsidR="00E114AC" w:rsidRPr="00D26D89">
        <w:rPr>
          <w:rFonts w:ascii="Calibri" w:hAnsi="Calibri" w:cs="Calibri"/>
          <w:b/>
          <w:bCs/>
          <w:color w:val="5B9AD5"/>
          <w:sz w:val="28"/>
          <w:szCs w:val="28"/>
          <w:lang w:eastAsia="en-US"/>
        </w:rPr>
        <w:t>Women S</w:t>
      </w:r>
      <w:r w:rsidR="00F35139" w:rsidRPr="00D26D89">
        <w:rPr>
          <w:rFonts w:ascii="Calibri" w:hAnsi="Calibri" w:cs="Calibri"/>
          <w:b/>
          <w:bCs/>
          <w:color w:val="5B9AD5"/>
          <w:sz w:val="28"/>
          <w:szCs w:val="28"/>
          <w:lang w:eastAsia="en-US"/>
        </w:rPr>
        <w:t>outh Africa Multi-Country Office</w:t>
      </w:r>
      <w:r w:rsidR="00E114AC" w:rsidRPr="00D26D89">
        <w:rPr>
          <w:rFonts w:ascii="Calibri" w:hAnsi="Calibri" w:cs="Calibri"/>
          <w:b/>
          <w:bCs/>
          <w:color w:val="5B9AD5"/>
          <w:sz w:val="28"/>
          <w:szCs w:val="28"/>
          <w:lang w:eastAsia="en-US"/>
        </w:rPr>
        <w:t xml:space="preserve"> (</w:t>
      </w:r>
      <w:r w:rsidR="00F35139" w:rsidRPr="00D26D89">
        <w:rPr>
          <w:rFonts w:ascii="Calibri" w:hAnsi="Calibri" w:cs="Calibri"/>
          <w:b/>
          <w:bCs/>
          <w:color w:val="5B9AD5"/>
          <w:sz w:val="28"/>
          <w:szCs w:val="28"/>
          <w:lang w:eastAsia="en-US"/>
        </w:rPr>
        <w:t>M</w:t>
      </w:r>
      <w:r w:rsidR="00E114AC" w:rsidRPr="00D26D89">
        <w:rPr>
          <w:rFonts w:ascii="Calibri" w:hAnsi="Calibri" w:cs="Calibri"/>
          <w:b/>
          <w:bCs/>
          <w:color w:val="5B9AD5"/>
          <w:sz w:val="28"/>
          <w:szCs w:val="28"/>
          <w:lang w:eastAsia="en-US"/>
        </w:rPr>
        <w:t>CO) Strategic Note (SN) 201</w:t>
      </w:r>
      <w:r w:rsidR="00D26D89" w:rsidRPr="00D26D89">
        <w:rPr>
          <w:rFonts w:ascii="Calibri" w:hAnsi="Calibri" w:cs="Calibri"/>
          <w:b/>
          <w:bCs/>
          <w:color w:val="5B9AD5"/>
          <w:sz w:val="28"/>
          <w:szCs w:val="28"/>
          <w:lang w:eastAsia="en-US"/>
        </w:rPr>
        <w:t>7</w:t>
      </w:r>
      <w:r w:rsidR="00E114AC" w:rsidRPr="00D26D89">
        <w:rPr>
          <w:rFonts w:ascii="Calibri" w:hAnsi="Calibri" w:cs="Calibri"/>
          <w:b/>
          <w:bCs/>
          <w:color w:val="5B9AD5"/>
          <w:sz w:val="28"/>
          <w:szCs w:val="28"/>
          <w:lang w:eastAsia="en-US"/>
        </w:rPr>
        <w:t>-202</w:t>
      </w:r>
      <w:r w:rsidR="00C62A17">
        <w:rPr>
          <w:rFonts w:ascii="Calibri" w:hAnsi="Calibri" w:cs="Calibri"/>
          <w:b/>
          <w:bCs/>
          <w:color w:val="5B9AD5"/>
          <w:sz w:val="28"/>
          <w:szCs w:val="28"/>
          <w:lang w:eastAsia="en-US"/>
        </w:rPr>
        <w:t>3</w:t>
      </w:r>
    </w:p>
    <w:p w14:paraId="290AF795" w14:textId="77777777" w:rsidR="00637914" w:rsidRPr="000D2804" w:rsidRDefault="00637914" w:rsidP="003278C3">
      <w:pPr>
        <w:jc w:val="both"/>
        <w:rPr>
          <w:sz w:val="22"/>
          <w:szCs w:val="22"/>
        </w:rPr>
      </w:pPr>
    </w:p>
    <w:p w14:paraId="30ED29F0" w14:textId="77777777" w:rsidR="00080112" w:rsidRPr="00780D63" w:rsidRDefault="00080112" w:rsidP="006336D6">
      <w:pPr>
        <w:pStyle w:val="ListParagraph"/>
        <w:numPr>
          <w:ilvl w:val="0"/>
          <w:numId w:val="4"/>
        </w:numPr>
        <w:shd w:val="clear" w:color="auto" w:fill="D9D9D9" w:themeFill="background1" w:themeFillShade="D9"/>
        <w:jc w:val="both"/>
        <w:rPr>
          <w:b/>
          <w:bCs/>
          <w:sz w:val="20"/>
          <w:szCs w:val="20"/>
          <w:u w:val="single"/>
        </w:rPr>
      </w:pPr>
      <w:r w:rsidRPr="00780D63">
        <w:rPr>
          <w:b/>
          <w:bCs/>
          <w:sz w:val="20"/>
          <w:szCs w:val="20"/>
          <w:u w:val="single"/>
        </w:rPr>
        <w:t xml:space="preserve">Background </w:t>
      </w:r>
    </w:p>
    <w:p w14:paraId="156EAB3D" w14:textId="77777777" w:rsidR="00080112" w:rsidRPr="00780D63" w:rsidRDefault="00080112" w:rsidP="003278C3">
      <w:pPr>
        <w:jc w:val="both"/>
        <w:rPr>
          <w:b/>
          <w:bCs/>
          <w:sz w:val="20"/>
          <w:szCs w:val="20"/>
          <w:u w:val="single"/>
        </w:rPr>
      </w:pPr>
    </w:p>
    <w:p w14:paraId="3F6EE3F1" w14:textId="06C80199" w:rsidR="00080112" w:rsidRPr="00F84FE0" w:rsidRDefault="00080112" w:rsidP="003278C3">
      <w:pPr>
        <w:spacing w:after="120"/>
        <w:jc w:val="both"/>
        <w:rPr>
          <w:sz w:val="20"/>
          <w:szCs w:val="20"/>
        </w:rPr>
      </w:pPr>
      <w:r w:rsidRPr="00780D63">
        <w:rPr>
          <w:sz w:val="20"/>
          <w:szCs w:val="20"/>
        </w:rPr>
        <w:t xml:space="preserve">The </w:t>
      </w:r>
      <w:r w:rsidR="00F35139">
        <w:rPr>
          <w:sz w:val="20"/>
          <w:szCs w:val="20"/>
        </w:rPr>
        <w:t>Multi-Country Office</w:t>
      </w:r>
      <w:r w:rsidRPr="00780D63">
        <w:rPr>
          <w:sz w:val="20"/>
          <w:szCs w:val="20"/>
        </w:rPr>
        <w:t xml:space="preserve"> </w:t>
      </w:r>
      <w:r w:rsidR="00F35139">
        <w:rPr>
          <w:sz w:val="20"/>
          <w:szCs w:val="20"/>
        </w:rPr>
        <w:t>(MCO)</w:t>
      </w:r>
      <w:r w:rsidRPr="00780D63">
        <w:rPr>
          <w:sz w:val="20"/>
          <w:szCs w:val="20"/>
        </w:rPr>
        <w:t xml:space="preserve"> Strategic Note (SN) is the main planning tool for UN Women’s support to normative, coordination and operational work in </w:t>
      </w:r>
      <w:r w:rsidR="008B2295">
        <w:rPr>
          <w:sz w:val="20"/>
          <w:szCs w:val="20"/>
        </w:rPr>
        <w:t xml:space="preserve">the </w:t>
      </w:r>
      <w:hyperlink r:id="rId11" w:anchor=":~:text=UN%20Women%20SAMCO%20aims%20to%20strengthen%20national%20responses,girls%20and%20reduce%20their%20risk%20for%20contracting%20HIV%2FAIDS." w:history="1">
        <w:r w:rsidR="008B2295" w:rsidRPr="00414207">
          <w:rPr>
            <w:rStyle w:val="Hyperlink"/>
            <w:sz w:val="20"/>
            <w:szCs w:val="20"/>
          </w:rPr>
          <w:t>South Africa Multi-Country Office</w:t>
        </w:r>
      </w:hyperlink>
      <w:r w:rsidR="008B2295">
        <w:rPr>
          <w:sz w:val="20"/>
          <w:szCs w:val="20"/>
        </w:rPr>
        <w:t xml:space="preserve"> (</w:t>
      </w:r>
      <w:r w:rsidR="000221BB">
        <w:rPr>
          <w:sz w:val="20"/>
          <w:szCs w:val="20"/>
        </w:rPr>
        <w:t>Botswana, Eswati</w:t>
      </w:r>
      <w:r w:rsidR="000E6198">
        <w:rPr>
          <w:sz w:val="20"/>
          <w:szCs w:val="20"/>
        </w:rPr>
        <w:t>ni</w:t>
      </w:r>
      <w:r w:rsidR="000221BB">
        <w:rPr>
          <w:sz w:val="20"/>
          <w:szCs w:val="20"/>
        </w:rPr>
        <w:t>,</w:t>
      </w:r>
      <w:r w:rsidR="000E6198">
        <w:rPr>
          <w:sz w:val="20"/>
          <w:szCs w:val="20"/>
        </w:rPr>
        <w:t xml:space="preserve"> Lesotho, Namibia and South Africa</w:t>
      </w:r>
      <w:r w:rsidR="00484637">
        <w:rPr>
          <w:rStyle w:val="FootnoteReference"/>
          <w:sz w:val="20"/>
          <w:szCs w:val="20"/>
        </w:rPr>
        <w:footnoteReference w:id="2"/>
      </w:r>
      <w:r w:rsidR="000E6198">
        <w:rPr>
          <w:sz w:val="20"/>
          <w:szCs w:val="20"/>
        </w:rPr>
        <w:t>)</w:t>
      </w:r>
      <w:r w:rsidRPr="00780D63">
        <w:rPr>
          <w:sz w:val="20"/>
          <w:szCs w:val="20"/>
        </w:rPr>
        <w:t>.</w:t>
      </w:r>
      <w:r w:rsidR="00F84FE0">
        <w:rPr>
          <w:sz w:val="20"/>
          <w:szCs w:val="20"/>
        </w:rPr>
        <w:t xml:space="preserve"> </w:t>
      </w:r>
      <w:r w:rsidRPr="00780D63">
        <w:rPr>
          <w:sz w:val="20"/>
          <w:szCs w:val="20"/>
        </w:rPr>
        <w:t xml:space="preserve">This evaluation will </w:t>
      </w:r>
      <w:r w:rsidR="000E6198">
        <w:rPr>
          <w:sz w:val="20"/>
          <w:szCs w:val="20"/>
        </w:rPr>
        <w:t>review</w:t>
      </w:r>
      <w:r w:rsidRPr="00780D63">
        <w:rPr>
          <w:sz w:val="20"/>
          <w:szCs w:val="20"/>
        </w:rPr>
        <w:t xml:space="preserve"> the Strategic Note covering the period</w:t>
      </w:r>
      <w:r w:rsidR="00C21F28">
        <w:rPr>
          <w:sz w:val="20"/>
          <w:szCs w:val="20"/>
        </w:rPr>
        <w:t xml:space="preserve"> </w:t>
      </w:r>
      <w:r w:rsidR="00C4097F">
        <w:rPr>
          <w:sz w:val="20"/>
          <w:szCs w:val="20"/>
        </w:rPr>
        <w:t>January 201</w:t>
      </w:r>
      <w:r w:rsidR="00D26D89">
        <w:rPr>
          <w:sz w:val="20"/>
          <w:szCs w:val="20"/>
        </w:rPr>
        <w:t>7</w:t>
      </w:r>
      <w:r w:rsidR="00C4097F">
        <w:rPr>
          <w:sz w:val="20"/>
          <w:szCs w:val="20"/>
        </w:rPr>
        <w:t xml:space="preserve"> – December 2022</w:t>
      </w:r>
      <w:r w:rsidRPr="00780D63">
        <w:rPr>
          <w:sz w:val="20"/>
          <w:szCs w:val="20"/>
        </w:rPr>
        <w:t>.</w:t>
      </w:r>
      <w:r w:rsidR="00F84FE0">
        <w:rPr>
          <w:sz w:val="20"/>
          <w:szCs w:val="20"/>
        </w:rPr>
        <w:t xml:space="preserve"> </w:t>
      </w:r>
    </w:p>
    <w:p w14:paraId="6CB3F934" w14:textId="127221A9" w:rsidR="00B167FC" w:rsidRPr="00780D63" w:rsidRDefault="00083ACB" w:rsidP="003278C3">
      <w:pPr>
        <w:jc w:val="both"/>
        <w:rPr>
          <w:color w:val="4472C4" w:themeColor="accent1"/>
          <w:sz w:val="20"/>
          <w:szCs w:val="20"/>
        </w:rPr>
      </w:pPr>
      <w:r w:rsidRPr="00780D63">
        <w:rPr>
          <w:sz w:val="20"/>
          <w:szCs w:val="20"/>
        </w:rPr>
        <w:t xml:space="preserve">The Strategic Note is linked to the UN Women Global Strategic Plan </w:t>
      </w:r>
      <w:r>
        <w:rPr>
          <w:sz w:val="20"/>
          <w:szCs w:val="20"/>
        </w:rPr>
        <w:t>2018-21</w:t>
      </w:r>
      <w:r w:rsidRPr="00780D63">
        <w:rPr>
          <w:sz w:val="20"/>
          <w:szCs w:val="20"/>
        </w:rPr>
        <w:t>, national development plans, and country-</w:t>
      </w:r>
      <w:r w:rsidRPr="00592334">
        <w:rPr>
          <w:sz w:val="20"/>
          <w:szCs w:val="20"/>
        </w:rPr>
        <w:t>level UNDAF 2018-22</w:t>
      </w:r>
      <w:r>
        <w:rPr>
          <w:rStyle w:val="FootnoteReference"/>
          <w:sz w:val="20"/>
          <w:szCs w:val="20"/>
        </w:rPr>
        <w:footnoteReference w:id="3"/>
      </w:r>
      <w:r w:rsidRPr="00592334">
        <w:rPr>
          <w:sz w:val="20"/>
          <w:szCs w:val="20"/>
        </w:rPr>
        <w:t xml:space="preserve">. </w:t>
      </w:r>
      <w:r w:rsidR="003860AF" w:rsidRPr="00780D63">
        <w:rPr>
          <w:rFonts w:eastAsiaTheme="minorHAnsi"/>
          <w:sz w:val="20"/>
          <w:szCs w:val="20"/>
          <w:lang w:eastAsia="en-US"/>
        </w:rPr>
        <w:t>The</w:t>
      </w:r>
      <w:r w:rsidR="00F35139">
        <w:rPr>
          <w:rFonts w:eastAsiaTheme="minorHAnsi"/>
          <w:sz w:val="20"/>
          <w:szCs w:val="20"/>
          <w:lang w:eastAsia="en-US"/>
        </w:rPr>
        <w:t xml:space="preserve"> MCO </w:t>
      </w:r>
      <w:r w:rsidR="003860AF" w:rsidRPr="00780D63">
        <w:rPr>
          <w:rFonts w:eastAsiaTheme="minorHAnsi"/>
          <w:sz w:val="20"/>
          <w:szCs w:val="20"/>
          <w:lang w:eastAsia="en-US"/>
        </w:rPr>
        <w:t xml:space="preserve">Strategic </w:t>
      </w:r>
      <w:r w:rsidR="003860AF" w:rsidRPr="00B207D7">
        <w:rPr>
          <w:rFonts w:eastAsiaTheme="minorHAnsi"/>
          <w:sz w:val="20"/>
          <w:szCs w:val="20"/>
          <w:lang w:eastAsia="en-US"/>
        </w:rPr>
        <w:t xml:space="preserve">Note </w:t>
      </w:r>
      <w:r w:rsidR="003A5994" w:rsidRPr="00B207D7">
        <w:rPr>
          <w:rFonts w:eastAsiaTheme="minorHAnsi"/>
          <w:sz w:val="20"/>
          <w:szCs w:val="20"/>
          <w:lang w:eastAsia="en-US"/>
        </w:rPr>
        <w:t xml:space="preserve">supports and contributes towards </w:t>
      </w:r>
      <w:r w:rsidR="003860AF" w:rsidRPr="00B207D7">
        <w:rPr>
          <w:rFonts w:eastAsiaTheme="minorHAnsi"/>
          <w:sz w:val="20"/>
          <w:szCs w:val="20"/>
          <w:lang w:eastAsia="en-US"/>
        </w:rPr>
        <w:t>the following</w:t>
      </w:r>
      <w:r w:rsidR="00A46626" w:rsidRPr="00B207D7">
        <w:rPr>
          <w:sz w:val="20"/>
          <w:szCs w:val="20"/>
        </w:rPr>
        <w:t xml:space="preserve"> </w:t>
      </w:r>
      <w:hyperlink r:id="rId12" w:history="1">
        <w:r w:rsidR="00235AA4" w:rsidRPr="00B207D7">
          <w:rPr>
            <w:rStyle w:val="Hyperlink"/>
            <w:sz w:val="20"/>
            <w:szCs w:val="20"/>
          </w:rPr>
          <w:t xml:space="preserve">UN Women 2022-25 </w:t>
        </w:r>
        <w:r w:rsidR="003A5994" w:rsidRPr="00B207D7">
          <w:rPr>
            <w:rStyle w:val="Hyperlink"/>
            <w:sz w:val="20"/>
            <w:szCs w:val="20"/>
          </w:rPr>
          <w:t>Strategic Plan</w:t>
        </w:r>
      </w:hyperlink>
      <w:r w:rsidR="00FC6148">
        <w:rPr>
          <w:rStyle w:val="Hyperlink"/>
          <w:sz w:val="20"/>
          <w:szCs w:val="20"/>
        </w:rPr>
        <w:t xml:space="preserve"> (SP)</w:t>
      </w:r>
      <w:r w:rsidR="003A5994" w:rsidRPr="00B207D7">
        <w:rPr>
          <w:sz w:val="20"/>
          <w:szCs w:val="20"/>
        </w:rPr>
        <w:t xml:space="preserve"> Impact</w:t>
      </w:r>
      <w:r w:rsidR="00FC6148">
        <w:rPr>
          <w:sz w:val="20"/>
          <w:szCs w:val="20"/>
        </w:rPr>
        <w:t>s</w:t>
      </w:r>
      <w:r w:rsidR="00A46626" w:rsidRPr="00B207D7">
        <w:rPr>
          <w:color w:val="000000" w:themeColor="text1"/>
          <w:sz w:val="20"/>
          <w:szCs w:val="20"/>
        </w:rPr>
        <w:t>:</w:t>
      </w:r>
    </w:p>
    <w:p w14:paraId="403108A3" w14:textId="77777777" w:rsidR="00A46626" w:rsidRPr="00780D63" w:rsidRDefault="00A46626" w:rsidP="003278C3">
      <w:pPr>
        <w:jc w:val="both"/>
        <w:rPr>
          <w:sz w:val="20"/>
          <w:szCs w:val="20"/>
        </w:rPr>
      </w:pPr>
    </w:p>
    <w:tbl>
      <w:tblPr>
        <w:tblStyle w:val="TableGrid"/>
        <w:tblW w:w="9085" w:type="dxa"/>
        <w:tblLook w:val="04A0" w:firstRow="1" w:lastRow="0" w:firstColumn="1" w:lastColumn="0" w:noHBand="0" w:noVBand="1"/>
      </w:tblPr>
      <w:tblGrid>
        <w:gridCol w:w="2531"/>
        <w:gridCol w:w="6554"/>
      </w:tblGrid>
      <w:tr w:rsidR="00B207D7" w:rsidRPr="00780D63" w14:paraId="23B0D0C4" w14:textId="6EEF1014" w:rsidTr="00E24998">
        <w:tc>
          <w:tcPr>
            <w:tcW w:w="2531" w:type="dxa"/>
            <w:shd w:val="clear" w:color="auto" w:fill="8EAADB" w:themeFill="accent1" w:themeFillTint="99"/>
          </w:tcPr>
          <w:p w14:paraId="76F6A4C5" w14:textId="3F820DFC" w:rsidR="00B207D7" w:rsidRPr="00780D63" w:rsidRDefault="00FC6148" w:rsidP="00B207D7">
            <w:pPr>
              <w:jc w:val="center"/>
              <w:rPr>
                <w:b/>
                <w:bCs/>
                <w:sz w:val="20"/>
                <w:szCs w:val="20"/>
              </w:rPr>
            </w:pPr>
            <w:r>
              <w:rPr>
                <w:b/>
                <w:bCs/>
                <w:sz w:val="20"/>
                <w:szCs w:val="20"/>
              </w:rPr>
              <w:t xml:space="preserve">UN </w:t>
            </w:r>
            <w:r w:rsidR="008812D2">
              <w:rPr>
                <w:b/>
                <w:bCs/>
                <w:sz w:val="20"/>
                <w:szCs w:val="20"/>
              </w:rPr>
              <w:t>Women</w:t>
            </w:r>
            <w:r>
              <w:rPr>
                <w:b/>
                <w:bCs/>
                <w:sz w:val="20"/>
                <w:szCs w:val="20"/>
              </w:rPr>
              <w:t xml:space="preserve"> S</w:t>
            </w:r>
            <w:r w:rsidR="00D16B7F">
              <w:rPr>
                <w:b/>
                <w:bCs/>
                <w:sz w:val="20"/>
                <w:szCs w:val="20"/>
              </w:rPr>
              <w:t xml:space="preserve">trategic </w:t>
            </w:r>
            <w:r>
              <w:rPr>
                <w:b/>
                <w:bCs/>
                <w:sz w:val="20"/>
                <w:szCs w:val="20"/>
              </w:rPr>
              <w:t>P</w:t>
            </w:r>
            <w:r w:rsidR="00D16B7F">
              <w:rPr>
                <w:b/>
                <w:bCs/>
                <w:sz w:val="20"/>
                <w:szCs w:val="20"/>
              </w:rPr>
              <w:t>lan</w:t>
            </w:r>
            <w:r>
              <w:rPr>
                <w:b/>
                <w:bCs/>
                <w:sz w:val="20"/>
                <w:szCs w:val="20"/>
              </w:rPr>
              <w:t xml:space="preserve"> Impacts</w:t>
            </w:r>
          </w:p>
        </w:tc>
        <w:tc>
          <w:tcPr>
            <w:tcW w:w="6554" w:type="dxa"/>
            <w:shd w:val="clear" w:color="auto" w:fill="8EAADB" w:themeFill="accent1" w:themeFillTint="99"/>
          </w:tcPr>
          <w:p w14:paraId="6F1C1725" w14:textId="7B5F6239" w:rsidR="00B207D7" w:rsidRPr="00780D63" w:rsidRDefault="008310F8" w:rsidP="00B207D7">
            <w:pPr>
              <w:jc w:val="center"/>
              <w:rPr>
                <w:b/>
                <w:bCs/>
                <w:sz w:val="20"/>
                <w:szCs w:val="20"/>
              </w:rPr>
            </w:pPr>
            <w:r>
              <w:rPr>
                <w:b/>
                <w:bCs/>
                <w:sz w:val="20"/>
                <w:szCs w:val="20"/>
              </w:rPr>
              <w:t>SOUTH AFRICA MULTI-COUNTRY OFFICE</w:t>
            </w:r>
            <w:r w:rsidR="00C84381">
              <w:rPr>
                <w:b/>
                <w:bCs/>
                <w:sz w:val="20"/>
                <w:szCs w:val="20"/>
              </w:rPr>
              <w:t xml:space="preserve"> Target</w:t>
            </w:r>
            <w:r w:rsidR="00FC6148">
              <w:rPr>
                <w:b/>
                <w:bCs/>
                <w:sz w:val="20"/>
                <w:szCs w:val="20"/>
              </w:rPr>
              <w:t xml:space="preserve"> Impacts</w:t>
            </w:r>
          </w:p>
        </w:tc>
      </w:tr>
      <w:tr w:rsidR="00FC6148" w:rsidRPr="00780D63" w14:paraId="2E9C432B" w14:textId="546CA795" w:rsidTr="00E24998">
        <w:trPr>
          <w:trHeight w:val="470"/>
        </w:trPr>
        <w:tc>
          <w:tcPr>
            <w:tcW w:w="2531" w:type="dxa"/>
          </w:tcPr>
          <w:p w14:paraId="7D090F9B" w14:textId="341F7E22" w:rsidR="00FC6148" w:rsidRPr="00E24998" w:rsidRDefault="00FC6148" w:rsidP="00E24998">
            <w:pPr>
              <w:rPr>
                <w:sz w:val="20"/>
                <w:szCs w:val="20"/>
              </w:rPr>
            </w:pPr>
            <w:r w:rsidRPr="00E24998">
              <w:rPr>
                <w:sz w:val="20"/>
                <w:szCs w:val="20"/>
              </w:rPr>
              <w:t>Women’s Economic Empowerment</w:t>
            </w:r>
          </w:p>
        </w:tc>
        <w:tc>
          <w:tcPr>
            <w:tcW w:w="6554" w:type="dxa"/>
          </w:tcPr>
          <w:p w14:paraId="5FA89E39" w14:textId="0FBCA588" w:rsidR="00FC6148" w:rsidRPr="0076503A" w:rsidRDefault="00F262E0" w:rsidP="00E24998">
            <w:pPr>
              <w:rPr>
                <w:bCs/>
                <w:sz w:val="20"/>
                <w:szCs w:val="20"/>
              </w:rPr>
            </w:pPr>
            <w:r w:rsidRPr="00E24998">
              <w:rPr>
                <w:rFonts w:eastAsia="[FontFamily: Name=Calibri]"/>
                <w:bCs/>
                <w:sz w:val="20"/>
                <w:szCs w:val="20"/>
              </w:rPr>
              <w:t>More women own, launch and/or better manage small and medium and large enterprises</w:t>
            </w:r>
            <w:r w:rsidRPr="0076503A" w:rsidDel="00FC6148">
              <w:rPr>
                <w:bCs/>
                <w:sz w:val="20"/>
                <w:szCs w:val="20"/>
              </w:rPr>
              <w:t xml:space="preserve"> </w:t>
            </w:r>
          </w:p>
        </w:tc>
      </w:tr>
      <w:tr w:rsidR="00FC6148" w:rsidRPr="00780D63" w14:paraId="663B2A3B" w14:textId="0A13A35C" w:rsidTr="00E24998">
        <w:trPr>
          <w:trHeight w:val="710"/>
        </w:trPr>
        <w:tc>
          <w:tcPr>
            <w:tcW w:w="2531" w:type="dxa"/>
          </w:tcPr>
          <w:p w14:paraId="4414CF3A" w14:textId="59148255" w:rsidR="00FC6148" w:rsidRPr="00780D63" w:rsidRDefault="00FC6148" w:rsidP="00E24998">
            <w:r w:rsidRPr="00E24998">
              <w:rPr>
                <w:sz w:val="20"/>
                <w:szCs w:val="20"/>
              </w:rPr>
              <w:t>Ending Violence Against Women &amp; Girls</w:t>
            </w:r>
          </w:p>
        </w:tc>
        <w:tc>
          <w:tcPr>
            <w:tcW w:w="6554" w:type="dxa"/>
          </w:tcPr>
          <w:p w14:paraId="6D5EBB0F" w14:textId="25BEFD1F" w:rsidR="00FC6148" w:rsidRPr="0076503A" w:rsidRDefault="00F46181" w:rsidP="00E24998">
            <w:pPr>
              <w:rPr>
                <w:bCs/>
                <w:sz w:val="20"/>
                <w:szCs w:val="20"/>
              </w:rPr>
            </w:pPr>
            <w:r w:rsidRPr="00E24998">
              <w:rPr>
                <w:rFonts w:eastAsia="[FontFamily: Name=Calibri]"/>
                <w:bCs/>
                <w:sz w:val="20"/>
                <w:szCs w:val="20"/>
              </w:rPr>
              <w:t>All women and girls live a life free from all forms of violence</w:t>
            </w:r>
          </w:p>
        </w:tc>
      </w:tr>
    </w:tbl>
    <w:p w14:paraId="28F37786" w14:textId="2833F951" w:rsidR="00FC6148" w:rsidRPr="00E24998" w:rsidRDefault="008310F8" w:rsidP="00047AEC">
      <w:pPr>
        <w:spacing w:before="120" w:after="120"/>
        <w:jc w:val="both"/>
        <w:rPr>
          <w:i/>
          <w:iCs/>
          <w:sz w:val="20"/>
          <w:szCs w:val="20"/>
        </w:rPr>
      </w:pPr>
      <w:r>
        <w:rPr>
          <w:sz w:val="20"/>
          <w:szCs w:val="20"/>
        </w:rPr>
        <w:t>South Africa Multi-</w:t>
      </w:r>
      <w:r w:rsidRPr="00D16B7F">
        <w:rPr>
          <w:sz w:val="20"/>
          <w:szCs w:val="20"/>
        </w:rPr>
        <w:t>Country Office</w:t>
      </w:r>
      <w:r w:rsidR="00636C75" w:rsidRPr="00D16B7F">
        <w:rPr>
          <w:sz w:val="20"/>
          <w:szCs w:val="20"/>
        </w:rPr>
        <w:t xml:space="preserve">’s target impact of: </w:t>
      </w:r>
      <w:r w:rsidR="0058479D" w:rsidRPr="00E24998">
        <w:rPr>
          <w:rFonts w:eastAsia="[FontFamily: Name=Calibri]"/>
          <w:bCs/>
          <w:sz w:val="20"/>
          <w:szCs w:val="20"/>
        </w:rPr>
        <w:t>A comprehensive and dynamic set of global norms, policies and standards on gender equality and the empowerment of all women and girls is strengthened and implemented</w:t>
      </w:r>
      <w:r w:rsidR="00636C75" w:rsidRPr="00E24998">
        <w:rPr>
          <w:rFonts w:eastAsia="[FontFamily: Name=Calibri]"/>
          <w:bCs/>
          <w:sz w:val="20"/>
          <w:szCs w:val="20"/>
        </w:rPr>
        <w:t xml:space="preserve">, contributes to the </w:t>
      </w:r>
      <w:r w:rsidR="00A4183A" w:rsidRPr="00E24998">
        <w:rPr>
          <w:rFonts w:eastAsia="[FontFamily: Name=Calibri]"/>
          <w:bCs/>
          <w:sz w:val="20"/>
          <w:szCs w:val="20"/>
        </w:rPr>
        <w:t xml:space="preserve">UN Women </w:t>
      </w:r>
      <w:r w:rsidR="00636C75" w:rsidRPr="00E24998">
        <w:rPr>
          <w:rFonts w:eastAsia="[FontFamily: Name=Calibri]"/>
          <w:bCs/>
          <w:sz w:val="20"/>
          <w:szCs w:val="20"/>
        </w:rPr>
        <w:t>S</w:t>
      </w:r>
      <w:r w:rsidR="00D16B7F">
        <w:rPr>
          <w:rFonts w:eastAsia="[FontFamily: Name=Calibri]"/>
          <w:bCs/>
          <w:sz w:val="20"/>
          <w:szCs w:val="20"/>
        </w:rPr>
        <w:t xml:space="preserve">trategic </w:t>
      </w:r>
      <w:r w:rsidR="00636C75" w:rsidRPr="00E24998">
        <w:rPr>
          <w:rFonts w:eastAsia="[FontFamily: Name=Calibri]"/>
          <w:bCs/>
          <w:sz w:val="20"/>
          <w:szCs w:val="20"/>
        </w:rPr>
        <w:t>P</w:t>
      </w:r>
      <w:r w:rsidR="00D16B7F">
        <w:rPr>
          <w:rFonts w:eastAsia="[FontFamily: Name=Calibri]"/>
          <w:bCs/>
          <w:sz w:val="20"/>
          <w:szCs w:val="20"/>
        </w:rPr>
        <w:t>lan</w:t>
      </w:r>
      <w:r w:rsidR="00636C75" w:rsidRPr="00E24998">
        <w:rPr>
          <w:rFonts w:eastAsia="[FontFamily: Name=Calibri]"/>
          <w:bCs/>
          <w:sz w:val="20"/>
          <w:szCs w:val="20"/>
        </w:rPr>
        <w:t xml:space="preserve"> Target outcome of </w:t>
      </w:r>
      <w:r w:rsidR="00BA35DD" w:rsidRPr="00E24998">
        <w:rPr>
          <w:rFonts w:eastAsia="[FontFamily: Name=Calibri]"/>
          <w:bCs/>
          <w:i/>
          <w:iCs/>
          <w:sz w:val="20"/>
          <w:szCs w:val="20"/>
        </w:rPr>
        <w:t xml:space="preserve">Global normative frameworks, and gender-responsive laws, policies and institutions. </w:t>
      </w:r>
    </w:p>
    <w:p w14:paraId="143A8020" w14:textId="532702CF" w:rsidR="00A03B03" w:rsidRDefault="00080112" w:rsidP="00047AEC">
      <w:pPr>
        <w:spacing w:before="120" w:after="120"/>
        <w:jc w:val="both"/>
        <w:rPr>
          <w:sz w:val="20"/>
          <w:szCs w:val="20"/>
        </w:rPr>
      </w:pPr>
      <w:r w:rsidRPr="00780D63">
        <w:rPr>
          <w:sz w:val="20"/>
          <w:szCs w:val="20"/>
        </w:rPr>
        <w:t xml:space="preserve">The Strategic Note is grounded in the standards, principles and obligations of the Convention to Eliminate all forms of Discrimination Against Women (CEDAW), Beijing Declaration and Platform for Action, Concluding Observations of the Commission on the Status of Women, SCR 1325, Sustainable Development Goals, and </w:t>
      </w:r>
      <w:r w:rsidR="00D60AC5">
        <w:rPr>
          <w:sz w:val="20"/>
          <w:szCs w:val="20"/>
        </w:rPr>
        <w:t>the AU Protocol on the Rights of Women in Africa.</w:t>
      </w:r>
      <w:r w:rsidR="00CD5525">
        <w:rPr>
          <w:sz w:val="20"/>
          <w:szCs w:val="20"/>
        </w:rPr>
        <w:t xml:space="preserve"> All five countries have ratified </w:t>
      </w:r>
      <w:r w:rsidR="00CD5525" w:rsidRPr="00A03B03">
        <w:rPr>
          <w:sz w:val="20"/>
          <w:szCs w:val="20"/>
        </w:rPr>
        <w:t>the Convention for the Elimination of All Forms of Discrimination Against Women (CEDAW)</w:t>
      </w:r>
      <w:r w:rsidR="00CD5525">
        <w:rPr>
          <w:sz w:val="20"/>
          <w:szCs w:val="20"/>
        </w:rPr>
        <w:t xml:space="preserve"> and the </w:t>
      </w:r>
      <w:r w:rsidR="00CD5525" w:rsidRPr="006D58D9">
        <w:rPr>
          <w:sz w:val="20"/>
          <w:szCs w:val="20"/>
        </w:rPr>
        <w:t>Southern African Development Community (SADC) Declaration on Gender and Development.</w:t>
      </w:r>
      <w:r w:rsidR="00D60AC5">
        <w:rPr>
          <w:sz w:val="20"/>
          <w:szCs w:val="20"/>
        </w:rPr>
        <w:t xml:space="preserve"> </w:t>
      </w:r>
      <w:r w:rsidR="00EF50A4">
        <w:rPr>
          <w:sz w:val="20"/>
          <w:szCs w:val="20"/>
        </w:rPr>
        <w:t xml:space="preserve">Additionally, the Strategic Note is aligned to key national policies, including the </w:t>
      </w:r>
      <w:r w:rsidR="003222FC">
        <w:rPr>
          <w:sz w:val="20"/>
          <w:szCs w:val="20"/>
        </w:rPr>
        <w:t>Botswana N</w:t>
      </w:r>
      <w:r w:rsidR="003222FC" w:rsidRPr="003222FC">
        <w:rPr>
          <w:sz w:val="20"/>
          <w:szCs w:val="20"/>
        </w:rPr>
        <w:t>ational Policy on Gender and Development</w:t>
      </w:r>
      <w:r w:rsidR="003222FC">
        <w:rPr>
          <w:sz w:val="20"/>
          <w:szCs w:val="20"/>
        </w:rPr>
        <w:t xml:space="preserve">, </w:t>
      </w:r>
      <w:r w:rsidR="00FB5E2F">
        <w:rPr>
          <w:sz w:val="20"/>
          <w:szCs w:val="20"/>
        </w:rPr>
        <w:t>Eswati</w:t>
      </w:r>
      <w:r w:rsidR="00125956">
        <w:rPr>
          <w:sz w:val="20"/>
          <w:szCs w:val="20"/>
        </w:rPr>
        <w:t>ni Gender Policy</w:t>
      </w:r>
      <w:r w:rsidR="00FB5E2F">
        <w:rPr>
          <w:sz w:val="20"/>
          <w:szCs w:val="20"/>
        </w:rPr>
        <w:t xml:space="preserve">, Lesotho </w:t>
      </w:r>
      <w:r w:rsidR="001B3903">
        <w:rPr>
          <w:sz w:val="20"/>
          <w:szCs w:val="20"/>
        </w:rPr>
        <w:t>Gender and Development Policy</w:t>
      </w:r>
      <w:r w:rsidR="00FB5E2F">
        <w:rPr>
          <w:sz w:val="20"/>
          <w:szCs w:val="20"/>
        </w:rPr>
        <w:t>,</w:t>
      </w:r>
      <w:r w:rsidR="00EF50A4">
        <w:rPr>
          <w:sz w:val="20"/>
          <w:szCs w:val="20"/>
        </w:rPr>
        <w:t xml:space="preserve"> the Namibia National Gender Policy</w:t>
      </w:r>
      <w:r w:rsidR="00FB5E2F">
        <w:rPr>
          <w:sz w:val="20"/>
          <w:szCs w:val="20"/>
        </w:rPr>
        <w:t xml:space="preserve"> and the South Africa National Development Plan.</w:t>
      </w:r>
      <w:r w:rsidR="006E7E0A">
        <w:rPr>
          <w:sz w:val="20"/>
          <w:szCs w:val="20"/>
        </w:rPr>
        <w:t xml:space="preserve"> </w:t>
      </w:r>
      <w:r w:rsidR="008B1785">
        <w:rPr>
          <w:sz w:val="20"/>
          <w:szCs w:val="20"/>
        </w:rPr>
        <w:t>There is an o</w:t>
      </w:r>
      <w:r w:rsidR="00477509">
        <w:rPr>
          <w:sz w:val="20"/>
          <w:szCs w:val="20"/>
        </w:rPr>
        <w:t xml:space="preserve">pportunity for strengthening Gender Equality and Women’s Empowerment through the President Ramaphosa of South Africa, also serving as Chair of the African Union, who declared in Jan 2020 his commitment to deliver on </w:t>
      </w:r>
      <w:r w:rsidR="00DB7076">
        <w:rPr>
          <w:sz w:val="20"/>
          <w:szCs w:val="20"/>
        </w:rPr>
        <w:t xml:space="preserve">gender equality and women’s empowerment </w:t>
      </w:r>
      <w:r w:rsidR="00477509">
        <w:rPr>
          <w:sz w:val="20"/>
          <w:szCs w:val="20"/>
        </w:rPr>
        <w:t xml:space="preserve">in Africa and through South Africa’s leadership of the </w:t>
      </w:r>
      <w:r w:rsidR="00A83BF4" w:rsidRPr="00A83BF4">
        <w:rPr>
          <w:sz w:val="20"/>
          <w:szCs w:val="20"/>
        </w:rPr>
        <w:t>Generation Equality Forum Action Coalition on Economic Justice.</w:t>
      </w:r>
    </w:p>
    <w:p w14:paraId="0A614DE9" w14:textId="7D5AB75A" w:rsidR="00024FAC" w:rsidRDefault="00024FAC" w:rsidP="00047AEC">
      <w:pPr>
        <w:spacing w:before="120" w:after="120"/>
        <w:jc w:val="both"/>
        <w:rPr>
          <w:sz w:val="20"/>
          <w:szCs w:val="20"/>
        </w:rPr>
      </w:pPr>
      <w:r>
        <w:rPr>
          <w:sz w:val="20"/>
          <w:szCs w:val="20"/>
        </w:rPr>
        <w:t>The table below sets out some key gender statistics across the five countries</w:t>
      </w:r>
      <w:r w:rsidR="008C2992">
        <w:rPr>
          <w:rStyle w:val="FootnoteReference"/>
          <w:sz w:val="20"/>
          <w:szCs w:val="20"/>
        </w:rPr>
        <w:footnoteReference w:id="4"/>
      </w:r>
      <w:r>
        <w:rPr>
          <w:sz w:val="20"/>
          <w:szCs w:val="20"/>
        </w:rPr>
        <w:t>:</w:t>
      </w:r>
    </w:p>
    <w:tbl>
      <w:tblPr>
        <w:tblW w:w="10180" w:type="dxa"/>
        <w:tblLook w:val="04A0" w:firstRow="1" w:lastRow="0" w:firstColumn="1" w:lastColumn="0" w:noHBand="0" w:noVBand="1"/>
      </w:tblPr>
      <w:tblGrid>
        <w:gridCol w:w="1165"/>
        <w:gridCol w:w="1440"/>
        <w:gridCol w:w="1080"/>
        <w:gridCol w:w="1710"/>
        <w:gridCol w:w="1785"/>
        <w:gridCol w:w="1440"/>
        <w:gridCol w:w="1560"/>
      </w:tblGrid>
      <w:tr w:rsidR="00024FAC" w:rsidRPr="00024FAC" w14:paraId="5E990BCA" w14:textId="77777777" w:rsidTr="001A15FC">
        <w:trPr>
          <w:trHeight w:val="74"/>
          <w:tblHeader/>
        </w:trPr>
        <w:tc>
          <w:tcPr>
            <w:tcW w:w="1165" w:type="dxa"/>
            <w:vMerge w:val="restart"/>
            <w:tcBorders>
              <w:top w:val="single" w:sz="4" w:space="0" w:color="auto"/>
              <w:left w:val="single" w:sz="4" w:space="0" w:color="auto"/>
              <w:bottom w:val="single" w:sz="4" w:space="0" w:color="auto"/>
              <w:right w:val="nil"/>
            </w:tcBorders>
            <w:shd w:val="clear" w:color="auto" w:fill="8EAADB" w:themeFill="accent1" w:themeFillTint="99"/>
            <w:noWrap/>
            <w:vAlign w:val="center"/>
            <w:hideMark/>
          </w:tcPr>
          <w:p w14:paraId="388DF721" w14:textId="77777777" w:rsidR="00024FAC" w:rsidRPr="00024FAC" w:rsidRDefault="00024FAC" w:rsidP="00024FAC">
            <w:pPr>
              <w:jc w:val="center"/>
              <w:rPr>
                <w:b/>
                <w:bCs/>
                <w:sz w:val="18"/>
                <w:szCs w:val="18"/>
                <w:lang w:val="en-US" w:eastAsia="en-US"/>
              </w:rPr>
            </w:pPr>
            <w:r w:rsidRPr="00024FAC">
              <w:rPr>
                <w:b/>
                <w:bCs/>
                <w:sz w:val="18"/>
                <w:szCs w:val="18"/>
                <w:lang w:val="en-US" w:eastAsia="en-US"/>
              </w:rPr>
              <w:t>Country</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94E8268" w14:textId="77777777" w:rsidR="00024FAC" w:rsidRPr="00024FAC" w:rsidRDefault="00024FAC" w:rsidP="00024FAC">
            <w:pPr>
              <w:jc w:val="center"/>
              <w:rPr>
                <w:b/>
                <w:bCs/>
                <w:sz w:val="18"/>
                <w:szCs w:val="18"/>
                <w:lang w:val="en-US" w:eastAsia="en-US"/>
              </w:rPr>
            </w:pPr>
            <w:r w:rsidRPr="00024FAC">
              <w:rPr>
                <w:b/>
                <w:bCs/>
                <w:sz w:val="18"/>
                <w:szCs w:val="18"/>
                <w:lang w:val="en-US" w:eastAsia="en-US"/>
              </w:rPr>
              <w:t>% of seats in parliament held by women</w:t>
            </w:r>
          </w:p>
        </w:tc>
        <w:tc>
          <w:tcPr>
            <w:tcW w:w="2790" w:type="dxa"/>
            <w:gridSpan w:val="2"/>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13EDAC52" w14:textId="4F01B625" w:rsidR="00024FAC" w:rsidRPr="00024FAC" w:rsidRDefault="007D3F51" w:rsidP="00024FAC">
            <w:pPr>
              <w:jc w:val="center"/>
              <w:rPr>
                <w:b/>
                <w:bCs/>
                <w:sz w:val="18"/>
                <w:szCs w:val="18"/>
                <w:lang w:val="en-US" w:eastAsia="en-US"/>
              </w:rPr>
            </w:pPr>
            <w:r w:rsidRPr="00024FAC">
              <w:rPr>
                <w:b/>
                <w:bCs/>
                <w:sz w:val="18"/>
                <w:szCs w:val="18"/>
                <w:lang w:val="en-US" w:eastAsia="en-US"/>
              </w:rPr>
              <w:t>Labor</w:t>
            </w:r>
            <w:r w:rsidR="00024FAC" w:rsidRPr="00024FAC">
              <w:rPr>
                <w:b/>
                <w:bCs/>
                <w:sz w:val="18"/>
                <w:szCs w:val="18"/>
                <w:lang w:val="en-US" w:eastAsia="en-US"/>
              </w:rPr>
              <w:t xml:space="preserve"> force participation rate</w:t>
            </w:r>
            <w:r w:rsidR="00024FAC" w:rsidRPr="00024FAC">
              <w:rPr>
                <w:b/>
                <w:bCs/>
                <w:sz w:val="18"/>
                <w:szCs w:val="18"/>
                <w:lang w:val="en-US" w:eastAsia="en-US"/>
              </w:rPr>
              <w:br/>
            </w:r>
            <w:r w:rsidR="00024FAC" w:rsidRPr="00024FAC">
              <w:rPr>
                <w:sz w:val="18"/>
                <w:szCs w:val="18"/>
                <w:lang w:val="en-US" w:eastAsia="en-US"/>
              </w:rPr>
              <w:t>(% ages 15 and older)</w:t>
            </w:r>
            <w:r w:rsidR="00024FAC" w:rsidRPr="00024FAC">
              <w:rPr>
                <w:b/>
                <w:bCs/>
                <w:sz w:val="18"/>
                <w:szCs w:val="18"/>
                <w:lang w:val="en-US" w:eastAsia="en-US"/>
              </w:rPr>
              <w:t xml:space="preserve"> </w:t>
            </w:r>
          </w:p>
        </w:tc>
        <w:tc>
          <w:tcPr>
            <w:tcW w:w="1785"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1FF885C8" w14:textId="77777777" w:rsidR="00024FAC" w:rsidRPr="00024FAC" w:rsidRDefault="00024FAC" w:rsidP="00024FAC">
            <w:pPr>
              <w:jc w:val="center"/>
              <w:rPr>
                <w:b/>
                <w:bCs/>
                <w:sz w:val="18"/>
                <w:szCs w:val="18"/>
                <w:lang w:val="en-US" w:eastAsia="en-US"/>
              </w:rPr>
            </w:pPr>
            <w:r w:rsidRPr="00024FAC">
              <w:rPr>
                <w:b/>
                <w:bCs/>
                <w:sz w:val="18"/>
                <w:szCs w:val="18"/>
                <w:lang w:val="en-US" w:eastAsia="en-US"/>
              </w:rPr>
              <w:t xml:space="preserve">Economic participation and opportunity </w:t>
            </w:r>
            <w:r w:rsidRPr="00024FAC">
              <w:rPr>
                <w:sz w:val="18"/>
                <w:szCs w:val="18"/>
                <w:lang w:val="en-US" w:eastAsia="en-US"/>
              </w:rPr>
              <w:t>(1 = full parity)</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1C3101C8" w14:textId="702A366D" w:rsidR="00024FAC" w:rsidRPr="00024FAC" w:rsidRDefault="00024FAC" w:rsidP="00024FAC">
            <w:pPr>
              <w:jc w:val="center"/>
              <w:rPr>
                <w:b/>
                <w:bCs/>
                <w:sz w:val="18"/>
                <w:szCs w:val="18"/>
                <w:lang w:val="en-US" w:eastAsia="en-US"/>
              </w:rPr>
            </w:pPr>
            <w:r w:rsidRPr="00024FAC">
              <w:rPr>
                <w:b/>
                <w:bCs/>
                <w:sz w:val="18"/>
                <w:szCs w:val="18"/>
                <w:lang w:val="en-US" w:eastAsia="en-US"/>
              </w:rPr>
              <w:t>Educational attainment</w:t>
            </w:r>
            <w:r w:rsidRPr="00024FAC">
              <w:rPr>
                <w:b/>
                <w:bCs/>
                <w:sz w:val="18"/>
                <w:szCs w:val="18"/>
                <w:lang w:val="en-US" w:eastAsia="en-US"/>
              </w:rPr>
              <w:br/>
            </w:r>
            <w:r w:rsidRPr="00024FAC">
              <w:rPr>
                <w:sz w:val="18"/>
                <w:szCs w:val="18"/>
                <w:lang w:val="en-US" w:eastAsia="en-US"/>
              </w:rPr>
              <w:t>(1 = full parity)</w:t>
            </w:r>
            <w:r w:rsidRPr="00024FAC">
              <w:rPr>
                <w:b/>
                <w:bCs/>
                <w:sz w:val="18"/>
                <w:szCs w:val="18"/>
                <w:lang w:val="en-US" w:eastAsia="en-US"/>
              </w:rPr>
              <w:t xml:space="preserve">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1F1E0B02" w14:textId="77777777" w:rsidR="00024FAC" w:rsidRPr="00024FAC" w:rsidRDefault="00024FAC" w:rsidP="00024FAC">
            <w:pPr>
              <w:jc w:val="center"/>
              <w:rPr>
                <w:b/>
                <w:bCs/>
                <w:sz w:val="18"/>
                <w:szCs w:val="18"/>
                <w:lang w:val="en-US" w:eastAsia="en-US"/>
              </w:rPr>
            </w:pPr>
            <w:r w:rsidRPr="00024FAC">
              <w:rPr>
                <w:b/>
                <w:bCs/>
                <w:sz w:val="18"/>
                <w:szCs w:val="18"/>
                <w:lang w:val="en-US" w:eastAsia="en-US"/>
              </w:rPr>
              <w:t>Political empowerment</w:t>
            </w:r>
            <w:r w:rsidRPr="00024FAC">
              <w:rPr>
                <w:b/>
                <w:bCs/>
                <w:sz w:val="18"/>
                <w:szCs w:val="18"/>
                <w:lang w:val="en-US" w:eastAsia="en-US"/>
              </w:rPr>
              <w:br/>
            </w:r>
            <w:r w:rsidRPr="00024FAC">
              <w:rPr>
                <w:sz w:val="18"/>
                <w:szCs w:val="18"/>
                <w:lang w:val="en-US" w:eastAsia="en-US"/>
              </w:rPr>
              <w:t>(1 = full parity)</w:t>
            </w:r>
          </w:p>
        </w:tc>
      </w:tr>
      <w:tr w:rsidR="00024FAC" w:rsidRPr="00024FAC" w14:paraId="05A4D20A" w14:textId="77777777" w:rsidTr="001A15FC">
        <w:trPr>
          <w:trHeight w:val="312"/>
          <w:tblHeader/>
        </w:trPr>
        <w:tc>
          <w:tcPr>
            <w:tcW w:w="1165" w:type="dxa"/>
            <w:vMerge/>
            <w:tcBorders>
              <w:top w:val="single" w:sz="4" w:space="0" w:color="auto"/>
              <w:left w:val="single" w:sz="4" w:space="0" w:color="auto"/>
              <w:bottom w:val="single" w:sz="4" w:space="0" w:color="auto"/>
              <w:right w:val="nil"/>
            </w:tcBorders>
            <w:shd w:val="clear" w:color="auto" w:fill="8EAADB" w:themeFill="accent1" w:themeFillTint="99"/>
            <w:vAlign w:val="center"/>
            <w:hideMark/>
          </w:tcPr>
          <w:p w14:paraId="306629D6" w14:textId="77777777" w:rsidR="00024FAC" w:rsidRPr="00024FAC" w:rsidRDefault="00024FAC" w:rsidP="00024FAC">
            <w:pPr>
              <w:rPr>
                <w:b/>
                <w:bCs/>
                <w:sz w:val="18"/>
                <w:szCs w:val="18"/>
                <w:lang w:val="en-US" w:eastAsia="en-US"/>
              </w:rPr>
            </w:pPr>
          </w:p>
        </w:tc>
        <w:tc>
          <w:tcPr>
            <w:tcW w:w="1440"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5A5FCE55" w14:textId="77777777" w:rsidR="00024FAC" w:rsidRPr="00024FAC" w:rsidRDefault="00024FAC" w:rsidP="00024FAC">
            <w:pPr>
              <w:rPr>
                <w:b/>
                <w:bCs/>
                <w:sz w:val="18"/>
                <w:szCs w:val="18"/>
                <w:lang w:val="en-US" w:eastAsia="en-US"/>
              </w:rPr>
            </w:pPr>
          </w:p>
        </w:tc>
        <w:tc>
          <w:tcPr>
            <w:tcW w:w="108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287B79AF" w14:textId="77777777" w:rsidR="00024FAC" w:rsidRPr="00024FAC" w:rsidRDefault="00024FAC" w:rsidP="00024FAC">
            <w:pPr>
              <w:jc w:val="center"/>
              <w:rPr>
                <w:sz w:val="18"/>
                <w:szCs w:val="18"/>
                <w:lang w:val="en-US" w:eastAsia="en-US"/>
              </w:rPr>
            </w:pPr>
            <w:r w:rsidRPr="00024FAC">
              <w:rPr>
                <w:sz w:val="18"/>
                <w:szCs w:val="18"/>
                <w:lang w:val="en-US" w:eastAsia="en-US"/>
              </w:rPr>
              <w:t>Female</w:t>
            </w:r>
          </w:p>
        </w:tc>
        <w:tc>
          <w:tcPr>
            <w:tcW w:w="171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23F7EA25" w14:textId="77777777" w:rsidR="00024FAC" w:rsidRPr="00024FAC" w:rsidRDefault="00024FAC" w:rsidP="00024FAC">
            <w:pPr>
              <w:jc w:val="center"/>
              <w:rPr>
                <w:sz w:val="18"/>
                <w:szCs w:val="18"/>
                <w:lang w:val="en-US" w:eastAsia="en-US"/>
              </w:rPr>
            </w:pPr>
            <w:r w:rsidRPr="00024FAC">
              <w:rPr>
                <w:sz w:val="18"/>
                <w:szCs w:val="18"/>
                <w:lang w:val="en-US" w:eastAsia="en-US"/>
              </w:rPr>
              <w:t>Male</w:t>
            </w:r>
          </w:p>
        </w:tc>
        <w:tc>
          <w:tcPr>
            <w:tcW w:w="1785"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78DE506D" w14:textId="77777777" w:rsidR="00024FAC" w:rsidRPr="00024FAC" w:rsidRDefault="00024FAC" w:rsidP="00024FAC">
            <w:pPr>
              <w:rPr>
                <w:b/>
                <w:bCs/>
                <w:sz w:val="18"/>
                <w:szCs w:val="18"/>
                <w:lang w:val="en-US" w:eastAsia="en-US"/>
              </w:rPr>
            </w:pPr>
          </w:p>
        </w:tc>
        <w:tc>
          <w:tcPr>
            <w:tcW w:w="1440"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3C04E47" w14:textId="77777777" w:rsidR="00024FAC" w:rsidRPr="00024FAC" w:rsidRDefault="00024FAC" w:rsidP="00024FAC">
            <w:pPr>
              <w:rPr>
                <w:b/>
                <w:bCs/>
                <w:sz w:val="18"/>
                <w:szCs w:val="18"/>
                <w:lang w:val="en-US" w:eastAsia="en-US"/>
              </w:rPr>
            </w:pPr>
          </w:p>
        </w:tc>
        <w:tc>
          <w:tcPr>
            <w:tcW w:w="1560" w:type="dxa"/>
            <w:vMerge/>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0387A3D5" w14:textId="77777777" w:rsidR="00024FAC" w:rsidRPr="00024FAC" w:rsidRDefault="00024FAC" w:rsidP="00024FAC">
            <w:pPr>
              <w:rPr>
                <w:b/>
                <w:bCs/>
                <w:sz w:val="18"/>
                <w:szCs w:val="18"/>
                <w:lang w:val="en-US" w:eastAsia="en-US"/>
              </w:rPr>
            </w:pPr>
          </w:p>
        </w:tc>
      </w:tr>
      <w:tr w:rsidR="00024FAC" w:rsidRPr="00024FAC" w14:paraId="010DAD5C" w14:textId="77777777" w:rsidTr="001A15FC">
        <w:trPr>
          <w:trHeight w:val="288"/>
          <w:tblHeader/>
        </w:trPr>
        <w:tc>
          <w:tcPr>
            <w:tcW w:w="1165" w:type="dxa"/>
            <w:vMerge/>
            <w:tcBorders>
              <w:top w:val="single" w:sz="4" w:space="0" w:color="auto"/>
              <w:left w:val="single" w:sz="4" w:space="0" w:color="auto"/>
              <w:bottom w:val="single" w:sz="4" w:space="0" w:color="auto"/>
              <w:right w:val="nil"/>
            </w:tcBorders>
            <w:shd w:val="clear" w:color="auto" w:fill="8EAADB" w:themeFill="accent1" w:themeFillTint="99"/>
            <w:vAlign w:val="center"/>
            <w:hideMark/>
          </w:tcPr>
          <w:p w14:paraId="1F1A6AD4" w14:textId="77777777" w:rsidR="00024FAC" w:rsidRPr="00024FAC" w:rsidRDefault="00024FAC" w:rsidP="00024FAC">
            <w:pPr>
              <w:rPr>
                <w:b/>
                <w:bCs/>
                <w:sz w:val="18"/>
                <w:szCs w:val="18"/>
                <w:lang w:val="en-US"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53810C66" w14:textId="77777777" w:rsidR="00024FAC" w:rsidRPr="00024FAC" w:rsidRDefault="00024FAC" w:rsidP="00024FAC">
            <w:pPr>
              <w:jc w:val="center"/>
              <w:rPr>
                <w:i/>
                <w:iCs/>
                <w:sz w:val="18"/>
                <w:szCs w:val="18"/>
                <w:lang w:val="en-US" w:eastAsia="en-US"/>
              </w:rPr>
            </w:pPr>
            <w:r w:rsidRPr="00024FAC">
              <w:rPr>
                <w:i/>
                <w:iCs/>
                <w:sz w:val="18"/>
                <w:szCs w:val="18"/>
                <w:lang w:val="en-US" w:eastAsia="en-US"/>
              </w:rPr>
              <w:t>2019</w:t>
            </w:r>
          </w:p>
        </w:tc>
        <w:tc>
          <w:tcPr>
            <w:tcW w:w="108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18C5868A" w14:textId="77777777" w:rsidR="00024FAC" w:rsidRPr="00024FAC" w:rsidRDefault="00024FAC" w:rsidP="00024FAC">
            <w:pPr>
              <w:jc w:val="center"/>
              <w:rPr>
                <w:i/>
                <w:iCs/>
                <w:sz w:val="18"/>
                <w:szCs w:val="18"/>
                <w:lang w:val="en-US" w:eastAsia="en-US"/>
              </w:rPr>
            </w:pPr>
            <w:r w:rsidRPr="00024FAC">
              <w:rPr>
                <w:i/>
                <w:iCs/>
                <w:sz w:val="18"/>
                <w:szCs w:val="18"/>
                <w:lang w:val="en-US" w:eastAsia="en-US"/>
              </w:rPr>
              <w:t>2019</w:t>
            </w:r>
          </w:p>
        </w:tc>
        <w:tc>
          <w:tcPr>
            <w:tcW w:w="171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6CC71BAB" w14:textId="77777777" w:rsidR="00024FAC" w:rsidRPr="00024FAC" w:rsidRDefault="00024FAC" w:rsidP="00024FAC">
            <w:pPr>
              <w:jc w:val="center"/>
              <w:rPr>
                <w:i/>
                <w:iCs/>
                <w:sz w:val="18"/>
                <w:szCs w:val="18"/>
                <w:lang w:val="en-US" w:eastAsia="en-US"/>
              </w:rPr>
            </w:pPr>
            <w:r w:rsidRPr="00024FAC">
              <w:rPr>
                <w:i/>
                <w:iCs/>
                <w:sz w:val="18"/>
                <w:szCs w:val="18"/>
                <w:lang w:val="en-US" w:eastAsia="en-US"/>
              </w:rPr>
              <w:t>2019</w:t>
            </w:r>
          </w:p>
        </w:tc>
        <w:tc>
          <w:tcPr>
            <w:tcW w:w="1785" w:type="dxa"/>
            <w:tcBorders>
              <w:top w:val="single" w:sz="4" w:space="0" w:color="auto"/>
              <w:left w:val="nil"/>
              <w:bottom w:val="single" w:sz="4" w:space="0" w:color="auto"/>
              <w:right w:val="single" w:sz="4" w:space="0" w:color="auto"/>
            </w:tcBorders>
            <w:shd w:val="clear" w:color="auto" w:fill="8EAADB" w:themeFill="accent1" w:themeFillTint="99"/>
            <w:noWrap/>
            <w:vAlign w:val="center"/>
            <w:hideMark/>
          </w:tcPr>
          <w:p w14:paraId="2D7D7086" w14:textId="77777777" w:rsidR="00024FAC" w:rsidRPr="00024FAC" w:rsidRDefault="00024FAC" w:rsidP="00024FAC">
            <w:pPr>
              <w:jc w:val="center"/>
              <w:rPr>
                <w:i/>
                <w:iCs/>
                <w:sz w:val="18"/>
                <w:szCs w:val="18"/>
                <w:lang w:val="en-US" w:eastAsia="en-US"/>
              </w:rPr>
            </w:pPr>
            <w:r w:rsidRPr="00024FAC">
              <w:rPr>
                <w:i/>
                <w:iCs/>
                <w:sz w:val="18"/>
                <w:szCs w:val="18"/>
                <w:lang w:val="en-US" w:eastAsia="en-US"/>
              </w:rPr>
              <w:t>2021</w:t>
            </w:r>
          </w:p>
        </w:tc>
        <w:tc>
          <w:tcPr>
            <w:tcW w:w="144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405292D5" w14:textId="77777777" w:rsidR="00024FAC" w:rsidRPr="00024FAC" w:rsidRDefault="00024FAC" w:rsidP="00024FAC">
            <w:pPr>
              <w:jc w:val="center"/>
              <w:rPr>
                <w:i/>
                <w:iCs/>
                <w:sz w:val="18"/>
                <w:szCs w:val="18"/>
                <w:lang w:val="en-US" w:eastAsia="en-US"/>
              </w:rPr>
            </w:pPr>
            <w:r w:rsidRPr="00024FAC">
              <w:rPr>
                <w:i/>
                <w:iCs/>
                <w:sz w:val="18"/>
                <w:szCs w:val="18"/>
                <w:lang w:val="en-US" w:eastAsia="en-US"/>
              </w:rPr>
              <w:t>2021</w:t>
            </w:r>
          </w:p>
        </w:tc>
        <w:tc>
          <w:tcPr>
            <w:tcW w:w="156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3AD7BA2A" w14:textId="77777777" w:rsidR="00024FAC" w:rsidRPr="00024FAC" w:rsidRDefault="00024FAC" w:rsidP="00024FAC">
            <w:pPr>
              <w:jc w:val="center"/>
              <w:rPr>
                <w:i/>
                <w:iCs/>
                <w:sz w:val="18"/>
                <w:szCs w:val="18"/>
                <w:lang w:val="en-US" w:eastAsia="en-US"/>
              </w:rPr>
            </w:pPr>
            <w:r w:rsidRPr="00024FAC">
              <w:rPr>
                <w:i/>
                <w:iCs/>
                <w:sz w:val="18"/>
                <w:szCs w:val="18"/>
                <w:lang w:val="en-US" w:eastAsia="en-US"/>
              </w:rPr>
              <w:t>2021</w:t>
            </w:r>
          </w:p>
        </w:tc>
      </w:tr>
      <w:tr w:rsidR="00024FAC" w:rsidRPr="00024FAC" w14:paraId="721C08EE" w14:textId="77777777" w:rsidTr="00024FAC">
        <w:trPr>
          <w:trHeight w:val="288"/>
        </w:trPr>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05C92" w14:textId="77777777" w:rsidR="00024FAC" w:rsidRPr="00024FAC" w:rsidRDefault="00024FAC" w:rsidP="00024FAC">
            <w:pPr>
              <w:rPr>
                <w:sz w:val="18"/>
                <w:szCs w:val="18"/>
                <w:lang w:val="en-US" w:eastAsia="en-US"/>
              </w:rPr>
            </w:pPr>
            <w:r w:rsidRPr="00024FAC">
              <w:rPr>
                <w:sz w:val="18"/>
                <w:szCs w:val="18"/>
                <w:lang w:val="en-US" w:eastAsia="en-US"/>
              </w:rPr>
              <w:t>Botswana</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2ABFEB7" w14:textId="77777777" w:rsidR="00024FAC" w:rsidRPr="00024FAC" w:rsidRDefault="00024FAC" w:rsidP="00024FAC">
            <w:pPr>
              <w:jc w:val="center"/>
              <w:rPr>
                <w:sz w:val="18"/>
                <w:szCs w:val="18"/>
                <w:lang w:val="en-US" w:eastAsia="en-US"/>
              </w:rPr>
            </w:pPr>
            <w:r w:rsidRPr="00024FAC">
              <w:rPr>
                <w:sz w:val="18"/>
                <w:szCs w:val="18"/>
                <w:lang w:val="en-US" w:eastAsia="en-US"/>
              </w:rPr>
              <w:t>11</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7B57A839" w14:textId="77777777" w:rsidR="00024FAC" w:rsidRPr="00024FAC" w:rsidRDefault="00024FAC" w:rsidP="00024FAC">
            <w:pPr>
              <w:jc w:val="center"/>
              <w:rPr>
                <w:sz w:val="18"/>
                <w:szCs w:val="18"/>
                <w:lang w:val="en-US" w:eastAsia="en-US"/>
              </w:rPr>
            </w:pPr>
            <w:r w:rsidRPr="00024FAC">
              <w:rPr>
                <w:sz w:val="18"/>
                <w:szCs w:val="18"/>
                <w:lang w:val="en-US" w:eastAsia="en-US"/>
              </w:rPr>
              <w:t>65</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14:paraId="6CDD8951" w14:textId="77777777" w:rsidR="00024FAC" w:rsidRPr="00024FAC" w:rsidRDefault="00024FAC" w:rsidP="00024FAC">
            <w:pPr>
              <w:jc w:val="center"/>
              <w:rPr>
                <w:sz w:val="18"/>
                <w:szCs w:val="18"/>
                <w:lang w:val="en-US" w:eastAsia="en-US"/>
              </w:rPr>
            </w:pPr>
            <w:r w:rsidRPr="00024FAC">
              <w:rPr>
                <w:sz w:val="18"/>
                <w:szCs w:val="18"/>
                <w:lang w:val="en-US" w:eastAsia="en-US"/>
              </w:rPr>
              <w:t>77</w:t>
            </w:r>
          </w:p>
        </w:tc>
        <w:tc>
          <w:tcPr>
            <w:tcW w:w="1785" w:type="dxa"/>
            <w:tcBorders>
              <w:top w:val="single" w:sz="4" w:space="0" w:color="auto"/>
              <w:left w:val="nil"/>
              <w:bottom w:val="single" w:sz="4" w:space="0" w:color="auto"/>
              <w:right w:val="single" w:sz="4" w:space="0" w:color="auto"/>
            </w:tcBorders>
            <w:shd w:val="clear" w:color="auto" w:fill="auto"/>
            <w:noWrap/>
            <w:vAlign w:val="center"/>
            <w:hideMark/>
          </w:tcPr>
          <w:p w14:paraId="09E9D6F3"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0.8</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AE7D8C1"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1.0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5B7351F5"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0.1</w:t>
            </w:r>
          </w:p>
        </w:tc>
      </w:tr>
      <w:tr w:rsidR="00024FAC" w:rsidRPr="00024FAC" w14:paraId="510BB265" w14:textId="77777777" w:rsidTr="00024FAC">
        <w:trPr>
          <w:trHeight w:val="288"/>
        </w:trPr>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F8600" w14:textId="77777777" w:rsidR="00024FAC" w:rsidRPr="00024FAC" w:rsidRDefault="00024FAC" w:rsidP="00024FAC">
            <w:pPr>
              <w:rPr>
                <w:sz w:val="18"/>
                <w:szCs w:val="18"/>
                <w:lang w:val="en-US" w:eastAsia="en-US"/>
              </w:rPr>
            </w:pPr>
            <w:r w:rsidRPr="00024FAC">
              <w:rPr>
                <w:sz w:val="18"/>
                <w:szCs w:val="18"/>
                <w:lang w:val="en-US" w:eastAsia="en-US"/>
              </w:rPr>
              <w:t>South Africa</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75148B6F" w14:textId="77777777" w:rsidR="00024FAC" w:rsidRPr="00024FAC" w:rsidRDefault="00024FAC" w:rsidP="00024FAC">
            <w:pPr>
              <w:jc w:val="center"/>
              <w:rPr>
                <w:sz w:val="18"/>
                <w:szCs w:val="18"/>
                <w:lang w:val="en-US" w:eastAsia="en-US"/>
              </w:rPr>
            </w:pPr>
            <w:r w:rsidRPr="00024FAC">
              <w:rPr>
                <w:sz w:val="18"/>
                <w:szCs w:val="18"/>
                <w:lang w:val="en-US" w:eastAsia="en-US"/>
              </w:rPr>
              <w:t>45</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30360E92" w14:textId="77777777" w:rsidR="00024FAC" w:rsidRPr="00024FAC" w:rsidRDefault="00024FAC" w:rsidP="00024FAC">
            <w:pPr>
              <w:jc w:val="center"/>
              <w:rPr>
                <w:sz w:val="18"/>
                <w:szCs w:val="18"/>
                <w:lang w:val="en-US" w:eastAsia="en-US"/>
              </w:rPr>
            </w:pPr>
            <w:r w:rsidRPr="00024FAC">
              <w:rPr>
                <w:sz w:val="18"/>
                <w:szCs w:val="18"/>
                <w:lang w:val="en-US" w:eastAsia="en-US"/>
              </w:rPr>
              <w:t>50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14:paraId="24D9CA96" w14:textId="77777777" w:rsidR="00024FAC" w:rsidRPr="00024FAC" w:rsidRDefault="00024FAC" w:rsidP="00024FAC">
            <w:pPr>
              <w:jc w:val="center"/>
              <w:rPr>
                <w:sz w:val="18"/>
                <w:szCs w:val="18"/>
                <w:lang w:val="en-US" w:eastAsia="en-US"/>
              </w:rPr>
            </w:pPr>
            <w:r w:rsidRPr="00024FAC">
              <w:rPr>
                <w:sz w:val="18"/>
                <w:szCs w:val="18"/>
                <w:lang w:val="en-US" w:eastAsia="en-US"/>
              </w:rPr>
              <w:t>63</w:t>
            </w:r>
          </w:p>
        </w:tc>
        <w:tc>
          <w:tcPr>
            <w:tcW w:w="1785" w:type="dxa"/>
            <w:tcBorders>
              <w:top w:val="single" w:sz="4" w:space="0" w:color="auto"/>
              <w:left w:val="nil"/>
              <w:bottom w:val="single" w:sz="4" w:space="0" w:color="auto"/>
              <w:right w:val="single" w:sz="4" w:space="0" w:color="auto"/>
            </w:tcBorders>
            <w:shd w:val="clear" w:color="auto" w:fill="auto"/>
            <w:noWrap/>
            <w:vAlign w:val="bottom"/>
            <w:hideMark/>
          </w:tcPr>
          <w:p w14:paraId="523DA446"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0.7</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21D3EBB8"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1.0</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5A06C6F6"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0.5</w:t>
            </w:r>
          </w:p>
        </w:tc>
      </w:tr>
      <w:tr w:rsidR="00024FAC" w:rsidRPr="00024FAC" w14:paraId="575F6F1E" w14:textId="77777777" w:rsidTr="00024FAC">
        <w:trPr>
          <w:trHeight w:val="288"/>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48C79D2A" w14:textId="77777777" w:rsidR="00024FAC" w:rsidRPr="00024FAC" w:rsidRDefault="00024FAC" w:rsidP="00024FAC">
            <w:pPr>
              <w:rPr>
                <w:sz w:val="18"/>
                <w:szCs w:val="18"/>
                <w:lang w:val="en-US" w:eastAsia="en-US"/>
              </w:rPr>
            </w:pPr>
            <w:r w:rsidRPr="00024FAC">
              <w:rPr>
                <w:sz w:val="18"/>
                <w:szCs w:val="18"/>
                <w:lang w:val="en-US" w:eastAsia="en-US"/>
              </w:rPr>
              <w:t>Namibia</w:t>
            </w:r>
          </w:p>
        </w:tc>
        <w:tc>
          <w:tcPr>
            <w:tcW w:w="1440" w:type="dxa"/>
            <w:tcBorders>
              <w:top w:val="nil"/>
              <w:left w:val="nil"/>
              <w:bottom w:val="single" w:sz="4" w:space="0" w:color="auto"/>
              <w:right w:val="single" w:sz="4" w:space="0" w:color="auto"/>
            </w:tcBorders>
            <w:shd w:val="clear" w:color="auto" w:fill="auto"/>
            <w:noWrap/>
            <w:vAlign w:val="center"/>
            <w:hideMark/>
          </w:tcPr>
          <w:p w14:paraId="2CE5313F" w14:textId="77777777" w:rsidR="00024FAC" w:rsidRPr="00024FAC" w:rsidRDefault="00024FAC" w:rsidP="00024FAC">
            <w:pPr>
              <w:jc w:val="center"/>
              <w:rPr>
                <w:sz w:val="18"/>
                <w:szCs w:val="18"/>
                <w:lang w:val="en-US" w:eastAsia="en-US"/>
              </w:rPr>
            </w:pPr>
            <w:r w:rsidRPr="00024FAC">
              <w:rPr>
                <w:sz w:val="18"/>
                <w:szCs w:val="18"/>
                <w:lang w:val="en-US" w:eastAsia="en-US"/>
              </w:rPr>
              <w:t>37</w:t>
            </w:r>
          </w:p>
        </w:tc>
        <w:tc>
          <w:tcPr>
            <w:tcW w:w="1080" w:type="dxa"/>
            <w:tcBorders>
              <w:top w:val="nil"/>
              <w:left w:val="nil"/>
              <w:bottom w:val="single" w:sz="4" w:space="0" w:color="auto"/>
              <w:right w:val="single" w:sz="4" w:space="0" w:color="auto"/>
            </w:tcBorders>
            <w:shd w:val="clear" w:color="auto" w:fill="auto"/>
            <w:noWrap/>
            <w:vAlign w:val="center"/>
            <w:hideMark/>
          </w:tcPr>
          <w:p w14:paraId="6F9F0152" w14:textId="77777777" w:rsidR="00024FAC" w:rsidRPr="00024FAC" w:rsidRDefault="00024FAC" w:rsidP="00024FAC">
            <w:pPr>
              <w:jc w:val="center"/>
              <w:rPr>
                <w:sz w:val="18"/>
                <w:szCs w:val="18"/>
                <w:lang w:val="en-US" w:eastAsia="en-US"/>
              </w:rPr>
            </w:pPr>
            <w:r w:rsidRPr="00024FAC">
              <w:rPr>
                <w:sz w:val="18"/>
                <w:szCs w:val="18"/>
                <w:lang w:val="en-US" w:eastAsia="en-US"/>
              </w:rPr>
              <w:t>56</w:t>
            </w:r>
          </w:p>
        </w:tc>
        <w:tc>
          <w:tcPr>
            <w:tcW w:w="1710" w:type="dxa"/>
            <w:tcBorders>
              <w:top w:val="nil"/>
              <w:left w:val="nil"/>
              <w:bottom w:val="single" w:sz="4" w:space="0" w:color="auto"/>
              <w:right w:val="single" w:sz="4" w:space="0" w:color="auto"/>
            </w:tcBorders>
            <w:shd w:val="clear" w:color="auto" w:fill="auto"/>
            <w:noWrap/>
            <w:vAlign w:val="center"/>
            <w:hideMark/>
          </w:tcPr>
          <w:p w14:paraId="420292E9" w14:textId="77777777" w:rsidR="00024FAC" w:rsidRPr="00024FAC" w:rsidRDefault="00024FAC" w:rsidP="00024FAC">
            <w:pPr>
              <w:jc w:val="center"/>
              <w:rPr>
                <w:sz w:val="18"/>
                <w:szCs w:val="18"/>
                <w:lang w:val="en-US" w:eastAsia="en-US"/>
              </w:rPr>
            </w:pPr>
            <w:r w:rsidRPr="00024FAC">
              <w:rPr>
                <w:sz w:val="18"/>
                <w:szCs w:val="18"/>
                <w:lang w:val="en-US" w:eastAsia="en-US"/>
              </w:rPr>
              <w:t>63</w:t>
            </w:r>
          </w:p>
        </w:tc>
        <w:tc>
          <w:tcPr>
            <w:tcW w:w="1785" w:type="dxa"/>
            <w:tcBorders>
              <w:top w:val="nil"/>
              <w:left w:val="nil"/>
              <w:bottom w:val="single" w:sz="4" w:space="0" w:color="auto"/>
              <w:right w:val="single" w:sz="4" w:space="0" w:color="auto"/>
            </w:tcBorders>
            <w:shd w:val="clear" w:color="auto" w:fill="auto"/>
            <w:noWrap/>
            <w:vAlign w:val="bottom"/>
            <w:hideMark/>
          </w:tcPr>
          <w:p w14:paraId="77CAD2AD"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0.8</w:t>
            </w:r>
          </w:p>
        </w:tc>
        <w:tc>
          <w:tcPr>
            <w:tcW w:w="1440" w:type="dxa"/>
            <w:tcBorders>
              <w:top w:val="nil"/>
              <w:left w:val="nil"/>
              <w:bottom w:val="single" w:sz="4" w:space="0" w:color="auto"/>
              <w:right w:val="single" w:sz="4" w:space="0" w:color="auto"/>
            </w:tcBorders>
            <w:shd w:val="clear" w:color="auto" w:fill="auto"/>
            <w:noWrap/>
            <w:vAlign w:val="bottom"/>
            <w:hideMark/>
          </w:tcPr>
          <w:p w14:paraId="3B01357A"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1.0</w:t>
            </w:r>
          </w:p>
        </w:tc>
        <w:tc>
          <w:tcPr>
            <w:tcW w:w="1560" w:type="dxa"/>
            <w:tcBorders>
              <w:top w:val="nil"/>
              <w:left w:val="nil"/>
              <w:bottom w:val="single" w:sz="4" w:space="0" w:color="auto"/>
              <w:right w:val="single" w:sz="4" w:space="0" w:color="auto"/>
            </w:tcBorders>
            <w:shd w:val="clear" w:color="auto" w:fill="auto"/>
            <w:noWrap/>
            <w:vAlign w:val="bottom"/>
            <w:hideMark/>
          </w:tcPr>
          <w:p w14:paraId="386D6243"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0.5</w:t>
            </w:r>
          </w:p>
        </w:tc>
      </w:tr>
      <w:tr w:rsidR="00024FAC" w:rsidRPr="00024FAC" w14:paraId="3582A825" w14:textId="77777777" w:rsidTr="00024FAC">
        <w:trPr>
          <w:trHeight w:val="288"/>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0336B662" w14:textId="25849BBA" w:rsidR="00024FAC" w:rsidRPr="00024FAC" w:rsidRDefault="00024FAC" w:rsidP="00024FAC">
            <w:pPr>
              <w:rPr>
                <w:sz w:val="18"/>
                <w:szCs w:val="18"/>
                <w:lang w:val="en-US" w:eastAsia="en-US"/>
              </w:rPr>
            </w:pPr>
            <w:r w:rsidRPr="00024FAC">
              <w:rPr>
                <w:sz w:val="18"/>
                <w:szCs w:val="18"/>
                <w:lang w:val="en-US" w:eastAsia="en-US"/>
              </w:rPr>
              <w:lastRenderedPageBreak/>
              <w:t xml:space="preserve">Eswatini </w:t>
            </w:r>
          </w:p>
        </w:tc>
        <w:tc>
          <w:tcPr>
            <w:tcW w:w="1440" w:type="dxa"/>
            <w:tcBorders>
              <w:top w:val="nil"/>
              <w:left w:val="nil"/>
              <w:bottom w:val="single" w:sz="4" w:space="0" w:color="auto"/>
              <w:right w:val="single" w:sz="4" w:space="0" w:color="auto"/>
            </w:tcBorders>
            <w:shd w:val="clear" w:color="auto" w:fill="auto"/>
            <w:noWrap/>
            <w:vAlign w:val="center"/>
            <w:hideMark/>
          </w:tcPr>
          <w:p w14:paraId="64FF70F7" w14:textId="77777777" w:rsidR="00024FAC" w:rsidRPr="00024FAC" w:rsidRDefault="00024FAC" w:rsidP="00024FAC">
            <w:pPr>
              <w:jc w:val="center"/>
              <w:rPr>
                <w:sz w:val="18"/>
                <w:szCs w:val="18"/>
                <w:lang w:val="en-US" w:eastAsia="en-US"/>
              </w:rPr>
            </w:pPr>
            <w:r w:rsidRPr="00024FAC">
              <w:rPr>
                <w:sz w:val="18"/>
                <w:szCs w:val="18"/>
                <w:lang w:val="en-US" w:eastAsia="en-US"/>
              </w:rPr>
              <w:t>12</w:t>
            </w:r>
          </w:p>
        </w:tc>
        <w:tc>
          <w:tcPr>
            <w:tcW w:w="1080" w:type="dxa"/>
            <w:tcBorders>
              <w:top w:val="nil"/>
              <w:left w:val="nil"/>
              <w:bottom w:val="single" w:sz="4" w:space="0" w:color="auto"/>
              <w:right w:val="single" w:sz="4" w:space="0" w:color="auto"/>
            </w:tcBorders>
            <w:shd w:val="clear" w:color="auto" w:fill="auto"/>
            <w:noWrap/>
            <w:vAlign w:val="center"/>
            <w:hideMark/>
          </w:tcPr>
          <w:p w14:paraId="369DA9BF" w14:textId="77777777" w:rsidR="00024FAC" w:rsidRPr="00024FAC" w:rsidRDefault="00024FAC" w:rsidP="00024FAC">
            <w:pPr>
              <w:jc w:val="center"/>
              <w:rPr>
                <w:sz w:val="18"/>
                <w:szCs w:val="18"/>
                <w:lang w:val="en-US" w:eastAsia="en-US"/>
              </w:rPr>
            </w:pPr>
            <w:r w:rsidRPr="00024FAC">
              <w:rPr>
                <w:sz w:val="18"/>
                <w:szCs w:val="18"/>
                <w:lang w:val="en-US" w:eastAsia="en-US"/>
              </w:rPr>
              <w:t>49</w:t>
            </w:r>
          </w:p>
        </w:tc>
        <w:tc>
          <w:tcPr>
            <w:tcW w:w="1710" w:type="dxa"/>
            <w:tcBorders>
              <w:top w:val="nil"/>
              <w:left w:val="nil"/>
              <w:bottom w:val="single" w:sz="4" w:space="0" w:color="auto"/>
              <w:right w:val="single" w:sz="4" w:space="0" w:color="auto"/>
            </w:tcBorders>
            <w:shd w:val="clear" w:color="auto" w:fill="auto"/>
            <w:noWrap/>
            <w:vAlign w:val="center"/>
            <w:hideMark/>
          </w:tcPr>
          <w:p w14:paraId="5985D216" w14:textId="77777777" w:rsidR="00024FAC" w:rsidRPr="00024FAC" w:rsidRDefault="00024FAC" w:rsidP="00024FAC">
            <w:pPr>
              <w:jc w:val="center"/>
              <w:rPr>
                <w:sz w:val="18"/>
                <w:szCs w:val="18"/>
                <w:lang w:val="en-US" w:eastAsia="en-US"/>
              </w:rPr>
            </w:pPr>
            <w:r w:rsidRPr="00024FAC">
              <w:rPr>
                <w:sz w:val="18"/>
                <w:szCs w:val="18"/>
                <w:lang w:val="en-US" w:eastAsia="en-US"/>
              </w:rPr>
              <w:t>57</w:t>
            </w:r>
          </w:p>
        </w:tc>
        <w:tc>
          <w:tcPr>
            <w:tcW w:w="1785" w:type="dxa"/>
            <w:tcBorders>
              <w:top w:val="nil"/>
              <w:left w:val="nil"/>
              <w:bottom w:val="single" w:sz="4" w:space="0" w:color="auto"/>
              <w:right w:val="single" w:sz="4" w:space="0" w:color="auto"/>
            </w:tcBorders>
            <w:shd w:val="clear" w:color="auto" w:fill="auto"/>
            <w:noWrap/>
            <w:vAlign w:val="bottom"/>
            <w:hideMark/>
          </w:tcPr>
          <w:p w14:paraId="7DD97DB1"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0.8</w:t>
            </w:r>
          </w:p>
        </w:tc>
        <w:tc>
          <w:tcPr>
            <w:tcW w:w="1440" w:type="dxa"/>
            <w:tcBorders>
              <w:top w:val="nil"/>
              <w:left w:val="nil"/>
              <w:bottom w:val="single" w:sz="4" w:space="0" w:color="auto"/>
              <w:right w:val="single" w:sz="4" w:space="0" w:color="auto"/>
            </w:tcBorders>
            <w:shd w:val="clear" w:color="auto" w:fill="auto"/>
            <w:noWrap/>
            <w:vAlign w:val="bottom"/>
            <w:hideMark/>
          </w:tcPr>
          <w:p w14:paraId="1BB7D821"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1.0</w:t>
            </w:r>
          </w:p>
        </w:tc>
        <w:tc>
          <w:tcPr>
            <w:tcW w:w="1560" w:type="dxa"/>
            <w:tcBorders>
              <w:top w:val="nil"/>
              <w:left w:val="nil"/>
              <w:bottom w:val="single" w:sz="4" w:space="0" w:color="auto"/>
              <w:right w:val="single" w:sz="4" w:space="0" w:color="auto"/>
            </w:tcBorders>
            <w:shd w:val="clear" w:color="auto" w:fill="auto"/>
            <w:noWrap/>
            <w:vAlign w:val="bottom"/>
            <w:hideMark/>
          </w:tcPr>
          <w:p w14:paraId="76EB21F5"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0.1</w:t>
            </w:r>
          </w:p>
        </w:tc>
      </w:tr>
      <w:tr w:rsidR="00024FAC" w:rsidRPr="00024FAC" w14:paraId="49D80355" w14:textId="77777777" w:rsidTr="00024FAC">
        <w:trPr>
          <w:trHeight w:val="288"/>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14:paraId="70795BE5" w14:textId="77777777" w:rsidR="00024FAC" w:rsidRPr="00024FAC" w:rsidRDefault="00024FAC" w:rsidP="00024FAC">
            <w:pPr>
              <w:rPr>
                <w:sz w:val="18"/>
                <w:szCs w:val="18"/>
                <w:lang w:val="en-US" w:eastAsia="en-US"/>
              </w:rPr>
            </w:pPr>
            <w:r w:rsidRPr="00024FAC">
              <w:rPr>
                <w:sz w:val="18"/>
                <w:szCs w:val="18"/>
                <w:lang w:val="en-US" w:eastAsia="en-US"/>
              </w:rPr>
              <w:t>Lesotho</w:t>
            </w:r>
          </w:p>
        </w:tc>
        <w:tc>
          <w:tcPr>
            <w:tcW w:w="1440" w:type="dxa"/>
            <w:tcBorders>
              <w:top w:val="nil"/>
              <w:left w:val="nil"/>
              <w:bottom w:val="single" w:sz="4" w:space="0" w:color="auto"/>
              <w:right w:val="single" w:sz="4" w:space="0" w:color="auto"/>
            </w:tcBorders>
            <w:shd w:val="clear" w:color="auto" w:fill="auto"/>
            <w:noWrap/>
            <w:vAlign w:val="center"/>
            <w:hideMark/>
          </w:tcPr>
          <w:p w14:paraId="7AC752D4" w14:textId="77777777" w:rsidR="00024FAC" w:rsidRPr="00024FAC" w:rsidRDefault="00024FAC" w:rsidP="00024FAC">
            <w:pPr>
              <w:jc w:val="center"/>
              <w:rPr>
                <w:sz w:val="18"/>
                <w:szCs w:val="18"/>
                <w:lang w:val="en-US" w:eastAsia="en-US"/>
              </w:rPr>
            </w:pPr>
            <w:r w:rsidRPr="00024FAC">
              <w:rPr>
                <w:sz w:val="18"/>
                <w:szCs w:val="18"/>
                <w:lang w:val="en-US" w:eastAsia="en-US"/>
              </w:rPr>
              <w:t>23</w:t>
            </w:r>
          </w:p>
        </w:tc>
        <w:tc>
          <w:tcPr>
            <w:tcW w:w="1080" w:type="dxa"/>
            <w:tcBorders>
              <w:top w:val="nil"/>
              <w:left w:val="nil"/>
              <w:bottom w:val="single" w:sz="4" w:space="0" w:color="auto"/>
              <w:right w:val="single" w:sz="4" w:space="0" w:color="auto"/>
            </w:tcBorders>
            <w:shd w:val="clear" w:color="auto" w:fill="auto"/>
            <w:noWrap/>
            <w:vAlign w:val="center"/>
            <w:hideMark/>
          </w:tcPr>
          <w:p w14:paraId="4BC18BEC" w14:textId="77777777" w:rsidR="00024FAC" w:rsidRPr="00024FAC" w:rsidRDefault="00024FAC" w:rsidP="00024FAC">
            <w:pPr>
              <w:jc w:val="center"/>
              <w:rPr>
                <w:sz w:val="18"/>
                <w:szCs w:val="18"/>
                <w:lang w:val="en-US" w:eastAsia="en-US"/>
              </w:rPr>
            </w:pPr>
            <w:r w:rsidRPr="00024FAC">
              <w:rPr>
                <w:sz w:val="18"/>
                <w:szCs w:val="18"/>
                <w:lang w:val="en-US" w:eastAsia="en-US"/>
              </w:rPr>
              <w:t>60</w:t>
            </w:r>
          </w:p>
        </w:tc>
        <w:tc>
          <w:tcPr>
            <w:tcW w:w="1710" w:type="dxa"/>
            <w:tcBorders>
              <w:top w:val="nil"/>
              <w:left w:val="nil"/>
              <w:bottom w:val="single" w:sz="4" w:space="0" w:color="auto"/>
              <w:right w:val="single" w:sz="4" w:space="0" w:color="auto"/>
            </w:tcBorders>
            <w:shd w:val="clear" w:color="auto" w:fill="auto"/>
            <w:noWrap/>
            <w:vAlign w:val="center"/>
            <w:hideMark/>
          </w:tcPr>
          <w:p w14:paraId="5B21AEC8" w14:textId="77777777" w:rsidR="00024FAC" w:rsidRPr="00024FAC" w:rsidRDefault="00024FAC" w:rsidP="00024FAC">
            <w:pPr>
              <w:jc w:val="center"/>
              <w:rPr>
                <w:sz w:val="18"/>
                <w:szCs w:val="18"/>
                <w:lang w:val="en-US" w:eastAsia="en-US"/>
              </w:rPr>
            </w:pPr>
            <w:r w:rsidRPr="00024FAC">
              <w:rPr>
                <w:sz w:val="18"/>
                <w:szCs w:val="18"/>
                <w:lang w:val="en-US" w:eastAsia="en-US"/>
              </w:rPr>
              <w:t>76</w:t>
            </w:r>
          </w:p>
        </w:tc>
        <w:tc>
          <w:tcPr>
            <w:tcW w:w="1785" w:type="dxa"/>
            <w:tcBorders>
              <w:top w:val="nil"/>
              <w:left w:val="nil"/>
              <w:bottom w:val="single" w:sz="4" w:space="0" w:color="auto"/>
              <w:right w:val="single" w:sz="4" w:space="0" w:color="auto"/>
            </w:tcBorders>
            <w:shd w:val="clear" w:color="auto" w:fill="auto"/>
            <w:noWrap/>
            <w:vAlign w:val="bottom"/>
            <w:hideMark/>
          </w:tcPr>
          <w:p w14:paraId="363B0486"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0.6</w:t>
            </w:r>
          </w:p>
        </w:tc>
        <w:tc>
          <w:tcPr>
            <w:tcW w:w="1440" w:type="dxa"/>
            <w:tcBorders>
              <w:top w:val="nil"/>
              <w:left w:val="nil"/>
              <w:bottom w:val="single" w:sz="4" w:space="0" w:color="auto"/>
              <w:right w:val="single" w:sz="4" w:space="0" w:color="auto"/>
            </w:tcBorders>
            <w:shd w:val="clear" w:color="auto" w:fill="auto"/>
            <w:noWrap/>
            <w:vAlign w:val="center"/>
            <w:hideMark/>
          </w:tcPr>
          <w:p w14:paraId="112968AA" w14:textId="77777777" w:rsidR="00024FAC" w:rsidRPr="00024FAC" w:rsidRDefault="00024FAC" w:rsidP="00024FAC">
            <w:pPr>
              <w:jc w:val="center"/>
              <w:rPr>
                <w:sz w:val="18"/>
                <w:szCs w:val="18"/>
                <w:lang w:val="en-US" w:eastAsia="en-US"/>
              </w:rPr>
            </w:pPr>
            <w:r w:rsidRPr="00024FAC">
              <w:rPr>
                <w:sz w:val="18"/>
                <w:szCs w:val="18"/>
                <w:lang w:val="en-US" w:eastAsia="en-US"/>
              </w:rPr>
              <w:t>1.0</w:t>
            </w:r>
          </w:p>
        </w:tc>
        <w:tc>
          <w:tcPr>
            <w:tcW w:w="1560" w:type="dxa"/>
            <w:tcBorders>
              <w:top w:val="nil"/>
              <w:left w:val="nil"/>
              <w:bottom w:val="single" w:sz="4" w:space="0" w:color="auto"/>
              <w:right w:val="single" w:sz="4" w:space="0" w:color="auto"/>
            </w:tcBorders>
            <w:shd w:val="clear" w:color="auto" w:fill="auto"/>
            <w:noWrap/>
            <w:vAlign w:val="bottom"/>
            <w:hideMark/>
          </w:tcPr>
          <w:p w14:paraId="7CA10F61" w14:textId="77777777" w:rsidR="00024FAC" w:rsidRPr="00024FAC" w:rsidRDefault="00024FAC" w:rsidP="00024FAC">
            <w:pPr>
              <w:jc w:val="center"/>
              <w:rPr>
                <w:color w:val="000000"/>
                <w:sz w:val="18"/>
                <w:szCs w:val="18"/>
                <w:lang w:val="en-US" w:eastAsia="en-US"/>
              </w:rPr>
            </w:pPr>
            <w:r w:rsidRPr="00024FAC">
              <w:rPr>
                <w:color w:val="000000"/>
                <w:sz w:val="18"/>
                <w:szCs w:val="18"/>
                <w:lang w:val="en-US" w:eastAsia="en-US"/>
              </w:rPr>
              <w:t>0.2</w:t>
            </w:r>
          </w:p>
        </w:tc>
      </w:tr>
      <w:tr w:rsidR="00024FAC" w:rsidRPr="00024FAC" w14:paraId="3554CF33" w14:textId="77777777" w:rsidTr="00024FAC">
        <w:trPr>
          <w:trHeight w:val="288"/>
        </w:trPr>
        <w:tc>
          <w:tcPr>
            <w:tcW w:w="1165" w:type="dxa"/>
            <w:tcBorders>
              <w:top w:val="nil"/>
              <w:left w:val="nil"/>
              <w:bottom w:val="nil"/>
              <w:right w:val="nil"/>
            </w:tcBorders>
            <w:shd w:val="clear" w:color="auto" w:fill="auto"/>
            <w:noWrap/>
            <w:vAlign w:val="bottom"/>
            <w:hideMark/>
          </w:tcPr>
          <w:p w14:paraId="7F04C0E5" w14:textId="77777777" w:rsidR="00024FAC" w:rsidRPr="00024FAC" w:rsidRDefault="00024FAC" w:rsidP="00024FAC">
            <w:pPr>
              <w:jc w:val="center"/>
              <w:rPr>
                <w:color w:val="000000"/>
                <w:sz w:val="22"/>
                <w:szCs w:val="22"/>
                <w:lang w:val="en-US" w:eastAsia="en-US"/>
              </w:rPr>
            </w:pPr>
          </w:p>
        </w:tc>
        <w:tc>
          <w:tcPr>
            <w:tcW w:w="1440" w:type="dxa"/>
            <w:tcBorders>
              <w:top w:val="nil"/>
              <w:left w:val="nil"/>
              <w:bottom w:val="nil"/>
              <w:right w:val="nil"/>
            </w:tcBorders>
            <w:shd w:val="clear" w:color="auto" w:fill="auto"/>
            <w:noWrap/>
            <w:vAlign w:val="bottom"/>
            <w:hideMark/>
          </w:tcPr>
          <w:p w14:paraId="74691C68" w14:textId="77777777" w:rsidR="00024FAC" w:rsidRPr="00024FAC" w:rsidRDefault="00024FAC" w:rsidP="00024FAC">
            <w:pPr>
              <w:rPr>
                <w:sz w:val="20"/>
                <w:szCs w:val="20"/>
                <w:lang w:val="en-US" w:eastAsia="en-US"/>
              </w:rPr>
            </w:pPr>
          </w:p>
        </w:tc>
        <w:tc>
          <w:tcPr>
            <w:tcW w:w="1080" w:type="dxa"/>
            <w:tcBorders>
              <w:top w:val="nil"/>
              <w:left w:val="nil"/>
              <w:bottom w:val="nil"/>
              <w:right w:val="nil"/>
            </w:tcBorders>
            <w:shd w:val="clear" w:color="auto" w:fill="auto"/>
            <w:noWrap/>
            <w:vAlign w:val="bottom"/>
            <w:hideMark/>
          </w:tcPr>
          <w:p w14:paraId="7F73AE80" w14:textId="77777777" w:rsidR="00024FAC" w:rsidRPr="00024FAC" w:rsidRDefault="00024FAC" w:rsidP="00024FAC">
            <w:pPr>
              <w:rPr>
                <w:sz w:val="20"/>
                <w:szCs w:val="20"/>
                <w:lang w:val="en-US" w:eastAsia="en-US"/>
              </w:rPr>
            </w:pPr>
          </w:p>
        </w:tc>
        <w:tc>
          <w:tcPr>
            <w:tcW w:w="1710" w:type="dxa"/>
            <w:tcBorders>
              <w:top w:val="nil"/>
              <w:left w:val="nil"/>
              <w:bottom w:val="nil"/>
              <w:right w:val="nil"/>
            </w:tcBorders>
            <w:shd w:val="clear" w:color="auto" w:fill="auto"/>
            <w:noWrap/>
            <w:vAlign w:val="bottom"/>
            <w:hideMark/>
          </w:tcPr>
          <w:p w14:paraId="13FA53EC" w14:textId="77777777" w:rsidR="00024FAC" w:rsidRPr="00024FAC" w:rsidRDefault="00024FAC" w:rsidP="00024FAC">
            <w:pPr>
              <w:rPr>
                <w:sz w:val="20"/>
                <w:szCs w:val="20"/>
                <w:lang w:val="en-US" w:eastAsia="en-US"/>
              </w:rPr>
            </w:pPr>
          </w:p>
        </w:tc>
        <w:tc>
          <w:tcPr>
            <w:tcW w:w="1785" w:type="dxa"/>
            <w:tcBorders>
              <w:top w:val="nil"/>
              <w:left w:val="nil"/>
              <w:bottom w:val="nil"/>
              <w:right w:val="nil"/>
            </w:tcBorders>
            <w:shd w:val="clear" w:color="auto" w:fill="auto"/>
            <w:noWrap/>
            <w:vAlign w:val="bottom"/>
            <w:hideMark/>
          </w:tcPr>
          <w:p w14:paraId="05723C1C" w14:textId="77777777" w:rsidR="00024FAC" w:rsidRPr="00024FAC" w:rsidRDefault="00024FAC" w:rsidP="00024FAC">
            <w:pPr>
              <w:rPr>
                <w:sz w:val="20"/>
                <w:szCs w:val="20"/>
                <w:lang w:val="en-US" w:eastAsia="en-US"/>
              </w:rPr>
            </w:pPr>
          </w:p>
        </w:tc>
        <w:tc>
          <w:tcPr>
            <w:tcW w:w="1440" w:type="dxa"/>
            <w:tcBorders>
              <w:top w:val="nil"/>
              <w:left w:val="nil"/>
              <w:bottom w:val="nil"/>
              <w:right w:val="nil"/>
            </w:tcBorders>
            <w:shd w:val="clear" w:color="auto" w:fill="auto"/>
            <w:noWrap/>
            <w:vAlign w:val="bottom"/>
            <w:hideMark/>
          </w:tcPr>
          <w:p w14:paraId="0A78BA91" w14:textId="77777777" w:rsidR="00024FAC" w:rsidRPr="00024FAC" w:rsidRDefault="00024FAC" w:rsidP="00024FAC">
            <w:pPr>
              <w:rPr>
                <w:sz w:val="20"/>
                <w:szCs w:val="20"/>
                <w:lang w:val="en-US" w:eastAsia="en-US"/>
              </w:rPr>
            </w:pPr>
          </w:p>
        </w:tc>
        <w:tc>
          <w:tcPr>
            <w:tcW w:w="1560" w:type="dxa"/>
            <w:tcBorders>
              <w:top w:val="nil"/>
              <w:left w:val="nil"/>
              <w:bottom w:val="nil"/>
              <w:right w:val="nil"/>
            </w:tcBorders>
            <w:shd w:val="clear" w:color="auto" w:fill="auto"/>
            <w:noWrap/>
            <w:vAlign w:val="bottom"/>
            <w:hideMark/>
          </w:tcPr>
          <w:p w14:paraId="549A0F96" w14:textId="77777777" w:rsidR="00024FAC" w:rsidRPr="00024FAC" w:rsidRDefault="00024FAC" w:rsidP="00024FAC">
            <w:pPr>
              <w:rPr>
                <w:sz w:val="20"/>
                <w:szCs w:val="20"/>
                <w:lang w:val="en-US" w:eastAsia="en-US"/>
              </w:rPr>
            </w:pPr>
          </w:p>
        </w:tc>
      </w:tr>
    </w:tbl>
    <w:p w14:paraId="6F680865" w14:textId="215F3FE9" w:rsidR="00B94F58" w:rsidRDefault="00B94F58" w:rsidP="00047AEC">
      <w:pPr>
        <w:spacing w:before="120" w:after="120"/>
        <w:jc w:val="both"/>
        <w:rPr>
          <w:sz w:val="20"/>
          <w:szCs w:val="20"/>
        </w:rPr>
      </w:pPr>
      <w:r w:rsidRPr="00B94F58">
        <w:rPr>
          <w:b/>
          <w:bCs/>
          <w:sz w:val="20"/>
          <w:szCs w:val="20"/>
        </w:rPr>
        <w:t>Marriage legislation</w:t>
      </w:r>
      <w:r>
        <w:rPr>
          <w:sz w:val="20"/>
          <w:szCs w:val="20"/>
        </w:rPr>
        <w:t xml:space="preserve">: </w:t>
      </w:r>
    </w:p>
    <w:p w14:paraId="4B19BF0D" w14:textId="7E1D10B2" w:rsidR="004C3FC0" w:rsidRPr="00BB46CE" w:rsidRDefault="0000704A" w:rsidP="0039260C">
      <w:pPr>
        <w:spacing w:before="120" w:after="120"/>
        <w:jc w:val="both"/>
      </w:pPr>
      <w:r>
        <w:rPr>
          <w:sz w:val="20"/>
          <w:szCs w:val="20"/>
        </w:rPr>
        <w:t xml:space="preserve">The legal age of marriage is at least 18 across all countries. However, </w:t>
      </w:r>
      <w:r w:rsidR="0023111A">
        <w:rPr>
          <w:sz w:val="20"/>
          <w:szCs w:val="20"/>
        </w:rPr>
        <w:t>there remain some instances of child marriage</w:t>
      </w:r>
      <w:r w:rsidR="00F25DC6">
        <w:rPr>
          <w:sz w:val="20"/>
          <w:szCs w:val="20"/>
        </w:rPr>
        <w:t xml:space="preserve"> across countries</w:t>
      </w:r>
      <w:r>
        <w:rPr>
          <w:sz w:val="20"/>
          <w:szCs w:val="20"/>
        </w:rPr>
        <w:t>.</w:t>
      </w:r>
      <w:r w:rsidR="00217DAE">
        <w:rPr>
          <w:sz w:val="20"/>
          <w:szCs w:val="20"/>
        </w:rPr>
        <w:t xml:space="preserve"> In recent years, all countries have repealed common law practices of patriarchal marital power, giving </w:t>
      </w:r>
      <w:r w:rsidR="00B718FE" w:rsidRPr="00E24998">
        <w:rPr>
          <w:sz w:val="20"/>
          <w:szCs w:val="20"/>
        </w:rPr>
        <w:t>men and women equal rights within marriage and guardianship over their children.</w:t>
      </w:r>
      <w:r w:rsidR="00217DAE" w:rsidRPr="00E24998">
        <w:rPr>
          <w:sz w:val="20"/>
          <w:szCs w:val="20"/>
        </w:rPr>
        <w:t xml:space="preserve"> </w:t>
      </w:r>
      <w:r w:rsidR="00BB46CE" w:rsidRPr="00BB46CE">
        <w:rPr>
          <w:sz w:val="20"/>
          <w:szCs w:val="20"/>
        </w:rPr>
        <w:t>However, in some cases this appears to be insufficiently addressed in the law or policy framework. For example, in South Africa, there are reports of women being afforded the legal status of minors, thus limiting their choices around where to live or parental control over their children’s lives.</w:t>
      </w:r>
      <w:r w:rsidR="00BB46CE" w:rsidRPr="00D81C5D">
        <w:rPr>
          <w:sz w:val="20"/>
          <w:szCs w:val="20"/>
        </w:rPr>
        <w:t xml:space="preserve"> In Namibia and Botswana, there are also challenges in terms of the protection of widows from harmful practices </w:t>
      </w:r>
      <w:r w:rsidR="00D81C5D" w:rsidRPr="00D81C5D">
        <w:rPr>
          <w:sz w:val="20"/>
          <w:szCs w:val="20"/>
        </w:rPr>
        <w:t xml:space="preserve">such as ritual ‘cleansing’ </w:t>
      </w:r>
      <w:r w:rsidR="00BB46CE" w:rsidRPr="00D81C5D">
        <w:rPr>
          <w:sz w:val="20"/>
          <w:szCs w:val="20"/>
        </w:rPr>
        <w:t xml:space="preserve">or property grabbing. </w:t>
      </w:r>
      <w:r w:rsidR="00D81C5D" w:rsidRPr="00D81C5D">
        <w:rPr>
          <w:sz w:val="20"/>
          <w:szCs w:val="20"/>
        </w:rPr>
        <w:t>Reports of evictions and property theft are common.</w:t>
      </w:r>
      <w:r w:rsidR="0073374D">
        <w:rPr>
          <w:rStyle w:val="FootnoteReference"/>
          <w:sz w:val="20"/>
          <w:szCs w:val="20"/>
        </w:rPr>
        <w:footnoteReference w:id="5"/>
      </w:r>
      <w:r w:rsidR="00D81C5D">
        <w:t xml:space="preserve"> </w:t>
      </w:r>
      <w:r w:rsidR="002D655F" w:rsidRPr="002D655F">
        <w:rPr>
          <w:sz w:val="20"/>
          <w:szCs w:val="20"/>
        </w:rPr>
        <w:t xml:space="preserve">In </w:t>
      </w:r>
      <w:r w:rsidR="002D655F">
        <w:rPr>
          <w:sz w:val="20"/>
          <w:szCs w:val="20"/>
        </w:rPr>
        <w:t xml:space="preserve">Eswantini, </w:t>
      </w:r>
      <w:r w:rsidR="002D655F" w:rsidRPr="002D655F">
        <w:rPr>
          <w:sz w:val="20"/>
          <w:szCs w:val="20"/>
        </w:rPr>
        <w:t>marital power is conferred to the husband upon marriage</w:t>
      </w:r>
      <w:r w:rsidR="0039260C">
        <w:rPr>
          <w:sz w:val="20"/>
          <w:szCs w:val="20"/>
        </w:rPr>
        <w:t xml:space="preserve">, that </w:t>
      </w:r>
      <w:r w:rsidR="002D655F" w:rsidRPr="002D655F">
        <w:rPr>
          <w:sz w:val="20"/>
          <w:szCs w:val="20"/>
        </w:rPr>
        <w:t>that is prerequisite for access to land through ‘kukhonta’.</w:t>
      </w:r>
    </w:p>
    <w:p w14:paraId="5E279C5D" w14:textId="693F791A" w:rsidR="00E923D7" w:rsidRDefault="00E923D7" w:rsidP="00047AEC">
      <w:pPr>
        <w:spacing w:before="120" w:after="120"/>
        <w:jc w:val="both"/>
        <w:rPr>
          <w:b/>
          <w:bCs/>
          <w:sz w:val="20"/>
          <w:szCs w:val="20"/>
        </w:rPr>
      </w:pPr>
      <w:r w:rsidRPr="009935B8">
        <w:rPr>
          <w:b/>
          <w:bCs/>
          <w:sz w:val="20"/>
          <w:szCs w:val="20"/>
        </w:rPr>
        <w:t>Economic equality:</w:t>
      </w:r>
    </w:p>
    <w:p w14:paraId="513D4228" w14:textId="1AA3A614" w:rsidR="001D4F2E" w:rsidRDefault="00AF11DD" w:rsidP="00F247A7">
      <w:pPr>
        <w:spacing w:before="120" w:after="120"/>
        <w:jc w:val="both"/>
        <w:rPr>
          <w:sz w:val="20"/>
          <w:szCs w:val="20"/>
        </w:rPr>
      </w:pPr>
      <w:r>
        <w:rPr>
          <w:sz w:val="20"/>
          <w:szCs w:val="20"/>
        </w:rPr>
        <w:t>Across the region, the percentage of the population living in poverty (less than $1.90 a day 20</w:t>
      </w:r>
      <w:r w:rsidR="00B93354">
        <w:rPr>
          <w:sz w:val="20"/>
          <w:szCs w:val="20"/>
        </w:rPr>
        <w:t>11 purchasing power parity</w:t>
      </w:r>
      <w:r>
        <w:rPr>
          <w:sz w:val="20"/>
          <w:szCs w:val="20"/>
        </w:rPr>
        <w:t>)</w:t>
      </w:r>
      <w:r w:rsidR="00357CCD">
        <w:rPr>
          <w:sz w:val="20"/>
          <w:szCs w:val="20"/>
        </w:rPr>
        <w:t xml:space="preserve"> ranges from 13.8% to 29.2%.</w:t>
      </w:r>
      <w:r w:rsidR="00357CCD">
        <w:rPr>
          <w:rStyle w:val="FootnoteReference"/>
          <w:sz w:val="20"/>
          <w:szCs w:val="20"/>
        </w:rPr>
        <w:footnoteReference w:id="6"/>
      </w:r>
      <w:r w:rsidR="00B7776E" w:rsidRPr="00CC0492">
        <w:rPr>
          <w:sz w:val="20"/>
          <w:szCs w:val="20"/>
        </w:rPr>
        <w:t xml:space="preserve"> </w:t>
      </w:r>
      <w:r w:rsidR="008412CB">
        <w:rPr>
          <w:sz w:val="20"/>
          <w:szCs w:val="20"/>
        </w:rPr>
        <w:t>All five countries are within the top 10 most unequal countries in the world</w:t>
      </w:r>
      <w:r w:rsidR="00F247A7" w:rsidRPr="00F247A7">
        <w:rPr>
          <w:sz w:val="20"/>
          <w:szCs w:val="20"/>
        </w:rPr>
        <w:t>.</w:t>
      </w:r>
      <w:r w:rsidR="009C2756">
        <w:rPr>
          <w:rStyle w:val="FootnoteReference"/>
          <w:sz w:val="20"/>
          <w:szCs w:val="20"/>
        </w:rPr>
        <w:footnoteReference w:id="7"/>
      </w:r>
      <w:r w:rsidR="00F247A7" w:rsidRPr="00F247A7">
        <w:rPr>
          <w:sz w:val="20"/>
          <w:szCs w:val="20"/>
        </w:rPr>
        <w:t xml:space="preserve"> </w:t>
      </w:r>
      <w:r w:rsidR="00B7776E" w:rsidRPr="00CC0492">
        <w:rPr>
          <w:sz w:val="20"/>
          <w:szCs w:val="20"/>
        </w:rPr>
        <w:t>Agriculture remains the backbone of the subregion’s economy, standing at 35%.</w:t>
      </w:r>
      <w:r w:rsidR="00CC0492">
        <w:rPr>
          <w:rStyle w:val="FootnoteReference"/>
          <w:sz w:val="20"/>
          <w:szCs w:val="20"/>
        </w:rPr>
        <w:footnoteReference w:id="8"/>
      </w:r>
      <w:r w:rsidR="004C6F88">
        <w:rPr>
          <w:sz w:val="20"/>
          <w:szCs w:val="20"/>
        </w:rPr>
        <w:t xml:space="preserve"> </w:t>
      </w:r>
      <w:r w:rsidR="001D4F2E" w:rsidRPr="001D4F2E">
        <w:rPr>
          <w:sz w:val="20"/>
          <w:szCs w:val="20"/>
        </w:rPr>
        <w:t xml:space="preserve">Societal discrimination makes it difficult for women to claim independent land rights, affecting women across Namibia, Botswana and South Africa. </w:t>
      </w:r>
      <w:r w:rsidR="00A85B45">
        <w:rPr>
          <w:sz w:val="20"/>
          <w:szCs w:val="20"/>
        </w:rPr>
        <w:t>Indigenous groups</w:t>
      </w:r>
      <w:r w:rsidR="00380896">
        <w:rPr>
          <w:sz w:val="20"/>
          <w:szCs w:val="20"/>
        </w:rPr>
        <w:t xml:space="preserve"> are also affected. In Namibia, the Government purchases land for resettlement to assist indigenous groups. On the other hand, </w:t>
      </w:r>
      <w:r w:rsidR="00380896" w:rsidRPr="00380896">
        <w:rPr>
          <w:sz w:val="20"/>
          <w:szCs w:val="20"/>
        </w:rPr>
        <w:t xml:space="preserve">South Africa has not ratified International Labour </w:t>
      </w:r>
      <w:r w:rsidR="007D3F51">
        <w:rPr>
          <w:sz w:val="20"/>
          <w:szCs w:val="20"/>
        </w:rPr>
        <w:t>Organization</w:t>
      </w:r>
      <w:r w:rsidR="00380896" w:rsidRPr="00380896">
        <w:rPr>
          <w:sz w:val="20"/>
          <w:szCs w:val="20"/>
        </w:rPr>
        <w:t xml:space="preserve"> Convention 169 on Indigenous and Tribal Peoples.</w:t>
      </w:r>
    </w:p>
    <w:p w14:paraId="1FA11B33" w14:textId="228E76D4" w:rsidR="00EC5518" w:rsidRPr="001D4F2E" w:rsidRDefault="001D4F2E" w:rsidP="00047AEC">
      <w:pPr>
        <w:spacing w:before="120" w:after="120"/>
        <w:jc w:val="both"/>
        <w:rPr>
          <w:sz w:val="20"/>
          <w:szCs w:val="20"/>
        </w:rPr>
      </w:pPr>
      <w:r w:rsidRPr="001D4F2E">
        <w:rPr>
          <w:sz w:val="20"/>
          <w:szCs w:val="20"/>
        </w:rPr>
        <w:t>Additionally, d</w:t>
      </w:r>
      <w:r w:rsidR="009C091F" w:rsidRPr="001D4F2E">
        <w:rPr>
          <w:sz w:val="20"/>
          <w:szCs w:val="20"/>
        </w:rPr>
        <w:t>espite legislation protecting economic rights</w:t>
      </w:r>
      <w:r w:rsidR="00DB4FE6" w:rsidRPr="001D4F2E">
        <w:rPr>
          <w:sz w:val="20"/>
          <w:szCs w:val="20"/>
        </w:rPr>
        <w:t xml:space="preserve"> and non-discrimination in employment</w:t>
      </w:r>
      <w:r w:rsidR="009C091F" w:rsidRPr="001D4F2E">
        <w:rPr>
          <w:sz w:val="20"/>
          <w:szCs w:val="20"/>
        </w:rPr>
        <w:t xml:space="preserve"> for all citizens, </w:t>
      </w:r>
      <w:r w:rsidR="003E0ED2" w:rsidRPr="001D4F2E">
        <w:rPr>
          <w:sz w:val="20"/>
          <w:szCs w:val="20"/>
        </w:rPr>
        <w:t>gender gaps remain across the countries in terms of financial inclusion and access to credit</w:t>
      </w:r>
      <w:r w:rsidR="003E0ED2" w:rsidRPr="001D4F2E">
        <w:rPr>
          <w:rStyle w:val="FootnoteReference"/>
          <w:sz w:val="20"/>
          <w:szCs w:val="20"/>
        </w:rPr>
        <w:footnoteReference w:id="9"/>
      </w:r>
      <w:r w:rsidR="003E0ED2" w:rsidRPr="001D4F2E">
        <w:rPr>
          <w:sz w:val="20"/>
          <w:szCs w:val="20"/>
        </w:rPr>
        <w:t>. Women’s access to financial services and credit is affected by p</w:t>
      </w:r>
      <w:r w:rsidR="00167D32" w:rsidRPr="001D4F2E">
        <w:rPr>
          <w:sz w:val="20"/>
          <w:szCs w:val="20"/>
        </w:rPr>
        <w:t>ower relations, socio-cultural norms</w:t>
      </w:r>
      <w:r w:rsidR="000957AD" w:rsidRPr="001D4F2E">
        <w:rPr>
          <w:sz w:val="20"/>
          <w:szCs w:val="20"/>
        </w:rPr>
        <w:t xml:space="preserve">, inaccessibility in rural communities, </w:t>
      </w:r>
      <w:r w:rsidRPr="001D4F2E">
        <w:rPr>
          <w:sz w:val="20"/>
          <w:szCs w:val="20"/>
        </w:rPr>
        <w:t xml:space="preserve">lack of collateral </w:t>
      </w:r>
      <w:r w:rsidR="00167D32" w:rsidRPr="001D4F2E">
        <w:rPr>
          <w:sz w:val="20"/>
          <w:szCs w:val="20"/>
        </w:rPr>
        <w:t xml:space="preserve">and </w:t>
      </w:r>
      <w:r w:rsidR="002B5DCB" w:rsidRPr="001D4F2E">
        <w:rPr>
          <w:sz w:val="20"/>
          <w:szCs w:val="20"/>
        </w:rPr>
        <w:t>lack of knowledge</w:t>
      </w:r>
      <w:r w:rsidR="003E0ED2" w:rsidRPr="001D4F2E">
        <w:rPr>
          <w:sz w:val="20"/>
          <w:szCs w:val="20"/>
        </w:rPr>
        <w:t>.</w:t>
      </w:r>
      <w:r w:rsidR="002B5DCB" w:rsidRPr="001D4F2E">
        <w:rPr>
          <w:sz w:val="20"/>
          <w:szCs w:val="20"/>
        </w:rPr>
        <w:t xml:space="preserve"> </w:t>
      </w:r>
      <w:r w:rsidR="004C6F88" w:rsidRPr="001D4F2E">
        <w:rPr>
          <w:sz w:val="20"/>
          <w:szCs w:val="20"/>
        </w:rPr>
        <w:t xml:space="preserve">Countries have been implementing strategies to address this. </w:t>
      </w:r>
      <w:r w:rsidR="004630D0" w:rsidRPr="001D4F2E">
        <w:rPr>
          <w:sz w:val="20"/>
          <w:szCs w:val="20"/>
        </w:rPr>
        <w:t xml:space="preserve">The Namibian National Gender Policy seeks to </w:t>
      </w:r>
      <w:r w:rsidR="004C6F88" w:rsidRPr="001D4F2E">
        <w:rPr>
          <w:sz w:val="20"/>
          <w:szCs w:val="20"/>
        </w:rPr>
        <w:t>improve</w:t>
      </w:r>
      <w:r w:rsidR="004630D0" w:rsidRPr="001D4F2E">
        <w:rPr>
          <w:sz w:val="20"/>
          <w:szCs w:val="20"/>
        </w:rPr>
        <w:t xml:space="preserve"> training for small-scale entrepreneurs, and </w:t>
      </w:r>
      <w:r w:rsidR="004C6F88" w:rsidRPr="001D4F2E">
        <w:rPr>
          <w:sz w:val="20"/>
          <w:szCs w:val="20"/>
        </w:rPr>
        <w:t xml:space="preserve">by </w:t>
      </w:r>
      <w:r w:rsidR="004630D0" w:rsidRPr="001D4F2E">
        <w:rPr>
          <w:sz w:val="20"/>
          <w:szCs w:val="20"/>
        </w:rPr>
        <w:t>reviewing legislation to ensure that it promotes women’s access to credit.</w:t>
      </w:r>
      <w:r w:rsidR="00AB2804" w:rsidRPr="001D4F2E">
        <w:rPr>
          <w:sz w:val="20"/>
          <w:szCs w:val="20"/>
        </w:rPr>
        <w:t xml:space="preserve"> </w:t>
      </w:r>
      <w:r w:rsidR="004C6F88" w:rsidRPr="001D4F2E">
        <w:rPr>
          <w:sz w:val="20"/>
          <w:szCs w:val="20"/>
        </w:rPr>
        <w:t xml:space="preserve">The Botswana Government has introduced a Women’s Grant </w:t>
      </w:r>
      <w:r w:rsidR="00D02796" w:rsidRPr="001D4F2E">
        <w:rPr>
          <w:sz w:val="20"/>
          <w:szCs w:val="20"/>
        </w:rPr>
        <w:t xml:space="preserve">to support income generation projects, and the national Development Bank provides loans. South Africa has launched the Women Economic Assembly and allocated a significant portion of funds for economic empowerment </w:t>
      </w:r>
      <w:r w:rsidR="007D3F51">
        <w:rPr>
          <w:sz w:val="20"/>
          <w:szCs w:val="20"/>
        </w:rPr>
        <w:t>program</w:t>
      </w:r>
      <w:r w:rsidR="00D02796" w:rsidRPr="001D4F2E">
        <w:rPr>
          <w:sz w:val="20"/>
          <w:szCs w:val="20"/>
        </w:rPr>
        <w:t>s.</w:t>
      </w:r>
      <w:r w:rsidR="0073374D">
        <w:rPr>
          <w:rStyle w:val="FootnoteReference"/>
          <w:sz w:val="20"/>
          <w:szCs w:val="20"/>
        </w:rPr>
        <w:footnoteReference w:id="10"/>
      </w:r>
      <w:r w:rsidR="00D02796">
        <w:rPr>
          <w:sz w:val="22"/>
          <w:szCs w:val="22"/>
        </w:rPr>
        <w:t xml:space="preserve"> </w:t>
      </w:r>
    </w:p>
    <w:p w14:paraId="7B2FE9D5" w14:textId="45009F2E" w:rsidR="00E923D7" w:rsidRDefault="00E923D7" w:rsidP="00047AEC">
      <w:pPr>
        <w:spacing w:before="120" w:after="120"/>
        <w:jc w:val="both"/>
        <w:rPr>
          <w:b/>
          <w:bCs/>
          <w:sz w:val="20"/>
          <w:szCs w:val="20"/>
        </w:rPr>
      </w:pPr>
      <w:r w:rsidRPr="009935B8">
        <w:rPr>
          <w:b/>
          <w:bCs/>
          <w:sz w:val="20"/>
          <w:szCs w:val="20"/>
        </w:rPr>
        <w:t>Gender based violence:</w:t>
      </w:r>
    </w:p>
    <w:p w14:paraId="0B1B22E9" w14:textId="4784252F" w:rsidR="00047AEC" w:rsidRPr="00047AEC" w:rsidRDefault="00047AEC" w:rsidP="00047AEC">
      <w:pPr>
        <w:spacing w:before="120" w:after="120"/>
        <w:jc w:val="both"/>
        <w:rPr>
          <w:sz w:val="20"/>
          <w:szCs w:val="20"/>
        </w:rPr>
      </w:pPr>
      <w:r>
        <w:rPr>
          <w:sz w:val="20"/>
          <w:szCs w:val="20"/>
        </w:rPr>
        <w:t>There are high levels of G</w:t>
      </w:r>
      <w:r w:rsidR="00B26C96">
        <w:rPr>
          <w:sz w:val="20"/>
          <w:szCs w:val="20"/>
        </w:rPr>
        <w:t xml:space="preserve">ender </w:t>
      </w:r>
      <w:r>
        <w:rPr>
          <w:sz w:val="20"/>
          <w:szCs w:val="20"/>
        </w:rPr>
        <w:t>B</w:t>
      </w:r>
      <w:r w:rsidR="00B26C96">
        <w:rPr>
          <w:sz w:val="20"/>
          <w:szCs w:val="20"/>
        </w:rPr>
        <w:t xml:space="preserve">ased </w:t>
      </w:r>
      <w:r>
        <w:rPr>
          <w:sz w:val="20"/>
          <w:szCs w:val="20"/>
        </w:rPr>
        <w:t>V</w:t>
      </w:r>
      <w:r w:rsidR="00B26C96">
        <w:rPr>
          <w:sz w:val="20"/>
          <w:szCs w:val="20"/>
        </w:rPr>
        <w:t>io</w:t>
      </w:r>
      <w:r w:rsidR="00404DBD">
        <w:rPr>
          <w:sz w:val="20"/>
          <w:szCs w:val="20"/>
        </w:rPr>
        <w:t>le</w:t>
      </w:r>
      <w:r w:rsidR="00B26C96">
        <w:rPr>
          <w:sz w:val="20"/>
          <w:szCs w:val="20"/>
        </w:rPr>
        <w:t>nce (</w:t>
      </w:r>
      <w:r>
        <w:rPr>
          <w:sz w:val="20"/>
          <w:szCs w:val="20"/>
        </w:rPr>
        <w:t>GBV</w:t>
      </w:r>
      <w:r w:rsidR="00B26C96">
        <w:rPr>
          <w:sz w:val="20"/>
          <w:szCs w:val="20"/>
        </w:rPr>
        <w:t>)</w:t>
      </w:r>
      <w:r>
        <w:rPr>
          <w:sz w:val="20"/>
          <w:szCs w:val="20"/>
        </w:rPr>
        <w:t xml:space="preserve"> across the five countries. In South Africa,</w:t>
      </w:r>
      <w:r w:rsidR="00A42C29">
        <w:rPr>
          <w:sz w:val="20"/>
          <w:szCs w:val="20"/>
        </w:rPr>
        <w:t xml:space="preserve"> as of 2019,</w:t>
      </w:r>
      <w:r>
        <w:rPr>
          <w:sz w:val="20"/>
          <w:szCs w:val="20"/>
        </w:rPr>
        <w:t xml:space="preserve"> intimate </w:t>
      </w:r>
      <w:r w:rsidR="00437CFA">
        <w:rPr>
          <w:sz w:val="20"/>
          <w:szCs w:val="20"/>
        </w:rPr>
        <w:t>femicide</w:t>
      </w:r>
      <w:r>
        <w:rPr>
          <w:sz w:val="20"/>
          <w:szCs w:val="20"/>
        </w:rPr>
        <w:t xml:space="preserve"> was five times the global average</w:t>
      </w:r>
      <w:r w:rsidR="00A42C29">
        <w:rPr>
          <w:sz w:val="20"/>
          <w:szCs w:val="20"/>
        </w:rPr>
        <w:t>.</w:t>
      </w:r>
      <w:r>
        <w:rPr>
          <w:sz w:val="20"/>
          <w:szCs w:val="20"/>
        </w:rPr>
        <w:t xml:space="preserve"> </w:t>
      </w:r>
      <w:r w:rsidR="00A42C29">
        <w:rPr>
          <w:sz w:val="20"/>
          <w:szCs w:val="20"/>
        </w:rPr>
        <w:t>T</w:t>
      </w:r>
      <w:r>
        <w:rPr>
          <w:sz w:val="20"/>
          <w:szCs w:val="20"/>
        </w:rPr>
        <w:t xml:space="preserve">he 2016 Demographic and Health Survey revealed </w:t>
      </w:r>
      <w:r w:rsidRPr="00047AEC">
        <w:rPr>
          <w:sz w:val="20"/>
          <w:szCs w:val="20"/>
        </w:rPr>
        <w:t>that 20% of women had experienced physical violence by a partner</w:t>
      </w:r>
      <w:r w:rsidR="009A3B8B">
        <w:rPr>
          <w:sz w:val="20"/>
          <w:szCs w:val="20"/>
        </w:rPr>
        <w:t xml:space="preserve">, and in Eswatini, </w:t>
      </w:r>
      <w:r w:rsidR="009815E1">
        <w:rPr>
          <w:sz w:val="20"/>
          <w:szCs w:val="20"/>
        </w:rPr>
        <w:t xml:space="preserve">as of 2018, </w:t>
      </w:r>
      <w:r w:rsidR="009A3B8B">
        <w:rPr>
          <w:sz w:val="20"/>
          <w:szCs w:val="20"/>
        </w:rPr>
        <w:t>18% of the population has experienced sexual abuse</w:t>
      </w:r>
      <w:r w:rsidRPr="00047AEC">
        <w:rPr>
          <w:sz w:val="20"/>
          <w:szCs w:val="20"/>
        </w:rPr>
        <w:t xml:space="preserve">. Namibia has reported increased domestic violence, and forced sterilisation, particularly linked to HIV positive women. Access to justice for GBV remains low. In Botswana, </w:t>
      </w:r>
      <w:r w:rsidR="00EB5794">
        <w:rPr>
          <w:sz w:val="20"/>
          <w:szCs w:val="20"/>
        </w:rPr>
        <w:t xml:space="preserve">in 2012, </w:t>
      </w:r>
      <w:r w:rsidRPr="00047AEC">
        <w:rPr>
          <w:sz w:val="20"/>
          <w:szCs w:val="20"/>
        </w:rPr>
        <w:t>only slightly more than one-third of cases result</w:t>
      </w:r>
      <w:r w:rsidR="00EB5794">
        <w:rPr>
          <w:sz w:val="20"/>
          <w:szCs w:val="20"/>
        </w:rPr>
        <w:t>ed</w:t>
      </w:r>
      <w:r w:rsidRPr="00047AEC">
        <w:rPr>
          <w:sz w:val="20"/>
          <w:szCs w:val="20"/>
        </w:rPr>
        <w:t xml:space="preserve"> in prosecution. South Africa </w:t>
      </w:r>
      <w:r w:rsidR="00F2767D">
        <w:rPr>
          <w:sz w:val="20"/>
          <w:szCs w:val="20"/>
        </w:rPr>
        <w:t>reported in 2015</w:t>
      </w:r>
      <w:r w:rsidRPr="00047AEC">
        <w:rPr>
          <w:sz w:val="20"/>
          <w:szCs w:val="20"/>
        </w:rPr>
        <w:t xml:space="preserve"> that hate crimes against LGBTI persons are increasingly common. Additionally, </w:t>
      </w:r>
      <w:r w:rsidR="00EB5794">
        <w:rPr>
          <w:sz w:val="20"/>
          <w:szCs w:val="20"/>
        </w:rPr>
        <w:t xml:space="preserve">as of 2019, </w:t>
      </w:r>
      <w:r w:rsidRPr="00047AEC">
        <w:rPr>
          <w:sz w:val="20"/>
          <w:szCs w:val="20"/>
        </w:rPr>
        <w:t>SADC has the highest HIV prevalence in the world. Women are particularly at risk of contracting the disease due to unequal gender relations, early marriage, early sexual debut and gender-based violence</w:t>
      </w:r>
      <w:r w:rsidR="00C634EF">
        <w:rPr>
          <w:sz w:val="20"/>
          <w:szCs w:val="20"/>
        </w:rPr>
        <w:t>.</w:t>
      </w:r>
      <w:r w:rsidR="00C634EF">
        <w:rPr>
          <w:rStyle w:val="FootnoteReference"/>
          <w:sz w:val="20"/>
          <w:szCs w:val="20"/>
        </w:rPr>
        <w:footnoteReference w:id="11"/>
      </w:r>
    </w:p>
    <w:p w14:paraId="7A48F19C" w14:textId="35738DC5" w:rsidR="0072032B" w:rsidRPr="00047AEC" w:rsidRDefault="00741E4A" w:rsidP="00047AEC">
      <w:pPr>
        <w:spacing w:before="120" w:after="120"/>
        <w:jc w:val="both"/>
        <w:rPr>
          <w:sz w:val="20"/>
          <w:szCs w:val="20"/>
        </w:rPr>
      </w:pPr>
      <w:r w:rsidRPr="00047AEC">
        <w:rPr>
          <w:sz w:val="20"/>
          <w:szCs w:val="20"/>
        </w:rPr>
        <w:t>All countries except Botswana have signed the p</w:t>
      </w:r>
      <w:r w:rsidR="00842223" w:rsidRPr="00047AEC">
        <w:rPr>
          <w:sz w:val="20"/>
          <w:szCs w:val="20"/>
        </w:rPr>
        <w:t>rotocol to the African Charter on Human and Peoples' Rights on the Rights of Women in Africa (Maputo Protocol).</w:t>
      </w:r>
      <w:r w:rsidRPr="00047AEC">
        <w:rPr>
          <w:sz w:val="20"/>
          <w:szCs w:val="20"/>
        </w:rPr>
        <w:t xml:space="preserve"> Additionally, </w:t>
      </w:r>
      <w:r w:rsidR="00B83012" w:rsidRPr="00047AEC">
        <w:rPr>
          <w:sz w:val="20"/>
          <w:szCs w:val="20"/>
        </w:rPr>
        <w:t>the majority of countries have sexual offences and domestic violence legislation</w:t>
      </w:r>
      <w:r w:rsidR="007225EC" w:rsidRPr="00047AEC">
        <w:rPr>
          <w:sz w:val="20"/>
          <w:szCs w:val="20"/>
        </w:rPr>
        <w:t xml:space="preserve">. The Government of Lesotho is in the </w:t>
      </w:r>
      <w:r w:rsidR="0072032B" w:rsidRPr="00047AEC">
        <w:rPr>
          <w:sz w:val="20"/>
          <w:szCs w:val="20"/>
        </w:rPr>
        <w:t>process</w:t>
      </w:r>
      <w:r w:rsidR="007225EC" w:rsidRPr="00047AEC">
        <w:rPr>
          <w:sz w:val="20"/>
          <w:szCs w:val="20"/>
        </w:rPr>
        <w:t xml:space="preserve"> of </w:t>
      </w:r>
      <w:r w:rsidR="0072032B" w:rsidRPr="00047AEC">
        <w:rPr>
          <w:sz w:val="20"/>
          <w:szCs w:val="20"/>
        </w:rPr>
        <w:t>enacting</w:t>
      </w:r>
      <w:r w:rsidR="007225EC" w:rsidRPr="00047AEC">
        <w:rPr>
          <w:sz w:val="20"/>
          <w:szCs w:val="20"/>
        </w:rPr>
        <w:t xml:space="preserve"> the Domestic Violence </w:t>
      </w:r>
      <w:r w:rsidR="007225EC" w:rsidRPr="00047AEC">
        <w:rPr>
          <w:sz w:val="20"/>
          <w:szCs w:val="20"/>
        </w:rPr>
        <w:lastRenderedPageBreak/>
        <w:t xml:space="preserve">Act. </w:t>
      </w:r>
      <w:r w:rsidR="0072032B" w:rsidRPr="00047AEC">
        <w:rPr>
          <w:sz w:val="20"/>
          <w:szCs w:val="20"/>
        </w:rPr>
        <w:t>Several governments are also implementing G</w:t>
      </w:r>
      <w:r w:rsidR="003578E9">
        <w:rPr>
          <w:sz w:val="20"/>
          <w:szCs w:val="20"/>
        </w:rPr>
        <w:t xml:space="preserve">ender </w:t>
      </w:r>
      <w:r w:rsidR="0072032B" w:rsidRPr="00047AEC">
        <w:rPr>
          <w:sz w:val="20"/>
          <w:szCs w:val="20"/>
        </w:rPr>
        <w:t>B</w:t>
      </w:r>
      <w:r w:rsidR="003578E9">
        <w:rPr>
          <w:sz w:val="20"/>
          <w:szCs w:val="20"/>
        </w:rPr>
        <w:t xml:space="preserve">ased </w:t>
      </w:r>
      <w:r w:rsidR="008265F6" w:rsidRPr="00047AEC">
        <w:rPr>
          <w:sz w:val="20"/>
          <w:szCs w:val="20"/>
        </w:rPr>
        <w:t>V</w:t>
      </w:r>
      <w:r w:rsidR="008265F6">
        <w:rPr>
          <w:sz w:val="20"/>
          <w:szCs w:val="20"/>
        </w:rPr>
        <w:t>iolence</w:t>
      </w:r>
      <w:r w:rsidR="0072032B" w:rsidRPr="00047AEC">
        <w:rPr>
          <w:sz w:val="20"/>
          <w:szCs w:val="20"/>
        </w:rPr>
        <w:t xml:space="preserve"> strategies. Botswana developed a National Gender Based Violence strategy (2015-20). South Africa released a national Strategic Plan on Gender-Based Violence and Femicide (2020), which is being delivered by the G</w:t>
      </w:r>
      <w:r w:rsidR="001F5F44">
        <w:rPr>
          <w:sz w:val="20"/>
          <w:szCs w:val="20"/>
        </w:rPr>
        <w:t xml:space="preserve">ender </w:t>
      </w:r>
      <w:r w:rsidR="0072032B" w:rsidRPr="00047AEC">
        <w:rPr>
          <w:sz w:val="20"/>
          <w:szCs w:val="20"/>
        </w:rPr>
        <w:t>B</w:t>
      </w:r>
      <w:r w:rsidR="001F5F44">
        <w:rPr>
          <w:sz w:val="20"/>
          <w:szCs w:val="20"/>
        </w:rPr>
        <w:t xml:space="preserve">ased </w:t>
      </w:r>
      <w:r w:rsidR="0072032B" w:rsidRPr="00047AEC">
        <w:rPr>
          <w:sz w:val="20"/>
          <w:szCs w:val="20"/>
        </w:rPr>
        <w:t>V</w:t>
      </w:r>
      <w:r w:rsidR="001F5F44">
        <w:rPr>
          <w:sz w:val="20"/>
          <w:szCs w:val="20"/>
        </w:rPr>
        <w:t xml:space="preserve">iolence and </w:t>
      </w:r>
      <w:r w:rsidR="0072032B" w:rsidRPr="00047AEC">
        <w:rPr>
          <w:sz w:val="20"/>
          <w:szCs w:val="20"/>
        </w:rPr>
        <w:t>F</w:t>
      </w:r>
      <w:r w:rsidR="001F5F44">
        <w:rPr>
          <w:sz w:val="20"/>
          <w:szCs w:val="20"/>
        </w:rPr>
        <w:t>emicide</w:t>
      </w:r>
      <w:r w:rsidR="0072032B" w:rsidRPr="00047AEC">
        <w:rPr>
          <w:sz w:val="20"/>
          <w:szCs w:val="20"/>
        </w:rPr>
        <w:t xml:space="preserve"> Council</w:t>
      </w:r>
      <w:r w:rsidR="0073374D">
        <w:rPr>
          <w:rStyle w:val="FootnoteReference"/>
          <w:sz w:val="20"/>
          <w:szCs w:val="20"/>
        </w:rPr>
        <w:footnoteReference w:id="12"/>
      </w:r>
      <w:r w:rsidR="0072032B" w:rsidRPr="00047AEC">
        <w:rPr>
          <w:sz w:val="20"/>
          <w:szCs w:val="20"/>
        </w:rPr>
        <w:t xml:space="preserve">. </w:t>
      </w:r>
    </w:p>
    <w:p w14:paraId="3628903E" w14:textId="41AA8D4A" w:rsidR="005B1CF8" w:rsidRPr="00775C87" w:rsidRDefault="009935B8" w:rsidP="00047AEC">
      <w:pPr>
        <w:spacing w:before="120" w:after="120"/>
        <w:jc w:val="both"/>
        <w:rPr>
          <w:sz w:val="20"/>
          <w:szCs w:val="20"/>
        </w:rPr>
      </w:pPr>
      <w:r w:rsidRPr="009935B8">
        <w:rPr>
          <w:b/>
          <w:bCs/>
          <w:sz w:val="20"/>
          <w:szCs w:val="20"/>
        </w:rPr>
        <w:t xml:space="preserve">Political participation: </w:t>
      </w:r>
      <w:r w:rsidR="00775C87">
        <w:rPr>
          <w:sz w:val="20"/>
          <w:szCs w:val="20"/>
        </w:rPr>
        <w:t xml:space="preserve">The SADC </w:t>
      </w:r>
      <w:r w:rsidR="008F2D4F" w:rsidRPr="008F2D4F">
        <w:rPr>
          <w:sz w:val="20"/>
          <w:szCs w:val="20"/>
        </w:rPr>
        <w:t>Protocol on Gender and Development (2008)</w:t>
      </w:r>
      <w:r w:rsidR="008F2D4F">
        <w:rPr>
          <w:sz w:val="20"/>
          <w:szCs w:val="20"/>
        </w:rPr>
        <w:t xml:space="preserve"> </w:t>
      </w:r>
      <w:r w:rsidR="00292334" w:rsidRPr="00292334">
        <w:rPr>
          <w:sz w:val="20"/>
          <w:szCs w:val="20"/>
        </w:rPr>
        <w:t>requires a 50% representation of women in political leadership</w:t>
      </w:r>
      <w:r w:rsidR="00292334">
        <w:rPr>
          <w:sz w:val="20"/>
          <w:szCs w:val="20"/>
        </w:rPr>
        <w:t>. However, no government has an equal gender representation.</w:t>
      </w:r>
      <w:r w:rsidR="00481B49">
        <w:rPr>
          <w:sz w:val="20"/>
          <w:szCs w:val="20"/>
        </w:rPr>
        <w:t xml:space="preserve"> </w:t>
      </w:r>
      <w:r w:rsidR="00333EB0">
        <w:rPr>
          <w:sz w:val="20"/>
          <w:szCs w:val="20"/>
        </w:rPr>
        <w:t>Policies acknowledge unequal political participation, including challenges such as cultural norms and insufficient financial resources (e.g. Namibia National Gender Policy and Lesotho’s Vision 2020 document)</w:t>
      </w:r>
      <w:r w:rsidR="0049462B">
        <w:rPr>
          <w:sz w:val="20"/>
          <w:szCs w:val="20"/>
        </w:rPr>
        <w:t xml:space="preserve">, and encourage political parties to support political </w:t>
      </w:r>
      <w:r w:rsidR="0049462B" w:rsidRPr="00E87D69">
        <w:rPr>
          <w:sz w:val="20"/>
          <w:szCs w:val="20"/>
        </w:rPr>
        <w:t>participation (for example, the Lesotho National Assembly Elections Amendment Act)</w:t>
      </w:r>
      <w:r w:rsidR="00333EB0" w:rsidRPr="00E87D69">
        <w:rPr>
          <w:sz w:val="20"/>
          <w:szCs w:val="20"/>
        </w:rPr>
        <w:t>.</w:t>
      </w:r>
      <w:r w:rsidR="0049462B" w:rsidRPr="00E87D69">
        <w:rPr>
          <w:sz w:val="20"/>
          <w:szCs w:val="20"/>
        </w:rPr>
        <w:t xml:space="preserve"> However, </w:t>
      </w:r>
      <w:r w:rsidR="00A7456F" w:rsidRPr="00E87D69">
        <w:rPr>
          <w:sz w:val="20"/>
          <w:szCs w:val="20"/>
        </w:rPr>
        <w:t xml:space="preserve">limited measures have been introduced to promote political participation. </w:t>
      </w:r>
      <w:r w:rsidR="00246D89" w:rsidRPr="00E87D69">
        <w:rPr>
          <w:sz w:val="20"/>
          <w:szCs w:val="20"/>
        </w:rPr>
        <w:t>South Africa has not introduced any compulsory measures for political parties to adopt quotas; none of Lesotho’s political parties have adopted voluntary quotas</w:t>
      </w:r>
      <w:r w:rsidR="00E87D69" w:rsidRPr="00E87D69">
        <w:rPr>
          <w:sz w:val="20"/>
          <w:szCs w:val="20"/>
        </w:rPr>
        <w:t>. In Namibia, t</w:t>
      </w:r>
      <w:r w:rsidR="008C09CE" w:rsidRPr="00E87D69">
        <w:rPr>
          <w:sz w:val="20"/>
          <w:szCs w:val="20"/>
        </w:rPr>
        <w:t>here are no quotas in place for women’s representation in any br</w:t>
      </w:r>
      <w:r w:rsidR="00E87D69" w:rsidRPr="00E87D69">
        <w:rPr>
          <w:sz w:val="20"/>
          <w:szCs w:val="20"/>
        </w:rPr>
        <w:t>anch of government.</w:t>
      </w:r>
      <w:r w:rsidR="00B36234">
        <w:rPr>
          <w:rStyle w:val="FootnoteReference"/>
          <w:sz w:val="20"/>
          <w:szCs w:val="20"/>
        </w:rPr>
        <w:footnoteReference w:id="13"/>
      </w:r>
      <w:r w:rsidR="00E87D69" w:rsidRPr="00E87D69">
        <w:rPr>
          <w:sz w:val="20"/>
          <w:szCs w:val="20"/>
        </w:rPr>
        <w:t xml:space="preserve"> </w:t>
      </w:r>
    </w:p>
    <w:p w14:paraId="7490A86F" w14:textId="2D128021" w:rsidR="006C5C5E" w:rsidRDefault="009935B8" w:rsidP="00047AEC">
      <w:pPr>
        <w:spacing w:before="120" w:after="120"/>
        <w:jc w:val="both"/>
        <w:rPr>
          <w:sz w:val="20"/>
          <w:szCs w:val="20"/>
        </w:rPr>
      </w:pPr>
      <w:r w:rsidRPr="009935B8">
        <w:rPr>
          <w:b/>
          <w:bCs/>
          <w:sz w:val="20"/>
          <w:szCs w:val="20"/>
        </w:rPr>
        <w:t>Covid-19</w:t>
      </w:r>
      <w:r>
        <w:rPr>
          <w:sz w:val="20"/>
          <w:szCs w:val="20"/>
        </w:rPr>
        <w:t xml:space="preserve">: </w:t>
      </w:r>
      <w:r w:rsidR="00107FAC">
        <w:rPr>
          <w:sz w:val="20"/>
          <w:szCs w:val="20"/>
        </w:rPr>
        <w:t xml:space="preserve">Lockdown decisions have affected economies across </w:t>
      </w:r>
      <w:r w:rsidR="00694ABB" w:rsidRPr="00694ABB">
        <w:rPr>
          <w:sz w:val="20"/>
          <w:szCs w:val="20"/>
        </w:rPr>
        <w:t xml:space="preserve"> </w:t>
      </w:r>
      <w:r w:rsidR="00694ABB">
        <w:rPr>
          <w:sz w:val="20"/>
          <w:szCs w:val="20"/>
        </w:rPr>
        <w:t>South Africa Multi-Country Office</w:t>
      </w:r>
      <w:r w:rsidR="00107FAC">
        <w:rPr>
          <w:sz w:val="20"/>
          <w:szCs w:val="20"/>
        </w:rPr>
        <w:t xml:space="preserve"> countries. </w:t>
      </w:r>
      <w:r w:rsidR="006C5C5E">
        <w:rPr>
          <w:sz w:val="20"/>
          <w:szCs w:val="20"/>
        </w:rPr>
        <w:t>The youth employment rate in South Africa increased from 57% (2019) to 64% (2021)</w:t>
      </w:r>
      <w:r w:rsidR="001304B7">
        <w:rPr>
          <w:sz w:val="20"/>
          <w:szCs w:val="20"/>
        </w:rPr>
        <w:t xml:space="preserve">. There </w:t>
      </w:r>
      <w:r w:rsidR="00361C5D">
        <w:rPr>
          <w:sz w:val="20"/>
          <w:szCs w:val="20"/>
        </w:rPr>
        <w:t>wa</w:t>
      </w:r>
      <w:r w:rsidR="001304B7">
        <w:rPr>
          <w:sz w:val="20"/>
          <w:szCs w:val="20"/>
        </w:rPr>
        <w:t xml:space="preserve">s also evidence that this disproportionately affected women, with the rate of unemployment </w:t>
      </w:r>
      <w:r w:rsidR="00361C5D">
        <w:rPr>
          <w:sz w:val="20"/>
          <w:szCs w:val="20"/>
        </w:rPr>
        <w:t>at 49% for women and 41% for men in 2021.</w:t>
      </w:r>
      <w:r w:rsidR="004A2C82">
        <w:rPr>
          <w:rStyle w:val="FootnoteReference"/>
          <w:sz w:val="20"/>
          <w:szCs w:val="20"/>
        </w:rPr>
        <w:footnoteReference w:id="14"/>
      </w:r>
      <w:r w:rsidR="001304B7">
        <w:rPr>
          <w:sz w:val="20"/>
          <w:szCs w:val="20"/>
        </w:rPr>
        <w:t xml:space="preserve"> </w:t>
      </w:r>
      <w:r w:rsidR="00107FAC">
        <w:rPr>
          <w:sz w:val="20"/>
          <w:szCs w:val="20"/>
        </w:rPr>
        <w:t xml:space="preserve">There was </w:t>
      </w:r>
      <w:r w:rsidR="006C01F9">
        <w:rPr>
          <w:sz w:val="20"/>
          <w:szCs w:val="20"/>
        </w:rPr>
        <w:t xml:space="preserve">also </w:t>
      </w:r>
      <w:r w:rsidR="00107FAC">
        <w:rPr>
          <w:sz w:val="20"/>
          <w:szCs w:val="20"/>
        </w:rPr>
        <w:t>evidence of increased gender-based violence during lockdowns, with limited pathways for seeking help</w:t>
      </w:r>
      <w:r w:rsidR="00B36763">
        <w:rPr>
          <w:sz w:val="20"/>
          <w:szCs w:val="20"/>
        </w:rPr>
        <w:t xml:space="preserve">. </w:t>
      </w:r>
      <w:r w:rsidR="0029632C">
        <w:rPr>
          <w:sz w:val="20"/>
          <w:szCs w:val="20"/>
        </w:rPr>
        <w:t>During the pandemic, t</w:t>
      </w:r>
      <w:r w:rsidR="00B36763">
        <w:rPr>
          <w:sz w:val="20"/>
          <w:szCs w:val="20"/>
        </w:rPr>
        <w:t xml:space="preserve">here were increased rates of teenage </w:t>
      </w:r>
      <w:r w:rsidR="00E341C8" w:rsidRPr="00E341C8">
        <w:rPr>
          <w:sz w:val="20"/>
          <w:szCs w:val="20"/>
        </w:rPr>
        <w:t>pregnancies in Namibia, Botswana and Eswatini and femicide killings in both Lesotho and South Africa</w:t>
      </w:r>
      <w:r w:rsidR="006C01F9">
        <w:rPr>
          <w:rStyle w:val="FootnoteReference"/>
          <w:sz w:val="20"/>
          <w:szCs w:val="20"/>
        </w:rPr>
        <w:footnoteReference w:id="15"/>
      </w:r>
      <w:r w:rsidR="00E341C8">
        <w:rPr>
          <w:sz w:val="20"/>
          <w:szCs w:val="20"/>
        </w:rPr>
        <w:t>.</w:t>
      </w:r>
    </w:p>
    <w:p w14:paraId="7E9DFC76" w14:textId="0F450743" w:rsidR="00C02213" w:rsidRPr="00780D63" w:rsidRDefault="00C02213" w:rsidP="006336D6">
      <w:pPr>
        <w:pStyle w:val="ListParagraph"/>
        <w:numPr>
          <w:ilvl w:val="0"/>
          <w:numId w:val="4"/>
        </w:numPr>
        <w:shd w:val="clear" w:color="auto" w:fill="D9D9D9" w:themeFill="background1" w:themeFillShade="D9"/>
        <w:rPr>
          <w:b/>
          <w:bCs/>
          <w:sz w:val="20"/>
          <w:szCs w:val="20"/>
          <w:u w:val="single"/>
        </w:rPr>
      </w:pPr>
      <w:r w:rsidRPr="00780D63">
        <w:rPr>
          <w:b/>
          <w:bCs/>
          <w:sz w:val="20"/>
          <w:szCs w:val="20"/>
          <w:u w:val="single"/>
        </w:rPr>
        <w:t xml:space="preserve">Description of the </w:t>
      </w:r>
      <w:r w:rsidR="00B43F1E">
        <w:rPr>
          <w:b/>
          <w:bCs/>
          <w:sz w:val="20"/>
          <w:szCs w:val="20"/>
          <w:u w:val="single"/>
        </w:rPr>
        <w:t>Multi-</w:t>
      </w:r>
      <w:r w:rsidRPr="00780D63">
        <w:rPr>
          <w:b/>
          <w:bCs/>
          <w:sz w:val="20"/>
          <w:szCs w:val="20"/>
          <w:u w:val="single"/>
        </w:rPr>
        <w:t xml:space="preserve">Country portfolio </w:t>
      </w:r>
    </w:p>
    <w:p w14:paraId="71C77E25" w14:textId="77777777" w:rsidR="00927D18" w:rsidRDefault="00C02213" w:rsidP="00F8201C">
      <w:pPr>
        <w:spacing w:before="120" w:after="120"/>
        <w:jc w:val="both"/>
        <w:rPr>
          <w:sz w:val="20"/>
          <w:szCs w:val="20"/>
          <w:lang w:val="en-US"/>
        </w:rPr>
      </w:pPr>
      <w:r w:rsidRPr="00780D63">
        <w:rPr>
          <w:sz w:val="20"/>
          <w:szCs w:val="20"/>
        </w:rPr>
        <w:t>The work of UN Women is focused on responding to its three core mandate</w:t>
      </w:r>
      <w:r w:rsidRPr="00780D63">
        <w:rPr>
          <w:sz w:val="20"/>
          <w:szCs w:val="20"/>
          <w:lang w:val="en-US"/>
        </w:rPr>
        <w:t>s</w:t>
      </w:r>
      <w:r w:rsidR="00100FFD">
        <w:rPr>
          <w:sz w:val="20"/>
          <w:szCs w:val="20"/>
          <w:lang w:val="en-US"/>
        </w:rPr>
        <w:t xml:space="preserve"> (normative, coordination and operational/programming</w:t>
      </w:r>
      <w:r w:rsidR="00100FFD" w:rsidRPr="00100FFD">
        <w:rPr>
          <w:sz w:val="20"/>
          <w:szCs w:val="20"/>
          <w:lang w:val="en-US"/>
        </w:rPr>
        <w:t xml:space="preserve">). </w:t>
      </w:r>
      <w:r w:rsidR="00083ACB" w:rsidRPr="00100FFD">
        <w:rPr>
          <w:sz w:val="20"/>
          <w:szCs w:val="20"/>
        </w:rPr>
        <w:t>UN Women is a member of the UN Country Team</w:t>
      </w:r>
      <w:r w:rsidR="00670EC3">
        <w:rPr>
          <w:sz w:val="20"/>
          <w:szCs w:val="20"/>
        </w:rPr>
        <w:t>s</w:t>
      </w:r>
      <w:r w:rsidR="00083ACB" w:rsidRPr="00100FFD">
        <w:rPr>
          <w:sz w:val="20"/>
          <w:szCs w:val="20"/>
        </w:rPr>
        <w:t>, supporting gender mainstreaming across thematic groups</w:t>
      </w:r>
      <w:r w:rsidR="00100FFD" w:rsidRPr="00100FFD">
        <w:rPr>
          <w:sz w:val="20"/>
          <w:szCs w:val="20"/>
        </w:rPr>
        <w:t>.</w:t>
      </w:r>
      <w:r w:rsidR="00100FFD" w:rsidRPr="00100FFD">
        <w:rPr>
          <w:sz w:val="20"/>
          <w:szCs w:val="20"/>
          <w:lang w:val="en-US"/>
        </w:rPr>
        <w:t xml:space="preserve"> </w:t>
      </w:r>
    </w:p>
    <w:p w14:paraId="117466EA" w14:textId="763D385B" w:rsidR="00F8201C" w:rsidRDefault="00694ABB" w:rsidP="00F8201C">
      <w:pPr>
        <w:spacing w:before="120" w:after="120"/>
        <w:jc w:val="both"/>
        <w:rPr>
          <w:sz w:val="20"/>
          <w:szCs w:val="20"/>
          <w:lang w:val="en-US"/>
        </w:rPr>
      </w:pPr>
      <w:r w:rsidRPr="00694ABB">
        <w:rPr>
          <w:sz w:val="20"/>
          <w:szCs w:val="20"/>
        </w:rPr>
        <w:t xml:space="preserve"> </w:t>
      </w:r>
      <w:r>
        <w:rPr>
          <w:sz w:val="20"/>
          <w:szCs w:val="20"/>
        </w:rPr>
        <w:t xml:space="preserve">South Africa Multi-Country Office </w:t>
      </w:r>
      <w:r w:rsidR="00174C92">
        <w:rPr>
          <w:sz w:val="20"/>
          <w:szCs w:val="20"/>
          <w:lang w:val="en-US"/>
        </w:rPr>
        <w:t>delivers</w:t>
      </w:r>
      <w:r w:rsidR="00927D18">
        <w:rPr>
          <w:sz w:val="20"/>
          <w:szCs w:val="20"/>
          <w:lang w:val="en-US"/>
        </w:rPr>
        <w:t xml:space="preserve"> a range of interventions. Key interventions are</w:t>
      </w:r>
      <w:r w:rsidR="00174C92">
        <w:rPr>
          <w:sz w:val="20"/>
          <w:szCs w:val="20"/>
          <w:lang w:val="en-US"/>
        </w:rPr>
        <w:t xml:space="preserve">: </w:t>
      </w:r>
    </w:p>
    <w:p w14:paraId="60249C24" w14:textId="24E978FB" w:rsidR="00FA62FA" w:rsidRPr="00FA62FA" w:rsidRDefault="00FA62FA" w:rsidP="00F8201C">
      <w:pPr>
        <w:spacing w:before="120" w:after="120"/>
        <w:jc w:val="both"/>
        <w:rPr>
          <w:b/>
          <w:bCs/>
          <w:sz w:val="20"/>
          <w:szCs w:val="20"/>
          <w:lang w:val="en-US"/>
        </w:rPr>
      </w:pPr>
      <w:r w:rsidRPr="00FA62FA">
        <w:rPr>
          <w:b/>
          <w:bCs/>
          <w:sz w:val="20"/>
          <w:szCs w:val="20"/>
          <w:lang w:val="en-US"/>
        </w:rPr>
        <w:t>Coordination</w:t>
      </w:r>
      <w:r w:rsidR="00430897">
        <w:rPr>
          <w:b/>
          <w:bCs/>
          <w:sz w:val="20"/>
          <w:szCs w:val="20"/>
          <w:lang w:val="en-US"/>
        </w:rPr>
        <w:t xml:space="preserve"> (OEEF Output 1)</w:t>
      </w:r>
    </w:p>
    <w:p w14:paraId="4F54B7BB" w14:textId="7D4B025A" w:rsidR="00FA62FA" w:rsidRPr="00F8201C" w:rsidRDefault="00FA62FA" w:rsidP="00246BE9">
      <w:pPr>
        <w:pStyle w:val="ListParagraph"/>
        <w:numPr>
          <w:ilvl w:val="0"/>
          <w:numId w:val="42"/>
        </w:numPr>
        <w:spacing w:before="120" w:after="120"/>
        <w:contextualSpacing w:val="0"/>
        <w:jc w:val="both"/>
        <w:rPr>
          <w:color w:val="595A5C"/>
          <w:sz w:val="20"/>
          <w:szCs w:val="20"/>
          <w:lang w:val="en-US" w:eastAsia="en-US"/>
        </w:rPr>
      </w:pPr>
      <w:r>
        <w:rPr>
          <w:sz w:val="20"/>
          <w:szCs w:val="20"/>
          <w:lang w:val="en-US"/>
        </w:rPr>
        <w:t xml:space="preserve">In South Africa, UN Women chairs of the </w:t>
      </w:r>
      <w:r w:rsidRPr="00C82EC8">
        <w:rPr>
          <w:color w:val="000000"/>
          <w:sz w:val="20"/>
          <w:szCs w:val="20"/>
          <w:lang w:val="en-US" w:eastAsia="en-US"/>
        </w:rPr>
        <w:t xml:space="preserve">United Nations Gender Theme Group in South Africa, </w:t>
      </w:r>
      <w:r>
        <w:rPr>
          <w:color w:val="000000"/>
          <w:sz w:val="20"/>
          <w:szCs w:val="20"/>
          <w:lang w:val="en-US" w:eastAsia="en-US"/>
        </w:rPr>
        <w:t xml:space="preserve">to </w:t>
      </w:r>
      <w:r w:rsidRPr="00C82EC8">
        <w:rPr>
          <w:color w:val="000000"/>
          <w:sz w:val="20"/>
          <w:szCs w:val="20"/>
          <w:lang w:val="en-US" w:eastAsia="en-US"/>
        </w:rPr>
        <w:t>develop joint programming and promote adherence to national normative and policy frameworks for gender equality and women’s empowerment.</w:t>
      </w:r>
      <w:r w:rsidR="001C64EE">
        <w:rPr>
          <w:color w:val="000000"/>
          <w:sz w:val="20"/>
          <w:szCs w:val="20"/>
          <w:lang w:val="en-US" w:eastAsia="en-US"/>
        </w:rPr>
        <w:t xml:space="preserve"> </w:t>
      </w:r>
    </w:p>
    <w:p w14:paraId="3D8CF6C4" w14:textId="25A7EADB" w:rsidR="00FA62FA" w:rsidRPr="00FA62FA" w:rsidRDefault="00FA62FA" w:rsidP="00246BE9">
      <w:pPr>
        <w:pStyle w:val="ListParagraph"/>
        <w:numPr>
          <w:ilvl w:val="0"/>
          <w:numId w:val="42"/>
        </w:numPr>
        <w:spacing w:before="120" w:after="120"/>
        <w:contextualSpacing w:val="0"/>
        <w:jc w:val="both"/>
        <w:rPr>
          <w:color w:val="595A5C"/>
          <w:sz w:val="20"/>
          <w:szCs w:val="20"/>
          <w:lang w:val="en-US" w:eastAsia="en-US"/>
        </w:rPr>
      </w:pPr>
      <w:r>
        <w:rPr>
          <w:sz w:val="20"/>
          <w:szCs w:val="20"/>
          <w:lang w:val="en-US"/>
        </w:rPr>
        <w:t>In other S</w:t>
      </w:r>
      <w:r w:rsidR="008C2F75">
        <w:rPr>
          <w:sz w:val="20"/>
          <w:szCs w:val="20"/>
          <w:lang w:val="en-US"/>
        </w:rPr>
        <w:t xml:space="preserve">outhern </w:t>
      </w:r>
      <w:r>
        <w:rPr>
          <w:sz w:val="20"/>
          <w:szCs w:val="20"/>
          <w:lang w:val="en-US"/>
        </w:rPr>
        <w:t>A</w:t>
      </w:r>
      <w:r w:rsidR="008C2F75">
        <w:rPr>
          <w:sz w:val="20"/>
          <w:szCs w:val="20"/>
          <w:lang w:val="en-US"/>
        </w:rPr>
        <w:t xml:space="preserve">frican </w:t>
      </w:r>
      <w:r>
        <w:rPr>
          <w:sz w:val="20"/>
          <w:szCs w:val="20"/>
          <w:lang w:val="en-US"/>
        </w:rPr>
        <w:t>C</w:t>
      </w:r>
      <w:r w:rsidR="008C2F75">
        <w:rPr>
          <w:sz w:val="20"/>
          <w:szCs w:val="20"/>
          <w:lang w:val="en-US"/>
        </w:rPr>
        <w:t xml:space="preserve">ustoms </w:t>
      </w:r>
      <w:r>
        <w:rPr>
          <w:sz w:val="20"/>
          <w:szCs w:val="20"/>
          <w:lang w:val="en-US"/>
        </w:rPr>
        <w:t>U</w:t>
      </w:r>
      <w:r w:rsidR="008C2F75">
        <w:rPr>
          <w:sz w:val="20"/>
          <w:szCs w:val="20"/>
          <w:lang w:val="en-US"/>
        </w:rPr>
        <w:t>nion</w:t>
      </w:r>
      <w:r>
        <w:rPr>
          <w:sz w:val="20"/>
          <w:szCs w:val="20"/>
          <w:lang w:val="en-US"/>
        </w:rPr>
        <w:t xml:space="preserve"> countries, UN Women supports advocacy </w:t>
      </w:r>
      <w:r w:rsidRPr="00C82EC8">
        <w:rPr>
          <w:color w:val="000000"/>
          <w:sz w:val="20"/>
          <w:szCs w:val="20"/>
          <w:lang w:val="en-US" w:eastAsia="en-US"/>
        </w:rPr>
        <w:t>efforts and collaborat</w:t>
      </w:r>
      <w:r>
        <w:rPr>
          <w:color w:val="000000"/>
          <w:sz w:val="20"/>
          <w:szCs w:val="20"/>
          <w:lang w:val="en-US" w:eastAsia="en-US"/>
        </w:rPr>
        <w:t>es</w:t>
      </w:r>
      <w:r w:rsidRPr="00C82EC8">
        <w:rPr>
          <w:color w:val="000000"/>
          <w:sz w:val="20"/>
          <w:szCs w:val="20"/>
          <w:lang w:val="en-US" w:eastAsia="en-US"/>
        </w:rPr>
        <w:t xml:space="preserve"> with sister UN agencies to support wider UN </w:t>
      </w:r>
      <w:r w:rsidR="007D3F51">
        <w:rPr>
          <w:color w:val="000000"/>
          <w:sz w:val="20"/>
          <w:szCs w:val="20"/>
          <w:lang w:val="en-US" w:eastAsia="en-US"/>
        </w:rPr>
        <w:t>program</w:t>
      </w:r>
      <w:r w:rsidRPr="00C82EC8">
        <w:rPr>
          <w:color w:val="000000"/>
          <w:sz w:val="20"/>
          <w:szCs w:val="20"/>
          <w:lang w:val="en-US" w:eastAsia="en-US"/>
        </w:rPr>
        <w:t>s to ensure the integration of Gender Equality and Women’s Empowerment</w:t>
      </w:r>
      <w:r>
        <w:rPr>
          <w:color w:val="000000"/>
          <w:sz w:val="20"/>
          <w:szCs w:val="20"/>
          <w:lang w:val="en-US" w:eastAsia="en-US"/>
        </w:rPr>
        <w:t xml:space="preserve">, and </w:t>
      </w:r>
      <w:r w:rsidRPr="00C82EC8">
        <w:rPr>
          <w:color w:val="000000"/>
          <w:sz w:val="20"/>
          <w:szCs w:val="20"/>
          <w:lang w:val="en-US" w:eastAsia="en-US"/>
        </w:rPr>
        <w:t>focused interventions in collaboration with local partners.</w:t>
      </w:r>
      <w:r w:rsidR="001C64EE">
        <w:rPr>
          <w:color w:val="000000"/>
          <w:sz w:val="20"/>
          <w:szCs w:val="20"/>
          <w:lang w:val="en-US" w:eastAsia="en-US"/>
        </w:rPr>
        <w:t xml:space="preserve"> </w:t>
      </w:r>
    </w:p>
    <w:p w14:paraId="12CE95F2" w14:textId="796EDBE0" w:rsidR="00FA62FA" w:rsidRPr="00AD0A72" w:rsidRDefault="00FA62FA" w:rsidP="00AD0A72">
      <w:pPr>
        <w:spacing w:before="120" w:after="120"/>
        <w:jc w:val="both"/>
        <w:rPr>
          <w:b/>
          <w:bCs/>
          <w:sz w:val="20"/>
          <w:szCs w:val="20"/>
          <w:lang w:val="en-US" w:eastAsia="en-US"/>
        </w:rPr>
      </w:pPr>
      <w:r w:rsidRPr="00AD0A72">
        <w:rPr>
          <w:b/>
          <w:bCs/>
          <w:sz w:val="20"/>
          <w:szCs w:val="20"/>
          <w:lang w:val="en-US" w:eastAsia="en-US"/>
        </w:rPr>
        <w:t>Normative</w:t>
      </w:r>
      <w:r w:rsidR="00430897">
        <w:rPr>
          <w:b/>
          <w:bCs/>
          <w:sz w:val="20"/>
          <w:szCs w:val="20"/>
          <w:lang w:val="en-US" w:eastAsia="en-US"/>
        </w:rPr>
        <w:t xml:space="preserve"> (DRF Impact 6)</w:t>
      </w:r>
    </w:p>
    <w:p w14:paraId="510DE2EE" w14:textId="50254345" w:rsidR="00626103" w:rsidRDefault="00626103" w:rsidP="00AD0A72">
      <w:pPr>
        <w:pStyle w:val="ListParagraph"/>
        <w:numPr>
          <w:ilvl w:val="0"/>
          <w:numId w:val="48"/>
        </w:numPr>
        <w:spacing w:before="120" w:after="120"/>
        <w:contextualSpacing w:val="0"/>
        <w:jc w:val="both"/>
        <w:rPr>
          <w:rFonts w:eastAsia="Calibri"/>
          <w:sz w:val="20"/>
          <w:szCs w:val="20"/>
        </w:rPr>
      </w:pPr>
      <w:r>
        <w:rPr>
          <w:rFonts w:eastAsia="Calibri"/>
          <w:sz w:val="20"/>
          <w:szCs w:val="20"/>
        </w:rPr>
        <w:t>Delivers campaigns and events on the 25</w:t>
      </w:r>
      <w:r w:rsidRPr="00626103">
        <w:rPr>
          <w:rFonts w:eastAsia="Calibri"/>
          <w:sz w:val="20"/>
          <w:szCs w:val="20"/>
          <w:vertAlign w:val="superscript"/>
        </w:rPr>
        <w:t>th</w:t>
      </w:r>
      <w:r>
        <w:rPr>
          <w:rFonts w:eastAsia="Calibri"/>
          <w:sz w:val="20"/>
          <w:szCs w:val="20"/>
        </w:rPr>
        <w:t xml:space="preserve"> Anniversary </w:t>
      </w:r>
      <w:r w:rsidR="00325C25" w:rsidRPr="00325C25">
        <w:rPr>
          <w:rFonts w:eastAsia="Calibri"/>
          <w:sz w:val="20"/>
          <w:szCs w:val="20"/>
        </w:rPr>
        <w:t>of the Adoption of the Beijing Declaration and Platform for Action and Generation Equality</w:t>
      </w:r>
    </w:p>
    <w:p w14:paraId="5725C15E" w14:textId="10E58AE3" w:rsidR="00246BE9" w:rsidRPr="00626103" w:rsidRDefault="00626103" w:rsidP="00AD0A72">
      <w:pPr>
        <w:pStyle w:val="ListParagraph"/>
        <w:numPr>
          <w:ilvl w:val="0"/>
          <w:numId w:val="48"/>
        </w:numPr>
        <w:spacing w:before="120" w:after="120"/>
        <w:contextualSpacing w:val="0"/>
        <w:jc w:val="both"/>
        <w:rPr>
          <w:rFonts w:eastAsia="Calibri"/>
          <w:sz w:val="20"/>
          <w:szCs w:val="20"/>
        </w:rPr>
      </w:pPr>
      <w:r w:rsidRPr="00626103">
        <w:rPr>
          <w:rFonts w:eastAsia="Calibri"/>
          <w:sz w:val="20"/>
          <w:szCs w:val="20"/>
        </w:rPr>
        <w:t xml:space="preserve">Delivers </w:t>
      </w:r>
      <w:r>
        <w:rPr>
          <w:rFonts w:eastAsia="Calibri"/>
          <w:sz w:val="20"/>
          <w:szCs w:val="20"/>
        </w:rPr>
        <w:t xml:space="preserve">topical </w:t>
      </w:r>
      <w:r w:rsidRPr="00626103">
        <w:rPr>
          <w:rFonts w:eastAsia="Calibri"/>
          <w:sz w:val="20"/>
          <w:szCs w:val="20"/>
        </w:rPr>
        <w:t>regional knowledge products</w:t>
      </w:r>
    </w:p>
    <w:p w14:paraId="58386EA2" w14:textId="21608748" w:rsidR="00FA62FA" w:rsidRPr="00325C25" w:rsidRDefault="00325C25" w:rsidP="00AD0A72">
      <w:pPr>
        <w:pStyle w:val="ListParagraph"/>
        <w:numPr>
          <w:ilvl w:val="0"/>
          <w:numId w:val="48"/>
        </w:numPr>
        <w:spacing w:before="120" w:after="120"/>
        <w:contextualSpacing w:val="0"/>
        <w:jc w:val="both"/>
        <w:rPr>
          <w:rFonts w:eastAsia="Calibri"/>
          <w:b/>
          <w:bCs/>
          <w:iCs/>
          <w:sz w:val="20"/>
          <w:szCs w:val="20"/>
        </w:rPr>
      </w:pPr>
      <w:r>
        <w:rPr>
          <w:iCs/>
          <w:sz w:val="20"/>
          <w:szCs w:val="20"/>
        </w:rPr>
        <w:t>Supports the development of national social security strategies and models</w:t>
      </w:r>
      <w:r w:rsidR="00C8133E">
        <w:rPr>
          <w:iCs/>
          <w:sz w:val="20"/>
          <w:szCs w:val="20"/>
        </w:rPr>
        <w:t xml:space="preserve"> and implementation plans and M&amp;E frameworks for </w:t>
      </w:r>
      <w:r w:rsidR="00BE0BBB" w:rsidRPr="00BE0BBB">
        <w:rPr>
          <w:iCs/>
          <w:sz w:val="20"/>
          <w:szCs w:val="20"/>
        </w:rPr>
        <w:t>CSW resolution 60/2 on HIV/AIDS and gender equality</w:t>
      </w:r>
    </w:p>
    <w:p w14:paraId="1412BB3C" w14:textId="26DFF54A" w:rsidR="00C82EC8" w:rsidRPr="00AD0A72" w:rsidRDefault="00C82EC8" w:rsidP="00AD0A72">
      <w:pPr>
        <w:shd w:val="clear" w:color="auto" w:fill="FFFFFF"/>
        <w:spacing w:before="120" w:after="120"/>
        <w:rPr>
          <w:b/>
          <w:bCs/>
          <w:color w:val="595A5C"/>
          <w:sz w:val="20"/>
          <w:szCs w:val="20"/>
          <w:lang w:val="en-US" w:eastAsia="en-US"/>
        </w:rPr>
      </w:pPr>
      <w:r w:rsidRPr="00AD0A72">
        <w:rPr>
          <w:b/>
          <w:bCs/>
          <w:color w:val="000000"/>
          <w:sz w:val="20"/>
          <w:szCs w:val="20"/>
          <w:lang w:val="en-US" w:eastAsia="en-US"/>
        </w:rPr>
        <w:t>Women lead, participate in and benefit equally from governance systems</w:t>
      </w:r>
      <w:r w:rsidR="00430897">
        <w:rPr>
          <w:b/>
          <w:bCs/>
          <w:color w:val="000000"/>
          <w:sz w:val="20"/>
          <w:szCs w:val="20"/>
          <w:lang w:val="en-US" w:eastAsia="en-US"/>
        </w:rPr>
        <w:t xml:space="preserve"> (DRF – cross-cutting)</w:t>
      </w:r>
    </w:p>
    <w:p w14:paraId="2BECB6CC" w14:textId="35E98756" w:rsidR="00F8201C" w:rsidRPr="003C4F58" w:rsidRDefault="00174C92" w:rsidP="00AD0A72">
      <w:pPr>
        <w:pStyle w:val="ListParagraph"/>
        <w:numPr>
          <w:ilvl w:val="0"/>
          <w:numId w:val="43"/>
        </w:numPr>
        <w:shd w:val="clear" w:color="auto" w:fill="FFFFFF"/>
        <w:spacing w:before="120" w:after="120"/>
        <w:contextualSpacing w:val="0"/>
        <w:rPr>
          <w:color w:val="595A5C"/>
          <w:sz w:val="20"/>
          <w:szCs w:val="20"/>
          <w:lang w:val="en-US" w:eastAsia="en-US"/>
        </w:rPr>
      </w:pPr>
      <w:r>
        <w:rPr>
          <w:color w:val="000000"/>
          <w:sz w:val="20"/>
          <w:szCs w:val="20"/>
          <w:lang w:val="en-US" w:eastAsia="en-US"/>
        </w:rPr>
        <w:t>Works</w:t>
      </w:r>
      <w:r w:rsidR="00772E35" w:rsidRPr="003C4F58">
        <w:rPr>
          <w:color w:val="000000"/>
          <w:sz w:val="20"/>
          <w:szCs w:val="20"/>
          <w:lang w:val="en-US" w:eastAsia="en-US"/>
        </w:rPr>
        <w:t xml:space="preserve"> with the SADC Parliamentary Forum to build capacity of Regional Women’s Caucus to advocate for </w:t>
      </w:r>
      <w:r w:rsidR="003B6528" w:rsidRPr="00C82EC8">
        <w:rPr>
          <w:color w:val="000000"/>
          <w:sz w:val="20"/>
          <w:szCs w:val="20"/>
          <w:lang w:val="en-US" w:eastAsia="en-US"/>
        </w:rPr>
        <w:t xml:space="preserve">Gender Equality and Women’s Empowerment </w:t>
      </w:r>
      <w:r w:rsidR="00772E35" w:rsidRPr="003C4F58">
        <w:rPr>
          <w:color w:val="000000"/>
          <w:sz w:val="20"/>
          <w:szCs w:val="20"/>
          <w:lang w:val="en-US" w:eastAsia="en-US"/>
        </w:rPr>
        <w:t xml:space="preserve">including on ending child marriages. </w:t>
      </w:r>
    </w:p>
    <w:p w14:paraId="7DB6551F" w14:textId="7655CD8B" w:rsidR="00F8201C" w:rsidRPr="003C4F58" w:rsidRDefault="00F8201C" w:rsidP="00AD0A72">
      <w:pPr>
        <w:pStyle w:val="ListParagraph"/>
        <w:numPr>
          <w:ilvl w:val="0"/>
          <w:numId w:val="43"/>
        </w:numPr>
        <w:shd w:val="clear" w:color="auto" w:fill="FFFFFF"/>
        <w:spacing w:before="120" w:after="120"/>
        <w:contextualSpacing w:val="0"/>
        <w:rPr>
          <w:color w:val="595A5C"/>
          <w:sz w:val="20"/>
          <w:szCs w:val="20"/>
          <w:lang w:val="en-US" w:eastAsia="en-US"/>
        </w:rPr>
      </w:pPr>
      <w:r w:rsidRPr="003C4F58">
        <w:rPr>
          <w:color w:val="000000"/>
          <w:sz w:val="20"/>
          <w:szCs w:val="20"/>
          <w:lang w:val="en-US" w:eastAsia="en-US"/>
        </w:rPr>
        <w:t>S</w:t>
      </w:r>
      <w:r w:rsidR="00772E35" w:rsidRPr="003C4F58">
        <w:rPr>
          <w:color w:val="000000"/>
          <w:sz w:val="20"/>
          <w:szCs w:val="20"/>
          <w:lang w:val="en-US" w:eastAsia="en-US"/>
        </w:rPr>
        <w:t>upports</w:t>
      </w:r>
      <w:r w:rsidRPr="003C4F58">
        <w:rPr>
          <w:color w:val="000000"/>
          <w:sz w:val="20"/>
          <w:szCs w:val="20"/>
          <w:lang w:val="en-US" w:eastAsia="en-US"/>
        </w:rPr>
        <w:t xml:space="preserve"> and provides Technical Assistance to</w:t>
      </w:r>
      <w:r w:rsidR="00772E35" w:rsidRPr="003C4F58">
        <w:rPr>
          <w:color w:val="000000"/>
          <w:sz w:val="20"/>
          <w:szCs w:val="20"/>
          <w:lang w:val="en-US" w:eastAsia="en-US"/>
        </w:rPr>
        <w:t xml:space="preserve"> the South Africa Local Government Association (SALGA) to promote women’s leadership</w:t>
      </w:r>
    </w:p>
    <w:p w14:paraId="349628B3" w14:textId="610B1C7E" w:rsidR="00451829" w:rsidRPr="00451829" w:rsidRDefault="00772E35" w:rsidP="00772E35">
      <w:pPr>
        <w:pStyle w:val="ListParagraph"/>
        <w:numPr>
          <w:ilvl w:val="0"/>
          <w:numId w:val="43"/>
        </w:numPr>
        <w:shd w:val="clear" w:color="auto" w:fill="FFFFFF"/>
        <w:spacing w:before="120" w:after="120"/>
        <w:contextualSpacing w:val="0"/>
        <w:rPr>
          <w:color w:val="595A5C"/>
          <w:sz w:val="20"/>
          <w:szCs w:val="20"/>
          <w:lang w:val="en-US" w:eastAsia="en-US"/>
        </w:rPr>
      </w:pPr>
      <w:r w:rsidRPr="003C4F58">
        <w:rPr>
          <w:color w:val="000000"/>
          <w:sz w:val="20"/>
          <w:szCs w:val="20"/>
          <w:lang w:val="en-US" w:eastAsia="en-US"/>
        </w:rPr>
        <w:t>In Lesotho</w:t>
      </w:r>
      <w:r w:rsidRPr="00F8201C">
        <w:rPr>
          <w:color w:val="000000"/>
          <w:sz w:val="20"/>
          <w:szCs w:val="20"/>
          <w:lang w:val="en-US" w:eastAsia="en-US"/>
        </w:rPr>
        <w:t xml:space="preserve">, works with the UNDP and UNFPA to build the capacity of Parliamentary Women’s Caucus to ensure gender responsive legislation and budgets </w:t>
      </w:r>
      <w:r w:rsidR="00F8201C">
        <w:rPr>
          <w:color w:val="000000"/>
          <w:sz w:val="20"/>
          <w:szCs w:val="20"/>
          <w:lang w:val="en-US" w:eastAsia="en-US"/>
        </w:rPr>
        <w:t xml:space="preserve">and contribute to political reforms. </w:t>
      </w:r>
    </w:p>
    <w:p w14:paraId="5AB7ECDE" w14:textId="02510896" w:rsidR="00451829" w:rsidRPr="00451829" w:rsidRDefault="00451829" w:rsidP="00772E35">
      <w:pPr>
        <w:pStyle w:val="ListParagraph"/>
        <w:numPr>
          <w:ilvl w:val="0"/>
          <w:numId w:val="43"/>
        </w:numPr>
        <w:shd w:val="clear" w:color="auto" w:fill="FFFFFF"/>
        <w:spacing w:before="120" w:after="120"/>
        <w:contextualSpacing w:val="0"/>
        <w:rPr>
          <w:color w:val="595A5C"/>
          <w:sz w:val="20"/>
          <w:szCs w:val="20"/>
          <w:lang w:val="en-US" w:eastAsia="en-US"/>
        </w:rPr>
      </w:pPr>
      <w:r w:rsidRPr="00451829">
        <w:rPr>
          <w:color w:val="000000"/>
          <w:sz w:val="20"/>
          <w:szCs w:val="20"/>
          <w:lang w:val="en-US" w:eastAsia="en-US"/>
        </w:rPr>
        <w:lastRenderedPageBreak/>
        <w:t>T</w:t>
      </w:r>
      <w:r w:rsidR="00772E35" w:rsidRPr="00451829">
        <w:rPr>
          <w:color w:val="000000"/>
          <w:sz w:val="20"/>
          <w:szCs w:val="20"/>
          <w:lang w:val="en-US" w:eastAsia="en-US"/>
        </w:rPr>
        <w:t>rains and supports women alongside men to actively lead and participate in community dialogues in Lesotho, Namibia and South Africa.</w:t>
      </w:r>
      <w:r w:rsidR="00246BE9">
        <w:rPr>
          <w:color w:val="000000"/>
          <w:sz w:val="20"/>
          <w:szCs w:val="20"/>
          <w:lang w:val="en-US" w:eastAsia="en-US"/>
        </w:rPr>
        <w:t xml:space="preserve"> </w:t>
      </w:r>
    </w:p>
    <w:p w14:paraId="054CD8C4" w14:textId="48C08B52" w:rsidR="00772E35" w:rsidRPr="00451829" w:rsidRDefault="00451829" w:rsidP="00451829">
      <w:pPr>
        <w:pStyle w:val="ListParagraph"/>
        <w:numPr>
          <w:ilvl w:val="0"/>
          <w:numId w:val="43"/>
        </w:numPr>
        <w:shd w:val="clear" w:color="auto" w:fill="FFFFFF"/>
        <w:spacing w:before="120" w:after="120"/>
        <w:contextualSpacing w:val="0"/>
        <w:rPr>
          <w:color w:val="595A5C"/>
          <w:sz w:val="20"/>
          <w:szCs w:val="20"/>
          <w:lang w:val="en-US" w:eastAsia="en-US"/>
        </w:rPr>
      </w:pPr>
      <w:r>
        <w:rPr>
          <w:color w:val="000000"/>
          <w:sz w:val="20"/>
          <w:szCs w:val="20"/>
          <w:lang w:val="en-US" w:eastAsia="en-US"/>
        </w:rPr>
        <w:t>C</w:t>
      </w:r>
      <w:r w:rsidR="00772E35" w:rsidRPr="00451829">
        <w:rPr>
          <w:color w:val="000000"/>
          <w:sz w:val="20"/>
          <w:szCs w:val="20"/>
          <w:lang w:val="en-US" w:eastAsia="en-US"/>
        </w:rPr>
        <w:t>onducts mediation training for women with the aim of enlisting selected trainees with SADC, UN and AU rosters for mediation and long-term election observation.</w:t>
      </w:r>
      <w:r w:rsidR="00246BE9">
        <w:rPr>
          <w:color w:val="000000"/>
          <w:sz w:val="20"/>
          <w:szCs w:val="20"/>
          <w:lang w:val="en-US" w:eastAsia="en-US"/>
        </w:rPr>
        <w:t xml:space="preserve"> </w:t>
      </w:r>
    </w:p>
    <w:p w14:paraId="45E5E3CF" w14:textId="1FBB0F64" w:rsidR="00737A79" w:rsidRPr="00AD0A72" w:rsidRDefault="00C82EC8" w:rsidP="00AD0A72">
      <w:pPr>
        <w:shd w:val="clear" w:color="auto" w:fill="FFFFFF"/>
        <w:spacing w:after="90"/>
        <w:rPr>
          <w:b/>
          <w:bCs/>
          <w:color w:val="000000"/>
          <w:sz w:val="20"/>
          <w:szCs w:val="20"/>
          <w:lang w:val="en-US" w:eastAsia="en-US"/>
        </w:rPr>
      </w:pPr>
      <w:r w:rsidRPr="00AD0A72">
        <w:rPr>
          <w:b/>
          <w:bCs/>
          <w:color w:val="000000"/>
          <w:sz w:val="20"/>
          <w:szCs w:val="20"/>
          <w:lang w:val="en-US" w:eastAsia="en-US"/>
        </w:rPr>
        <w:t>Women have income security, decent work and economic autonomy</w:t>
      </w:r>
      <w:r w:rsidR="00430897">
        <w:rPr>
          <w:b/>
          <w:bCs/>
          <w:color w:val="000000"/>
          <w:sz w:val="20"/>
          <w:szCs w:val="20"/>
          <w:lang w:val="en-US" w:eastAsia="en-US"/>
        </w:rPr>
        <w:t xml:space="preserve"> (DRF Impact 2)</w:t>
      </w:r>
    </w:p>
    <w:p w14:paraId="7A54BF2B" w14:textId="5AF9B56C" w:rsidR="00174C92" w:rsidRPr="00174C92" w:rsidRDefault="00174C92" w:rsidP="003C4F58">
      <w:pPr>
        <w:pStyle w:val="NormalWeb"/>
        <w:numPr>
          <w:ilvl w:val="0"/>
          <w:numId w:val="44"/>
        </w:numPr>
        <w:shd w:val="clear" w:color="auto" w:fill="FFFFFF"/>
        <w:spacing w:before="0" w:beforeAutospacing="0" w:after="180" w:afterAutospacing="0"/>
        <w:rPr>
          <w:rFonts w:ascii="Times New Roman" w:hAnsi="Times New Roman"/>
        </w:rPr>
      </w:pPr>
      <w:r>
        <w:rPr>
          <w:rFonts w:ascii="Times New Roman" w:hAnsi="Times New Roman"/>
        </w:rPr>
        <w:t xml:space="preserve">Implements the </w:t>
      </w:r>
      <w:r w:rsidRPr="00174C92">
        <w:rPr>
          <w:rFonts w:ascii="Times New Roman" w:hAnsi="Times New Roman"/>
        </w:rPr>
        <w:t>UN Women Flagship Project Initiative on stimulating equal opportunities for women entrepreneurs,</w:t>
      </w:r>
      <w:r>
        <w:rPr>
          <w:rFonts w:ascii="Times New Roman" w:hAnsi="Times New Roman"/>
        </w:rPr>
        <w:t xml:space="preserve"> </w:t>
      </w:r>
      <w:r w:rsidR="00641B44">
        <w:rPr>
          <w:rFonts w:ascii="Times New Roman" w:hAnsi="Times New Roman"/>
        </w:rPr>
        <w:t xml:space="preserve">by </w:t>
      </w:r>
      <w:r w:rsidR="00641B44" w:rsidRPr="00641B44">
        <w:rPr>
          <w:rFonts w:ascii="Times New Roman" w:hAnsi="Times New Roman"/>
        </w:rPr>
        <w:t>identifying procurement opportunities and matching women owned enterprises to these opportunities</w:t>
      </w:r>
      <w:r w:rsidR="00641B44">
        <w:rPr>
          <w:rFonts w:ascii="Times New Roman" w:hAnsi="Times New Roman"/>
        </w:rPr>
        <w:t xml:space="preserve">, through </w:t>
      </w:r>
      <w:r w:rsidR="00641B44" w:rsidRPr="00641B44">
        <w:rPr>
          <w:rFonts w:ascii="Times New Roman" w:hAnsi="Times New Roman"/>
        </w:rPr>
        <w:t>a digital enterprise platform</w:t>
      </w:r>
      <w:r w:rsidR="00641B44">
        <w:rPr>
          <w:rFonts w:ascii="Times New Roman" w:hAnsi="Times New Roman"/>
        </w:rPr>
        <w:t xml:space="preserve"> </w:t>
      </w:r>
      <w:r w:rsidR="00641B44">
        <w:rPr>
          <w:rFonts w:ascii="Times New Roman" w:hAnsi="Times New Roman"/>
          <w:i/>
          <w:iCs/>
        </w:rPr>
        <w:t>Buy from Women</w:t>
      </w:r>
      <w:r w:rsidR="00641B44">
        <w:rPr>
          <w:rFonts w:ascii="Times New Roman" w:hAnsi="Times New Roman"/>
        </w:rPr>
        <w:t xml:space="preserve">. Trains women entrepreneurs and procurement officers and </w:t>
      </w:r>
      <w:r w:rsidR="008C463D">
        <w:rPr>
          <w:rFonts w:ascii="Times New Roman" w:hAnsi="Times New Roman"/>
        </w:rPr>
        <w:t xml:space="preserve">supports corporate leadership </w:t>
      </w:r>
      <w:r w:rsidR="008C463D" w:rsidRPr="008C463D">
        <w:rPr>
          <w:rFonts w:ascii="Times New Roman" w:hAnsi="Times New Roman"/>
        </w:rPr>
        <w:t>around the women’s empowerment principles (WEPs)</w:t>
      </w:r>
      <w:r w:rsidR="008C463D">
        <w:rPr>
          <w:rFonts w:ascii="Times New Roman" w:hAnsi="Times New Roman"/>
        </w:rPr>
        <w:t>.</w:t>
      </w:r>
      <w:r w:rsidR="00246BE9">
        <w:rPr>
          <w:rFonts w:ascii="Times New Roman" w:hAnsi="Times New Roman"/>
        </w:rPr>
        <w:t xml:space="preserve"> </w:t>
      </w:r>
    </w:p>
    <w:p w14:paraId="70D4FD6D" w14:textId="35489F4C" w:rsidR="00C82EC8" w:rsidRPr="00EA662C" w:rsidRDefault="005B28B2" w:rsidP="003C4F58">
      <w:pPr>
        <w:pStyle w:val="NormalWeb"/>
        <w:numPr>
          <w:ilvl w:val="0"/>
          <w:numId w:val="44"/>
        </w:numPr>
        <w:shd w:val="clear" w:color="auto" w:fill="FFFFFF"/>
        <w:spacing w:before="0" w:beforeAutospacing="0" w:after="180" w:afterAutospacing="0"/>
        <w:rPr>
          <w:rFonts w:ascii="Times New Roman" w:hAnsi="Times New Roman"/>
          <w:color w:val="595A5C"/>
        </w:rPr>
      </w:pPr>
      <w:r w:rsidRPr="00174C92">
        <w:rPr>
          <w:rFonts w:ascii="Times New Roman" w:hAnsi="Times New Roman"/>
        </w:rPr>
        <w:t>Implem</w:t>
      </w:r>
      <w:r>
        <w:rPr>
          <w:rFonts w:ascii="Times New Roman" w:hAnsi="Times New Roman"/>
          <w:color w:val="000000"/>
        </w:rPr>
        <w:t>ent</w:t>
      </w:r>
      <w:r w:rsidR="00174C92">
        <w:rPr>
          <w:rFonts w:ascii="Times New Roman" w:hAnsi="Times New Roman"/>
          <w:color w:val="000000"/>
        </w:rPr>
        <w:t>s</w:t>
      </w:r>
      <w:r>
        <w:rPr>
          <w:rFonts w:ascii="Times New Roman" w:hAnsi="Times New Roman"/>
          <w:color w:val="000000"/>
        </w:rPr>
        <w:t xml:space="preserve"> the </w:t>
      </w:r>
      <w:r w:rsidR="00737A79" w:rsidRPr="00F8201C">
        <w:rPr>
          <w:rFonts w:ascii="Times New Roman" w:hAnsi="Times New Roman"/>
          <w:color w:val="000000"/>
        </w:rPr>
        <w:t xml:space="preserve">Accelerating Women Owned Micro-Enterprises (AWOME) </w:t>
      </w:r>
      <w:r w:rsidR="007D3F51">
        <w:rPr>
          <w:rFonts w:ascii="Times New Roman" w:hAnsi="Times New Roman"/>
          <w:color w:val="000000"/>
        </w:rPr>
        <w:t>program</w:t>
      </w:r>
      <w:r w:rsidR="00737A79" w:rsidRPr="00F8201C">
        <w:rPr>
          <w:rFonts w:ascii="Times New Roman" w:hAnsi="Times New Roman"/>
          <w:color w:val="000000"/>
        </w:rPr>
        <w:t xml:space="preserve"> which aims to support women micro-entrepreneurs to build their businesses, create more jobs and generate more income</w:t>
      </w:r>
      <w:r w:rsidR="003C4F58">
        <w:rPr>
          <w:rFonts w:ascii="Times New Roman" w:hAnsi="Times New Roman"/>
          <w:color w:val="000000"/>
        </w:rPr>
        <w:t xml:space="preserve">, in </w:t>
      </w:r>
      <w:r w:rsidR="00737A79" w:rsidRPr="00F8201C">
        <w:rPr>
          <w:rFonts w:ascii="Times New Roman" w:hAnsi="Times New Roman"/>
          <w:color w:val="000000"/>
        </w:rPr>
        <w:t>Botswana, Namibia and South Africa</w:t>
      </w:r>
      <w:r w:rsidR="003C4F58">
        <w:rPr>
          <w:rFonts w:ascii="Times New Roman" w:hAnsi="Times New Roman"/>
          <w:color w:val="000000"/>
        </w:rPr>
        <w:t xml:space="preserve">. </w:t>
      </w:r>
    </w:p>
    <w:p w14:paraId="1935075F" w14:textId="4896D71B" w:rsidR="00EA662C" w:rsidRPr="003C4F58" w:rsidRDefault="00EA662C" w:rsidP="003C4F58">
      <w:pPr>
        <w:pStyle w:val="NormalWeb"/>
        <w:numPr>
          <w:ilvl w:val="0"/>
          <w:numId w:val="44"/>
        </w:numPr>
        <w:shd w:val="clear" w:color="auto" w:fill="FFFFFF"/>
        <w:spacing w:before="0" w:beforeAutospacing="0" w:after="180" w:afterAutospacing="0"/>
        <w:rPr>
          <w:rFonts w:ascii="Times New Roman" w:hAnsi="Times New Roman"/>
          <w:color w:val="595A5C"/>
        </w:rPr>
      </w:pPr>
      <w:r>
        <w:rPr>
          <w:rFonts w:ascii="Times New Roman" w:hAnsi="Times New Roman"/>
          <w:color w:val="000000"/>
        </w:rPr>
        <w:t xml:space="preserve">Implements the Climate Smart Agriculture </w:t>
      </w:r>
      <w:r w:rsidR="007D3F51">
        <w:rPr>
          <w:rFonts w:ascii="Times New Roman" w:hAnsi="Times New Roman"/>
          <w:color w:val="000000"/>
        </w:rPr>
        <w:t>program</w:t>
      </w:r>
      <w:r>
        <w:rPr>
          <w:rFonts w:ascii="Times New Roman" w:hAnsi="Times New Roman"/>
          <w:color w:val="000000"/>
        </w:rPr>
        <w:t xml:space="preserve">, </w:t>
      </w:r>
      <w:r w:rsidR="007F348B" w:rsidRPr="007F348B">
        <w:rPr>
          <w:rFonts w:ascii="Times New Roman" w:hAnsi="Times New Roman"/>
          <w:color w:val="000000"/>
        </w:rPr>
        <w:t xml:space="preserve">to </w:t>
      </w:r>
      <w:r w:rsidR="007F348B">
        <w:rPr>
          <w:rFonts w:ascii="Times New Roman" w:hAnsi="Times New Roman"/>
          <w:color w:val="000000"/>
        </w:rPr>
        <w:t>support</w:t>
      </w:r>
      <w:r w:rsidR="007F348B" w:rsidRPr="007F348B">
        <w:rPr>
          <w:rFonts w:ascii="Times New Roman" w:hAnsi="Times New Roman"/>
          <w:color w:val="000000"/>
        </w:rPr>
        <w:t xml:space="preserve"> inclusive agricultural value chains aimed at commercializing 100 women owned agribusinesses.</w:t>
      </w:r>
      <w:r w:rsidR="00246BE9">
        <w:rPr>
          <w:rFonts w:ascii="Times New Roman" w:hAnsi="Times New Roman"/>
          <w:color w:val="000000"/>
        </w:rPr>
        <w:t xml:space="preserve"> </w:t>
      </w:r>
    </w:p>
    <w:p w14:paraId="4901EC92" w14:textId="28ED31FA" w:rsidR="00C82EC8" w:rsidRPr="00AD0A72" w:rsidRDefault="00C82EC8" w:rsidP="00AD0A72">
      <w:pPr>
        <w:shd w:val="clear" w:color="auto" w:fill="FFFFFF"/>
        <w:spacing w:after="90"/>
        <w:rPr>
          <w:b/>
          <w:bCs/>
          <w:color w:val="595A5C"/>
          <w:sz w:val="20"/>
          <w:szCs w:val="20"/>
          <w:lang w:val="en-US" w:eastAsia="en-US"/>
        </w:rPr>
      </w:pPr>
      <w:r w:rsidRPr="00AD0A72">
        <w:rPr>
          <w:b/>
          <w:bCs/>
          <w:color w:val="000000"/>
          <w:sz w:val="20"/>
          <w:szCs w:val="20"/>
          <w:lang w:val="en-US" w:eastAsia="en-US"/>
        </w:rPr>
        <w:t>Women and girls live a life free from violence</w:t>
      </w:r>
      <w:r w:rsidR="00430897">
        <w:rPr>
          <w:b/>
          <w:bCs/>
          <w:color w:val="000000"/>
          <w:sz w:val="20"/>
          <w:szCs w:val="20"/>
          <w:lang w:val="en-US" w:eastAsia="en-US"/>
        </w:rPr>
        <w:t xml:space="preserve"> (DRF Impact 3)</w:t>
      </w:r>
    </w:p>
    <w:p w14:paraId="11924927" w14:textId="73963387" w:rsidR="008C463D" w:rsidRDefault="008C463D" w:rsidP="00532B4A">
      <w:pPr>
        <w:pStyle w:val="ListParagraph"/>
        <w:numPr>
          <w:ilvl w:val="0"/>
          <w:numId w:val="47"/>
        </w:numPr>
        <w:shd w:val="clear" w:color="auto" w:fill="FFFFFF"/>
        <w:spacing w:before="120" w:after="180"/>
        <w:contextualSpacing w:val="0"/>
        <w:rPr>
          <w:color w:val="000000"/>
          <w:sz w:val="20"/>
          <w:szCs w:val="20"/>
          <w:lang w:val="en-US" w:eastAsia="en-US"/>
        </w:rPr>
      </w:pPr>
      <w:r w:rsidRPr="008C463D">
        <w:rPr>
          <w:color w:val="000000"/>
          <w:sz w:val="20"/>
          <w:szCs w:val="20"/>
          <w:lang w:val="en-US" w:eastAsia="en-US"/>
        </w:rPr>
        <w:t>S</w:t>
      </w:r>
      <w:r w:rsidR="00ED1161" w:rsidRPr="008C463D">
        <w:rPr>
          <w:color w:val="000000"/>
          <w:sz w:val="20"/>
          <w:szCs w:val="20"/>
          <w:lang w:val="en-US" w:eastAsia="en-US"/>
        </w:rPr>
        <w:t xml:space="preserve">upports the SADC Secretariat and member countries to implement the two regional policy frameworks - the SADC Strategy and </w:t>
      </w:r>
      <w:r w:rsidR="007D3F51">
        <w:rPr>
          <w:color w:val="000000"/>
          <w:sz w:val="20"/>
          <w:szCs w:val="20"/>
          <w:lang w:val="en-US" w:eastAsia="en-US"/>
        </w:rPr>
        <w:t>Program</w:t>
      </w:r>
      <w:r w:rsidR="00ED1161" w:rsidRPr="008C463D">
        <w:rPr>
          <w:color w:val="000000"/>
          <w:sz w:val="20"/>
          <w:szCs w:val="20"/>
          <w:lang w:val="en-US" w:eastAsia="en-US"/>
        </w:rPr>
        <w:t xml:space="preserve"> of Action for Gender Based Violence and SADC Regional Strategy on Women, Peace and Security. </w:t>
      </w:r>
    </w:p>
    <w:p w14:paraId="79120387" w14:textId="044559E4" w:rsidR="008C463D" w:rsidRDefault="008C463D" w:rsidP="00532B4A">
      <w:pPr>
        <w:pStyle w:val="ListParagraph"/>
        <w:numPr>
          <w:ilvl w:val="0"/>
          <w:numId w:val="47"/>
        </w:numPr>
        <w:shd w:val="clear" w:color="auto" w:fill="FFFFFF"/>
        <w:spacing w:before="120" w:after="180"/>
        <w:contextualSpacing w:val="0"/>
        <w:rPr>
          <w:color w:val="000000"/>
          <w:sz w:val="20"/>
          <w:szCs w:val="20"/>
          <w:lang w:val="en-US" w:eastAsia="en-US"/>
        </w:rPr>
      </w:pPr>
      <w:r w:rsidRPr="008C463D">
        <w:rPr>
          <w:color w:val="000000"/>
          <w:sz w:val="20"/>
          <w:szCs w:val="20"/>
          <w:lang w:val="en-US" w:eastAsia="en-US"/>
        </w:rPr>
        <w:t>S</w:t>
      </w:r>
      <w:r w:rsidR="00ED1161" w:rsidRPr="008C463D">
        <w:rPr>
          <w:color w:val="000000"/>
          <w:sz w:val="20"/>
          <w:szCs w:val="20"/>
          <w:lang w:val="en-US" w:eastAsia="en-US"/>
        </w:rPr>
        <w:t>upports countries to develop their National Action Plans on Women, Peace and Security.</w:t>
      </w:r>
      <w:r w:rsidR="00246BE9">
        <w:rPr>
          <w:color w:val="000000"/>
          <w:sz w:val="20"/>
          <w:szCs w:val="20"/>
          <w:lang w:val="en-US" w:eastAsia="en-US"/>
        </w:rPr>
        <w:t xml:space="preserve"> </w:t>
      </w:r>
    </w:p>
    <w:p w14:paraId="44E1BB7F" w14:textId="4A82500A" w:rsidR="008C463D" w:rsidRDefault="00ED1161" w:rsidP="00532B4A">
      <w:pPr>
        <w:pStyle w:val="ListParagraph"/>
        <w:numPr>
          <w:ilvl w:val="0"/>
          <w:numId w:val="47"/>
        </w:numPr>
        <w:shd w:val="clear" w:color="auto" w:fill="FFFFFF"/>
        <w:spacing w:before="120" w:after="180"/>
        <w:contextualSpacing w:val="0"/>
        <w:rPr>
          <w:color w:val="000000"/>
          <w:sz w:val="20"/>
          <w:szCs w:val="20"/>
          <w:lang w:val="en-US" w:eastAsia="en-US"/>
        </w:rPr>
      </w:pPr>
      <w:r w:rsidRPr="008C463D">
        <w:rPr>
          <w:color w:val="000000"/>
          <w:sz w:val="20"/>
          <w:szCs w:val="20"/>
          <w:lang w:val="en-US" w:eastAsia="en-US"/>
        </w:rPr>
        <w:t xml:space="preserve">In South Africa, provides technical and financial support for an enhanced integrated UN system, government and national stake-holders multi-sector coordination mechanism for responding to GBV. </w:t>
      </w:r>
    </w:p>
    <w:p w14:paraId="6E671AA4" w14:textId="79C30ACD" w:rsidR="00ED1161" w:rsidRPr="00F8201C" w:rsidRDefault="008C463D" w:rsidP="00532B4A">
      <w:pPr>
        <w:pStyle w:val="ListParagraph"/>
        <w:numPr>
          <w:ilvl w:val="0"/>
          <w:numId w:val="47"/>
        </w:numPr>
        <w:shd w:val="clear" w:color="auto" w:fill="FFFFFF"/>
        <w:spacing w:before="120" w:after="180"/>
        <w:contextualSpacing w:val="0"/>
        <w:rPr>
          <w:color w:val="595A5C"/>
          <w:sz w:val="20"/>
          <w:szCs w:val="20"/>
          <w:lang w:val="en-US" w:eastAsia="en-US"/>
        </w:rPr>
      </w:pPr>
      <w:r>
        <w:rPr>
          <w:color w:val="000000"/>
          <w:sz w:val="20"/>
          <w:szCs w:val="20"/>
          <w:lang w:val="en-US" w:eastAsia="en-US"/>
        </w:rPr>
        <w:t xml:space="preserve">In </w:t>
      </w:r>
      <w:r w:rsidR="00D06569">
        <w:rPr>
          <w:color w:val="000000"/>
          <w:sz w:val="20"/>
          <w:szCs w:val="20"/>
          <w:lang w:val="en-US" w:eastAsia="en-US"/>
        </w:rPr>
        <w:t>S</w:t>
      </w:r>
      <w:r>
        <w:rPr>
          <w:color w:val="000000"/>
          <w:sz w:val="20"/>
          <w:szCs w:val="20"/>
          <w:lang w:val="en-US" w:eastAsia="en-US"/>
        </w:rPr>
        <w:t xml:space="preserve">outh Africa, supports </w:t>
      </w:r>
      <w:r w:rsidR="00ED1161" w:rsidRPr="00F8201C">
        <w:rPr>
          <w:color w:val="000000"/>
          <w:sz w:val="20"/>
          <w:szCs w:val="20"/>
          <w:lang w:val="en-US" w:eastAsia="en-US"/>
        </w:rPr>
        <w:t>the implementation of the National Policy and Strategy Framework for addressing gender violence on campus a</w:t>
      </w:r>
      <w:r>
        <w:rPr>
          <w:color w:val="000000"/>
          <w:sz w:val="20"/>
          <w:szCs w:val="20"/>
          <w:lang w:val="en-US" w:eastAsia="en-US"/>
        </w:rPr>
        <w:t xml:space="preserve">nd </w:t>
      </w:r>
      <w:r w:rsidR="00ED1161" w:rsidRPr="00F8201C">
        <w:rPr>
          <w:color w:val="000000"/>
          <w:sz w:val="20"/>
          <w:szCs w:val="20"/>
          <w:lang w:val="en-US" w:eastAsia="en-US"/>
        </w:rPr>
        <w:t>testing the </w:t>
      </w:r>
      <w:r w:rsidR="00ED1161" w:rsidRPr="00F8201C">
        <w:rPr>
          <w:i/>
          <w:iCs/>
          <w:color w:val="000000"/>
          <w:sz w:val="20"/>
          <w:szCs w:val="20"/>
          <w:lang w:val="en-US" w:eastAsia="en-US"/>
        </w:rPr>
        <w:t>Pheza</w:t>
      </w:r>
      <w:r w:rsidR="00ED1161" w:rsidRPr="00F8201C">
        <w:rPr>
          <w:color w:val="000000"/>
          <w:sz w:val="20"/>
          <w:szCs w:val="20"/>
          <w:lang w:val="en-US" w:eastAsia="en-US"/>
        </w:rPr>
        <w:t> Platform (a digital solution to prevent and respond to gender-based violence on South African Campuses) that is being developed by UN Women in partnership with HEAIDS.</w:t>
      </w:r>
      <w:r w:rsidR="00246BE9">
        <w:rPr>
          <w:color w:val="000000"/>
          <w:sz w:val="20"/>
          <w:szCs w:val="20"/>
          <w:lang w:val="en-US" w:eastAsia="en-US"/>
        </w:rPr>
        <w:t xml:space="preserve"> </w:t>
      </w:r>
    </w:p>
    <w:p w14:paraId="0EF0F92F" w14:textId="5C95E541" w:rsidR="00246A0C" w:rsidRPr="00780D63" w:rsidRDefault="00285507" w:rsidP="001024FB">
      <w:pPr>
        <w:spacing w:before="120" w:after="120"/>
        <w:jc w:val="both"/>
        <w:rPr>
          <w:sz w:val="20"/>
          <w:szCs w:val="20"/>
          <w:lang w:val="en-US"/>
        </w:rPr>
      </w:pPr>
      <w:r>
        <w:rPr>
          <w:sz w:val="20"/>
          <w:szCs w:val="20"/>
          <w:lang w:val="en-US"/>
        </w:rPr>
        <w:t>Th</w:t>
      </w:r>
      <w:r w:rsidR="0028487F">
        <w:rPr>
          <w:sz w:val="20"/>
          <w:szCs w:val="20"/>
          <w:lang w:val="en-US"/>
        </w:rPr>
        <w:t xml:space="preserve">e </w:t>
      </w:r>
      <w:r w:rsidR="00404DBD">
        <w:rPr>
          <w:sz w:val="20"/>
          <w:szCs w:val="20"/>
          <w:lang w:val="en-US"/>
        </w:rPr>
        <w:t>Strategic</w:t>
      </w:r>
      <w:r w:rsidR="00325197">
        <w:rPr>
          <w:sz w:val="20"/>
          <w:szCs w:val="20"/>
          <w:lang w:val="en-US"/>
        </w:rPr>
        <w:t xml:space="preserve"> </w:t>
      </w:r>
      <w:r w:rsidR="0028487F">
        <w:rPr>
          <w:sz w:val="20"/>
          <w:szCs w:val="20"/>
          <w:lang w:val="en-US"/>
        </w:rPr>
        <w:t>N</w:t>
      </w:r>
      <w:r w:rsidR="00325197">
        <w:rPr>
          <w:sz w:val="20"/>
          <w:szCs w:val="20"/>
          <w:lang w:val="en-US"/>
        </w:rPr>
        <w:t>ote’s</w:t>
      </w:r>
      <w:r w:rsidR="0028487F">
        <w:rPr>
          <w:sz w:val="20"/>
          <w:szCs w:val="20"/>
          <w:lang w:val="en-US"/>
        </w:rPr>
        <w:t xml:space="preserve"> </w:t>
      </w:r>
      <w:r w:rsidR="00325197">
        <w:rPr>
          <w:sz w:val="20"/>
          <w:szCs w:val="20"/>
          <w:lang w:val="en-US"/>
        </w:rPr>
        <w:t>theory of change</w:t>
      </w:r>
      <w:r>
        <w:rPr>
          <w:sz w:val="20"/>
          <w:szCs w:val="20"/>
          <w:lang w:val="en-US"/>
        </w:rPr>
        <w:t xml:space="preserve"> will be reviewed by the evaluation team and MCO through a participatory process during the inception phase.</w:t>
      </w:r>
    </w:p>
    <w:p w14:paraId="14E99740" w14:textId="22B258C3" w:rsidR="00246A0C" w:rsidRPr="00E7418B" w:rsidRDefault="00246A0C" w:rsidP="001024FB">
      <w:pPr>
        <w:spacing w:before="120" w:after="120"/>
        <w:jc w:val="both"/>
        <w:rPr>
          <w:sz w:val="20"/>
          <w:szCs w:val="20"/>
          <w:lang w:val="en-US"/>
        </w:rPr>
      </w:pPr>
      <w:r w:rsidRPr="00384529">
        <w:rPr>
          <w:sz w:val="20"/>
          <w:szCs w:val="20"/>
        </w:rPr>
        <w:t>The Strategic Note includes</w:t>
      </w:r>
      <w:r w:rsidR="00E7418B">
        <w:rPr>
          <w:sz w:val="20"/>
          <w:szCs w:val="20"/>
        </w:rPr>
        <w:t>:</w:t>
      </w:r>
      <w:r w:rsidR="00E7418B" w:rsidRPr="00E7418B">
        <w:rPr>
          <w:sz w:val="20"/>
          <w:szCs w:val="20"/>
          <w:lang w:val="en-US"/>
        </w:rPr>
        <w:t xml:space="preserve"> </w:t>
      </w:r>
      <w:r w:rsidR="00E7418B" w:rsidRPr="00780D63">
        <w:rPr>
          <w:sz w:val="20"/>
          <w:szCs w:val="20"/>
          <w:lang w:val="en-US"/>
        </w:rPr>
        <w:t xml:space="preserve">a Development Results Framework (DRF) with performance </w:t>
      </w:r>
      <w:r w:rsidR="00E7418B" w:rsidRPr="00384529">
        <w:rPr>
          <w:sz w:val="20"/>
          <w:szCs w:val="20"/>
          <w:lang w:val="en-US"/>
        </w:rPr>
        <w:t>indicators</w:t>
      </w:r>
      <w:r w:rsidR="00E7418B">
        <w:rPr>
          <w:sz w:val="20"/>
          <w:szCs w:val="20"/>
          <w:lang w:val="en-US"/>
        </w:rPr>
        <w:t xml:space="preserve"> and</w:t>
      </w:r>
      <w:r w:rsidRPr="00384529">
        <w:rPr>
          <w:sz w:val="20"/>
          <w:szCs w:val="20"/>
        </w:rPr>
        <w:t xml:space="preserve"> an Organi</w:t>
      </w:r>
      <w:r w:rsidR="00C8335C" w:rsidRPr="00384529">
        <w:rPr>
          <w:sz w:val="20"/>
          <w:szCs w:val="20"/>
        </w:rPr>
        <w:t>z</w:t>
      </w:r>
      <w:r w:rsidRPr="00384529">
        <w:rPr>
          <w:sz w:val="20"/>
          <w:szCs w:val="20"/>
        </w:rPr>
        <w:t>ational Effectiveness and Efficiency Framework (OEEF) with performance indicators. The evaluation is expected to use this to assess organizational performance.</w:t>
      </w:r>
    </w:p>
    <w:p w14:paraId="61F8C676" w14:textId="17A05C26" w:rsidR="00BF6852" w:rsidRDefault="00A655AB" w:rsidP="008C1E0B">
      <w:pPr>
        <w:spacing w:before="120" w:after="120"/>
        <w:jc w:val="both"/>
        <w:rPr>
          <w:sz w:val="20"/>
          <w:szCs w:val="20"/>
          <w:lang w:val="en-US"/>
        </w:rPr>
      </w:pPr>
      <w:r w:rsidRPr="00E87D57">
        <w:rPr>
          <w:sz w:val="20"/>
          <w:szCs w:val="20"/>
          <w:lang w:val="en-US"/>
        </w:rPr>
        <w:t>The main rights holders’ and duty bearers’ capacities that the S</w:t>
      </w:r>
      <w:r w:rsidR="00325197">
        <w:rPr>
          <w:sz w:val="20"/>
          <w:szCs w:val="20"/>
          <w:lang w:val="en-US"/>
        </w:rPr>
        <w:t xml:space="preserve">trategic </w:t>
      </w:r>
      <w:r w:rsidRPr="00E87D57">
        <w:rPr>
          <w:sz w:val="20"/>
          <w:szCs w:val="20"/>
          <w:lang w:val="en-US"/>
        </w:rPr>
        <w:t>N</w:t>
      </w:r>
      <w:r w:rsidR="00325197">
        <w:rPr>
          <w:sz w:val="20"/>
          <w:szCs w:val="20"/>
          <w:lang w:val="en-US"/>
        </w:rPr>
        <w:t>ote</w:t>
      </w:r>
      <w:r w:rsidRPr="00E87D57">
        <w:rPr>
          <w:sz w:val="20"/>
          <w:szCs w:val="20"/>
          <w:lang w:val="en-US"/>
        </w:rPr>
        <w:t xml:space="preserve"> is attempting to develop are: </w:t>
      </w:r>
    </w:p>
    <w:p w14:paraId="742288FC" w14:textId="0ED1D994" w:rsidR="00E87D57" w:rsidRDefault="00E87D57" w:rsidP="006336D6">
      <w:pPr>
        <w:pStyle w:val="ListParagraph"/>
        <w:numPr>
          <w:ilvl w:val="0"/>
          <w:numId w:val="35"/>
        </w:numPr>
        <w:spacing w:before="120" w:after="120"/>
        <w:jc w:val="both"/>
        <w:rPr>
          <w:sz w:val="20"/>
          <w:szCs w:val="20"/>
          <w:lang w:val="en-US"/>
        </w:rPr>
      </w:pPr>
      <w:r>
        <w:rPr>
          <w:sz w:val="20"/>
          <w:szCs w:val="20"/>
          <w:lang w:val="en-US"/>
        </w:rPr>
        <w:t>Government partners capacity to mainstream UN Women activities into development plans</w:t>
      </w:r>
    </w:p>
    <w:p w14:paraId="2394C814" w14:textId="66E4D835" w:rsidR="00E87D57" w:rsidRDefault="00E87D57" w:rsidP="006336D6">
      <w:pPr>
        <w:pStyle w:val="ListParagraph"/>
        <w:numPr>
          <w:ilvl w:val="0"/>
          <w:numId w:val="35"/>
        </w:numPr>
        <w:spacing w:before="120" w:after="120"/>
        <w:jc w:val="both"/>
        <w:rPr>
          <w:sz w:val="20"/>
          <w:szCs w:val="20"/>
          <w:lang w:val="en-US"/>
        </w:rPr>
      </w:pPr>
      <w:r>
        <w:rPr>
          <w:sz w:val="20"/>
          <w:szCs w:val="20"/>
          <w:lang w:val="en-US"/>
        </w:rPr>
        <w:t xml:space="preserve">Individual women and member </w:t>
      </w:r>
      <w:r w:rsidR="007D3F51">
        <w:rPr>
          <w:sz w:val="20"/>
          <w:szCs w:val="20"/>
          <w:lang w:val="en-US"/>
        </w:rPr>
        <w:t>organization</w:t>
      </w:r>
      <w:r>
        <w:rPr>
          <w:sz w:val="20"/>
          <w:szCs w:val="20"/>
          <w:lang w:val="en-US"/>
        </w:rPr>
        <w:t>s of women in the informal economy for policy and advocacy engagement</w:t>
      </w:r>
    </w:p>
    <w:p w14:paraId="5CB0187E" w14:textId="57DD31AD" w:rsidR="00E87D57" w:rsidRDefault="00E87D57" w:rsidP="006336D6">
      <w:pPr>
        <w:pStyle w:val="ListParagraph"/>
        <w:numPr>
          <w:ilvl w:val="0"/>
          <w:numId w:val="35"/>
        </w:numPr>
        <w:spacing w:before="120" w:after="120"/>
        <w:jc w:val="both"/>
        <w:rPr>
          <w:sz w:val="20"/>
          <w:szCs w:val="20"/>
          <w:lang w:val="en-US"/>
        </w:rPr>
      </w:pPr>
      <w:r>
        <w:rPr>
          <w:sz w:val="20"/>
          <w:szCs w:val="20"/>
          <w:lang w:val="en-US"/>
        </w:rPr>
        <w:t>Capacity of implementing partners in programmatic and financial management areas</w:t>
      </w:r>
    </w:p>
    <w:p w14:paraId="5BC7A704" w14:textId="5EFD361E" w:rsidR="006F0D6E" w:rsidRDefault="006F0D6E" w:rsidP="006F0D6E">
      <w:pPr>
        <w:spacing w:before="120" w:after="120"/>
        <w:jc w:val="both"/>
        <w:rPr>
          <w:sz w:val="20"/>
          <w:szCs w:val="20"/>
          <w:lang w:val="en-US"/>
        </w:rPr>
      </w:pPr>
      <w:r>
        <w:rPr>
          <w:sz w:val="20"/>
          <w:szCs w:val="20"/>
          <w:lang w:val="en-US"/>
        </w:rPr>
        <w:t>The main divergences from the original program strategy were as follows:</w:t>
      </w:r>
    </w:p>
    <w:p w14:paraId="01349FF1" w14:textId="2AA8A585" w:rsidR="00DF5EB7" w:rsidRDefault="006F0D6E" w:rsidP="006336D6">
      <w:pPr>
        <w:pStyle w:val="ListParagraph"/>
        <w:numPr>
          <w:ilvl w:val="0"/>
          <w:numId w:val="36"/>
        </w:numPr>
        <w:spacing w:before="120" w:after="120"/>
        <w:jc w:val="both"/>
        <w:rPr>
          <w:sz w:val="20"/>
          <w:szCs w:val="20"/>
          <w:lang w:val="en-US"/>
        </w:rPr>
      </w:pPr>
      <w:r>
        <w:rPr>
          <w:sz w:val="20"/>
          <w:szCs w:val="20"/>
          <w:lang w:val="en-US"/>
        </w:rPr>
        <w:t xml:space="preserve">Covid-19 necessitated a shift in delivery </w:t>
      </w:r>
      <w:r w:rsidR="00DF5EB7">
        <w:rPr>
          <w:sz w:val="20"/>
          <w:szCs w:val="20"/>
          <w:lang w:val="en-US"/>
        </w:rPr>
        <w:t xml:space="preserve">to online delivery where possible or </w:t>
      </w:r>
      <w:r>
        <w:rPr>
          <w:sz w:val="20"/>
          <w:szCs w:val="20"/>
          <w:lang w:val="en-US"/>
        </w:rPr>
        <w:t>by delaying</w:t>
      </w:r>
      <w:r w:rsidR="00DF5EB7">
        <w:rPr>
          <w:sz w:val="20"/>
          <w:szCs w:val="20"/>
          <w:lang w:val="en-US"/>
        </w:rPr>
        <w:t xml:space="preserve"> delivery, resulting in partial achievement within the planned timeframe</w:t>
      </w:r>
    </w:p>
    <w:p w14:paraId="31F9F707" w14:textId="52805630" w:rsidR="006F0D6E" w:rsidRDefault="00DF5EB7" w:rsidP="006336D6">
      <w:pPr>
        <w:pStyle w:val="ListParagraph"/>
        <w:numPr>
          <w:ilvl w:val="0"/>
          <w:numId w:val="36"/>
        </w:numPr>
        <w:spacing w:before="120" w:after="120"/>
        <w:jc w:val="both"/>
        <w:rPr>
          <w:sz w:val="20"/>
          <w:szCs w:val="20"/>
          <w:lang w:val="en-US"/>
        </w:rPr>
      </w:pPr>
      <w:r>
        <w:rPr>
          <w:sz w:val="20"/>
          <w:szCs w:val="20"/>
          <w:lang w:val="en-US"/>
        </w:rPr>
        <w:t xml:space="preserve">Covid-19 necessitated a shift </w:t>
      </w:r>
      <w:r w:rsidR="006F0D6E">
        <w:rPr>
          <w:sz w:val="20"/>
          <w:szCs w:val="20"/>
          <w:lang w:val="en-US"/>
        </w:rPr>
        <w:t>to immediate needs such as food and PPEs on donor approva</w:t>
      </w:r>
      <w:r>
        <w:rPr>
          <w:sz w:val="20"/>
          <w:szCs w:val="20"/>
          <w:lang w:val="en-US"/>
        </w:rPr>
        <w:t>l</w:t>
      </w:r>
      <w:r w:rsidR="00397A70">
        <w:rPr>
          <w:sz w:val="20"/>
          <w:szCs w:val="20"/>
          <w:lang w:val="en-US"/>
        </w:rPr>
        <w:t>. UN Women also joined other UN agencies to provide emergency support to women businesses, households with people living with HIV and GBV shelters, and funded the recruitment of feminist economists to work withing government</w:t>
      </w:r>
    </w:p>
    <w:p w14:paraId="5BC973AD" w14:textId="24792650" w:rsidR="008257CC" w:rsidRPr="006C7B16" w:rsidRDefault="006C7B16" w:rsidP="006336D6">
      <w:pPr>
        <w:pStyle w:val="ListParagraph"/>
        <w:numPr>
          <w:ilvl w:val="0"/>
          <w:numId w:val="36"/>
        </w:numPr>
        <w:spacing w:before="120" w:after="120"/>
        <w:jc w:val="both"/>
        <w:rPr>
          <w:sz w:val="20"/>
          <w:szCs w:val="20"/>
          <w:lang w:val="en-US"/>
        </w:rPr>
      </w:pPr>
      <w:r>
        <w:rPr>
          <w:sz w:val="20"/>
          <w:szCs w:val="20"/>
          <w:lang w:val="en-US"/>
        </w:rPr>
        <w:t>Gaps in terms of legislative and fiduciary modalities affecting the partnership between the South Africa presidency and UN Women affected the implementation pace</w:t>
      </w:r>
    </w:p>
    <w:p w14:paraId="3C7B5549" w14:textId="77777777" w:rsidR="000D2804" w:rsidRPr="00780D63" w:rsidRDefault="000D2804" w:rsidP="003278C3">
      <w:pPr>
        <w:jc w:val="both"/>
        <w:rPr>
          <w:b/>
          <w:sz w:val="20"/>
          <w:szCs w:val="20"/>
          <w:u w:val="single"/>
        </w:rPr>
      </w:pPr>
    </w:p>
    <w:p w14:paraId="45C4DA66" w14:textId="7DBE66DD" w:rsidR="00C02213" w:rsidRPr="00780D63" w:rsidRDefault="00C02213" w:rsidP="006336D6">
      <w:pPr>
        <w:pStyle w:val="ListParagraph"/>
        <w:numPr>
          <w:ilvl w:val="0"/>
          <w:numId w:val="4"/>
        </w:numPr>
        <w:shd w:val="clear" w:color="auto" w:fill="D9D9D9" w:themeFill="background1" w:themeFillShade="D9"/>
        <w:jc w:val="both"/>
        <w:rPr>
          <w:sz w:val="20"/>
          <w:szCs w:val="20"/>
        </w:rPr>
      </w:pPr>
      <w:r w:rsidRPr="00780D63">
        <w:rPr>
          <w:b/>
          <w:sz w:val="20"/>
          <w:szCs w:val="20"/>
          <w:u w:val="single"/>
        </w:rPr>
        <w:t>Purpose (and use of the evaluation)</w:t>
      </w:r>
    </w:p>
    <w:p w14:paraId="6BC8217D" w14:textId="728E9EC5" w:rsidR="00C02213" w:rsidRPr="00780D63" w:rsidRDefault="00C02213" w:rsidP="003278C3">
      <w:pPr>
        <w:jc w:val="both"/>
        <w:rPr>
          <w:sz w:val="20"/>
          <w:szCs w:val="20"/>
        </w:rPr>
      </w:pPr>
    </w:p>
    <w:p w14:paraId="42DBFB6C" w14:textId="79798D56" w:rsidR="00C02213" w:rsidRPr="00E8706E" w:rsidRDefault="00C02213" w:rsidP="003278C3">
      <w:pPr>
        <w:spacing w:after="120"/>
        <w:jc w:val="both"/>
        <w:rPr>
          <w:sz w:val="20"/>
          <w:szCs w:val="20"/>
        </w:rPr>
      </w:pPr>
      <w:r w:rsidRPr="00780D63">
        <w:rPr>
          <w:sz w:val="20"/>
          <w:szCs w:val="20"/>
        </w:rPr>
        <w:lastRenderedPageBreak/>
        <w:t xml:space="preserve">The </w:t>
      </w:r>
      <w:hyperlink r:id="rId13" w:history="1">
        <w:r w:rsidRPr="00C737D3">
          <w:rPr>
            <w:rStyle w:val="Hyperlink"/>
            <w:sz w:val="20"/>
            <w:szCs w:val="20"/>
          </w:rPr>
          <w:t>UN Women Evaluation Policy</w:t>
        </w:r>
      </w:hyperlink>
      <w:r w:rsidR="00376261">
        <w:rPr>
          <w:sz w:val="20"/>
          <w:szCs w:val="20"/>
        </w:rPr>
        <w:t xml:space="preserve">, </w:t>
      </w:r>
      <w:r w:rsidRPr="00780D63">
        <w:rPr>
          <w:sz w:val="20"/>
          <w:szCs w:val="20"/>
        </w:rPr>
        <w:t xml:space="preserve"> the UN Women Evaluation </w:t>
      </w:r>
      <w:r w:rsidRPr="00E8706E">
        <w:rPr>
          <w:sz w:val="20"/>
          <w:szCs w:val="20"/>
        </w:rPr>
        <w:t>Strateg</w:t>
      </w:r>
      <w:r w:rsidR="00C2241C">
        <w:rPr>
          <w:sz w:val="20"/>
          <w:szCs w:val="20"/>
        </w:rPr>
        <w:t xml:space="preserve">y and </w:t>
      </w:r>
      <w:r w:rsidR="002376BA">
        <w:rPr>
          <w:sz w:val="20"/>
          <w:szCs w:val="20"/>
        </w:rPr>
        <w:t xml:space="preserve"> </w:t>
      </w:r>
      <w:r w:rsidR="00376261">
        <w:rPr>
          <w:sz w:val="20"/>
          <w:szCs w:val="20"/>
        </w:rPr>
        <w:t>th</w:t>
      </w:r>
      <w:r w:rsidR="00B74CC5">
        <w:rPr>
          <w:sz w:val="20"/>
          <w:szCs w:val="20"/>
        </w:rPr>
        <w:t>e</w:t>
      </w:r>
      <w:r w:rsidR="00376261">
        <w:rPr>
          <w:sz w:val="20"/>
          <w:szCs w:val="20"/>
        </w:rPr>
        <w:t xml:space="preserve"> </w:t>
      </w:r>
      <w:r w:rsidR="002376BA">
        <w:rPr>
          <w:sz w:val="20"/>
          <w:szCs w:val="20"/>
        </w:rPr>
        <w:t xml:space="preserve">Evaluation Coverage Norms </w:t>
      </w:r>
      <w:r w:rsidRPr="00E8706E">
        <w:rPr>
          <w:sz w:val="20"/>
          <w:szCs w:val="20"/>
        </w:rPr>
        <w:t xml:space="preserve">are the main guiding documents that set forth the principles and organizational framework for evaluation planning, conduct and follow-up in UN Women. These principles are aligned with the United Nations Evaluation Group (UNEG) </w:t>
      </w:r>
      <w:hyperlink r:id="rId14" w:history="1">
        <w:r w:rsidRPr="00E8706E">
          <w:rPr>
            <w:rStyle w:val="Hyperlink"/>
            <w:sz w:val="20"/>
            <w:szCs w:val="20"/>
          </w:rPr>
          <w:t xml:space="preserve">Norms </w:t>
        </w:r>
        <w:r w:rsidR="00A655AB" w:rsidRPr="00E8706E">
          <w:rPr>
            <w:rStyle w:val="Hyperlink"/>
            <w:sz w:val="20"/>
            <w:szCs w:val="20"/>
          </w:rPr>
          <w:t>and</w:t>
        </w:r>
        <w:r w:rsidRPr="00E8706E">
          <w:rPr>
            <w:rStyle w:val="Hyperlink"/>
            <w:sz w:val="20"/>
            <w:szCs w:val="20"/>
          </w:rPr>
          <w:t xml:space="preserve"> Standards for Evaluation in the UN System</w:t>
        </w:r>
      </w:hyperlink>
      <w:r w:rsidRPr="00E8706E">
        <w:rPr>
          <w:sz w:val="20"/>
          <w:szCs w:val="20"/>
        </w:rPr>
        <w:t xml:space="preserve"> and </w:t>
      </w:r>
      <w:hyperlink r:id="rId15" w:history="1">
        <w:r w:rsidRPr="00E8706E">
          <w:rPr>
            <w:rStyle w:val="Hyperlink"/>
            <w:sz w:val="20"/>
            <w:szCs w:val="20"/>
          </w:rPr>
          <w:t>Ethical Guidelin</w:t>
        </w:r>
      </w:hyperlink>
      <w:r w:rsidRPr="00E8706E">
        <w:rPr>
          <w:sz w:val="20"/>
          <w:szCs w:val="20"/>
        </w:rPr>
        <w:t>es.</w:t>
      </w:r>
    </w:p>
    <w:p w14:paraId="74B9E877" w14:textId="473014E0" w:rsidR="00D714EA" w:rsidRPr="006F76D0" w:rsidRDefault="00D714EA" w:rsidP="003278C3">
      <w:pPr>
        <w:spacing w:after="120"/>
        <w:jc w:val="both"/>
        <w:textAlignment w:val="baseline"/>
        <w:rPr>
          <w:sz w:val="20"/>
          <w:szCs w:val="20"/>
        </w:rPr>
      </w:pPr>
      <w:r w:rsidRPr="00E8706E">
        <w:rPr>
          <w:sz w:val="20"/>
          <w:szCs w:val="20"/>
        </w:rPr>
        <w:t xml:space="preserve">The </w:t>
      </w:r>
      <w:r w:rsidR="00B43F1E">
        <w:rPr>
          <w:sz w:val="20"/>
          <w:szCs w:val="20"/>
        </w:rPr>
        <w:t>Multi-</w:t>
      </w:r>
      <w:r w:rsidRPr="00E8706E">
        <w:rPr>
          <w:sz w:val="20"/>
          <w:szCs w:val="20"/>
        </w:rPr>
        <w:t>Country Portfolio Evaluation (</w:t>
      </w:r>
      <w:r w:rsidR="00AB529D">
        <w:rPr>
          <w:sz w:val="20"/>
          <w:szCs w:val="20"/>
        </w:rPr>
        <w:t>M-</w:t>
      </w:r>
      <w:r w:rsidRPr="00E8706E">
        <w:rPr>
          <w:sz w:val="20"/>
          <w:szCs w:val="20"/>
        </w:rPr>
        <w:t xml:space="preserve">CPE) is a systematic assessment and a means to validate the contributions made by UN Women to development results with respect to </w:t>
      </w:r>
      <w:r w:rsidR="001313F2">
        <w:rPr>
          <w:sz w:val="20"/>
          <w:szCs w:val="20"/>
        </w:rPr>
        <w:t>gender equality and women’s empowerment</w:t>
      </w:r>
      <w:r w:rsidR="001313F2" w:rsidRPr="00E8706E">
        <w:rPr>
          <w:sz w:val="20"/>
          <w:szCs w:val="20"/>
        </w:rPr>
        <w:t xml:space="preserve"> </w:t>
      </w:r>
      <w:r w:rsidRPr="00E8706E">
        <w:rPr>
          <w:sz w:val="20"/>
          <w:szCs w:val="20"/>
        </w:rPr>
        <w:t>a</w:t>
      </w:r>
      <w:r w:rsidR="006A3458">
        <w:rPr>
          <w:sz w:val="20"/>
          <w:szCs w:val="20"/>
        </w:rPr>
        <w:t>cross the five countries</w:t>
      </w:r>
      <w:r w:rsidR="006C3F1E">
        <w:rPr>
          <w:sz w:val="20"/>
          <w:szCs w:val="20"/>
        </w:rPr>
        <w:t xml:space="preserve"> covered by the MCO strategic note</w:t>
      </w:r>
      <w:r w:rsidRPr="00E8706E">
        <w:rPr>
          <w:sz w:val="20"/>
          <w:szCs w:val="20"/>
        </w:rPr>
        <w:t xml:space="preserve">. It focuses on the portfolio of interventions carried out by the </w:t>
      </w:r>
      <w:r w:rsidR="00F35139">
        <w:rPr>
          <w:sz w:val="20"/>
          <w:szCs w:val="20"/>
        </w:rPr>
        <w:t>Multi-Country Office</w:t>
      </w:r>
      <w:r w:rsidRPr="00E8706E">
        <w:rPr>
          <w:sz w:val="20"/>
          <w:szCs w:val="20"/>
        </w:rPr>
        <w:t xml:space="preserve"> to fulfil UN Women’s triple mandate and their overall success in advancing gender equality in the </w:t>
      </w:r>
      <w:r w:rsidR="006A3458">
        <w:rPr>
          <w:sz w:val="20"/>
          <w:szCs w:val="20"/>
        </w:rPr>
        <w:t xml:space="preserve">five </w:t>
      </w:r>
      <w:r w:rsidRPr="00E8706E">
        <w:rPr>
          <w:sz w:val="20"/>
          <w:szCs w:val="20"/>
        </w:rPr>
        <w:t>countr</w:t>
      </w:r>
      <w:r w:rsidR="006A3458">
        <w:rPr>
          <w:sz w:val="20"/>
          <w:szCs w:val="20"/>
        </w:rPr>
        <w:t>ies</w:t>
      </w:r>
      <w:r w:rsidRPr="00E8706E">
        <w:rPr>
          <w:sz w:val="20"/>
          <w:szCs w:val="20"/>
        </w:rPr>
        <w:t xml:space="preserve">. It is also an assessment of the </w:t>
      </w:r>
      <w:r w:rsidR="000818F3">
        <w:rPr>
          <w:sz w:val="20"/>
          <w:szCs w:val="20"/>
        </w:rPr>
        <w:t>M</w:t>
      </w:r>
      <w:r w:rsidRPr="00E8706E">
        <w:rPr>
          <w:sz w:val="20"/>
          <w:szCs w:val="20"/>
        </w:rPr>
        <w:t>CO’s </w:t>
      </w:r>
      <w:r w:rsidR="007D3F51">
        <w:rPr>
          <w:sz w:val="20"/>
          <w:szCs w:val="20"/>
        </w:rPr>
        <w:t>organization</w:t>
      </w:r>
      <w:r w:rsidRPr="00E8706E">
        <w:rPr>
          <w:sz w:val="20"/>
          <w:szCs w:val="20"/>
        </w:rPr>
        <w:t>al effectiveness and efficiency in delivering the planned results. It uses the Strategic Note (including the DRF and OEEF) as the main point of reference and provides a comprehensive evidence-based picture</w:t>
      </w:r>
      <w:r w:rsidRPr="006F76D0">
        <w:rPr>
          <w:sz w:val="20"/>
          <w:szCs w:val="20"/>
        </w:rPr>
        <w:t xml:space="preserve"> of UN Women’s contributions to development results by moving away from project-level evaluations towards a more strategic country-level evaluation. </w:t>
      </w:r>
    </w:p>
    <w:p w14:paraId="0C08C8B6" w14:textId="41B83205" w:rsidR="00D714EA" w:rsidRPr="00780D63" w:rsidRDefault="00D714EA" w:rsidP="003B2E25">
      <w:pPr>
        <w:spacing w:after="120"/>
        <w:jc w:val="both"/>
        <w:rPr>
          <w:sz w:val="20"/>
          <w:szCs w:val="20"/>
        </w:rPr>
      </w:pPr>
      <w:r w:rsidRPr="006F76D0">
        <w:rPr>
          <w:rStyle w:val="normaltextrun"/>
          <w:sz w:val="20"/>
          <w:szCs w:val="20"/>
        </w:rPr>
        <w:t xml:space="preserve">As a high-level strategic evaluation, the </w:t>
      </w:r>
      <w:r w:rsidR="007477FD">
        <w:rPr>
          <w:rStyle w:val="normaltextrun"/>
          <w:sz w:val="20"/>
          <w:szCs w:val="20"/>
        </w:rPr>
        <w:t>M-</w:t>
      </w:r>
      <w:r w:rsidRPr="006F76D0">
        <w:rPr>
          <w:rStyle w:val="normaltextrun"/>
          <w:sz w:val="20"/>
          <w:szCs w:val="20"/>
        </w:rPr>
        <w:t>CPE is primarily intended to be a formative</w:t>
      </w:r>
      <w:r w:rsidR="003B2E25">
        <w:rPr>
          <w:rStyle w:val="normaltextrun"/>
          <w:sz w:val="20"/>
          <w:szCs w:val="20"/>
        </w:rPr>
        <w:t xml:space="preserve">, </w:t>
      </w:r>
      <w:r w:rsidRPr="006F76D0">
        <w:rPr>
          <w:rStyle w:val="normaltextrun"/>
          <w:sz w:val="20"/>
          <w:szCs w:val="20"/>
        </w:rPr>
        <w:t>forward-looking evaluation to support the</w:t>
      </w:r>
      <w:r w:rsidR="00F35139">
        <w:rPr>
          <w:rStyle w:val="normaltextrun"/>
          <w:sz w:val="20"/>
          <w:szCs w:val="20"/>
        </w:rPr>
        <w:t xml:space="preserve"> MCO </w:t>
      </w:r>
      <w:r w:rsidR="00706518" w:rsidRPr="006F76D0">
        <w:rPr>
          <w:rStyle w:val="normaltextrun"/>
          <w:sz w:val="20"/>
          <w:szCs w:val="20"/>
        </w:rPr>
        <w:t>when developing the new Strategic Note. It is also intended to support</w:t>
      </w:r>
      <w:r w:rsidRPr="006F76D0">
        <w:rPr>
          <w:rStyle w:val="normaltextrun"/>
          <w:sz w:val="20"/>
          <w:szCs w:val="20"/>
        </w:rPr>
        <w:t xml:space="preserve"> national stakeholders’</w:t>
      </w:r>
      <w:r w:rsidR="00116501" w:rsidRPr="006F76D0">
        <w:rPr>
          <w:rStyle w:val="normaltextrun"/>
          <w:sz w:val="20"/>
          <w:szCs w:val="20"/>
        </w:rPr>
        <w:t xml:space="preserve"> </w:t>
      </w:r>
      <w:r w:rsidRPr="006F76D0">
        <w:rPr>
          <w:rStyle w:val="normaltextrun"/>
          <w:sz w:val="20"/>
          <w:szCs w:val="20"/>
        </w:rPr>
        <w:t>strategic learning and decision-making</w:t>
      </w:r>
      <w:r w:rsidR="006F76D0" w:rsidRPr="006F76D0">
        <w:rPr>
          <w:rStyle w:val="normaltextrun"/>
          <w:sz w:val="20"/>
          <w:szCs w:val="20"/>
        </w:rPr>
        <w:t xml:space="preserve"> for programming, policy and advocacy work. </w:t>
      </w:r>
      <w:r w:rsidRPr="006F76D0">
        <w:rPr>
          <w:rStyle w:val="normaltextrun"/>
          <w:sz w:val="20"/>
          <w:szCs w:val="20"/>
        </w:rPr>
        <w:t>The evaluation is expected to have a secondary summative (backward looking) perspective, to support accountability for development effectiveness.</w:t>
      </w:r>
      <w:r w:rsidRPr="00780D63">
        <w:rPr>
          <w:rStyle w:val="normaltextrun"/>
          <w:sz w:val="20"/>
          <w:szCs w:val="20"/>
        </w:rPr>
        <w:t> </w:t>
      </w:r>
      <w:r w:rsidRPr="00780D63">
        <w:rPr>
          <w:rStyle w:val="eop"/>
          <w:sz w:val="20"/>
          <w:szCs w:val="20"/>
        </w:rPr>
        <w:t> </w:t>
      </w:r>
    </w:p>
    <w:p w14:paraId="4B232BA4" w14:textId="1A9DC04D" w:rsidR="00FF615C" w:rsidRDefault="00C02213" w:rsidP="003B2E25">
      <w:pPr>
        <w:spacing w:after="120"/>
        <w:jc w:val="both"/>
        <w:rPr>
          <w:sz w:val="20"/>
          <w:szCs w:val="20"/>
        </w:rPr>
      </w:pPr>
      <w:r w:rsidRPr="004021F7">
        <w:rPr>
          <w:sz w:val="20"/>
          <w:szCs w:val="20"/>
        </w:rPr>
        <w:t>The primary user</w:t>
      </w:r>
      <w:r w:rsidR="00E8706E">
        <w:rPr>
          <w:sz w:val="20"/>
          <w:szCs w:val="20"/>
        </w:rPr>
        <w:t>s</w:t>
      </w:r>
      <w:r w:rsidRPr="004021F7">
        <w:rPr>
          <w:sz w:val="20"/>
          <w:szCs w:val="20"/>
        </w:rPr>
        <w:t xml:space="preserve"> of this evaluation </w:t>
      </w:r>
      <w:r w:rsidR="00E8706E">
        <w:rPr>
          <w:sz w:val="20"/>
          <w:szCs w:val="20"/>
        </w:rPr>
        <w:t>are</w:t>
      </w:r>
      <w:r w:rsidR="00FF615C">
        <w:rPr>
          <w:sz w:val="20"/>
          <w:szCs w:val="20"/>
        </w:rPr>
        <w:t xml:space="preserve"> </w:t>
      </w:r>
      <w:r w:rsidR="003B2E25">
        <w:rPr>
          <w:sz w:val="20"/>
          <w:szCs w:val="20"/>
        </w:rPr>
        <w:t xml:space="preserve">intended to be </w:t>
      </w:r>
      <w:r w:rsidR="00FF615C">
        <w:rPr>
          <w:sz w:val="20"/>
          <w:szCs w:val="20"/>
        </w:rPr>
        <w:t xml:space="preserve">the UN Women </w:t>
      </w:r>
      <w:r w:rsidR="00694ABB" w:rsidRPr="00694ABB">
        <w:rPr>
          <w:sz w:val="20"/>
          <w:szCs w:val="20"/>
        </w:rPr>
        <w:t xml:space="preserve"> </w:t>
      </w:r>
      <w:r w:rsidR="00694ABB">
        <w:rPr>
          <w:sz w:val="20"/>
          <w:szCs w:val="20"/>
        </w:rPr>
        <w:t>South Africa Multi-Country Office</w:t>
      </w:r>
      <w:r w:rsidR="00FF615C">
        <w:rPr>
          <w:sz w:val="20"/>
          <w:szCs w:val="20"/>
        </w:rPr>
        <w:t xml:space="preserve"> </w:t>
      </w:r>
      <w:r w:rsidR="002A60EB">
        <w:rPr>
          <w:sz w:val="20"/>
          <w:szCs w:val="20"/>
        </w:rPr>
        <w:t xml:space="preserve">and </w:t>
      </w:r>
      <w:r w:rsidR="008B2295">
        <w:rPr>
          <w:sz w:val="20"/>
          <w:szCs w:val="20"/>
        </w:rPr>
        <w:t xml:space="preserve">East and Southern Africa </w:t>
      </w:r>
      <w:r w:rsidR="002A60EB">
        <w:rPr>
          <w:sz w:val="20"/>
          <w:szCs w:val="20"/>
        </w:rPr>
        <w:t xml:space="preserve">regional </w:t>
      </w:r>
      <w:r w:rsidR="00FF615C">
        <w:rPr>
          <w:sz w:val="20"/>
          <w:szCs w:val="20"/>
        </w:rPr>
        <w:t>office</w:t>
      </w:r>
      <w:r w:rsidR="002A60EB">
        <w:rPr>
          <w:sz w:val="20"/>
          <w:szCs w:val="20"/>
        </w:rPr>
        <w:t>s</w:t>
      </w:r>
      <w:r w:rsidR="00FF615C">
        <w:rPr>
          <w:sz w:val="20"/>
          <w:szCs w:val="20"/>
        </w:rPr>
        <w:t>, who will use the evaluation findings to inform the design of the new Strategic note</w:t>
      </w:r>
      <w:r w:rsidR="0014519F">
        <w:rPr>
          <w:sz w:val="20"/>
          <w:szCs w:val="20"/>
        </w:rPr>
        <w:t xml:space="preserve">, and </w:t>
      </w:r>
      <w:r w:rsidR="00E8706E">
        <w:rPr>
          <w:sz w:val="20"/>
          <w:szCs w:val="20"/>
        </w:rPr>
        <w:t xml:space="preserve">also to UN Women </w:t>
      </w:r>
      <w:r w:rsidR="00A407B6">
        <w:rPr>
          <w:sz w:val="20"/>
          <w:szCs w:val="20"/>
        </w:rPr>
        <w:t>Senior Management Team, UN Women</w:t>
      </w:r>
      <w:r w:rsidR="00E8706E">
        <w:rPr>
          <w:sz w:val="20"/>
          <w:szCs w:val="20"/>
        </w:rPr>
        <w:t xml:space="preserve"> HQ </w:t>
      </w:r>
      <w:r w:rsidR="00A407B6">
        <w:rPr>
          <w:sz w:val="20"/>
          <w:szCs w:val="20"/>
        </w:rPr>
        <w:t>staff</w:t>
      </w:r>
      <w:r w:rsidR="00E8706E">
        <w:rPr>
          <w:sz w:val="20"/>
          <w:szCs w:val="20"/>
        </w:rPr>
        <w:t xml:space="preserve"> and national partners, </w:t>
      </w:r>
      <w:r w:rsidR="0014519F">
        <w:rPr>
          <w:sz w:val="20"/>
          <w:szCs w:val="20"/>
        </w:rPr>
        <w:t>to demonstrate accountability for the development effectiveness of the existing S</w:t>
      </w:r>
      <w:r w:rsidR="009D0271">
        <w:rPr>
          <w:sz w:val="20"/>
          <w:szCs w:val="20"/>
        </w:rPr>
        <w:t xml:space="preserve">trategic </w:t>
      </w:r>
      <w:r w:rsidR="0014519F">
        <w:rPr>
          <w:sz w:val="20"/>
          <w:szCs w:val="20"/>
        </w:rPr>
        <w:t>N</w:t>
      </w:r>
      <w:r w:rsidR="009D0271">
        <w:rPr>
          <w:sz w:val="20"/>
          <w:szCs w:val="20"/>
        </w:rPr>
        <w:t>ote</w:t>
      </w:r>
      <w:r w:rsidR="00FF615C">
        <w:rPr>
          <w:sz w:val="20"/>
          <w:szCs w:val="20"/>
        </w:rPr>
        <w:t>.</w:t>
      </w:r>
    </w:p>
    <w:p w14:paraId="116FE8D6" w14:textId="5CCD704C" w:rsidR="00FF615C" w:rsidRPr="004021F7" w:rsidRDefault="00FF615C" w:rsidP="003B2E25">
      <w:pPr>
        <w:spacing w:after="120"/>
        <w:jc w:val="both"/>
        <w:rPr>
          <w:sz w:val="20"/>
          <w:szCs w:val="20"/>
        </w:rPr>
      </w:pPr>
      <w:r>
        <w:rPr>
          <w:sz w:val="20"/>
          <w:szCs w:val="20"/>
        </w:rPr>
        <w:t xml:space="preserve">Secondary users </w:t>
      </w:r>
      <w:r w:rsidR="00A81E26">
        <w:rPr>
          <w:sz w:val="20"/>
          <w:szCs w:val="20"/>
        </w:rPr>
        <w:t xml:space="preserve">are expected to derive useful learning on effective and promising strategies and practices. They </w:t>
      </w:r>
      <w:r>
        <w:rPr>
          <w:sz w:val="20"/>
          <w:szCs w:val="20"/>
        </w:rPr>
        <w:t xml:space="preserve">include: </w:t>
      </w:r>
    </w:p>
    <w:p w14:paraId="5F90DE82" w14:textId="1FA9861A" w:rsidR="00FF615C" w:rsidRDefault="00EA5BF1" w:rsidP="006336D6">
      <w:pPr>
        <w:pStyle w:val="ListParagraph"/>
        <w:numPr>
          <w:ilvl w:val="0"/>
          <w:numId w:val="21"/>
        </w:numPr>
        <w:spacing w:after="120"/>
        <w:contextualSpacing w:val="0"/>
        <w:jc w:val="both"/>
        <w:rPr>
          <w:sz w:val="20"/>
          <w:szCs w:val="20"/>
        </w:rPr>
      </w:pPr>
      <w:r>
        <w:rPr>
          <w:sz w:val="20"/>
          <w:szCs w:val="20"/>
        </w:rPr>
        <w:t>The UN Country Team</w:t>
      </w:r>
      <w:r w:rsidR="006A3458">
        <w:rPr>
          <w:sz w:val="20"/>
          <w:szCs w:val="20"/>
        </w:rPr>
        <w:t>s</w:t>
      </w:r>
      <w:r>
        <w:rPr>
          <w:sz w:val="20"/>
          <w:szCs w:val="20"/>
        </w:rPr>
        <w:t xml:space="preserve"> and other UN agencies in the </w:t>
      </w:r>
      <w:r w:rsidR="006A3458">
        <w:rPr>
          <w:sz w:val="20"/>
          <w:szCs w:val="20"/>
        </w:rPr>
        <w:t xml:space="preserve">five </w:t>
      </w:r>
      <w:r>
        <w:rPr>
          <w:sz w:val="20"/>
          <w:szCs w:val="20"/>
        </w:rPr>
        <w:t>countr</w:t>
      </w:r>
      <w:r w:rsidR="006A3458">
        <w:rPr>
          <w:sz w:val="20"/>
          <w:szCs w:val="20"/>
        </w:rPr>
        <w:t>ies</w:t>
      </w:r>
      <w:r>
        <w:rPr>
          <w:sz w:val="20"/>
          <w:szCs w:val="20"/>
        </w:rPr>
        <w:t xml:space="preserve"> </w:t>
      </w:r>
    </w:p>
    <w:p w14:paraId="0E67EAF1" w14:textId="76515FFF" w:rsidR="001D0195" w:rsidRDefault="001D0195" w:rsidP="006336D6">
      <w:pPr>
        <w:pStyle w:val="ListParagraph"/>
        <w:numPr>
          <w:ilvl w:val="0"/>
          <w:numId w:val="21"/>
        </w:numPr>
        <w:spacing w:after="120"/>
        <w:contextualSpacing w:val="0"/>
        <w:jc w:val="both"/>
        <w:rPr>
          <w:sz w:val="20"/>
          <w:szCs w:val="20"/>
        </w:rPr>
      </w:pPr>
      <w:r>
        <w:rPr>
          <w:sz w:val="20"/>
          <w:szCs w:val="20"/>
        </w:rPr>
        <w:t>Rights holders</w:t>
      </w:r>
    </w:p>
    <w:p w14:paraId="38A2ED3F" w14:textId="1FE852B6" w:rsidR="00C02213" w:rsidRPr="000268DD" w:rsidRDefault="00EA5BF1" w:rsidP="006336D6">
      <w:pPr>
        <w:pStyle w:val="ListParagraph"/>
        <w:numPr>
          <w:ilvl w:val="0"/>
          <w:numId w:val="21"/>
        </w:numPr>
        <w:spacing w:after="120"/>
        <w:contextualSpacing w:val="0"/>
        <w:jc w:val="both"/>
        <w:rPr>
          <w:sz w:val="20"/>
          <w:szCs w:val="20"/>
        </w:rPr>
      </w:pPr>
      <w:r>
        <w:rPr>
          <w:sz w:val="20"/>
          <w:szCs w:val="20"/>
        </w:rPr>
        <w:t xml:space="preserve">Other stakeholders delivering similar </w:t>
      </w:r>
      <w:r w:rsidR="00437A69">
        <w:rPr>
          <w:sz w:val="20"/>
          <w:szCs w:val="20"/>
        </w:rPr>
        <w:t xml:space="preserve">evaluations in the </w:t>
      </w:r>
      <w:r w:rsidR="006A3458">
        <w:rPr>
          <w:sz w:val="20"/>
          <w:szCs w:val="20"/>
        </w:rPr>
        <w:t xml:space="preserve">five </w:t>
      </w:r>
      <w:r w:rsidR="00437A69">
        <w:rPr>
          <w:sz w:val="20"/>
          <w:szCs w:val="20"/>
        </w:rPr>
        <w:t>countr</w:t>
      </w:r>
      <w:r w:rsidR="006A3458">
        <w:rPr>
          <w:sz w:val="20"/>
          <w:szCs w:val="20"/>
        </w:rPr>
        <w:t>ies</w:t>
      </w:r>
      <w:r w:rsidR="00437A69">
        <w:rPr>
          <w:sz w:val="20"/>
          <w:szCs w:val="20"/>
        </w:rPr>
        <w:t xml:space="preserve">, including </w:t>
      </w:r>
      <w:r w:rsidR="001D0195">
        <w:rPr>
          <w:sz w:val="20"/>
          <w:szCs w:val="20"/>
        </w:rPr>
        <w:t>development partners/donors</w:t>
      </w:r>
      <w:r w:rsidR="00437A69">
        <w:rPr>
          <w:sz w:val="20"/>
          <w:szCs w:val="20"/>
        </w:rPr>
        <w:t xml:space="preserve">, civil society representatives and project partners </w:t>
      </w:r>
    </w:p>
    <w:p w14:paraId="33382630" w14:textId="5541966D" w:rsidR="6A799697" w:rsidRPr="004021F7" w:rsidRDefault="00FE106D" w:rsidP="003B2E25">
      <w:pPr>
        <w:spacing w:after="120"/>
        <w:jc w:val="both"/>
        <w:rPr>
          <w:sz w:val="20"/>
          <w:szCs w:val="20"/>
          <w:lang w:val="en-US"/>
        </w:rPr>
      </w:pPr>
      <w:r w:rsidRPr="004021F7">
        <w:rPr>
          <w:sz w:val="20"/>
          <w:szCs w:val="20"/>
          <w:lang w:val="en-US"/>
        </w:rPr>
        <w:t>The p</w:t>
      </w:r>
      <w:r w:rsidR="00C02213" w:rsidRPr="004021F7">
        <w:rPr>
          <w:sz w:val="20"/>
          <w:szCs w:val="20"/>
          <w:lang w:val="en-US"/>
        </w:rPr>
        <w:t>rimary intended uses of this evaluation are:</w:t>
      </w:r>
    </w:p>
    <w:p w14:paraId="02D053F4" w14:textId="7F7C1F1E" w:rsidR="6A799697" w:rsidRPr="000268DD" w:rsidRDefault="137EF56C" w:rsidP="00D916D0">
      <w:pPr>
        <w:pStyle w:val="ListParagraph"/>
        <w:numPr>
          <w:ilvl w:val="0"/>
          <w:numId w:val="2"/>
        </w:numPr>
        <w:spacing w:after="120"/>
        <w:contextualSpacing w:val="0"/>
        <w:jc w:val="both"/>
        <w:rPr>
          <w:rFonts w:asciiTheme="minorHAnsi" w:eastAsiaTheme="minorEastAsia" w:hAnsiTheme="minorHAnsi" w:cstheme="minorBidi"/>
          <w:color w:val="000000" w:themeColor="text1"/>
          <w:sz w:val="20"/>
          <w:szCs w:val="20"/>
          <w:lang w:val="en-US"/>
        </w:rPr>
      </w:pPr>
      <w:r w:rsidRPr="004021F7">
        <w:rPr>
          <w:color w:val="000000" w:themeColor="text1"/>
          <w:sz w:val="20"/>
          <w:szCs w:val="20"/>
          <w:lang w:val="en-US"/>
        </w:rPr>
        <w:t xml:space="preserve">Learning </w:t>
      </w:r>
      <w:r w:rsidR="00232B15" w:rsidRPr="004021F7">
        <w:rPr>
          <w:color w:val="000000" w:themeColor="text1"/>
          <w:sz w:val="20"/>
          <w:szCs w:val="20"/>
          <w:lang w:val="en-US"/>
        </w:rPr>
        <w:t xml:space="preserve">on effective, promising and innovative strategies and practices, to support </w:t>
      </w:r>
      <w:r w:rsidRPr="004021F7">
        <w:rPr>
          <w:color w:val="000000" w:themeColor="text1"/>
          <w:sz w:val="20"/>
          <w:szCs w:val="20"/>
          <w:lang w:val="en-US"/>
        </w:rPr>
        <w:t>improved decision-making</w:t>
      </w:r>
      <w:r w:rsidR="00232B15" w:rsidRPr="004021F7">
        <w:rPr>
          <w:color w:val="000000" w:themeColor="text1"/>
          <w:sz w:val="20"/>
          <w:szCs w:val="20"/>
          <w:lang w:val="en-US"/>
        </w:rPr>
        <w:t>, including through</w:t>
      </w:r>
      <w:r w:rsidRPr="00780D63">
        <w:rPr>
          <w:color w:val="000000" w:themeColor="text1"/>
          <w:sz w:val="20"/>
          <w:szCs w:val="20"/>
          <w:lang w:val="en-US"/>
        </w:rPr>
        <w:t xml:space="preserve"> the development of the next Strategic Note.</w:t>
      </w:r>
    </w:p>
    <w:p w14:paraId="7600ACDF" w14:textId="77777777" w:rsidR="00BB0E1E" w:rsidRPr="00BB0E1E" w:rsidRDefault="137EF56C" w:rsidP="00D916D0">
      <w:pPr>
        <w:pStyle w:val="ListParagraph"/>
        <w:numPr>
          <w:ilvl w:val="0"/>
          <w:numId w:val="2"/>
        </w:numPr>
        <w:spacing w:after="120"/>
        <w:contextualSpacing w:val="0"/>
        <w:jc w:val="both"/>
        <w:rPr>
          <w:rFonts w:asciiTheme="minorHAnsi" w:eastAsiaTheme="minorEastAsia" w:hAnsiTheme="minorHAnsi" w:cstheme="minorBidi"/>
          <w:color w:val="000000" w:themeColor="text1"/>
          <w:sz w:val="20"/>
          <w:szCs w:val="20"/>
          <w:lang w:val="en-US"/>
        </w:rPr>
      </w:pPr>
      <w:r w:rsidRPr="00780D63">
        <w:rPr>
          <w:color w:val="000000" w:themeColor="text1"/>
          <w:sz w:val="20"/>
          <w:szCs w:val="20"/>
          <w:lang w:val="en-US"/>
        </w:rPr>
        <w:t>Accountability for the development effectiveness of the existing Strategic Note in terms of UN Women’s contribution to gender equality and women’s empowerment.</w:t>
      </w:r>
    </w:p>
    <w:p w14:paraId="16FAABD5" w14:textId="4564C9C8" w:rsidR="003A00AE" w:rsidRPr="00A81E26" w:rsidRDefault="00BB0E1E" w:rsidP="003B2E25">
      <w:pPr>
        <w:spacing w:after="120"/>
        <w:jc w:val="both"/>
        <w:rPr>
          <w:rFonts w:eastAsia="Calibri"/>
          <w:sz w:val="20"/>
          <w:szCs w:val="20"/>
          <w:lang w:val="en-US"/>
        </w:rPr>
      </w:pPr>
      <w:r>
        <w:rPr>
          <w:rFonts w:eastAsia="Calibri"/>
          <w:sz w:val="20"/>
          <w:szCs w:val="20"/>
          <w:lang w:val="en-US"/>
        </w:rPr>
        <w:t>The evaluation will be</w:t>
      </w:r>
      <w:r w:rsidRPr="00BB0E1E">
        <w:rPr>
          <w:rFonts w:eastAsia="Calibri"/>
          <w:sz w:val="20"/>
          <w:szCs w:val="20"/>
          <w:lang w:val="en-US"/>
        </w:rPr>
        <w:t xml:space="preserve"> utilization-focused, tailored to the needs of the organization through a participatory approach from the inception through to the development of recommendations, to ensure </w:t>
      </w:r>
      <w:r>
        <w:rPr>
          <w:rFonts w:eastAsia="Calibri"/>
          <w:sz w:val="20"/>
          <w:szCs w:val="20"/>
          <w:lang w:val="en-US"/>
        </w:rPr>
        <w:t xml:space="preserve">it is useful. </w:t>
      </w:r>
    </w:p>
    <w:p w14:paraId="4240EEBA" w14:textId="77777777" w:rsidR="000D2804" w:rsidRPr="00780D63" w:rsidRDefault="000D2804" w:rsidP="003278C3">
      <w:pPr>
        <w:jc w:val="both"/>
        <w:rPr>
          <w:b/>
          <w:sz w:val="20"/>
          <w:szCs w:val="20"/>
          <w:u w:val="single"/>
        </w:rPr>
      </w:pPr>
    </w:p>
    <w:p w14:paraId="79FC8FD3" w14:textId="65B2FA6B" w:rsidR="00C02213" w:rsidRPr="00780D63" w:rsidRDefault="00C02213" w:rsidP="006336D6">
      <w:pPr>
        <w:pStyle w:val="ListParagraph"/>
        <w:numPr>
          <w:ilvl w:val="0"/>
          <w:numId w:val="4"/>
        </w:numPr>
        <w:shd w:val="clear" w:color="auto" w:fill="D9D9D9" w:themeFill="background1" w:themeFillShade="D9"/>
        <w:jc w:val="both"/>
        <w:rPr>
          <w:sz w:val="20"/>
          <w:szCs w:val="20"/>
        </w:rPr>
      </w:pPr>
      <w:r w:rsidRPr="00780D63">
        <w:rPr>
          <w:b/>
          <w:bCs/>
          <w:sz w:val="20"/>
          <w:szCs w:val="20"/>
          <w:u w:val="single"/>
        </w:rPr>
        <w:t>Objectives</w:t>
      </w:r>
      <w:r w:rsidR="00522C6A" w:rsidRPr="00780D63">
        <w:rPr>
          <w:b/>
          <w:bCs/>
          <w:sz w:val="20"/>
          <w:szCs w:val="20"/>
          <w:u w:val="single"/>
        </w:rPr>
        <w:t>,</w:t>
      </w:r>
      <w:r w:rsidRPr="00780D63">
        <w:rPr>
          <w:b/>
          <w:bCs/>
          <w:sz w:val="20"/>
          <w:szCs w:val="20"/>
          <w:u w:val="single"/>
        </w:rPr>
        <w:t xml:space="preserve"> criteria and key questions</w:t>
      </w:r>
    </w:p>
    <w:p w14:paraId="602E98B3" w14:textId="04864903" w:rsidR="6A799697" w:rsidRPr="00780D63" w:rsidRDefault="6A799697" w:rsidP="003278C3">
      <w:pPr>
        <w:pStyle w:val="paragraph"/>
        <w:spacing w:before="0" w:beforeAutospacing="0" w:after="0" w:afterAutospacing="0"/>
        <w:jc w:val="both"/>
        <w:rPr>
          <w:rStyle w:val="eop"/>
          <w:sz w:val="20"/>
          <w:szCs w:val="20"/>
        </w:rPr>
      </w:pPr>
    </w:p>
    <w:p w14:paraId="26B35BC9" w14:textId="6532932D" w:rsidR="22E7DCD5" w:rsidRPr="00780D63" w:rsidRDefault="003B2E25" w:rsidP="003278C3">
      <w:pPr>
        <w:jc w:val="both"/>
        <w:rPr>
          <w:color w:val="000000" w:themeColor="text1"/>
          <w:sz w:val="20"/>
          <w:szCs w:val="20"/>
        </w:rPr>
      </w:pPr>
      <w:r>
        <w:rPr>
          <w:color w:val="000000" w:themeColor="text1"/>
          <w:sz w:val="20"/>
          <w:szCs w:val="20"/>
        </w:rPr>
        <w:t xml:space="preserve">The </w:t>
      </w:r>
      <w:r w:rsidR="00190AD9">
        <w:rPr>
          <w:color w:val="000000" w:themeColor="text1"/>
          <w:sz w:val="20"/>
          <w:szCs w:val="20"/>
        </w:rPr>
        <w:t>M-</w:t>
      </w:r>
      <w:r>
        <w:rPr>
          <w:color w:val="000000" w:themeColor="text1"/>
          <w:sz w:val="20"/>
          <w:szCs w:val="20"/>
        </w:rPr>
        <w:t>CPE has</w:t>
      </w:r>
      <w:r w:rsidR="22E7DCD5" w:rsidRPr="00780D63">
        <w:rPr>
          <w:color w:val="000000" w:themeColor="text1"/>
          <w:sz w:val="20"/>
          <w:szCs w:val="20"/>
        </w:rPr>
        <w:t xml:space="preserve"> seven objectives:</w:t>
      </w:r>
    </w:p>
    <w:p w14:paraId="404E5317" w14:textId="55730FF6" w:rsidR="22E7DCD5" w:rsidRPr="000268DD" w:rsidRDefault="22E7DCD5" w:rsidP="00D916D0">
      <w:pPr>
        <w:pStyle w:val="ListParagraph"/>
        <w:numPr>
          <w:ilvl w:val="0"/>
          <w:numId w:val="3"/>
        </w:numPr>
        <w:spacing w:after="120"/>
        <w:contextualSpacing w:val="0"/>
        <w:jc w:val="both"/>
        <w:rPr>
          <w:rFonts w:eastAsiaTheme="minorEastAsia"/>
          <w:color w:val="000000" w:themeColor="text1"/>
          <w:sz w:val="20"/>
          <w:szCs w:val="20"/>
        </w:rPr>
      </w:pPr>
      <w:r w:rsidRPr="00780D63">
        <w:rPr>
          <w:color w:val="000000" w:themeColor="text1"/>
          <w:sz w:val="20"/>
          <w:szCs w:val="20"/>
        </w:rPr>
        <w:t xml:space="preserve">Assess the </w:t>
      </w:r>
      <w:r w:rsidRPr="000268DD">
        <w:rPr>
          <w:b/>
          <w:bCs/>
          <w:color w:val="000000" w:themeColor="text1"/>
          <w:sz w:val="20"/>
          <w:szCs w:val="20"/>
        </w:rPr>
        <w:t>relevance</w:t>
      </w:r>
      <w:r w:rsidRPr="000268DD">
        <w:rPr>
          <w:color w:val="000000" w:themeColor="text1"/>
          <w:sz w:val="20"/>
          <w:szCs w:val="20"/>
        </w:rPr>
        <w:t xml:space="preserve"> of UN Women contribution to the intervention at national levels and alignment with international agreements and conventions on gender equality and women’s empowerment.</w:t>
      </w:r>
    </w:p>
    <w:p w14:paraId="29C63860" w14:textId="6BC9E680" w:rsidR="22E7DCD5" w:rsidRPr="000268DD" w:rsidRDefault="22E7DCD5" w:rsidP="00D916D0">
      <w:pPr>
        <w:pStyle w:val="ListParagraph"/>
        <w:numPr>
          <w:ilvl w:val="0"/>
          <w:numId w:val="3"/>
        </w:numPr>
        <w:spacing w:after="120"/>
        <w:contextualSpacing w:val="0"/>
        <w:jc w:val="both"/>
        <w:rPr>
          <w:rFonts w:eastAsiaTheme="minorEastAsia"/>
          <w:color w:val="000000" w:themeColor="text1"/>
          <w:sz w:val="20"/>
          <w:szCs w:val="20"/>
        </w:rPr>
      </w:pPr>
      <w:r w:rsidRPr="000268DD">
        <w:rPr>
          <w:color w:val="000000" w:themeColor="text1"/>
          <w:sz w:val="20"/>
          <w:szCs w:val="20"/>
        </w:rPr>
        <w:t xml:space="preserve">Assess </w:t>
      </w:r>
      <w:r w:rsidRPr="000268DD">
        <w:rPr>
          <w:b/>
          <w:bCs/>
          <w:color w:val="000000" w:themeColor="text1"/>
          <w:sz w:val="20"/>
          <w:szCs w:val="20"/>
        </w:rPr>
        <w:t>effectiveness</w:t>
      </w:r>
      <w:r w:rsidRPr="000268DD">
        <w:rPr>
          <w:color w:val="000000" w:themeColor="text1"/>
          <w:sz w:val="20"/>
          <w:szCs w:val="20"/>
        </w:rPr>
        <w:t xml:space="preserve">, </w:t>
      </w:r>
      <w:r w:rsidRPr="000268DD">
        <w:rPr>
          <w:b/>
          <w:bCs/>
          <w:color w:val="000000" w:themeColor="text1"/>
          <w:sz w:val="20"/>
          <w:szCs w:val="20"/>
        </w:rPr>
        <w:t>organizational efficiency</w:t>
      </w:r>
      <w:r w:rsidRPr="000268DD">
        <w:rPr>
          <w:color w:val="000000" w:themeColor="text1"/>
          <w:sz w:val="20"/>
          <w:szCs w:val="20"/>
        </w:rPr>
        <w:t xml:space="preserve"> and </w:t>
      </w:r>
      <w:r w:rsidRPr="000268DD">
        <w:rPr>
          <w:b/>
          <w:bCs/>
          <w:color w:val="000000" w:themeColor="text1"/>
          <w:sz w:val="20"/>
          <w:szCs w:val="20"/>
        </w:rPr>
        <w:t>coherence</w:t>
      </w:r>
      <w:r w:rsidRPr="000268DD">
        <w:rPr>
          <w:color w:val="000000" w:themeColor="text1"/>
          <w:sz w:val="20"/>
          <w:szCs w:val="20"/>
        </w:rPr>
        <w:t xml:space="preserve"> in progressing towards the achievement of gender equality and women’s empowerment results as defined in the Strategic Note. </w:t>
      </w:r>
    </w:p>
    <w:p w14:paraId="42B5C78A" w14:textId="16F54CFB" w:rsidR="22E7DCD5" w:rsidRPr="000268DD" w:rsidRDefault="22E7DCD5" w:rsidP="00D916D0">
      <w:pPr>
        <w:pStyle w:val="ListParagraph"/>
        <w:numPr>
          <w:ilvl w:val="0"/>
          <w:numId w:val="3"/>
        </w:numPr>
        <w:spacing w:after="120"/>
        <w:contextualSpacing w:val="0"/>
        <w:jc w:val="both"/>
        <w:rPr>
          <w:rFonts w:eastAsiaTheme="minorEastAsia"/>
          <w:color w:val="000000" w:themeColor="text1"/>
          <w:sz w:val="20"/>
          <w:szCs w:val="20"/>
        </w:rPr>
      </w:pPr>
      <w:r w:rsidRPr="000268DD">
        <w:rPr>
          <w:color w:val="000000" w:themeColor="text1"/>
          <w:sz w:val="20"/>
          <w:szCs w:val="20"/>
        </w:rPr>
        <w:t>Enable the UN Women</w:t>
      </w:r>
      <w:r w:rsidR="00F35139">
        <w:rPr>
          <w:color w:val="000000" w:themeColor="text1"/>
          <w:sz w:val="20"/>
          <w:szCs w:val="20"/>
        </w:rPr>
        <w:t xml:space="preserve"> MCO </w:t>
      </w:r>
      <w:r w:rsidRPr="000268DD">
        <w:rPr>
          <w:color w:val="000000" w:themeColor="text1"/>
          <w:sz w:val="20"/>
          <w:szCs w:val="20"/>
        </w:rPr>
        <w:t xml:space="preserve">to improve its strategic positioning to better support the achievement of </w:t>
      </w:r>
      <w:r w:rsidRPr="000268DD">
        <w:rPr>
          <w:b/>
          <w:bCs/>
          <w:color w:val="000000" w:themeColor="text1"/>
          <w:sz w:val="20"/>
          <w:szCs w:val="20"/>
        </w:rPr>
        <w:t>sustained</w:t>
      </w:r>
      <w:r w:rsidRPr="000268DD">
        <w:rPr>
          <w:color w:val="000000" w:themeColor="text1"/>
          <w:sz w:val="20"/>
          <w:szCs w:val="20"/>
        </w:rPr>
        <w:t xml:space="preserve"> gender equality and women’s empowerment. </w:t>
      </w:r>
    </w:p>
    <w:p w14:paraId="7C2D0001" w14:textId="47DA6AFA" w:rsidR="22E7DCD5" w:rsidRPr="000268DD" w:rsidRDefault="22E7DCD5" w:rsidP="00D916D0">
      <w:pPr>
        <w:pStyle w:val="ListParagraph"/>
        <w:numPr>
          <w:ilvl w:val="0"/>
          <w:numId w:val="3"/>
        </w:numPr>
        <w:spacing w:after="120"/>
        <w:contextualSpacing w:val="0"/>
        <w:jc w:val="both"/>
        <w:rPr>
          <w:rFonts w:eastAsiaTheme="minorEastAsia"/>
          <w:color w:val="000000" w:themeColor="text1"/>
          <w:sz w:val="20"/>
          <w:szCs w:val="20"/>
        </w:rPr>
      </w:pPr>
      <w:r w:rsidRPr="000268DD">
        <w:rPr>
          <w:color w:val="000000" w:themeColor="text1"/>
          <w:sz w:val="20"/>
          <w:szCs w:val="20"/>
        </w:rPr>
        <w:t xml:space="preserve">Analyse how </w:t>
      </w:r>
      <w:r w:rsidRPr="000268DD">
        <w:rPr>
          <w:b/>
          <w:bCs/>
          <w:color w:val="000000" w:themeColor="text1"/>
          <w:sz w:val="20"/>
          <w:szCs w:val="20"/>
        </w:rPr>
        <w:t>human rights approach and gender equality principles</w:t>
      </w:r>
      <w:r w:rsidRPr="000268DD">
        <w:rPr>
          <w:color w:val="000000" w:themeColor="text1"/>
          <w:sz w:val="20"/>
          <w:szCs w:val="20"/>
        </w:rPr>
        <w:t xml:space="preserve"> are integrated in the design and implementation of the Strategic Note. </w:t>
      </w:r>
    </w:p>
    <w:p w14:paraId="3A9C93ED" w14:textId="0872A6B5" w:rsidR="22E7DCD5" w:rsidRPr="000268DD" w:rsidRDefault="22E7DCD5" w:rsidP="00D916D0">
      <w:pPr>
        <w:pStyle w:val="ListParagraph"/>
        <w:numPr>
          <w:ilvl w:val="0"/>
          <w:numId w:val="3"/>
        </w:numPr>
        <w:spacing w:after="120"/>
        <w:contextualSpacing w:val="0"/>
        <w:jc w:val="both"/>
        <w:rPr>
          <w:rFonts w:eastAsiaTheme="minorEastAsia"/>
          <w:color w:val="000000" w:themeColor="text1"/>
          <w:sz w:val="20"/>
          <w:szCs w:val="20"/>
        </w:rPr>
      </w:pPr>
      <w:r w:rsidRPr="000268DD">
        <w:rPr>
          <w:color w:val="000000" w:themeColor="text1"/>
          <w:sz w:val="20"/>
          <w:szCs w:val="20"/>
        </w:rPr>
        <w:t xml:space="preserve">Identify and validate </w:t>
      </w:r>
      <w:r w:rsidRPr="000268DD">
        <w:rPr>
          <w:b/>
          <w:bCs/>
          <w:color w:val="000000" w:themeColor="text1"/>
          <w:sz w:val="20"/>
          <w:szCs w:val="20"/>
        </w:rPr>
        <w:t>lessons learned</w:t>
      </w:r>
      <w:r w:rsidRPr="000268DD">
        <w:rPr>
          <w:color w:val="000000" w:themeColor="text1"/>
          <w:sz w:val="20"/>
          <w:szCs w:val="20"/>
        </w:rPr>
        <w:t xml:space="preserve">, good practices and examples of </w:t>
      </w:r>
      <w:r w:rsidRPr="000268DD">
        <w:rPr>
          <w:b/>
          <w:bCs/>
          <w:color w:val="000000" w:themeColor="text1"/>
          <w:sz w:val="20"/>
          <w:szCs w:val="20"/>
        </w:rPr>
        <w:t>innovation</w:t>
      </w:r>
      <w:r w:rsidRPr="000268DD">
        <w:rPr>
          <w:color w:val="000000" w:themeColor="text1"/>
          <w:sz w:val="20"/>
          <w:szCs w:val="20"/>
        </w:rPr>
        <w:t xml:space="preserve"> th</w:t>
      </w:r>
      <w:r w:rsidRPr="000268DD">
        <w:rPr>
          <w:sz w:val="20"/>
          <w:szCs w:val="20"/>
        </w:rPr>
        <w:t>at can be scaled up and replicated to support ge</w:t>
      </w:r>
      <w:r w:rsidRPr="000268DD">
        <w:rPr>
          <w:color w:val="000000" w:themeColor="text1"/>
          <w:sz w:val="20"/>
          <w:szCs w:val="20"/>
        </w:rPr>
        <w:t>nder equality and human rights.</w:t>
      </w:r>
    </w:p>
    <w:p w14:paraId="76FCCE24" w14:textId="137A5E80" w:rsidR="22E7DCD5" w:rsidRPr="000268DD" w:rsidRDefault="22E7DCD5" w:rsidP="00D916D0">
      <w:pPr>
        <w:pStyle w:val="ListParagraph"/>
        <w:numPr>
          <w:ilvl w:val="0"/>
          <w:numId w:val="3"/>
        </w:numPr>
        <w:spacing w:after="120"/>
        <w:contextualSpacing w:val="0"/>
        <w:jc w:val="both"/>
        <w:rPr>
          <w:rFonts w:eastAsiaTheme="minorEastAsia"/>
          <w:color w:val="000000" w:themeColor="text1"/>
          <w:sz w:val="20"/>
          <w:szCs w:val="20"/>
        </w:rPr>
      </w:pPr>
      <w:r w:rsidRPr="000268DD">
        <w:rPr>
          <w:color w:val="000000" w:themeColor="text1"/>
          <w:sz w:val="20"/>
          <w:szCs w:val="20"/>
        </w:rPr>
        <w:t xml:space="preserve">Provide insights into the extent to which the UN Women has realized </w:t>
      </w:r>
      <w:r w:rsidRPr="000268DD">
        <w:rPr>
          <w:b/>
          <w:bCs/>
          <w:color w:val="000000" w:themeColor="text1"/>
          <w:sz w:val="20"/>
          <w:szCs w:val="20"/>
        </w:rPr>
        <w:t>synergies</w:t>
      </w:r>
      <w:r w:rsidRPr="000268DD">
        <w:rPr>
          <w:color w:val="000000" w:themeColor="text1"/>
          <w:sz w:val="20"/>
          <w:szCs w:val="20"/>
        </w:rPr>
        <w:t xml:space="preserve"> between its three mandates (norma</w:t>
      </w:r>
      <w:r w:rsidRPr="000268DD">
        <w:rPr>
          <w:sz w:val="20"/>
          <w:szCs w:val="20"/>
        </w:rPr>
        <w:t>tive, UN system c</w:t>
      </w:r>
      <w:r w:rsidRPr="000268DD">
        <w:rPr>
          <w:color w:val="000000" w:themeColor="text1"/>
          <w:sz w:val="20"/>
          <w:szCs w:val="20"/>
        </w:rPr>
        <w:t>oordination and operations).</w:t>
      </w:r>
    </w:p>
    <w:p w14:paraId="7A0E4087" w14:textId="7826FCD7" w:rsidR="00522C6A" w:rsidRPr="000268DD" w:rsidRDefault="22E7DCD5" w:rsidP="00D916D0">
      <w:pPr>
        <w:pStyle w:val="ListParagraph"/>
        <w:numPr>
          <w:ilvl w:val="0"/>
          <w:numId w:val="3"/>
        </w:numPr>
        <w:spacing w:after="120"/>
        <w:contextualSpacing w:val="0"/>
        <w:rPr>
          <w:rFonts w:asciiTheme="minorHAnsi" w:eastAsiaTheme="minorEastAsia" w:hAnsiTheme="minorHAnsi" w:cstheme="minorBidi"/>
          <w:color w:val="000000" w:themeColor="text1"/>
          <w:sz w:val="20"/>
          <w:szCs w:val="20"/>
        </w:rPr>
      </w:pPr>
      <w:r w:rsidRPr="000268DD">
        <w:rPr>
          <w:color w:val="000000" w:themeColor="text1"/>
          <w:sz w:val="20"/>
          <w:szCs w:val="20"/>
        </w:rPr>
        <w:lastRenderedPageBreak/>
        <w:t>Provide</w:t>
      </w:r>
      <w:r w:rsidRPr="00780D63">
        <w:rPr>
          <w:color w:val="000000" w:themeColor="text1"/>
          <w:sz w:val="20"/>
          <w:szCs w:val="20"/>
        </w:rPr>
        <w:t xml:space="preserve"> </w:t>
      </w:r>
      <w:r w:rsidRPr="00780D63">
        <w:rPr>
          <w:b/>
          <w:bCs/>
          <w:color w:val="000000" w:themeColor="text1"/>
          <w:sz w:val="20"/>
          <w:szCs w:val="20"/>
        </w:rPr>
        <w:t>actionable recommendations</w:t>
      </w:r>
      <w:r w:rsidRPr="00780D63">
        <w:rPr>
          <w:color w:val="000000" w:themeColor="text1"/>
          <w:sz w:val="20"/>
          <w:szCs w:val="20"/>
        </w:rPr>
        <w:t xml:space="preserve"> with respect to the development of the next Strategic Note.</w:t>
      </w:r>
    </w:p>
    <w:p w14:paraId="53F24C47" w14:textId="1E6DD23F" w:rsidR="00474084" w:rsidRPr="000268DD" w:rsidRDefault="00474084" w:rsidP="003278C3">
      <w:pPr>
        <w:spacing w:after="120"/>
        <w:jc w:val="both"/>
        <w:textAlignment w:val="baseline"/>
        <w:rPr>
          <w:b/>
          <w:bCs/>
          <w:color w:val="000000"/>
          <w:sz w:val="20"/>
          <w:szCs w:val="20"/>
        </w:rPr>
      </w:pPr>
      <w:r w:rsidRPr="00780D63">
        <w:rPr>
          <w:b/>
          <w:bCs/>
          <w:color w:val="000000" w:themeColor="text1"/>
          <w:sz w:val="20"/>
          <w:szCs w:val="20"/>
        </w:rPr>
        <w:t>Criteria</w:t>
      </w:r>
      <w:r w:rsidR="008C1E0B">
        <w:rPr>
          <w:b/>
          <w:bCs/>
          <w:color w:val="000000" w:themeColor="text1"/>
          <w:sz w:val="20"/>
          <w:szCs w:val="20"/>
        </w:rPr>
        <w:t xml:space="preserve"> and indicative evaluation questions</w:t>
      </w:r>
      <w:r w:rsidRPr="00780D63">
        <w:rPr>
          <w:b/>
          <w:bCs/>
          <w:color w:val="000000" w:themeColor="text1"/>
          <w:sz w:val="20"/>
          <w:szCs w:val="20"/>
        </w:rPr>
        <w:t>:</w:t>
      </w:r>
    </w:p>
    <w:p w14:paraId="72B13ECA" w14:textId="35B975F7" w:rsidR="00AF05D1" w:rsidRPr="00F21F18" w:rsidRDefault="00F533F4" w:rsidP="00F21F18">
      <w:pPr>
        <w:spacing w:after="120"/>
        <w:jc w:val="both"/>
        <w:textAlignment w:val="baseline"/>
        <w:rPr>
          <w:sz w:val="20"/>
          <w:szCs w:val="20"/>
        </w:rPr>
      </w:pPr>
      <w:r w:rsidRPr="00780D63">
        <w:rPr>
          <w:color w:val="000000" w:themeColor="text1"/>
          <w:sz w:val="20"/>
          <w:szCs w:val="20"/>
        </w:rPr>
        <w:t>The</w:t>
      </w:r>
      <w:r w:rsidR="003B2E25">
        <w:rPr>
          <w:color w:val="000000" w:themeColor="text1"/>
          <w:sz w:val="20"/>
          <w:szCs w:val="20"/>
        </w:rPr>
        <w:t xml:space="preserve"> OECD DAC</w:t>
      </w:r>
      <w:r w:rsidRPr="008C1E0B">
        <w:rPr>
          <w:color w:val="000000" w:themeColor="text1"/>
          <w:sz w:val="20"/>
          <w:szCs w:val="20"/>
        </w:rPr>
        <w:t> standard evaluation criteria will be used for the CPE</w:t>
      </w:r>
      <w:r w:rsidR="00F21F18">
        <w:rPr>
          <w:color w:val="000000" w:themeColor="text1"/>
          <w:sz w:val="20"/>
          <w:szCs w:val="20"/>
        </w:rPr>
        <w:t xml:space="preserve">. These are set out below, along with indicative evaluation questions. </w:t>
      </w:r>
      <w:r w:rsidRPr="008C1E0B">
        <w:rPr>
          <w:color w:val="000000" w:themeColor="text1"/>
          <w:sz w:val="20"/>
          <w:szCs w:val="20"/>
        </w:rPr>
        <w:t> </w:t>
      </w:r>
    </w:p>
    <w:tbl>
      <w:tblPr>
        <w:tblStyle w:val="GridTable1Light"/>
        <w:tblW w:w="9634" w:type="dxa"/>
        <w:tblLook w:val="04A0" w:firstRow="1" w:lastRow="0" w:firstColumn="1" w:lastColumn="0" w:noHBand="0" w:noVBand="1"/>
      </w:tblPr>
      <w:tblGrid>
        <w:gridCol w:w="3775"/>
        <w:gridCol w:w="5859"/>
      </w:tblGrid>
      <w:tr w:rsidR="00E86D48" w:rsidRPr="00294B0E" w14:paraId="069EF97E" w14:textId="77777777" w:rsidTr="00010E1E">
        <w:trPr>
          <w:cnfStyle w:val="100000000000" w:firstRow="1" w:lastRow="0" w:firstColumn="0" w:lastColumn="0" w:oddVBand="0" w:evenVBand="0" w:oddHBand="0" w:evenHBand="0" w:firstRowFirstColumn="0" w:firstRowLastColumn="0" w:lastRowFirstColumn="0" w:lastRowLastColumn="0"/>
          <w:trHeight w:val="246"/>
          <w:tblHeader/>
        </w:trPr>
        <w:tc>
          <w:tcPr>
            <w:cnfStyle w:val="001000000000" w:firstRow="0" w:lastRow="0" w:firstColumn="1" w:lastColumn="0" w:oddVBand="0" w:evenVBand="0" w:oddHBand="0" w:evenHBand="0" w:firstRowFirstColumn="0" w:firstRowLastColumn="0" w:lastRowFirstColumn="0" w:lastRowLastColumn="0"/>
            <w:tcW w:w="3775" w:type="dxa"/>
            <w:shd w:val="clear" w:color="auto" w:fill="8EAADB" w:themeFill="accent1" w:themeFillTint="99"/>
          </w:tcPr>
          <w:p w14:paraId="6A235B3C" w14:textId="77777777" w:rsidR="00E86D48" w:rsidRPr="00294B0E" w:rsidRDefault="00E86D48" w:rsidP="00010E1E">
            <w:pPr>
              <w:jc w:val="center"/>
              <w:rPr>
                <w:b w:val="0"/>
                <w:sz w:val="20"/>
                <w:szCs w:val="20"/>
              </w:rPr>
            </w:pPr>
            <w:r w:rsidRPr="00294B0E">
              <w:rPr>
                <w:sz w:val="20"/>
                <w:szCs w:val="20"/>
              </w:rPr>
              <w:t>Criterion</w:t>
            </w:r>
          </w:p>
        </w:tc>
        <w:tc>
          <w:tcPr>
            <w:tcW w:w="5859" w:type="dxa"/>
            <w:shd w:val="clear" w:color="auto" w:fill="8EAADB" w:themeFill="accent1" w:themeFillTint="99"/>
          </w:tcPr>
          <w:p w14:paraId="696FF1DF" w14:textId="77777777" w:rsidR="00E86D48" w:rsidRPr="00294B0E" w:rsidRDefault="00E86D48" w:rsidP="00010E1E">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Pr>
                <w:sz w:val="20"/>
                <w:szCs w:val="20"/>
              </w:rPr>
              <w:t>Indicative Evaluation</w:t>
            </w:r>
            <w:r w:rsidRPr="00294B0E">
              <w:rPr>
                <w:sz w:val="20"/>
                <w:szCs w:val="20"/>
              </w:rPr>
              <w:t xml:space="preserve"> Questions</w:t>
            </w:r>
          </w:p>
        </w:tc>
      </w:tr>
      <w:tr w:rsidR="00E86D48" w:rsidRPr="00F21F18" w14:paraId="525E60F2" w14:textId="77777777" w:rsidTr="00010E1E">
        <w:trPr>
          <w:trHeight w:val="594"/>
        </w:trPr>
        <w:tc>
          <w:tcPr>
            <w:cnfStyle w:val="001000000000" w:firstRow="0" w:lastRow="0" w:firstColumn="1" w:lastColumn="0" w:oddVBand="0" w:evenVBand="0" w:oddHBand="0" w:evenHBand="0" w:firstRowFirstColumn="0" w:firstRowLastColumn="0" w:lastRowFirstColumn="0" w:lastRowLastColumn="0"/>
            <w:tcW w:w="3775" w:type="dxa"/>
          </w:tcPr>
          <w:p w14:paraId="1BD60575" w14:textId="77777777" w:rsidR="00E86D48" w:rsidRPr="00F21F18" w:rsidRDefault="00E86D48" w:rsidP="00010E1E">
            <w:pPr>
              <w:spacing w:after="120"/>
              <w:rPr>
                <w:b w:val="0"/>
                <w:bCs w:val="0"/>
                <w:sz w:val="20"/>
                <w:szCs w:val="20"/>
              </w:rPr>
            </w:pPr>
            <w:r w:rsidRPr="00294B0E">
              <w:rPr>
                <w:sz w:val="20"/>
                <w:szCs w:val="20"/>
              </w:rPr>
              <w:t>Effectiveness</w:t>
            </w:r>
            <w:r>
              <w:rPr>
                <w:sz w:val="20"/>
                <w:szCs w:val="20"/>
              </w:rPr>
              <w:t xml:space="preserve"> - </w:t>
            </w:r>
            <w:r w:rsidRPr="00F21F18">
              <w:rPr>
                <w:b w:val="0"/>
                <w:bCs w:val="0"/>
                <w:sz w:val="20"/>
                <w:szCs w:val="20"/>
              </w:rPr>
              <w:t>the extent to which UN Women has contributed to achieving planned outcomes and mitigating negative externalities</w:t>
            </w:r>
          </w:p>
          <w:p w14:paraId="7C9C1332" w14:textId="77777777" w:rsidR="00E86D48" w:rsidRPr="00F21F18" w:rsidRDefault="00E86D48" w:rsidP="00010E1E">
            <w:pPr>
              <w:spacing w:after="120"/>
              <w:rPr>
                <w:i/>
                <w:iCs/>
                <w:sz w:val="20"/>
                <w:szCs w:val="20"/>
              </w:rPr>
            </w:pPr>
            <w:r w:rsidRPr="00F21F18">
              <w:rPr>
                <w:rFonts w:eastAsiaTheme="minorHAnsi"/>
                <w:b w:val="0"/>
                <w:bCs w:val="0"/>
                <w:i/>
                <w:iCs/>
                <w:sz w:val="20"/>
                <w:szCs w:val="20"/>
                <w:lang w:eastAsia="en-US"/>
              </w:rPr>
              <w:t>Are the things we are doing working?</w:t>
            </w:r>
          </w:p>
        </w:tc>
        <w:tc>
          <w:tcPr>
            <w:tcW w:w="5859" w:type="dxa"/>
          </w:tcPr>
          <w:p w14:paraId="0A996020" w14:textId="4148DEAE" w:rsidR="00E86D48" w:rsidRPr="004075AE" w:rsidRDefault="00E86D48" w:rsidP="00010E1E">
            <w:pPr>
              <w:cnfStyle w:val="000000000000" w:firstRow="0" w:lastRow="0" w:firstColumn="0" w:lastColumn="0" w:oddVBand="0" w:evenVBand="0" w:oddHBand="0" w:evenHBand="0" w:firstRowFirstColumn="0" w:firstRowLastColumn="0" w:lastRowFirstColumn="0" w:lastRowLastColumn="0"/>
              <w:rPr>
                <w:b/>
                <w:bCs/>
                <w:sz w:val="20"/>
                <w:szCs w:val="20"/>
              </w:rPr>
            </w:pPr>
            <w:r w:rsidRPr="004075AE">
              <w:rPr>
                <w:b/>
                <w:bCs/>
                <w:sz w:val="20"/>
                <w:szCs w:val="20"/>
              </w:rPr>
              <w:t>Are interventions contributing to target outcomes</w:t>
            </w:r>
            <w:r>
              <w:rPr>
                <w:b/>
                <w:bCs/>
                <w:sz w:val="20"/>
                <w:szCs w:val="20"/>
              </w:rPr>
              <w:t xml:space="preserve"> set out in the S</w:t>
            </w:r>
            <w:r w:rsidR="002C677F">
              <w:rPr>
                <w:b/>
                <w:bCs/>
                <w:sz w:val="20"/>
                <w:szCs w:val="20"/>
              </w:rPr>
              <w:t xml:space="preserve">trategic </w:t>
            </w:r>
            <w:r>
              <w:rPr>
                <w:b/>
                <w:bCs/>
                <w:sz w:val="20"/>
                <w:szCs w:val="20"/>
              </w:rPr>
              <w:t>N</w:t>
            </w:r>
            <w:r w:rsidR="002C677F">
              <w:rPr>
                <w:b/>
                <w:bCs/>
                <w:sz w:val="20"/>
                <w:szCs w:val="20"/>
              </w:rPr>
              <w:t>ote</w:t>
            </w:r>
            <w:r w:rsidRPr="004075AE">
              <w:rPr>
                <w:b/>
                <w:bCs/>
                <w:sz w:val="20"/>
                <w:szCs w:val="20"/>
              </w:rPr>
              <w:t xml:space="preserve">? </w:t>
            </w:r>
          </w:p>
          <w:p w14:paraId="794B4DE8" w14:textId="2454A896" w:rsidR="00E86D48" w:rsidRPr="00343015" w:rsidRDefault="00E86D48" w:rsidP="00E86D48">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szCs w:val="20"/>
              </w:rPr>
            </w:pPr>
            <w:r w:rsidRPr="00834DB4">
              <w:rPr>
                <w:sz w:val="20"/>
                <w:szCs w:val="20"/>
              </w:rPr>
              <w:t xml:space="preserve">What contribution is UN Women making to towards </w:t>
            </w:r>
            <w:r w:rsidR="002C677F">
              <w:rPr>
                <w:sz w:val="20"/>
                <w:szCs w:val="20"/>
              </w:rPr>
              <w:t>g</w:t>
            </w:r>
            <w:r w:rsidRPr="00343015">
              <w:rPr>
                <w:sz w:val="20"/>
                <w:szCs w:val="20"/>
              </w:rPr>
              <w:t>ender responsive normative frameworks, policies, institutions?</w:t>
            </w:r>
          </w:p>
          <w:p w14:paraId="5E402222" w14:textId="77777777" w:rsidR="00E86D48" w:rsidRDefault="00E86D48" w:rsidP="00E86D48">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What unexpected outcomes have been achieved?</w:t>
            </w:r>
          </w:p>
          <w:p w14:paraId="5D6A4ED0" w14:textId="77777777" w:rsidR="00E86D48" w:rsidRPr="004075AE" w:rsidRDefault="00E86D48" w:rsidP="00E86D48">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What are the enablers and barriers to achieving target outcomes? For example, how effectively has the MCO used partnerships?</w:t>
            </w:r>
          </w:p>
        </w:tc>
      </w:tr>
      <w:tr w:rsidR="00E86D48" w:rsidRPr="00AE147B" w14:paraId="71194789" w14:textId="77777777" w:rsidTr="00010E1E">
        <w:trPr>
          <w:trHeight w:val="594"/>
        </w:trPr>
        <w:tc>
          <w:tcPr>
            <w:cnfStyle w:val="001000000000" w:firstRow="0" w:lastRow="0" w:firstColumn="1" w:lastColumn="0" w:oddVBand="0" w:evenVBand="0" w:oddHBand="0" w:evenHBand="0" w:firstRowFirstColumn="0" w:firstRowLastColumn="0" w:lastRowFirstColumn="0" w:lastRowLastColumn="0"/>
            <w:tcW w:w="3775" w:type="dxa"/>
          </w:tcPr>
          <w:p w14:paraId="09BA0686" w14:textId="08F34F05" w:rsidR="00E86D48" w:rsidRPr="00F21F18" w:rsidRDefault="00E86D48" w:rsidP="00010E1E">
            <w:pPr>
              <w:spacing w:after="120"/>
              <w:rPr>
                <w:b w:val="0"/>
                <w:sz w:val="20"/>
                <w:szCs w:val="20"/>
              </w:rPr>
            </w:pPr>
            <w:r w:rsidRPr="00294B0E">
              <w:rPr>
                <w:sz w:val="20"/>
                <w:szCs w:val="20"/>
              </w:rPr>
              <w:t>Efficiency</w:t>
            </w:r>
            <w:r>
              <w:rPr>
                <w:sz w:val="20"/>
                <w:szCs w:val="20"/>
              </w:rPr>
              <w:t>-</w:t>
            </w:r>
            <w:r w:rsidRPr="008C1E0B">
              <w:rPr>
                <w:sz w:val="20"/>
                <w:szCs w:val="20"/>
              </w:rPr>
              <w:t xml:space="preserve"> </w:t>
            </w:r>
            <w:r w:rsidRPr="00F21F18">
              <w:rPr>
                <w:b w:val="0"/>
                <w:bCs w:val="0"/>
                <w:sz w:val="20"/>
                <w:szCs w:val="20"/>
              </w:rPr>
              <w:t xml:space="preserve">the extent to which tactical decisions, </w:t>
            </w:r>
            <w:r w:rsidR="007D3F51">
              <w:rPr>
                <w:b w:val="0"/>
                <w:bCs w:val="0"/>
                <w:sz w:val="20"/>
                <w:szCs w:val="20"/>
              </w:rPr>
              <w:t>organization</w:t>
            </w:r>
            <w:r w:rsidRPr="00F21F18">
              <w:rPr>
                <w:b w:val="0"/>
                <w:bCs w:val="0"/>
                <w:sz w:val="20"/>
                <w:szCs w:val="20"/>
              </w:rPr>
              <w:t>al structures and management processes add to UN Women’s productive capacity</w:t>
            </w:r>
          </w:p>
          <w:p w14:paraId="4098F7A7" w14:textId="24E1C585" w:rsidR="00E86D48" w:rsidRPr="00F21F18" w:rsidRDefault="00E86D48" w:rsidP="00010E1E">
            <w:pPr>
              <w:rPr>
                <w:b w:val="0"/>
                <w:bCs w:val="0"/>
                <w:i/>
                <w:iCs/>
                <w:color w:val="333333"/>
                <w:sz w:val="20"/>
                <w:szCs w:val="20"/>
                <w:lang w:val="en-US"/>
              </w:rPr>
            </w:pPr>
            <w:r w:rsidRPr="00F21F18">
              <w:rPr>
                <w:rFonts w:eastAsia="Segoe UI"/>
                <w:b w:val="0"/>
                <w:bCs w:val="0"/>
                <w:i/>
                <w:iCs/>
                <w:color w:val="333333"/>
                <w:sz w:val="20"/>
                <w:szCs w:val="20"/>
                <w:lang w:val="en-US"/>
              </w:rPr>
              <w:t>Is UN Women getting the most out of limited resources? Is it investing resources (time and money) in the most value-adding places to achieve results/impact?</w:t>
            </w:r>
          </w:p>
          <w:p w14:paraId="4761AB9E" w14:textId="77777777" w:rsidR="00E86D48" w:rsidRPr="00294B0E" w:rsidRDefault="00E86D48" w:rsidP="00010E1E">
            <w:pPr>
              <w:rPr>
                <w:b w:val="0"/>
                <w:bCs w:val="0"/>
                <w:color w:val="333333"/>
                <w:sz w:val="20"/>
                <w:szCs w:val="20"/>
                <w:lang w:val="en-US"/>
              </w:rPr>
            </w:pPr>
          </w:p>
        </w:tc>
        <w:tc>
          <w:tcPr>
            <w:tcW w:w="5859" w:type="dxa"/>
          </w:tcPr>
          <w:p w14:paraId="0901A019" w14:textId="06019897" w:rsidR="00E86D48" w:rsidRPr="00A27CC2" w:rsidRDefault="00E86D48" w:rsidP="00010E1E">
            <w:pPr>
              <w:cnfStyle w:val="000000000000" w:firstRow="0" w:lastRow="0" w:firstColumn="0" w:lastColumn="0" w:oddVBand="0" w:evenVBand="0" w:oddHBand="0" w:evenHBand="0" w:firstRowFirstColumn="0" w:firstRowLastColumn="0" w:lastRowFirstColumn="0" w:lastRowLastColumn="0"/>
              <w:rPr>
                <w:b/>
                <w:bCs/>
                <w:sz w:val="20"/>
                <w:szCs w:val="20"/>
              </w:rPr>
            </w:pPr>
            <w:r w:rsidRPr="00A27CC2">
              <w:rPr>
                <w:b/>
                <w:bCs/>
                <w:sz w:val="20"/>
                <w:szCs w:val="20"/>
              </w:rPr>
              <w:t xml:space="preserve">How efficient are the </w:t>
            </w:r>
            <w:r w:rsidR="007D3F51">
              <w:rPr>
                <w:b/>
                <w:bCs/>
                <w:sz w:val="20"/>
                <w:szCs w:val="20"/>
              </w:rPr>
              <w:t>organization</w:t>
            </w:r>
            <w:r w:rsidRPr="00A27CC2">
              <w:rPr>
                <w:b/>
                <w:bCs/>
                <w:sz w:val="20"/>
                <w:szCs w:val="20"/>
              </w:rPr>
              <w:t xml:space="preserve">al structures and management processes? </w:t>
            </w:r>
          </w:p>
          <w:p w14:paraId="1E678E70" w14:textId="00BA37BF" w:rsidR="00E86D48" w:rsidRDefault="00E86D48" w:rsidP="00E86D48">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w:t>
            </w:r>
            <w:r w:rsidRPr="00A27CC2">
              <w:rPr>
                <w:sz w:val="20"/>
                <w:szCs w:val="20"/>
              </w:rPr>
              <w:t xml:space="preserve">oes the UN Women </w:t>
            </w:r>
            <w:r>
              <w:rPr>
                <w:sz w:val="20"/>
                <w:szCs w:val="20"/>
              </w:rPr>
              <w:t xml:space="preserve">MCO </w:t>
            </w:r>
            <w:r w:rsidR="007D3F51">
              <w:rPr>
                <w:sz w:val="20"/>
                <w:szCs w:val="20"/>
              </w:rPr>
              <w:t>organization</w:t>
            </w:r>
            <w:r w:rsidRPr="00A27CC2">
              <w:rPr>
                <w:sz w:val="20"/>
                <w:szCs w:val="20"/>
              </w:rPr>
              <w:t xml:space="preserve"> structure support efficiency for implementation?</w:t>
            </w:r>
            <w:r>
              <w:rPr>
                <w:sz w:val="20"/>
                <w:szCs w:val="20"/>
              </w:rPr>
              <w:t xml:space="preserve"> Do systems and processes support efficient implementation? </w:t>
            </w:r>
          </w:p>
          <w:p w14:paraId="05D030BD" w14:textId="69BF0802" w:rsidR="00E86D48" w:rsidRDefault="00E86D48" w:rsidP="00E86D48">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Is the right staffing mix across countries in place to achieve target outcomes</w:t>
            </w:r>
            <w:r w:rsidR="003F3D27">
              <w:rPr>
                <w:sz w:val="20"/>
                <w:szCs w:val="20"/>
              </w:rPr>
              <w:t xml:space="preserve"> across all countries</w:t>
            </w:r>
            <w:r>
              <w:rPr>
                <w:sz w:val="20"/>
                <w:szCs w:val="20"/>
              </w:rPr>
              <w:t xml:space="preserve">? </w:t>
            </w:r>
          </w:p>
          <w:p w14:paraId="1EEA722B" w14:textId="77777777" w:rsidR="00E86D48" w:rsidRPr="008933FB" w:rsidRDefault="00E86D48" w:rsidP="00010E1E">
            <w:pPr>
              <w:cnfStyle w:val="000000000000" w:firstRow="0" w:lastRow="0" w:firstColumn="0" w:lastColumn="0" w:oddVBand="0" w:evenVBand="0" w:oddHBand="0" w:evenHBand="0" w:firstRowFirstColumn="0" w:firstRowLastColumn="0" w:lastRowFirstColumn="0" w:lastRowLastColumn="0"/>
              <w:rPr>
                <w:b/>
                <w:bCs/>
                <w:sz w:val="20"/>
                <w:szCs w:val="20"/>
              </w:rPr>
            </w:pPr>
            <w:r w:rsidRPr="008933FB">
              <w:rPr>
                <w:b/>
                <w:bCs/>
                <w:sz w:val="20"/>
                <w:szCs w:val="20"/>
              </w:rPr>
              <w:t xml:space="preserve">How strategic was the MCO in its allocation of resources to ensure value for money? </w:t>
            </w:r>
          </w:p>
          <w:p w14:paraId="232A953E" w14:textId="301454BF" w:rsidR="00E86D48" w:rsidRDefault="00E86D48" w:rsidP="00E86D48">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How effectively were resources </w:t>
            </w:r>
            <w:r w:rsidR="007D3F51">
              <w:rPr>
                <w:sz w:val="20"/>
                <w:szCs w:val="20"/>
              </w:rPr>
              <w:t>mobil</w:t>
            </w:r>
            <w:r w:rsidR="007D3F51" w:rsidRPr="007D3F51">
              <w:rPr>
                <w:sz w:val="20"/>
                <w:szCs w:val="20"/>
                <w:lang w:val="en-US"/>
              </w:rPr>
              <w:t>ize</w:t>
            </w:r>
            <w:r>
              <w:rPr>
                <w:sz w:val="20"/>
                <w:szCs w:val="20"/>
              </w:rPr>
              <w:t xml:space="preserve">d and managed? </w:t>
            </w:r>
          </w:p>
          <w:p w14:paraId="33AC3926" w14:textId="77777777" w:rsidR="00E86D48" w:rsidRPr="00F37E29" w:rsidRDefault="00E86D48" w:rsidP="00E86D48">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To what extent was a focus on evidence, results and value for money used to guide decision making, at all decision-making stages (design and delivery)? Consider at the MCO level (annual work plan, strategy setting, allocation across countries) and intervention level (needs assessment and design). </w:t>
            </w:r>
          </w:p>
        </w:tc>
      </w:tr>
      <w:tr w:rsidR="00E86D48" w:rsidRPr="00F21F18" w14:paraId="1911BBFB" w14:textId="77777777" w:rsidTr="00010E1E">
        <w:trPr>
          <w:trHeight w:val="750"/>
        </w:trPr>
        <w:tc>
          <w:tcPr>
            <w:cnfStyle w:val="001000000000" w:firstRow="0" w:lastRow="0" w:firstColumn="1" w:lastColumn="0" w:oddVBand="0" w:evenVBand="0" w:oddHBand="0" w:evenHBand="0" w:firstRowFirstColumn="0" w:firstRowLastColumn="0" w:lastRowFirstColumn="0" w:lastRowLastColumn="0"/>
            <w:tcW w:w="3775" w:type="dxa"/>
          </w:tcPr>
          <w:p w14:paraId="71DA3FB6" w14:textId="77777777" w:rsidR="00E86D48" w:rsidRPr="00F21F18" w:rsidRDefault="00E86D48" w:rsidP="00010E1E">
            <w:pPr>
              <w:spacing w:after="120"/>
              <w:jc w:val="both"/>
              <w:rPr>
                <w:rFonts w:eastAsiaTheme="minorEastAsia"/>
                <w:sz w:val="20"/>
                <w:szCs w:val="20"/>
              </w:rPr>
            </w:pPr>
            <w:r w:rsidRPr="00F21F18">
              <w:rPr>
                <w:sz w:val="20"/>
                <w:szCs w:val="20"/>
                <w:lang w:val="en-US"/>
              </w:rPr>
              <w:t xml:space="preserve">Coherence - </w:t>
            </w:r>
            <w:r w:rsidRPr="00F21F18">
              <w:rPr>
                <w:b w:val="0"/>
                <w:bCs w:val="0"/>
                <w:sz w:val="20"/>
                <w:szCs w:val="20"/>
              </w:rPr>
              <w:t xml:space="preserve">the extent to which there is an internal coherence within UN Women, as well as coherence with the work other key stakeholders are doing to advance GEEW, and the extent to which strategic choices have maximised UN </w:t>
            </w:r>
            <w:r w:rsidRPr="00F21F18">
              <w:rPr>
                <w:b w:val="0"/>
                <w:bCs w:val="0"/>
                <w:color w:val="000000" w:themeColor="text1"/>
                <w:sz w:val="20"/>
                <w:szCs w:val="20"/>
              </w:rPr>
              <w:t>Women’s comparative advantages</w:t>
            </w:r>
          </w:p>
          <w:p w14:paraId="5CCB2D84" w14:textId="77777777" w:rsidR="00E86D48" w:rsidRPr="00285507" w:rsidRDefault="00E86D48" w:rsidP="00010E1E">
            <w:pPr>
              <w:rPr>
                <w:i/>
                <w:iCs/>
                <w:sz w:val="20"/>
                <w:szCs w:val="20"/>
                <w:lang w:val="en-US"/>
              </w:rPr>
            </w:pPr>
            <w:r w:rsidRPr="00F21F18">
              <w:rPr>
                <w:b w:val="0"/>
                <w:bCs w:val="0"/>
                <w:i/>
                <w:iCs/>
                <w:sz w:val="20"/>
                <w:szCs w:val="20"/>
                <w:lang w:val="en-US"/>
              </w:rPr>
              <w:t>How coherent is the UN Women</w:t>
            </w:r>
            <w:r>
              <w:rPr>
                <w:b w:val="0"/>
                <w:bCs w:val="0"/>
                <w:i/>
                <w:iCs/>
                <w:sz w:val="20"/>
                <w:szCs w:val="20"/>
                <w:lang w:val="en-US"/>
              </w:rPr>
              <w:t xml:space="preserve"> MCO </w:t>
            </w:r>
            <w:r w:rsidRPr="00F21F18">
              <w:rPr>
                <w:b w:val="0"/>
                <w:bCs w:val="0"/>
                <w:i/>
                <w:iCs/>
                <w:sz w:val="20"/>
                <w:szCs w:val="20"/>
                <w:lang w:val="en-US"/>
              </w:rPr>
              <w:t>across all its partners?</w:t>
            </w:r>
          </w:p>
        </w:tc>
        <w:tc>
          <w:tcPr>
            <w:tcW w:w="5859" w:type="dxa"/>
          </w:tcPr>
          <w:p w14:paraId="799DF94A" w14:textId="77777777" w:rsidR="00E86D48" w:rsidRPr="00F37E29" w:rsidRDefault="00E86D48" w:rsidP="00010E1E">
            <w:pPr>
              <w:cnfStyle w:val="000000000000" w:firstRow="0" w:lastRow="0" w:firstColumn="0" w:lastColumn="0" w:oddVBand="0" w:evenVBand="0" w:oddHBand="0" w:evenHBand="0" w:firstRowFirstColumn="0" w:firstRowLastColumn="0" w:lastRowFirstColumn="0" w:lastRowLastColumn="0"/>
              <w:rPr>
                <w:b/>
                <w:bCs/>
                <w:sz w:val="20"/>
                <w:szCs w:val="20"/>
                <w:lang w:val="en-US"/>
              </w:rPr>
            </w:pPr>
            <w:r w:rsidRPr="00F37E29">
              <w:rPr>
                <w:b/>
                <w:bCs/>
                <w:sz w:val="20"/>
                <w:szCs w:val="20"/>
                <w:lang w:val="en-US"/>
              </w:rPr>
              <w:t xml:space="preserve">Are UN Women’s interventions coherent with the work of the UN Country Team and other key stakeholders across all 5 countries? Do the interventions selected maximize UN Women’s comparative advantage? </w:t>
            </w:r>
          </w:p>
          <w:p w14:paraId="3C719201" w14:textId="5ED448D9" w:rsidR="00E86D48" w:rsidRDefault="00E86D48" w:rsidP="00AC3200">
            <w:pPr>
              <w:pStyle w:val="ListParagraph"/>
              <w:numPr>
                <w:ilvl w:val="0"/>
                <w:numId w:val="49"/>
              </w:numPr>
              <w:cnfStyle w:val="000000000000" w:firstRow="0" w:lastRow="0" w:firstColumn="0" w:lastColumn="0" w:oddVBand="0" w:evenVBand="0" w:oddHBand="0" w:evenHBand="0" w:firstRowFirstColumn="0" w:firstRowLastColumn="0" w:lastRowFirstColumn="0" w:lastRowLastColumn="0"/>
              <w:rPr>
                <w:sz w:val="20"/>
                <w:szCs w:val="20"/>
                <w:lang w:val="en-US"/>
              </w:rPr>
            </w:pPr>
            <w:r w:rsidRPr="00F21F18">
              <w:rPr>
                <w:sz w:val="20"/>
                <w:szCs w:val="20"/>
                <w:lang w:val="en-US"/>
              </w:rPr>
              <w:t>Are interventions achieving synergies between the UN Women portfolio and the work of the UN Country Team</w:t>
            </w:r>
            <w:r>
              <w:rPr>
                <w:sz w:val="20"/>
                <w:szCs w:val="20"/>
                <w:lang w:val="en-US"/>
              </w:rPr>
              <w:t xml:space="preserve"> and other stakeholders working on </w:t>
            </w:r>
            <w:r w:rsidR="005E1045">
              <w:rPr>
                <w:sz w:val="20"/>
                <w:szCs w:val="20"/>
                <w:lang w:val="en-US"/>
              </w:rPr>
              <w:t>gender equality and women’s empowerment</w:t>
            </w:r>
            <w:r w:rsidRPr="00F21F18">
              <w:rPr>
                <w:sz w:val="20"/>
                <w:szCs w:val="20"/>
                <w:lang w:val="en-US"/>
              </w:rPr>
              <w:t>?</w:t>
            </w:r>
          </w:p>
          <w:p w14:paraId="6BFB0F98" w14:textId="10FB9C2E" w:rsidR="00E86D48" w:rsidRPr="00F37E29" w:rsidRDefault="00E86D48" w:rsidP="00AC3200">
            <w:pPr>
              <w:pStyle w:val="ListParagraph"/>
              <w:numPr>
                <w:ilvl w:val="0"/>
                <w:numId w:val="49"/>
              </w:numPr>
              <w:cnfStyle w:val="000000000000" w:firstRow="0" w:lastRow="0" w:firstColumn="0" w:lastColumn="0" w:oddVBand="0" w:evenVBand="0" w:oddHBand="0" w:evenHBand="0" w:firstRowFirstColumn="0" w:firstRowLastColumn="0" w:lastRowFirstColumn="0" w:lastRowLastColumn="0"/>
              <w:rPr>
                <w:sz w:val="20"/>
                <w:szCs w:val="20"/>
                <w:lang w:val="en-US"/>
              </w:rPr>
            </w:pPr>
            <w:r w:rsidRPr="00F37E29">
              <w:rPr>
                <w:sz w:val="20"/>
                <w:szCs w:val="20"/>
                <w:lang w:val="en-US"/>
              </w:rPr>
              <w:t xml:space="preserve">What contribution is UN Women making to UN system coordination on </w:t>
            </w:r>
            <w:r w:rsidR="005E1045">
              <w:rPr>
                <w:sz w:val="20"/>
                <w:szCs w:val="20"/>
                <w:lang w:val="en-US"/>
              </w:rPr>
              <w:t>gender equality and women’s empowerment</w:t>
            </w:r>
            <w:r w:rsidRPr="00F37E29">
              <w:rPr>
                <w:sz w:val="20"/>
                <w:szCs w:val="20"/>
                <w:lang w:val="en-US"/>
              </w:rPr>
              <w:t>?</w:t>
            </w:r>
          </w:p>
          <w:p w14:paraId="19923541" w14:textId="77777777" w:rsidR="00E86D48" w:rsidRPr="00F37E29" w:rsidRDefault="00E86D48" w:rsidP="00AC3200">
            <w:pPr>
              <w:pStyle w:val="ListParagraph"/>
              <w:numPr>
                <w:ilvl w:val="0"/>
                <w:numId w:val="49"/>
              </w:numPr>
              <w:cnfStyle w:val="000000000000" w:firstRow="0" w:lastRow="0" w:firstColumn="0" w:lastColumn="0" w:oddVBand="0" w:evenVBand="0" w:oddHBand="0" w:evenHBand="0" w:firstRowFirstColumn="0" w:firstRowLastColumn="0" w:lastRowFirstColumn="0" w:lastRowLastColumn="0"/>
              <w:rPr>
                <w:sz w:val="20"/>
                <w:szCs w:val="20"/>
                <w:lang w:val="en-US"/>
              </w:rPr>
            </w:pPr>
            <w:r>
              <w:rPr>
                <w:sz w:val="20"/>
                <w:szCs w:val="20"/>
              </w:rPr>
              <w:t xml:space="preserve">How tactical has the MCO been in making the most of opportunities and maximising its unique value proposition?  </w:t>
            </w:r>
            <w:r w:rsidRPr="005517B3">
              <w:rPr>
                <w:sz w:val="22"/>
                <w:szCs w:val="22"/>
              </w:rPr>
              <w:t xml:space="preserve">  </w:t>
            </w:r>
            <w:r>
              <w:t xml:space="preserve"> </w:t>
            </w:r>
          </w:p>
        </w:tc>
      </w:tr>
      <w:tr w:rsidR="00E86D48" w:rsidRPr="00F21F18" w14:paraId="4FE630E1" w14:textId="77777777" w:rsidTr="00010E1E">
        <w:trPr>
          <w:trHeight w:val="838"/>
        </w:trPr>
        <w:tc>
          <w:tcPr>
            <w:cnfStyle w:val="001000000000" w:firstRow="0" w:lastRow="0" w:firstColumn="1" w:lastColumn="0" w:oddVBand="0" w:evenVBand="0" w:oddHBand="0" w:evenHBand="0" w:firstRowFirstColumn="0" w:firstRowLastColumn="0" w:lastRowFirstColumn="0" w:lastRowLastColumn="0"/>
            <w:tcW w:w="3775" w:type="dxa"/>
          </w:tcPr>
          <w:p w14:paraId="58655CF5" w14:textId="7AD0D0EF" w:rsidR="00E86D48" w:rsidRPr="00F21F18" w:rsidRDefault="00E86D48" w:rsidP="00010E1E">
            <w:pPr>
              <w:spacing w:after="120"/>
              <w:rPr>
                <w:color w:val="000000" w:themeColor="text1"/>
                <w:sz w:val="20"/>
                <w:szCs w:val="20"/>
              </w:rPr>
            </w:pPr>
            <w:r w:rsidRPr="00294B0E">
              <w:rPr>
                <w:sz w:val="20"/>
                <w:szCs w:val="20"/>
              </w:rPr>
              <w:t>Human Rights and Gender Equality</w:t>
            </w:r>
            <w:r>
              <w:rPr>
                <w:sz w:val="20"/>
                <w:szCs w:val="20"/>
              </w:rPr>
              <w:t xml:space="preserve"> - </w:t>
            </w:r>
            <w:r w:rsidRPr="00F21F18">
              <w:rPr>
                <w:b w:val="0"/>
                <w:bCs w:val="0"/>
                <w:color w:val="000000" w:themeColor="text1"/>
                <w:sz w:val="20"/>
                <w:szCs w:val="20"/>
              </w:rPr>
              <w:t xml:space="preserve">the extent to which the principles and standards of </w:t>
            </w:r>
            <w:r w:rsidRPr="00F21F18">
              <w:rPr>
                <w:b w:val="0"/>
                <w:bCs w:val="0"/>
                <w:color w:val="000000" w:themeColor="text1"/>
                <w:sz w:val="20"/>
                <w:szCs w:val="20"/>
                <w:lang w:val="en-US"/>
              </w:rPr>
              <w:t>Leaving no one behind (LNOB)</w:t>
            </w:r>
            <w:r w:rsidRPr="00F21F18">
              <w:rPr>
                <w:b w:val="0"/>
                <w:bCs w:val="0"/>
                <w:color w:val="000000" w:themeColor="text1"/>
                <w:sz w:val="20"/>
                <w:szCs w:val="20"/>
              </w:rPr>
              <w:t xml:space="preserve"> and global human rights norms on gender equality and women’s empowerment are addressed in UN Women’s </w:t>
            </w:r>
            <w:r w:rsidR="00B43F1E">
              <w:rPr>
                <w:b w:val="0"/>
                <w:bCs w:val="0"/>
                <w:color w:val="000000" w:themeColor="text1"/>
                <w:sz w:val="20"/>
                <w:szCs w:val="20"/>
              </w:rPr>
              <w:t>multi-</w:t>
            </w:r>
            <w:r w:rsidRPr="00F21F18">
              <w:rPr>
                <w:b w:val="0"/>
                <w:bCs w:val="0"/>
                <w:color w:val="000000" w:themeColor="text1"/>
                <w:sz w:val="20"/>
                <w:szCs w:val="20"/>
              </w:rPr>
              <w:t>country portfolio.</w:t>
            </w:r>
          </w:p>
          <w:p w14:paraId="43ABF580" w14:textId="77777777" w:rsidR="00E86D48" w:rsidRPr="00F21F18" w:rsidRDefault="00E86D48" w:rsidP="00010E1E">
            <w:pPr>
              <w:spacing w:before="120" w:after="120"/>
              <w:rPr>
                <w:b w:val="0"/>
                <w:bCs w:val="0"/>
                <w:i/>
                <w:iCs/>
                <w:sz w:val="20"/>
                <w:szCs w:val="20"/>
              </w:rPr>
            </w:pPr>
            <w:r w:rsidRPr="00F21F18">
              <w:rPr>
                <w:b w:val="0"/>
                <w:bCs w:val="0"/>
                <w:i/>
                <w:iCs/>
                <w:sz w:val="20"/>
                <w:szCs w:val="20"/>
                <w:lang w:val="en-US"/>
              </w:rPr>
              <w:t>Are changes structural and transformative?</w:t>
            </w:r>
          </w:p>
        </w:tc>
        <w:tc>
          <w:tcPr>
            <w:tcW w:w="5859" w:type="dxa"/>
          </w:tcPr>
          <w:p w14:paraId="36F608D1" w14:textId="1FA3410B" w:rsidR="00E86D48" w:rsidRDefault="00E86D48" w:rsidP="00010E1E">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Theme="minorHAnsi"/>
                <w:b/>
                <w:bCs/>
                <w:sz w:val="20"/>
                <w:szCs w:val="20"/>
                <w:lang w:eastAsia="en-US"/>
              </w:rPr>
            </w:pPr>
            <w:r>
              <w:rPr>
                <w:rFonts w:eastAsiaTheme="minorHAnsi"/>
                <w:b/>
                <w:bCs/>
                <w:sz w:val="20"/>
                <w:szCs w:val="20"/>
                <w:lang w:eastAsia="en-US"/>
              </w:rPr>
              <w:t xml:space="preserve">Are interventions addressing the underlying root causes of inequality and support structural and transformative changes in </w:t>
            </w:r>
            <w:r w:rsidR="005E1045">
              <w:rPr>
                <w:rFonts w:eastAsiaTheme="minorHAnsi"/>
                <w:b/>
                <w:bCs/>
                <w:sz w:val="20"/>
                <w:szCs w:val="20"/>
                <w:lang w:eastAsia="en-US"/>
              </w:rPr>
              <w:t>gender equality and women’s empowerment</w:t>
            </w:r>
            <w:r>
              <w:rPr>
                <w:rFonts w:eastAsiaTheme="minorHAnsi"/>
                <w:b/>
                <w:bCs/>
                <w:sz w:val="20"/>
                <w:szCs w:val="20"/>
                <w:lang w:eastAsia="en-US"/>
              </w:rPr>
              <w:t xml:space="preserve">? </w:t>
            </w:r>
          </w:p>
          <w:p w14:paraId="17BD012F" w14:textId="77777777" w:rsidR="00E86D48" w:rsidRPr="00F904DA" w:rsidRDefault="00E86D48" w:rsidP="00E86D48">
            <w:pPr>
              <w:pStyle w:val="ListParagraph"/>
              <w:numPr>
                <w:ilvl w:val="0"/>
                <w:numId w:val="38"/>
              </w:num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Theme="minorHAnsi"/>
                <w:b/>
                <w:bCs/>
                <w:sz w:val="20"/>
                <w:szCs w:val="20"/>
                <w:lang w:eastAsia="en-US"/>
              </w:rPr>
            </w:pPr>
            <w:r>
              <w:rPr>
                <w:rFonts w:eastAsiaTheme="minorHAnsi"/>
                <w:sz w:val="20"/>
                <w:szCs w:val="20"/>
                <w:lang w:eastAsia="en-US"/>
              </w:rPr>
              <w:t>Is UN Women taking an integrated approach in its selection of interventions? How optimal is the balance and coherence between programming-operational, coordination and policy-normative work?</w:t>
            </w:r>
          </w:p>
          <w:p w14:paraId="48E337F3" w14:textId="77777777" w:rsidR="00E86D48" w:rsidRPr="00F904DA" w:rsidRDefault="00E86D48" w:rsidP="00E86D48">
            <w:pPr>
              <w:pStyle w:val="ListParagraph"/>
              <w:numPr>
                <w:ilvl w:val="0"/>
                <w:numId w:val="38"/>
              </w:num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Theme="minorHAnsi"/>
                <w:sz w:val="20"/>
                <w:szCs w:val="20"/>
                <w:lang w:eastAsia="en-US"/>
              </w:rPr>
            </w:pPr>
            <w:r w:rsidRPr="00F904DA">
              <w:rPr>
                <w:rFonts w:eastAsiaTheme="minorHAnsi"/>
                <w:sz w:val="20"/>
                <w:szCs w:val="20"/>
                <w:lang w:eastAsia="en-US"/>
              </w:rPr>
              <w:t xml:space="preserve">Are interventions applying gender, human rights and disability inclusion approaches? </w:t>
            </w:r>
          </w:p>
        </w:tc>
      </w:tr>
    </w:tbl>
    <w:p w14:paraId="3F287A16" w14:textId="3704542C" w:rsidR="00383B53" w:rsidRPr="00780D63" w:rsidRDefault="00383B53" w:rsidP="003278C3">
      <w:pPr>
        <w:spacing w:after="160"/>
        <w:rPr>
          <w:b/>
          <w:sz w:val="20"/>
          <w:szCs w:val="20"/>
          <w:u w:val="single"/>
        </w:rPr>
      </w:pPr>
    </w:p>
    <w:p w14:paraId="3818A372" w14:textId="613CE18A" w:rsidR="00155FD7" w:rsidRPr="00780D63" w:rsidRDefault="00155FD7" w:rsidP="006336D6">
      <w:pPr>
        <w:pStyle w:val="ListParagraph"/>
        <w:numPr>
          <w:ilvl w:val="0"/>
          <w:numId w:val="4"/>
        </w:numPr>
        <w:shd w:val="clear" w:color="auto" w:fill="D9D9D9" w:themeFill="background1" w:themeFillShade="D9"/>
        <w:rPr>
          <w:b/>
          <w:sz w:val="20"/>
          <w:szCs w:val="20"/>
          <w:u w:val="single"/>
        </w:rPr>
      </w:pPr>
      <w:r w:rsidRPr="00780D63">
        <w:rPr>
          <w:b/>
          <w:sz w:val="20"/>
          <w:szCs w:val="20"/>
          <w:u w:val="single"/>
        </w:rPr>
        <w:t>Scope</w:t>
      </w:r>
      <w:r w:rsidR="00EF020C">
        <w:rPr>
          <w:b/>
          <w:sz w:val="20"/>
          <w:szCs w:val="20"/>
          <w:u w:val="single"/>
        </w:rPr>
        <w:t>, secondary data</w:t>
      </w:r>
      <w:r w:rsidRPr="00780D63">
        <w:rPr>
          <w:b/>
          <w:sz w:val="20"/>
          <w:szCs w:val="20"/>
          <w:u w:val="single"/>
        </w:rPr>
        <w:t xml:space="preserve"> and limitations </w:t>
      </w:r>
    </w:p>
    <w:p w14:paraId="1BC8BA67" w14:textId="0EF7693E" w:rsidR="00CA6E53" w:rsidRPr="000322E4" w:rsidRDefault="00CA6E53" w:rsidP="003278C3">
      <w:pPr>
        <w:pStyle w:val="paragraph"/>
        <w:spacing w:before="120" w:beforeAutospacing="0" w:after="120" w:afterAutospacing="0"/>
        <w:jc w:val="both"/>
        <w:textAlignment w:val="baseline"/>
        <w:rPr>
          <w:sz w:val="20"/>
          <w:szCs w:val="20"/>
        </w:rPr>
      </w:pPr>
      <w:r w:rsidRPr="000322E4">
        <w:rPr>
          <w:rFonts w:eastAsiaTheme="minorEastAsia"/>
          <w:color w:val="000000" w:themeColor="text1"/>
          <w:sz w:val="20"/>
          <w:szCs w:val="20"/>
        </w:rPr>
        <w:t xml:space="preserve">Drawing on the </w:t>
      </w:r>
      <w:r w:rsidR="000322E4" w:rsidRPr="000322E4">
        <w:rPr>
          <w:rFonts w:eastAsiaTheme="minorEastAsia"/>
          <w:color w:val="000000" w:themeColor="text1"/>
          <w:sz w:val="20"/>
          <w:szCs w:val="20"/>
        </w:rPr>
        <w:t>evaluability assessment</w:t>
      </w:r>
      <w:r w:rsidR="003670AA">
        <w:rPr>
          <w:rFonts w:eastAsiaTheme="minorEastAsia"/>
          <w:color w:val="000000" w:themeColor="text1"/>
          <w:sz w:val="20"/>
          <w:szCs w:val="20"/>
        </w:rPr>
        <w:t xml:space="preserve"> (see section vi)</w:t>
      </w:r>
      <w:r w:rsidR="000322E4" w:rsidRPr="000322E4">
        <w:rPr>
          <w:rFonts w:eastAsiaTheme="minorEastAsia"/>
          <w:color w:val="000000" w:themeColor="text1"/>
          <w:sz w:val="20"/>
          <w:szCs w:val="20"/>
        </w:rPr>
        <w:t xml:space="preserve">, the intended scope of the </w:t>
      </w:r>
      <w:r w:rsidR="00B856BF">
        <w:rPr>
          <w:rFonts w:eastAsiaTheme="minorEastAsia"/>
          <w:color w:val="000000" w:themeColor="text1"/>
          <w:sz w:val="20"/>
          <w:szCs w:val="20"/>
        </w:rPr>
        <w:t>M-</w:t>
      </w:r>
      <w:r w:rsidR="000322E4" w:rsidRPr="000322E4">
        <w:rPr>
          <w:rFonts w:eastAsiaTheme="minorEastAsia"/>
          <w:color w:val="000000" w:themeColor="text1"/>
          <w:sz w:val="20"/>
          <w:szCs w:val="20"/>
        </w:rPr>
        <w:t xml:space="preserve">CPE, the availability of secondary data and anticipated limitations, </w:t>
      </w:r>
      <w:r w:rsidR="000322E4" w:rsidRPr="000322E4">
        <w:rPr>
          <w:sz w:val="20"/>
          <w:szCs w:val="20"/>
        </w:rPr>
        <w:t>t</w:t>
      </w:r>
      <w:r w:rsidRPr="000322E4">
        <w:rPr>
          <w:sz w:val="20"/>
          <w:szCs w:val="20"/>
        </w:rPr>
        <w:t>he evaluation team are expected to establish the boundaries for the evaluation, especially in terms of which stakeholders and relationships will be included or excluded from the evaluation. These will need to be discussed in the Inception Workshop.</w:t>
      </w:r>
    </w:p>
    <w:p w14:paraId="1A56B601" w14:textId="2405A2EF" w:rsidR="00EF020C" w:rsidRPr="00EF020C" w:rsidRDefault="00EF020C" w:rsidP="003278C3">
      <w:pPr>
        <w:spacing w:after="120"/>
        <w:jc w:val="both"/>
        <w:rPr>
          <w:b/>
          <w:bCs/>
          <w:sz w:val="20"/>
          <w:szCs w:val="20"/>
        </w:rPr>
      </w:pPr>
      <w:r w:rsidRPr="00EF020C">
        <w:rPr>
          <w:b/>
          <w:bCs/>
          <w:sz w:val="20"/>
          <w:szCs w:val="20"/>
        </w:rPr>
        <w:t>Scope:</w:t>
      </w:r>
    </w:p>
    <w:p w14:paraId="38A5949D" w14:textId="1E65E8D1" w:rsidR="35BDCC0E" w:rsidRPr="00780D63" w:rsidRDefault="00F0717A" w:rsidP="003278C3">
      <w:pPr>
        <w:spacing w:after="120"/>
        <w:jc w:val="both"/>
        <w:rPr>
          <w:sz w:val="20"/>
          <w:szCs w:val="20"/>
        </w:rPr>
      </w:pPr>
      <w:r w:rsidRPr="00780D63">
        <w:rPr>
          <w:sz w:val="20"/>
          <w:szCs w:val="20"/>
        </w:rPr>
        <w:lastRenderedPageBreak/>
        <w:t xml:space="preserve">The timing of this </w:t>
      </w:r>
      <w:r w:rsidR="00B43F1E">
        <w:rPr>
          <w:sz w:val="20"/>
          <w:szCs w:val="20"/>
        </w:rPr>
        <w:t>Multi-</w:t>
      </w:r>
      <w:r w:rsidRPr="00780D63">
        <w:rPr>
          <w:sz w:val="20"/>
          <w:szCs w:val="20"/>
        </w:rPr>
        <w:t>Country Portfolio Evaluation is intended to assess the effectiveness and lessons as we approach the end of the current Strategic Note.</w:t>
      </w:r>
      <w:r w:rsidR="00003BF2">
        <w:rPr>
          <w:sz w:val="20"/>
          <w:szCs w:val="20"/>
        </w:rPr>
        <w:t xml:space="preserve"> </w:t>
      </w:r>
      <w:r w:rsidRPr="00780D63">
        <w:rPr>
          <w:sz w:val="20"/>
          <w:szCs w:val="20"/>
        </w:rPr>
        <w:t xml:space="preserve">The period covered by the evaluation will be </w:t>
      </w:r>
      <w:r w:rsidR="005217BB">
        <w:rPr>
          <w:sz w:val="20"/>
          <w:szCs w:val="20"/>
        </w:rPr>
        <w:t xml:space="preserve">January 2017 to </w:t>
      </w:r>
      <w:r w:rsidR="00EE39BF">
        <w:rPr>
          <w:sz w:val="20"/>
          <w:szCs w:val="20"/>
        </w:rPr>
        <w:t xml:space="preserve">December </w:t>
      </w:r>
      <w:r w:rsidR="005217BB">
        <w:rPr>
          <w:sz w:val="20"/>
          <w:szCs w:val="20"/>
        </w:rPr>
        <w:t>2022</w:t>
      </w:r>
      <w:r w:rsidR="00003BF2">
        <w:rPr>
          <w:sz w:val="20"/>
          <w:szCs w:val="20"/>
        </w:rPr>
        <w:t>.</w:t>
      </w:r>
      <w:r w:rsidR="007B2262">
        <w:rPr>
          <w:sz w:val="20"/>
          <w:szCs w:val="20"/>
        </w:rPr>
        <w:t xml:space="preserve"> The evaluation will also draw on findings from the recent IAS audit, in order to </w:t>
      </w:r>
      <w:r w:rsidR="00810D00">
        <w:rPr>
          <w:sz w:val="20"/>
          <w:szCs w:val="20"/>
        </w:rPr>
        <w:t xml:space="preserve">leverage existing evidence and analysis and </w:t>
      </w:r>
      <w:r w:rsidR="007B2262">
        <w:rPr>
          <w:sz w:val="20"/>
          <w:szCs w:val="20"/>
        </w:rPr>
        <w:t>avoid duplication</w:t>
      </w:r>
      <w:r w:rsidR="00810D00">
        <w:rPr>
          <w:sz w:val="20"/>
          <w:szCs w:val="20"/>
        </w:rPr>
        <w:t xml:space="preserve">. </w:t>
      </w:r>
    </w:p>
    <w:p w14:paraId="4B54A723" w14:textId="3F8C740E" w:rsidR="006B7409" w:rsidRPr="00FE273B" w:rsidRDefault="00F0717A" w:rsidP="003278C3">
      <w:pPr>
        <w:spacing w:after="120"/>
        <w:jc w:val="both"/>
        <w:textAlignment w:val="baseline"/>
        <w:rPr>
          <w:rStyle w:val="eop"/>
          <w:color w:val="000000" w:themeColor="text1"/>
          <w:sz w:val="20"/>
          <w:szCs w:val="20"/>
        </w:rPr>
      </w:pPr>
      <w:r w:rsidRPr="00780D63">
        <w:rPr>
          <w:sz w:val="20"/>
          <w:szCs w:val="20"/>
        </w:rPr>
        <w:t>All activities included in the Strategic Note will be considered</w:t>
      </w:r>
      <w:r w:rsidR="00003BF2">
        <w:rPr>
          <w:sz w:val="20"/>
          <w:szCs w:val="20"/>
        </w:rPr>
        <w:t xml:space="preserve">, including </w:t>
      </w:r>
      <w:r w:rsidR="006B7409" w:rsidRPr="00780D63">
        <w:rPr>
          <w:color w:val="000000" w:themeColor="text1"/>
          <w:sz w:val="20"/>
          <w:szCs w:val="20"/>
        </w:rPr>
        <w:t>normative, coordination and operational work in all thematic areas prioritized in the Strategic Note.  </w:t>
      </w:r>
      <w:r w:rsidR="006B7409" w:rsidRPr="00780D63">
        <w:rPr>
          <w:rStyle w:val="normaltextrun"/>
          <w:sz w:val="20"/>
          <w:szCs w:val="20"/>
        </w:rPr>
        <w:t xml:space="preserve">The scope of </w:t>
      </w:r>
      <w:r w:rsidR="005E3FB2">
        <w:rPr>
          <w:rStyle w:val="normaltextrun"/>
          <w:sz w:val="20"/>
          <w:szCs w:val="20"/>
        </w:rPr>
        <w:t>M-</w:t>
      </w:r>
      <w:r w:rsidR="006B7409" w:rsidRPr="00780D63">
        <w:rPr>
          <w:rStyle w:val="normaltextrun"/>
          <w:sz w:val="20"/>
          <w:szCs w:val="20"/>
        </w:rPr>
        <w:t xml:space="preserve">CPE also covers regional or global </w:t>
      </w:r>
      <w:r w:rsidR="00235AA4">
        <w:rPr>
          <w:rStyle w:val="normaltextrun"/>
          <w:sz w:val="20"/>
          <w:szCs w:val="20"/>
        </w:rPr>
        <w:t>program</w:t>
      </w:r>
      <w:r w:rsidR="006B7409" w:rsidRPr="00780D63">
        <w:rPr>
          <w:rStyle w:val="normaltextrun"/>
          <w:sz w:val="20"/>
          <w:szCs w:val="20"/>
        </w:rPr>
        <w:t xml:space="preserve"> activities in the country. </w:t>
      </w:r>
    </w:p>
    <w:p w14:paraId="01689516" w14:textId="2C1796D1" w:rsidR="00E31366" w:rsidRPr="00780D63" w:rsidRDefault="00E31366" w:rsidP="003278C3">
      <w:pPr>
        <w:spacing w:after="120"/>
        <w:jc w:val="both"/>
        <w:rPr>
          <w:sz w:val="20"/>
          <w:szCs w:val="20"/>
        </w:rPr>
      </w:pPr>
      <w:r w:rsidRPr="00780D63">
        <w:rPr>
          <w:sz w:val="20"/>
          <w:szCs w:val="20"/>
        </w:rPr>
        <w:t xml:space="preserve">Joint </w:t>
      </w:r>
      <w:r w:rsidR="00235AA4">
        <w:rPr>
          <w:sz w:val="20"/>
          <w:szCs w:val="20"/>
        </w:rPr>
        <w:t>programs</w:t>
      </w:r>
      <w:r w:rsidRPr="00780D63">
        <w:rPr>
          <w:sz w:val="20"/>
          <w:szCs w:val="20"/>
        </w:rPr>
        <w:t xml:space="preserve"> and programming are within the scope of this evaluation. Where joint </w:t>
      </w:r>
      <w:r w:rsidR="00235AA4">
        <w:rPr>
          <w:sz w:val="20"/>
          <w:szCs w:val="20"/>
        </w:rPr>
        <w:t>programs</w:t>
      </w:r>
      <w:r w:rsidRPr="00780D63">
        <w:rPr>
          <w:sz w:val="20"/>
          <w:szCs w:val="20"/>
        </w:rPr>
        <w:t xml:space="preserve"> are included in the analysis, the evaluation will consider both the specific contribution of UN Women, and the additional benefits and costs from working through a joint modality.</w:t>
      </w:r>
    </w:p>
    <w:p w14:paraId="7A21B757" w14:textId="0641F7C0" w:rsidR="006B7409" w:rsidRPr="00780D63" w:rsidRDefault="005E3FB2" w:rsidP="003278C3">
      <w:pPr>
        <w:pStyle w:val="paragraph"/>
        <w:spacing w:before="0" w:beforeAutospacing="0" w:after="120" w:afterAutospacing="0"/>
        <w:jc w:val="both"/>
        <w:rPr>
          <w:color w:val="000000" w:themeColor="text1"/>
          <w:sz w:val="20"/>
          <w:szCs w:val="20"/>
        </w:rPr>
      </w:pPr>
      <w:r>
        <w:rPr>
          <w:color w:val="000000" w:themeColor="text1"/>
          <w:sz w:val="20"/>
          <w:szCs w:val="20"/>
        </w:rPr>
        <w:t>M-</w:t>
      </w:r>
      <w:r w:rsidR="0AEE9B58" w:rsidRPr="00780D63">
        <w:rPr>
          <w:color w:val="000000" w:themeColor="text1"/>
          <w:sz w:val="20"/>
          <w:szCs w:val="20"/>
        </w:rPr>
        <w:t xml:space="preserve">CPEs focusses on outcome level results. Accordingly, they are </w:t>
      </w:r>
      <w:r w:rsidR="0AEE9B58" w:rsidRPr="00780D63">
        <w:rPr>
          <w:b/>
          <w:bCs/>
          <w:color w:val="000000" w:themeColor="text1"/>
          <w:sz w:val="20"/>
          <w:szCs w:val="20"/>
        </w:rPr>
        <w:t>not</w:t>
      </w:r>
      <w:r w:rsidR="0AEE9B58" w:rsidRPr="00780D63">
        <w:rPr>
          <w:color w:val="000000" w:themeColor="text1"/>
          <w:sz w:val="20"/>
          <w:szCs w:val="20"/>
        </w:rPr>
        <w:t xml:space="preserve"> expected to:</w:t>
      </w:r>
    </w:p>
    <w:p w14:paraId="1DEECC29" w14:textId="04DBA946" w:rsidR="006B7409" w:rsidRPr="00780D63" w:rsidRDefault="0AEE9B58" w:rsidP="006336D6">
      <w:pPr>
        <w:pStyle w:val="ListParagraph"/>
        <w:numPr>
          <w:ilvl w:val="0"/>
          <w:numId w:val="15"/>
        </w:numPr>
        <w:contextualSpacing w:val="0"/>
        <w:jc w:val="both"/>
        <w:rPr>
          <w:rFonts w:asciiTheme="minorHAnsi" w:eastAsiaTheme="minorEastAsia" w:hAnsiTheme="minorHAnsi" w:cstheme="minorBidi"/>
          <w:color w:val="000000" w:themeColor="text1"/>
          <w:sz w:val="20"/>
          <w:szCs w:val="20"/>
        </w:rPr>
      </w:pPr>
      <w:r w:rsidRPr="00780D63">
        <w:rPr>
          <w:sz w:val="20"/>
          <w:szCs w:val="20"/>
        </w:rPr>
        <w:t>Collect output monitoring data (however, ensuring this is available should be part of the evaluability assessment).</w:t>
      </w:r>
    </w:p>
    <w:p w14:paraId="32AD9841" w14:textId="4087A5D3" w:rsidR="006B7409" w:rsidRPr="00780D63" w:rsidRDefault="0AEE9B58" w:rsidP="006336D6">
      <w:pPr>
        <w:pStyle w:val="ListParagraph"/>
        <w:numPr>
          <w:ilvl w:val="0"/>
          <w:numId w:val="15"/>
        </w:numPr>
        <w:contextualSpacing w:val="0"/>
        <w:jc w:val="both"/>
        <w:rPr>
          <w:rFonts w:asciiTheme="minorHAnsi" w:eastAsiaTheme="minorEastAsia" w:hAnsiTheme="minorHAnsi" w:cstheme="minorBidi"/>
          <w:color w:val="000000" w:themeColor="text1"/>
          <w:sz w:val="20"/>
          <w:szCs w:val="20"/>
        </w:rPr>
      </w:pPr>
      <w:r w:rsidRPr="00780D63">
        <w:rPr>
          <w:sz w:val="20"/>
          <w:szCs w:val="20"/>
        </w:rPr>
        <w:t xml:space="preserve">Analyse the achievement of impacts as defined by </w:t>
      </w:r>
      <w:hyperlink r:id="rId16" w:history="1">
        <w:r w:rsidRPr="008F79CE">
          <w:rPr>
            <w:rStyle w:val="Hyperlink"/>
            <w:sz w:val="20"/>
            <w:szCs w:val="20"/>
          </w:rPr>
          <w:t>UNEG</w:t>
        </w:r>
      </w:hyperlink>
      <w:r w:rsidRPr="00780D63">
        <w:rPr>
          <w:sz w:val="20"/>
          <w:szCs w:val="20"/>
        </w:rPr>
        <w:t>;</w:t>
      </w:r>
    </w:p>
    <w:p w14:paraId="469E5863" w14:textId="7290E212" w:rsidR="006B7409" w:rsidRPr="00780D63" w:rsidRDefault="0AEE9B58" w:rsidP="006336D6">
      <w:pPr>
        <w:pStyle w:val="ListParagraph"/>
        <w:numPr>
          <w:ilvl w:val="0"/>
          <w:numId w:val="15"/>
        </w:numPr>
        <w:contextualSpacing w:val="0"/>
        <w:jc w:val="both"/>
        <w:rPr>
          <w:rFonts w:asciiTheme="minorHAnsi" w:eastAsiaTheme="minorEastAsia" w:hAnsiTheme="minorHAnsi" w:cstheme="minorBidi"/>
          <w:color w:val="000000" w:themeColor="text1"/>
          <w:sz w:val="20"/>
          <w:szCs w:val="20"/>
        </w:rPr>
      </w:pPr>
      <w:r w:rsidRPr="00780D63">
        <w:rPr>
          <w:sz w:val="20"/>
          <w:szCs w:val="20"/>
        </w:rPr>
        <w:t>Focus on evaluating UN Women’s corporate management or systems outside of the country context</w:t>
      </w:r>
      <w:r w:rsidR="00934E16">
        <w:rPr>
          <w:sz w:val="20"/>
          <w:szCs w:val="20"/>
        </w:rPr>
        <w:t>, such as regional architecture</w:t>
      </w:r>
      <w:r w:rsidRPr="00780D63">
        <w:rPr>
          <w:sz w:val="20"/>
          <w:szCs w:val="20"/>
        </w:rPr>
        <w:t xml:space="preserve"> (although they may make observations in this area, particularly in terms of how corporate systems enable or hinder, </w:t>
      </w:r>
      <w:r w:rsidR="00934E16">
        <w:rPr>
          <w:sz w:val="20"/>
          <w:szCs w:val="20"/>
        </w:rPr>
        <w:t>and where there is a clear implication for the design and implementation of the</w:t>
      </w:r>
      <w:r w:rsidR="00F35139">
        <w:rPr>
          <w:sz w:val="20"/>
          <w:szCs w:val="20"/>
        </w:rPr>
        <w:t xml:space="preserve"> MCO </w:t>
      </w:r>
      <w:r w:rsidR="00934E16">
        <w:rPr>
          <w:sz w:val="20"/>
          <w:szCs w:val="20"/>
        </w:rPr>
        <w:t>strategic note</w:t>
      </w:r>
      <w:r w:rsidRPr="00780D63">
        <w:rPr>
          <w:sz w:val="20"/>
          <w:szCs w:val="20"/>
        </w:rPr>
        <w:t>).</w:t>
      </w:r>
    </w:p>
    <w:p w14:paraId="779FDF23" w14:textId="4A89A42E" w:rsidR="0052497B" w:rsidRPr="00780D63" w:rsidRDefault="00993577" w:rsidP="003278C3">
      <w:pPr>
        <w:jc w:val="both"/>
        <w:textAlignment w:val="baseline"/>
        <w:rPr>
          <w:sz w:val="20"/>
          <w:szCs w:val="20"/>
        </w:rPr>
      </w:pPr>
      <w:r w:rsidRPr="00780D63">
        <w:rPr>
          <w:sz w:val="20"/>
          <w:szCs w:val="20"/>
        </w:rPr>
        <w:t> </w:t>
      </w:r>
    </w:p>
    <w:p w14:paraId="420CCF3D" w14:textId="1896D7B4" w:rsidR="00E30D0C" w:rsidRPr="00780D63" w:rsidRDefault="00E648DE" w:rsidP="003278C3">
      <w:pPr>
        <w:rPr>
          <w:b/>
          <w:bCs/>
          <w:sz w:val="20"/>
          <w:szCs w:val="20"/>
        </w:rPr>
      </w:pPr>
      <w:r>
        <w:rPr>
          <w:b/>
          <w:bCs/>
          <w:sz w:val="20"/>
          <w:szCs w:val="20"/>
        </w:rPr>
        <w:t xml:space="preserve">Expected </w:t>
      </w:r>
      <w:r w:rsidR="00E30D0C" w:rsidRPr="00780D63">
        <w:rPr>
          <w:b/>
          <w:bCs/>
          <w:sz w:val="20"/>
          <w:szCs w:val="20"/>
        </w:rPr>
        <w:t>Limitations:</w:t>
      </w:r>
    </w:p>
    <w:p w14:paraId="7E6CED24" w14:textId="244050DD" w:rsidR="00FE6B0D" w:rsidRDefault="007054BB" w:rsidP="00AC3200">
      <w:pPr>
        <w:spacing w:before="120" w:after="120"/>
        <w:jc w:val="both"/>
        <w:rPr>
          <w:sz w:val="20"/>
          <w:szCs w:val="20"/>
        </w:rPr>
      </w:pPr>
      <w:r>
        <w:rPr>
          <w:sz w:val="20"/>
          <w:szCs w:val="20"/>
        </w:rPr>
        <w:t xml:space="preserve">Given the recent internal audit and Strategic Note Consultations, the evaluators will have to carefully coordinate with the MCO, to avoid overburdening stakeholders. </w:t>
      </w:r>
      <w:r w:rsidR="00777DB6">
        <w:rPr>
          <w:sz w:val="20"/>
          <w:szCs w:val="20"/>
        </w:rPr>
        <w:t xml:space="preserve">The Consultants will share all data collection tools with the MCO for review, to ensure potentially cultural and political sensitivities are addressed. </w:t>
      </w:r>
      <w:r w:rsidR="00D373D8">
        <w:rPr>
          <w:sz w:val="20"/>
          <w:szCs w:val="20"/>
        </w:rPr>
        <w:t xml:space="preserve">Given the uncertainties around Covid-19, the evaluators may have to undertake a mix of in person and remote fieldwork. The evaluators will follow UN Women guidance on remote data collection. </w:t>
      </w:r>
    </w:p>
    <w:p w14:paraId="127278F0" w14:textId="216A19CF" w:rsidR="006C3A98" w:rsidRPr="00AC3200" w:rsidRDefault="00C542E3" w:rsidP="00AC3200">
      <w:pPr>
        <w:spacing w:before="120" w:after="120"/>
        <w:jc w:val="both"/>
        <w:rPr>
          <w:sz w:val="20"/>
          <w:szCs w:val="20"/>
        </w:rPr>
      </w:pPr>
      <w:r w:rsidRPr="00AC3200">
        <w:rPr>
          <w:sz w:val="20"/>
          <w:szCs w:val="20"/>
        </w:rPr>
        <w:t>In addition, cultural aspects that could impact the collection of data should be analysed and integrated into data collection methods and tools. Evaluators are expected to include adequate time for testing data collection tools.</w:t>
      </w:r>
      <w:r w:rsidRPr="00AC3200">
        <w:rPr>
          <w:rStyle w:val="eop"/>
          <w:sz w:val="20"/>
          <w:szCs w:val="20"/>
          <w:shd w:val="clear" w:color="auto" w:fill="FFFFFF"/>
        </w:rPr>
        <w:t> </w:t>
      </w:r>
    </w:p>
    <w:p w14:paraId="4C965206" w14:textId="52A2EF32" w:rsidR="006C3A98" w:rsidRPr="00780D63" w:rsidRDefault="006C3A98" w:rsidP="006336D6">
      <w:pPr>
        <w:pStyle w:val="ListParagraph"/>
        <w:numPr>
          <w:ilvl w:val="0"/>
          <w:numId w:val="4"/>
        </w:numPr>
        <w:shd w:val="clear" w:color="auto" w:fill="D9D9D9" w:themeFill="background1" w:themeFillShade="D9"/>
        <w:spacing w:before="120" w:after="120"/>
        <w:contextualSpacing w:val="0"/>
        <w:rPr>
          <w:b/>
          <w:sz w:val="20"/>
          <w:szCs w:val="20"/>
          <w:u w:val="single"/>
        </w:rPr>
      </w:pPr>
      <w:r w:rsidRPr="00780D63">
        <w:rPr>
          <w:b/>
          <w:sz w:val="20"/>
          <w:szCs w:val="20"/>
          <w:u w:val="single"/>
        </w:rPr>
        <w:t>Evaluation design (process and methods)</w:t>
      </w:r>
    </w:p>
    <w:p w14:paraId="2CB39800" w14:textId="7C82C39C" w:rsidR="00BB0E1E" w:rsidRPr="00BB0E1E" w:rsidRDefault="00B77E46" w:rsidP="003278C3">
      <w:pPr>
        <w:spacing w:after="160"/>
        <w:rPr>
          <w:rFonts w:eastAsia="Calibri"/>
          <w:b/>
          <w:bCs/>
          <w:sz w:val="20"/>
          <w:szCs w:val="20"/>
          <w:lang w:val="en-US"/>
        </w:rPr>
      </w:pPr>
      <w:r>
        <w:rPr>
          <w:rFonts w:eastAsia="Calibri"/>
          <w:b/>
          <w:bCs/>
          <w:sz w:val="20"/>
          <w:szCs w:val="20"/>
          <w:lang w:val="en-US"/>
        </w:rPr>
        <w:t>Evaluation Standards and principles, including gender and human-rights based approach</w:t>
      </w:r>
    </w:p>
    <w:p w14:paraId="2637E77B" w14:textId="5502FC8A" w:rsidR="00BB0E1E" w:rsidRPr="00BB0E1E" w:rsidRDefault="00BB0E1E" w:rsidP="003278C3">
      <w:pPr>
        <w:widowControl w:val="0"/>
        <w:autoSpaceDE w:val="0"/>
        <w:autoSpaceDN w:val="0"/>
        <w:adjustRightInd w:val="0"/>
        <w:spacing w:after="120"/>
        <w:jc w:val="both"/>
        <w:rPr>
          <w:sz w:val="20"/>
          <w:szCs w:val="20"/>
        </w:rPr>
      </w:pPr>
      <w:r w:rsidRPr="00BB0E1E">
        <w:rPr>
          <w:sz w:val="20"/>
          <w:szCs w:val="20"/>
          <w:lang w:val="en-US"/>
        </w:rPr>
        <w:t xml:space="preserve">The evaluation will adhere to the </w:t>
      </w:r>
      <w:r w:rsidRPr="00BB0E1E">
        <w:rPr>
          <w:sz w:val="20"/>
          <w:szCs w:val="20"/>
        </w:rPr>
        <w:t>the </w:t>
      </w:r>
      <w:hyperlink r:id="rId17" w:tgtFrame="_blank" w:history="1">
        <w:r w:rsidRPr="00BB0E1E">
          <w:rPr>
            <w:color w:val="0000FF"/>
            <w:sz w:val="20"/>
            <w:szCs w:val="20"/>
            <w:u w:val="single"/>
          </w:rPr>
          <w:t>UNEG Norms and Standards</w:t>
        </w:r>
      </w:hyperlink>
      <w:r w:rsidRPr="00BB0E1E">
        <w:rPr>
          <w:sz w:val="20"/>
          <w:szCs w:val="20"/>
        </w:rPr>
        <w:t> (2016), the </w:t>
      </w:r>
      <w:hyperlink r:id="rId18" w:tgtFrame="_blank" w:history="1">
        <w:r w:rsidRPr="00BB0E1E">
          <w:rPr>
            <w:color w:val="0000FF"/>
            <w:sz w:val="20"/>
            <w:szCs w:val="20"/>
            <w:u w:val="single"/>
          </w:rPr>
          <w:t>UNEG Ethical Guidelines</w:t>
        </w:r>
      </w:hyperlink>
      <w:r w:rsidRPr="00BB0E1E">
        <w:rPr>
          <w:sz w:val="20"/>
          <w:szCs w:val="20"/>
        </w:rPr>
        <w:t> (2020)</w:t>
      </w:r>
      <w:r w:rsidRPr="00BB0E1E">
        <w:rPr>
          <w:sz w:val="20"/>
          <w:szCs w:val="20"/>
          <w:lang w:val="en-US"/>
        </w:rPr>
        <w:t xml:space="preserve"> and </w:t>
      </w:r>
      <w:hyperlink r:id="rId19" w:tgtFrame="_blank" w:history="1">
        <w:r w:rsidRPr="00BB0E1E">
          <w:rPr>
            <w:color w:val="0000FF"/>
            <w:sz w:val="20"/>
            <w:szCs w:val="20"/>
            <w:u w:val="single"/>
            <w:shd w:val="clear" w:color="auto" w:fill="FFFFFF"/>
          </w:rPr>
          <w:t>UN Women Evaluation Policy </w:t>
        </w:r>
      </w:hyperlink>
      <w:r w:rsidRPr="00BB0E1E">
        <w:rPr>
          <w:color w:val="000000"/>
          <w:sz w:val="20"/>
          <w:szCs w:val="20"/>
          <w:shd w:val="clear" w:color="auto" w:fill="FFFFFF"/>
        </w:rPr>
        <w:t>and </w:t>
      </w:r>
      <w:hyperlink r:id="rId20" w:tgtFrame="_blank" w:history="1">
        <w:r w:rsidRPr="00BB0E1E">
          <w:rPr>
            <w:color w:val="0000FF"/>
            <w:sz w:val="20"/>
            <w:szCs w:val="20"/>
            <w:u w:val="single"/>
            <w:shd w:val="clear" w:color="auto" w:fill="FFFFFF"/>
          </w:rPr>
          <w:t>Handbook</w:t>
        </w:r>
      </w:hyperlink>
      <w:r>
        <w:rPr>
          <w:color w:val="000000"/>
          <w:sz w:val="20"/>
          <w:szCs w:val="20"/>
          <w:shd w:val="clear" w:color="auto" w:fill="FFFFFF"/>
        </w:rPr>
        <w:t xml:space="preserve">, </w:t>
      </w:r>
      <w:r w:rsidRPr="00BB0E1E">
        <w:rPr>
          <w:sz w:val="20"/>
          <w:szCs w:val="20"/>
        </w:rPr>
        <w:t xml:space="preserve">observing the  principles of integrity, accountability, respect and beneficence. </w:t>
      </w:r>
    </w:p>
    <w:p w14:paraId="78F0ABE4" w14:textId="486BB296" w:rsidR="00BB0E1E" w:rsidRPr="00780D63" w:rsidRDefault="00BB0E1E" w:rsidP="003278C3">
      <w:pPr>
        <w:spacing w:after="120"/>
        <w:jc w:val="both"/>
        <w:textAlignment w:val="baseline"/>
        <w:rPr>
          <w:sz w:val="20"/>
          <w:szCs w:val="20"/>
        </w:rPr>
      </w:pPr>
      <w:r>
        <w:rPr>
          <w:rFonts w:eastAsia="Calibri"/>
          <w:sz w:val="20"/>
          <w:szCs w:val="20"/>
          <w:lang w:val="en-US"/>
        </w:rPr>
        <w:t>The evaluation will be</w:t>
      </w:r>
      <w:r w:rsidR="0093462B" w:rsidRPr="00780D63">
        <w:rPr>
          <w:rFonts w:eastAsia="Calibri"/>
          <w:sz w:val="20"/>
          <w:szCs w:val="20"/>
          <w:lang w:val="en-US"/>
        </w:rPr>
        <w:t xml:space="preserve"> gender-responsive meaning that both the process and analysis apply the key principles of a human rights-based approach</w:t>
      </w:r>
      <w:r>
        <w:rPr>
          <w:rFonts w:eastAsia="Calibri"/>
          <w:sz w:val="20"/>
          <w:szCs w:val="20"/>
          <w:lang w:val="en-US"/>
        </w:rPr>
        <w:t>. T</w:t>
      </w:r>
      <w:r w:rsidRPr="00780D63">
        <w:rPr>
          <w:rFonts w:eastAsia="Calibri"/>
          <w:sz w:val="20"/>
          <w:szCs w:val="20"/>
          <w:lang w:val="en-US"/>
        </w:rPr>
        <w:t>hey analy</w:t>
      </w:r>
      <w:r>
        <w:rPr>
          <w:rFonts w:eastAsia="Calibri"/>
          <w:sz w:val="20"/>
          <w:szCs w:val="20"/>
          <w:lang w:val="en-US"/>
        </w:rPr>
        <w:t>z</w:t>
      </w:r>
      <w:r w:rsidRPr="00780D63">
        <w:rPr>
          <w:rFonts w:eastAsia="Calibri"/>
          <w:sz w:val="20"/>
          <w:szCs w:val="20"/>
          <w:lang w:val="en-US"/>
        </w:rPr>
        <w:t>e the underlying structural barriers and socio-cultural norms that impede the realization of women’s rights.</w:t>
      </w:r>
      <w:r w:rsidRPr="00BB0E1E">
        <w:rPr>
          <w:sz w:val="20"/>
          <w:szCs w:val="20"/>
          <w:lang w:val="en-US"/>
        </w:rPr>
        <w:t xml:space="preserve"> </w:t>
      </w:r>
      <w:r>
        <w:rPr>
          <w:sz w:val="20"/>
          <w:szCs w:val="20"/>
        </w:rPr>
        <w:t>T</w:t>
      </w:r>
      <w:r w:rsidRPr="00780D63">
        <w:rPr>
          <w:sz w:val="20"/>
          <w:szCs w:val="20"/>
        </w:rPr>
        <w:t xml:space="preserve">he evaluation design will </w:t>
      </w:r>
      <w:r w:rsidRPr="00780D63">
        <w:rPr>
          <w:sz w:val="20"/>
          <w:szCs w:val="20"/>
          <w:lang w:val="en-US"/>
        </w:rPr>
        <w:t xml:space="preserve">apply </w:t>
      </w:r>
      <w:hyperlink r:id="rId21">
        <w:r w:rsidRPr="00780D63">
          <w:rPr>
            <w:color w:val="0000FF"/>
            <w:sz w:val="20"/>
            <w:szCs w:val="20"/>
            <w:u w:val="single"/>
          </w:rPr>
          <w:t>Good practices in gender-responsive evaluations</w:t>
        </w:r>
      </w:hyperlink>
      <w:r w:rsidRPr="00780D63">
        <w:rPr>
          <w:sz w:val="20"/>
          <w:szCs w:val="20"/>
        </w:rPr>
        <w:t xml:space="preserve">  and a suitable approach (or combination of approaches) </w:t>
      </w:r>
      <w:r w:rsidRPr="00780D63">
        <w:rPr>
          <w:sz w:val="20"/>
          <w:szCs w:val="20"/>
          <w:lang w:val="en-US"/>
        </w:rPr>
        <w:t xml:space="preserve">to </w:t>
      </w:r>
      <w:r w:rsidRPr="00780D63">
        <w:rPr>
          <w:sz w:val="20"/>
          <w:szCs w:val="20"/>
        </w:rPr>
        <w:t xml:space="preserve">facilitate a more nuanced assessment of the type, effectiveness and the quality of gender-transformative results achieved at micro, meso and macro (systems) level. </w:t>
      </w:r>
    </w:p>
    <w:p w14:paraId="43FF50C6" w14:textId="77777777" w:rsidR="00BB0E1E" w:rsidRPr="00780D63" w:rsidRDefault="00BB0E1E" w:rsidP="003278C3">
      <w:pPr>
        <w:jc w:val="both"/>
        <w:textAlignment w:val="baseline"/>
        <w:rPr>
          <w:sz w:val="20"/>
          <w:szCs w:val="20"/>
        </w:rPr>
      </w:pPr>
      <w:r w:rsidRPr="00780D63">
        <w:rPr>
          <w:sz w:val="20"/>
          <w:szCs w:val="20"/>
        </w:rPr>
        <w:t>These could be:</w:t>
      </w:r>
      <w:r w:rsidRPr="00780D63">
        <w:rPr>
          <w:rStyle w:val="normaltextrun"/>
          <w:sz w:val="20"/>
          <w:szCs w:val="20"/>
        </w:rPr>
        <w:t> </w:t>
      </w:r>
    </w:p>
    <w:p w14:paraId="34CA9B04" w14:textId="77777777" w:rsidR="00BB0E1E" w:rsidRPr="00780D63" w:rsidRDefault="00BB0E1E" w:rsidP="006336D6">
      <w:pPr>
        <w:numPr>
          <w:ilvl w:val="0"/>
          <w:numId w:val="5"/>
        </w:numPr>
        <w:jc w:val="both"/>
        <w:textAlignment w:val="baseline"/>
        <w:rPr>
          <w:sz w:val="20"/>
          <w:szCs w:val="20"/>
        </w:rPr>
      </w:pPr>
      <w:r w:rsidRPr="00780D63">
        <w:rPr>
          <w:sz w:val="20"/>
          <w:szCs w:val="20"/>
        </w:rPr>
        <w:t xml:space="preserve">Evaluation approaches that are human rights-based and gender-responsive for fostering participation and inclusiveness such as </w:t>
      </w:r>
      <w:hyperlink r:id="rId22" w:tgtFrame="_blank" w:history="1">
        <w:r w:rsidRPr="00780D63">
          <w:rPr>
            <w:color w:val="0000FF"/>
            <w:sz w:val="20"/>
            <w:szCs w:val="20"/>
            <w:u w:val="single"/>
          </w:rPr>
          <w:t>Most Significant Changes</w:t>
        </w:r>
      </w:hyperlink>
      <w:r w:rsidRPr="00780D63">
        <w:rPr>
          <w:sz w:val="20"/>
          <w:szCs w:val="20"/>
        </w:rPr>
        <w:t xml:space="preserve">, </w:t>
      </w:r>
      <w:hyperlink r:id="rId23" w:tgtFrame="_blank" w:history="1">
        <w:r w:rsidRPr="00780D63">
          <w:rPr>
            <w:color w:val="0000FF"/>
            <w:sz w:val="20"/>
            <w:szCs w:val="20"/>
            <w:u w:val="single"/>
          </w:rPr>
          <w:t>Appreciative inquiry </w:t>
        </w:r>
      </w:hyperlink>
      <w:r w:rsidRPr="00780D63">
        <w:rPr>
          <w:sz w:val="20"/>
          <w:szCs w:val="20"/>
        </w:rPr>
        <w:t xml:space="preserve"> and </w:t>
      </w:r>
      <w:hyperlink r:id="rId24" w:tgtFrame="_blank" w:history="1">
        <w:r w:rsidRPr="00C42CF7">
          <w:rPr>
            <w:color w:val="0000FF"/>
            <w:sz w:val="20"/>
            <w:szCs w:val="20"/>
          </w:rPr>
          <w:t>Feminist</w:t>
        </w:r>
      </w:hyperlink>
      <w:r>
        <w:rPr>
          <w:color w:val="0000FF"/>
          <w:sz w:val="20"/>
          <w:szCs w:val="20"/>
        </w:rPr>
        <w:t xml:space="preserve"> </w:t>
      </w:r>
      <w:r w:rsidRPr="00C42CF7">
        <w:rPr>
          <w:color w:val="000000" w:themeColor="text1"/>
          <w:sz w:val="20"/>
          <w:szCs w:val="20"/>
        </w:rPr>
        <w:t>evaluations</w:t>
      </w:r>
      <w:r w:rsidRPr="00780D63">
        <w:rPr>
          <w:color w:val="000000" w:themeColor="text1"/>
          <w:sz w:val="20"/>
          <w:szCs w:val="20"/>
        </w:rPr>
        <w:t>.</w:t>
      </w:r>
      <w:r w:rsidRPr="00780D63">
        <w:rPr>
          <w:color w:val="000000" w:themeColor="text1"/>
          <w:sz w:val="20"/>
          <w:szCs w:val="20"/>
          <w:u w:val="single"/>
        </w:rPr>
        <w:t xml:space="preserve"> </w:t>
      </w:r>
    </w:p>
    <w:p w14:paraId="5BA9AF2F" w14:textId="4D749933" w:rsidR="00BB0E1E" w:rsidRPr="00780D63" w:rsidRDefault="00BB0E1E" w:rsidP="006336D6">
      <w:pPr>
        <w:pStyle w:val="ListParagraph"/>
        <w:numPr>
          <w:ilvl w:val="0"/>
          <w:numId w:val="5"/>
        </w:numPr>
        <w:jc w:val="both"/>
        <w:rPr>
          <w:sz w:val="20"/>
          <w:szCs w:val="20"/>
        </w:rPr>
      </w:pPr>
      <w:r w:rsidRPr="00780D63">
        <w:rPr>
          <w:sz w:val="20"/>
          <w:szCs w:val="20"/>
        </w:rPr>
        <w:t xml:space="preserve">Approaches combining theory-based approaches with the use of one or a combination of gender analytical frameworks, including sector-specific gender frameworks </w:t>
      </w:r>
      <w:r w:rsidRPr="00780D63">
        <w:rPr>
          <w:sz w:val="20"/>
          <w:szCs w:val="20"/>
          <w:lang w:val="en-US"/>
        </w:rPr>
        <w:t xml:space="preserve">such as Social Relations Framework or </w:t>
      </w:r>
      <w:hyperlink r:id="rId25" w:history="1">
        <w:r w:rsidRPr="008A58E8">
          <w:rPr>
            <w:rStyle w:val="Hyperlink"/>
            <w:sz w:val="20"/>
            <w:szCs w:val="20"/>
            <w:lang w:val="en-US"/>
          </w:rPr>
          <w:t>Gender and Work framework</w:t>
        </w:r>
      </w:hyperlink>
      <w:r w:rsidRPr="00780D63">
        <w:rPr>
          <w:sz w:val="20"/>
          <w:szCs w:val="20"/>
          <w:lang w:val="en-US"/>
        </w:rPr>
        <w:t xml:space="preserve"> </w:t>
      </w:r>
      <w:r w:rsidRPr="00780D63">
        <w:rPr>
          <w:sz w:val="20"/>
          <w:szCs w:val="20"/>
        </w:rPr>
        <w:t>; or </w:t>
      </w:r>
      <w:r w:rsidRPr="00780D63">
        <w:rPr>
          <w:rStyle w:val="normaltextrun"/>
          <w:sz w:val="20"/>
          <w:szCs w:val="20"/>
        </w:rPr>
        <w:t> </w:t>
      </w:r>
    </w:p>
    <w:p w14:paraId="40B3CB5A" w14:textId="76120CF7" w:rsidR="00BB0E1E" w:rsidRPr="00BB0E1E" w:rsidRDefault="00BB0E1E" w:rsidP="006336D6">
      <w:pPr>
        <w:pStyle w:val="ListParagraph"/>
        <w:numPr>
          <w:ilvl w:val="0"/>
          <w:numId w:val="5"/>
        </w:numPr>
        <w:jc w:val="both"/>
        <w:rPr>
          <w:sz w:val="20"/>
          <w:szCs w:val="20"/>
        </w:rPr>
      </w:pPr>
      <w:r w:rsidRPr="00780D63">
        <w:rPr>
          <w:sz w:val="20"/>
          <w:szCs w:val="20"/>
        </w:rPr>
        <w:t>Systems thinking and complexity-responsive designs including the use of multiple evaluation approaches to assess and interpret the gender equality outcomes of policies, </w:t>
      </w:r>
      <w:r w:rsidR="00235AA4">
        <w:rPr>
          <w:sz w:val="20"/>
          <w:szCs w:val="20"/>
        </w:rPr>
        <w:t>programs</w:t>
      </w:r>
      <w:r w:rsidRPr="00780D63">
        <w:rPr>
          <w:sz w:val="20"/>
          <w:szCs w:val="20"/>
        </w:rPr>
        <w:t xml:space="preserve"> or a portfolio of interventions such as the </w:t>
      </w:r>
      <w:hyperlink r:id="rId26" w:tgtFrame="_blank" w:history="1">
        <w:r w:rsidRPr="00780D63">
          <w:rPr>
            <w:color w:val="0000FF"/>
            <w:sz w:val="20"/>
            <w:szCs w:val="20"/>
            <w:u w:val="single"/>
            <w:shd w:val="clear" w:color="auto" w:fill="FFFFFF"/>
          </w:rPr>
          <w:t>Inclusive Systemic Evaluation for Gender Equality, Environments and Marginalized Voices (ISE4GEMS)</w:t>
        </w:r>
      </w:hyperlink>
    </w:p>
    <w:p w14:paraId="3FA82A90" w14:textId="691D35D8" w:rsidR="00074C08" w:rsidRPr="00074C08" w:rsidRDefault="00074C08" w:rsidP="003278C3">
      <w:pPr>
        <w:widowControl w:val="0"/>
        <w:autoSpaceDE w:val="0"/>
        <w:autoSpaceDN w:val="0"/>
        <w:adjustRightInd w:val="0"/>
        <w:spacing w:before="240" w:after="120"/>
        <w:rPr>
          <w:b/>
          <w:bCs/>
          <w:sz w:val="20"/>
          <w:szCs w:val="20"/>
          <w:lang w:val="en-US"/>
        </w:rPr>
      </w:pPr>
      <w:r w:rsidRPr="00074C08">
        <w:rPr>
          <w:b/>
          <w:bCs/>
          <w:sz w:val="20"/>
          <w:szCs w:val="20"/>
          <w:lang w:val="en-US"/>
        </w:rPr>
        <w:t>Data collection</w:t>
      </w:r>
      <w:r w:rsidR="00B77E46">
        <w:rPr>
          <w:b/>
          <w:bCs/>
          <w:sz w:val="20"/>
          <w:szCs w:val="20"/>
          <w:lang w:val="en-US"/>
        </w:rPr>
        <w:t xml:space="preserve"> and analysis </w:t>
      </w:r>
    </w:p>
    <w:p w14:paraId="2930FE18" w14:textId="4EFBDF6E" w:rsidR="00E60E09" w:rsidRPr="00E60E09" w:rsidRDefault="00B77E46" w:rsidP="008A58E8">
      <w:pPr>
        <w:widowControl w:val="0"/>
        <w:autoSpaceDE w:val="0"/>
        <w:autoSpaceDN w:val="0"/>
        <w:adjustRightInd w:val="0"/>
        <w:spacing w:before="120" w:after="120"/>
        <w:jc w:val="both"/>
        <w:rPr>
          <w:sz w:val="20"/>
          <w:szCs w:val="20"/>
          <w:lang w:val="en-US"/>
        </w:rPr>
      </w:pPr>
      <w:r w:rsidRPr="00BB0E1E">
        <w:rPr>
          <w:sz w:val="20"/>
          <w:szCs w:val="20"/>
          <w:lang w:val="en-US"/>
        </w:rPr>
        <w:t>The evaluation will employ a non-experimental, theory-based</w:t>
      </w:r>
      <w:r w:rsidRPr="00BB0E1E">
        <w:rPr>
          <w:rStyle w:val="EndnoteReference"/>
          <w:sz w:val="20"/>
          <w:szCs w:val="20"/>
          <w:lang w:val="en-US"/>
        </w:rPr>
        <w:footnoteReference w:id="16"/>
      </w:r>
      <w:r w:rsidRPr="00BB0E1E">
        <w:rPr>
          <w:sz w:val="20"/>
          <w:szCs w:val="20"/>
          <w:lang w:val="en-US"/>
        </w:rPr>
        <w:t xml:space="preserve"> approach. The performance of the </w:t>
      </w:r>
      <w:r w:rsidR="00B43F1E">
        <w:rPr>
          <w:sz w:val="20"/>
          <w:szCs w:val="20"/>
          <w:lang w:val="en-US"/>
        </w:rPr>
        <w:t>multi-</w:t>
      </w:r>
      <w:r w:rsidRPr="00BB0E1E">
        <w:rPr>
          <w:sz w:val="20"/>
          <w:szCs w:val="20"/>
          <w:lang w:val="en-US"/>
        </w:rPr>
        <w:t xml:space="preserve">country </w:t>
      </w:r>
      <w:r w:rsidRPr="00BB0E1E">
        <w:rPr>
          <w:sz w:val="20"/>
          <w:szCs w:val="20"/>
          <w:lang w:val="en-US"/>
        </w:rPr>
        <w:lastRenderedPageBreak/>
        <w:t xml:space="preserve">portfolio will be assessed using contribution analysis, using the theory of change set out </w:t>
      </w:r>
      <w:r w:rsidRPr="00364996">
        <w:rPr>
          <w:sz w:val="20"/>
          <w:szCs w:val="20"/>
          <w:lang w:val="en-US"/>
        </w:rPr>
        <w:t>in the Strategic Note 20</w:t>
      </w:r>
      <w:r w:rsidR="00364996" w:rsidRPr="00364996">
        <w:rPr>
          <w:sz w:val="20"/>
          <w:szCs w:val="20"/>
          <w:lang w:val="en-US"/>
        </w:rPr>
        <w:t>17 - 2022</w:t>
      </w:r>
      <w:r w:rsidRPr="00364996">
        <w:rPr>
          <w:sz w:val="20"/>
          <w:szCs w:val="20"/>
          <w:lang w:val="en-US"/>
        </w:rPr>
        <w:t xml:space="preserve"> as a basis. The evaluation will apply a mixed-method using qualitative and quantitative methods. </w:t>
      </w:r>
      <w:r w:rsidR="00E60E09" w:rsidRPr="00364996">
        <w:rPr>
          <w:sz w:val="20"/>
          <w:szCs w:val="20"/>
        </w:rPr>
        <w:t>The method will</w:t>
      </w:r>
      <w:r w:rsidR="00E60E09" w:rsidRPr="00780D63">
        <w:rPr>
          <w:sz w:val="20"/>
          <w:szCs w:val="20"/>
        </w:rPr>
        <w:t xml:space="preserve"> include a wide range of data sources (including documents, field information, institutional information systems, financial records, beneficiaries, staff, funders, experts, government officials, community groups etc.).</w:t>
      </w:r>
      <w:r w:rsidR="00E60E09">
        <w:rPr>
          <w:sz w:val="20"/>
          <w:szCs w:val="20"/>
        </w:rPr>
        <w:t xml:space="preserve"> </w:t>
      </w:r>
      <w:r w:rsidR="00E60E09">
        <w:rPr>
          <w:sz w:val="20"/>
          <w:szCs w:val="20"/>
          <w:lang w:val="en-US"/>
        </w:rPr>
        <w:t xml:space="preserve">Data should be triangulated to ensure valid findings. </w:t>
      </w:r>
    </w:p>
    <w:p w14:paraId="25603942" w14:textId="72C0EBF9" w:rsidR="00E648DE" w:rsidRPr="00C95DCA" w:rsidRDefault="004D63EC" w:rsidP="008A58E8">
      <w:pPr>
        <w:widowControl w:val="0"/>
        <w:autoSpaceDE w:val="0"/>
        <w:autoSpaceDN w:val="0"/>
        <w:adjustRightInd w:val="0"/>
        <w:spacing w:before="120" w:after="120"/>
        <w:jc w:val="both"/>
        <w:rPr>
          <w:sz w:val="20"/>
          <w:szCs w:val="20"/>
          <w:lang w:val="en-US"/>
        </w:rPr>
      </w:pPr>
      <w:r w:rsidRPr="00780D63">
        <w:rPr>
          <w:sz w:val="20"/>
          <w:szCs w:val="20"/>
          <w:lang w:val="en-US"/>
        </w:rPr>
        <w:t xml:space="preserve">The evaluation will employ the following analyses and methods of data collection: </w:t>
      </w:r>
    </w:p>
    <w:p w14:paraId="26F3511C" w14:textId="769C7068" w:rsidR="003318DB" w:rsidRPr="00780D63" w:rsidRDefault="003318DB" w:rsidP="006336D6">
      <w:pPr>
        <w:pStyle w:val="ListParagraph"/>
        <w:widowControl w:val="0"/>
        <w:numPr>
          <w:ilvl w:val="0"/>
          <w:numId w:val="16"/>
        </w:numPr>
        <w:autoSpaceDE w:val="0"/>
        <w:autoSpaceDN w:val="0"/>
        <w:adjustRightInd w:val="0"/>
        <w:spacing w:before="120" w:after="120"/>
        <w:contextualSpacing w:val="0"/>
        <w:rPr>
          <w:sz w:val="20"/>
          <w:szCs w:val="20"/>
          <w:lang w:val="en-US"/>
        </w:rPr>
      </w:pPr>
      <w:r w:rsidRPr="00780D63">
        <w:rPr>
          <w:b/>
          <w:bCs/>
          <w:sz w:val="20"/>
          <w:szCs w:val="20"/>
          <w:lang w:val="en-US"/>
        </w:rPr>
        <w:t>Key document analyses</w:t>
      </w:r>
      <w:r w:rsidRPr="00780D63">
        <w:rPr>
          <w:sz w:val="20"/>
          <w:szCs w:val="20"/>
          <w:lang w:val="en-US"/>
        </w:rPr>
        <w:t xml:space="preserve"> undertaken primarily during the inception phase will inform the evaluation approach and help to contextualize findings, conclusions and recommendations: </w:t>
      </w:r>
    </w:p>
    <w:p w14:paraId="16A763C0" w14:textId="50565237" w:rsidR="00B77E46" w:rsidRPr="003033E5" w:rsidRDefault="003318DB" w:rsidP="006336D6">
      <w:pPr>
        <w:pStyle w:val="ListParagraph"/>
        <w:widowControl w:val="0"/>
        <w:numPr>
          <w:ilvl w:val="0"/>
          <w:numId w:val="7"/>
        </w:numPr>
        <w:autoSpaceDE w:val="0"/>
        <w:autoSpaceDN w:val="0"/>
        <w:adjustRightInd w:val="0"/>
        <w:spacing w:before="120" w:after="120"/>
        <w:contextualSpacing w:val="0"/>
        <w:rPr>
          <w:b/>
          <w:bCs/>
          <w:i/>
          <w:iCs/>
          <w:sz w:val="20"/>
          <w:szCs w:val="20"/>
          <w:lang w:val="en-US"/>
        </w:rPr>
      </w:pPr>
      <w:r w:rsidRPr="00780D63">
        <w:rPr>
          <w:b/>
          <w:bCs/>
          <w:i/>
          <w:iCs/>
          <w:sz w:val="20"/>
          <w:szCs w:val="20"/>
          <w:lang w:val="en-US"/>
        </w:rPr>
        <w:t>Evaluability assessment</w:t>
      </w:r>
      <w:r w:rsidRPr="00780D63">
        <w:rPr>
          <w:sz w:val="20"/>
          <w:szCs w:val="20"/>
          <w:lang w:val="en-US"/>
        </w:rPr>
        <w:t xml:space="preserve"> </w:t>
      </w:r>
      <w:r w:rsidR="0096106F">
        <w:rPr>
          <w:sz w:val="20"/>
          <w:szCs w:val="20"/>
          <w:lang w:val="en-US"/>
        </w:rPr>
        <w:t xml:space="preserve">to identify gaps in </w:t>
      </w:r>
      <w:r w:rsidR="003033E5">
        <w:rPr>
          <w:sz w:val="20"/>
          <w:szCs w:val="20"/>
          <w:lang w:val="en-US"/>
        </w:rPr>
        <w:t xml:space="preserve">secondary data which will be used to determine the evaluation approach. This should include: </w:t>
      </w:r>
    </w:p>
    <w:p w14:paraId="05AD5EB3" w14:textId="3A1B74B2" w:rsidR="003670AA" w:rsidRPr="003033E5" w:rsidRDefault="003670AA" w:rsidP="00D916D0">
      <w:pPr>
        <w:pStyle w:val="ListParagraph"/>
        <w:numPr>
          <w:ilvl w:val="0"/>
          <w:numId w:val="1"/>
        </w:numPr>
        <w:spacing w:before="120" w:after="120"/>
        <w:contextualSpacing w:val="0"/>
        <w:rPr>
          <w:rFonts w:asciiTheme="minorHAnsi" w:eastAsiaTheme="minorEastAsia" w:hAnsiTheme="minorHAnsi" w:cstheme="minorBidi"/>
          <w:color w:val="000000" w:themeColor="text1"/>
          <w:sz w:val="20"/>
          <w:szCs w:val="20"/>
        </w:rPr>
      </w:pPr>
      <w:r w:rsidRPr="003033E5">
        <w:rPr>
          <w:color w:val="000000" w:themeColor="text1"/>
          <w:sz w:val="20"/>
          <w:szCs w:val="20"/>
          <w:lang w:val="en-US"/>
        </w:rPr>
        <w:t>Assessment of the</w:t>
      </w:r>
      <w:r w:rsidR="00F35139">
        <w:rPr>
          <w:color w:val="000000" w:themeColor="text1"/>
          <w:sz w:val="20"/>
          <w:szCs w:val="20"/>
          <w:lang w:val="en-US"/>
        </w:rPr>
        <w:t xml:space="preserve"> MCO </w:t>
      </w:r>
      <w:r w:rsidRPr="003033E5">
        <w:rPr>
          <w:color w:val="000000" w:themeColor="text1"/>
          <w:sz w:val="20"/>
          <w:szCs w:val="20"/>
          <w:lang w:val="en-US"/>
        </w:rPr>
        <w:t>S</w:t>
      </w:r>
      <w:r w:rsidR="0057152D">
        <w:rPr>
          <w:color w:val="000000" w:themeColor="text1"/>
          <w:sz w:val="20"/>
          <w:szCs w:val="20"/>
          <w:lang w:val="en-US"/>
        </w:rPr>
        <w:t xml:space="preserve">trategic </w:t>
      </w:r>
      <w:r w:rsidRPr="003033E5">
        <w:rPr>
          <w:color w:val="000000" w:themeColor="text1"/>
          <w:sz w:val="20"/>
          <w:szCs w:val="20"/>
          <w:lang w:val="en-US"/>
        </w:rPr>
        <w:t>N</w:t>
      </w:r>
      <w:r w:rsidR="0057152D">
        <w:rPr>
          <w:color w:val="000000" w:themeColor="text1"/>
          <w:sz w:val="20"/>
          <w:szCs w:val="20"/>
          <w:lang w:val="en-US"/>
        </w:rPr>
        <w:t>ote</w:t>
      </w:r>
      <w:r w:rsidRPr="003033E5">
        <w:rPr>
          <w:color w:val="000000" w:themeColor="text1"/>
          <w:sz w:val="20"/>
          <w:szCs w:val="20"/>
          <w:lang w:val="en-US"/>
        </w:rPr>
        <w:t xml:space="preserve"> Theory of change/logic model to examine its intervention logic and relevance, appropriateness and coherence; </w:t>
      </w:r>
    </w:p>
    <w:p w14:paraId="6716ADB3" w14:textId="1E24C002" w:rsidR="003670AA" w:rsidRPr="003033E5" w:rsidRDefault="003670AA" w:rsidP="00D916D0">
      <w:pPr>
        <w:pStyle w:val="ListParagraph"/>
        <w:numPr>
          <w:ilvl w:val="0"/>
          <w:numId w:val="1"/>
        </w:numPr>
        <w:spacing w:before="120" w:after="120"/>
        <w:contextualSpacing w:val="0"/>
        <w:rPr>
          <w:rFonts w:asciiTheme="minorHAnsi" w:eastAsiaTheme="minorEastAsia" w:hAnsiTheme="minorHAnsi" w:cstheme="minorBidi"/>
          <w:color w:val="000000" w:themeColor="text1"/>
          <w:sz w:val="20"/>
          <w:szCs w:val="20"/>
        </w:rPr>
      </w:pPr>
      <w:r w:rsidRPr="003033E5">
        <w:rPr>
          <w:color w:val="000000" w:themeColor="text1"/>
          <w:sz w:val="20"/>
          <w:szCs w:val="20"/>
          <w:lang w:val="en-US"/>
        </w:rPr>
        <w:t xml:space="preserve">Conduciveness of the context to conduct CPEs examining stakeholder involvement and socio-political conduciveness for the concerned </w:t>
      </w:r>
      <w:r w:rsidR="00F15732">
        <w:rPr>
          <w:color w:val="000000" w:themeColor="text1"/>
          <w:sz w:val="20"/>
          <w:szCs w:val="20"/>
          <w:lang w:val="en-US"/>
        </w:rPr>
        <w:t>Multi-</w:t>
      </w:r>
      <w:r w:rsidRPr="003033E5">
        <w:rPr>
          <w:color w:val="000000" w:themeColor="text1"/>
          <w:sz w:val="20"/>
          <w:szCs w:val="20"/>
          <w:lang w:val="en-US"/>
        </w:rPr>
        <w:t>C</w:t>
      </w:r>
      <w:r w:rsidR="0057152D">
        <w:rPr>
          <w:color w:val="000000" w:themeColor="text1"/>
          <w:sz w:val="20"/>
          <w:szCs w:val="20"/>
          <w:lang w:val="en-US"/>
        </w:rPr>
        <w:t xml:space="preserve">ountry </w:t>
      </w:r>
      <w:r w:rsidRPr="003033E5">
        <w:rPr>
          <w:color w:val="000000" w:themeColor="text1"/>
          <w:sz w:val="20"/>
          <w:szCs w:val="20"/>
          <w:lang w:val="en-US"/>
        </w:rPr>
        <w:t>O</w:t>
      </w:r>
      <w:r w:rsidR="0057152D">
        <w:rPr>
          <w:color w:val="000000" w:themeColor="text1"/>
          <w:sz w:val="20"/>
          <w:szCs w:val="20"/>
          <w:lang w:val="en-US"/>
        </w:rPr>
        <w:t>ffice</w:t>
      </w:r>
      <w:r w:rsidRPr="003033E5">
        <w:rPr>
          <w:color w:val="000000" w:themeColor="text1"/>
          <w:sz w:val="20"/>
          <w:szCs w:val="20"/>
          <w:lang w:val="en-US"/>
        </w:rPr>
        <w:t xml:space="preserve">;  </w:t>
      </w:r>
    </w:p>
    <w:p w14:paraId="6C12A077" w14:textId="37A4E51E" w:rsidR="003670AA" w:rsidRPr="003033E5" w:rsidRDefault="003670AA" w:rsidP="00D916D0">
      <w:pPr>
        <w:pStyle w:val="ListParagraph"/>
        <w:numPr>
          <w:ilvl w:val="0"/>
          <w:numId w:val="1"/>
        </w:numPr>
        <w:spacing w:before="120" w:after="120"/>
        <w:contextualSpacing w:val="0"/>
        <w:rPr>
          <w:rFonts w:asciiTheme="minorHAnsi" w:eastAsiaTheme="minorEastAsia" w:hAnsiTheme="minorHAnsi" w:cstheme="minorBidi"/>
          <w:color w:val="000000" w:themeColor="text1"/>
          <w:sz w:val="20"/>
          <w:szCs w:val="20"/>
        </w:rPr>
      </w:pPr>
      <w:r w:rsidRPr="003033E5">
        <w:rPr>
          <w:color w:val="000000" w:themeColor="text1"/>
          <w:sz w:val="20"/>
          <w:szCs w:val="20"/>
          <w:lang w:val="en-US"/>
        </w:rPr>
        <w:t>Accountability including the management structure, leadersh</w:t>
      </w:r>
      <w:r w:rsidRPr="003033E5">
        <w:rPr>
          <w:sz w:val="20"/>
          <w:szCs w:val="20"/>
          <w:lang w:val="en-US"/>
        </w:rPr>
        <w:t>ip and staffing issues</w:t>
      </w:r>
      <w:r w:rsidRPr="003033E5">
        <w:rPr>
          <w:color w:val="000000" w:themeColor="text1"/>
          <w:sz w:val="20"/>
          <w:szCs w:val="20"/>
          <w:lang w:val="en-US"/>
        </w:rPr>
        <w:t xml:space="preserve"> and performance management culture and practices at the </w:t>
      </w:r>
      <w:r w:rsidR="00F15732">
        <w:rPr>
          <w:color w:val="000000" w:themeColor="text1"/>
          <w:sz w:val="20"/>
          <w:szCs w:val="20"/>
          <w:lang w:val="en-US"/>
        </w:rPr>
        <w:t>Multi-</w:t>
      </w:r>
      <w:r w:rsidRPr="003033E5">
        <w:rPr>
          <w:color w:val="000000" w:themeColor="text1"/>
          <w:sz w:val="20"/>
          <w:szCs w:val="20"/>
          <w:lang w:val="en-US"/>
        </w:rPr>
        <w:t>C</w:t>
      </w:r>
      <w:r w:rsidR="0057152D">
        <w:rPr>
          <w:color w:val="000000" w:themeColor="text1"/>
          <w:sz w:val="20"/>
          <w:szCs w:val="20"/>
          <w:lang w:val="en-US"/>
        </w:rPr>
        <w:t xml:space="preserve">ountry </w:t>
      </w:r>
      <w:r w:rsidRPr="003033E5">
        <w:rPr>
          <w:color w:val="000000" w:themeColor="text1"/>
          <w:sz w:val="20"/>
          <w:szCs w:val="20"/>
          <w:lang w:val="en-US"/>
        </w:rPr>
        <w:t>O</w:t>
      </w:r>
      <w:r w:rsidR="0057152D">
        <w:rPr>
          <w:color w:val="000000" w:themeColor="text1"/>
          <w:sz w:val="20"/>
          <w:szCs w:val="20"/>
          <w:lang w:val="en-US"/>
        </w:rPr>
        <w:t>ffice</w:t>
      </w:r>
      <w:r w:rsidRPr="003033E5">
        <w:rPr>
          <w:color w:val="000000" w:themeColor="text1"/>
          <w:sz w:val="20"/>
          <w:szCs w:val="20"/>
          <w:lang w:val="en-US"/>
        </w:rPr>
        <w:t xml:space="preserve">.  </w:t>
      </w:r>
    </w:p>
    <w:p w14:paraId="3E58B4C6" w14:textId="169546A0" w:rsidR="003670AA" w:rsidRPr="003033E5" w:rsidRDefault="003670AA" w:rsidP="00D916D0">
      <w:pPr>
        <w:pStyle w:val="ListParagraph"/>
        <w:numPr>
          <w:ilvl w:val="0"/>
          <w:numId w:val="1"/>
        </w:numPr>
        <w:spacing w:before="120" w:after="120"/>
        <w:contextualSpacing w:val="0"/>
        <w:rPr>
          <w:rFonts w:asciiTheme="minorHAnsi" w:eastAsiaTheme="minorEastAsia" w:hAnsiTheme="minorHAnsi" w:cstheme="minorBidi"/>
          <w:color w:val="000000" w:themeColor="text1"/>
          <w:sz w:val="20"/>
          <w:szCs w:val="20"/>
        </w:rPr>
      </w:pPr>
      <w:r w:rsidRPr="003033E5">
        <w:rPr>
          <w:color w:val="000000" w:themeColor="text1"/>
          <w:sz w:val="20"/>
          <w:szCs w:val="20"/>
          <w:lang w:val="en-US"/>
        </w:rPr>
        <w:t>Quality and completeness of DRF/OEEF</w:t>
      </w:r>
    </w:p>
    <w:p w14:paraId="1DDE6546" w14:textId="4E7E900A" w:rsidR="003318DB" w:rsidRPr="00780D63" w:rsidRDefault="003318DB" w:rsidP="006336D6">
      <w:pPr>
        <w:pStyle w:val="ListParagraph"/>
        <w:widowControl w:val="0"/>
        <w:numPr>
          <w:ilvl w:val="0"/>
          <w:numId w:val="7"/>
        </w:numPr>
        <w:autoSpaceDE w:val="0"/>
        <w:autoSpaceDN w:val="0"/>
        <w:adjustRightInd w:val="0"/>
        <w:spacing w:before="120" w:after="120"/>
        <w:contextualSpacing w:val="0"/>
        <w:rPr>
          <w:sz w:val="20"/>
          <w:szCs w:val="20"/>
          <w:lang w:val="en-US"/>
        </w:rPr>
      </w:pPr>
      <w:r w:rsidRPr="00780D63">
        <w:rPr>
          <w:b/>
          <w:bCs/>
          <w:i/>
          <w:iCs/>
          <w:sz w:val="20"/>
          <w:szCs w:val="20"/>
          <w:lang w:val="en-US"/>
        </w:rPr>
        <w:t>Contextual analysis</w:t>
      </w:r>
      <w:r w:rsidRPr="00780D63">
        <w:rPr>
          <w:sz w:val="20"/>
          <w:szCs w:val="20"/>
          <w:lang w:val="en-US"/>
        </w:rPr>
        <w:t xml:space="preserve"> of the key external influencing factors identified above and how they may affect realization of women’s rights in</w:t>
      </w:r>
      <w:r w:rsidR="00222157">
        <w:rPr>
          <w:sz w:val="20"/>
          <w:szCs w:val="20"/>
          <w:lang w:val="en-US"/>
        </w:rPr>
        <w:t xml:space="preserve"> the country. </w:t>
      </w:r>
    </w:p>
    <w:p w14:paraId="77DFF6F5" w14:textId="5338296E" w:rsidR="003318DB" w:rsidRPr="00780D63" w:rsidRDefault="003318DB" w:rsidP="006336D6">
      <w:pPr>
        <w:pStyle w:val="ListParagraph"/>
        <w:widowControl w:val="0"/>
        <w:numPr>
          <w:ilvl w:val="0"/>
          <w:numId w:val="7"/>
        </w:numPr>
        <w:autoSpaceDE w:val="0"/>
        <w:autoSpaceDN w:val="0"/>
        <w:adjustRightInd w:val="0"/>
        <w:spacing w:before="120" w:after="120"/>
        <w:contextualSpacing w:val="0"/>
        <w:rPr>
          <w:b/>
          <w:bCs/>
          <w:i/>
          <w:iCs/>
          <w:sz w:val="20"/>
          <w:szCs w:val="20"/>
          <w:lang w:val="en-US"/>
        </w:rPr>
      </w:pPr>
      <w:r w:rsidRPr="00780D63">
        <w:rPr>
          <w:b/>
          <w:bCs/>
          <w:i/>
          <w:iCs/>
          <w:sz w:val="20"/>
          <w:szCs w:val="20"/>
          <w:lang w:val="en-US"/>
        </w:rPr>
        <w:t>Content analysis</w:t>
      </w:r>
      <w:r w:rsidRPr="00780D63">
        <w:rPr>
          <w:sz w:val="20"/>
          <w:szCs w:val="20"/>
          <w:lang w:val="en-US"/>
        </w:rPr>
        <w:t xml:space="preserve"> on the extent to which gender</w:t>
      </w:r>
      <w:r w:rsidR="00A94C96" w:rsidRPr="00780D63">
        <w:rPr>
          <w:sz w:val="20"/>
          <w:szCs w:val="20"/>
          <w:lang w:val="en-US"/>
        </w:rPr>
        <w:t>-</w:t>
      </w:r>
      <w:r w:rsidRPr="00780D63">
        <w:rPr>
          <w:sz w:val="20"/>
          <w:szCs w:val="20"/>
          <w:lang w:val="en-US"/>
        </w:rPr>
        <w:t xml:space="preserve">transformative approach is applied: </w:t>
      </w:r>
    </w:p>
    <w:p w14:paraId="66120E9C" w14:textId="6E9F2727" w:rsidR="003318DB" w:rsidRPr="00780D63" w:rsidRDefault="003318DB" w:rsidP="006336D6">
      <w:pPr>
        <w:pStyle w:val="ListParagraph"/>
        <w:widowControl w:val="0"/>
        <w:numPr>
          <w:ilvl w:val="1"/>
          <w:numId w:val="6"/>
        </w:numPr>
        <w:autoSpaceDE w:val="0"/>
        <w:autoSpaceDN w:val="0"/>
        <w:adjustRightInd w:val="0"/>
        <w:spacing w:before="120" w:after="120"/>
        <w:contextualSpacing w:val="0"/>
        <w:rPr>
          <w:sz w:val="20"/>
          <w:szCs w:val="20"/>
          <w:lang w:val="en-US"/>
        </w:rPr>
      </w:pPr>
      <w:r w:rsidRPr="00780D63">
        <w:rPr>
          <w:sz w:val="20"/>
          <w:szCs w:val="20"/>
          <w:lang w:val="en-US"/>
        </w:rPr>
        <w:t>Portfolio Analysis of UN Women S</w:t>
      </w:r>
      <w:r w:rsidR="00324FCD">
        <w:rPr>
          <w:sz w:val="20"/>
          <w:szCs w:val="20"/>
          <w:lang w:val="en-US"/>
        </w:rPr>
        <w:t xml:space="preserve">trategic </w:t>
      </w:r>
      <w:r w:rsidRPr="00780D63">
        <w:rPr>
          <w:sz w:val="20"/>
          <w:szCs w:val="20"/>
          <w:lang w:val="en-US"/>
        </w:rPr>
        <w:t>N</w:t>
      </w:r>
      <w:r w:rsidR="00324FCD">
        <w:rPr>
          <w:sz w:val="20"/>
          <w:szCs w:val="20"/>
          <w:lang w:val="en-US"/>
        </w:rPr>
        <w:t>ote</w:t>
      </w:r>
      <w:r w:rsidRPr="00780D63">
        <w:rPr>
          <w:sz w:val="20"/>
          <w:szCs w:val="20"/>
          <w:lang w:val="en-US"/>
        </w:rPr>
        <w:t xml:space="preserve"> &amp; Project Documents that includes a synthesis of secondary results data for the Development Results Framework and the Organizational Effectiveness and Efficiency </w:t>
      </w:r>
      <w:r w:rsidR="007B7279" w:rsidRPr="00780D63">
        <w:rPr>
          <w:sz w:val="20"/>
          <w:szCs w:val="20"/>
          <w:lang w:val="en-US"/>
        </w:rPr>
        <w:t>Framework of</w:t>
      </w:r>
      <w:r w:rsidRPr="00780D63">
        <w:rPr>
          <w:sz w:val="20"/>
          <w:szCs w:val="20"/>
          <w:lang w:val="en-US"/>
        </w:rPr>
        <w:t xml:space="preserve"> the </w:t>
      </w:r>
      <w:r w:rsidR="00F35139">
        <w:rPr>
          <w:sz w:val="20"/>
          <w:szCs w:val="20"/>
          <w:lang w:val="en-US"/>
        </w:rPr>
        <w:t>Multi-Country Office</w:t>
      </w:r>
      <w:r w:rsidRPr="00780D63">
        <w:rPr>
          <w:sz w:val="20"/>
          <w:szCs w:val="20"/>
          <w:lang w:val="en-US"/>
        </w:rPr>
        <w:t xml:space="preserve">. This will cover all activities undertaken by the </w:t>
      </w:r>
      <w:r w:rsidR="00F35139">
        <w:rPr>
          <w:sz w:val="20"/>
          <w:szCs w:val="20"/>
          <w:lang w:val="en-US"/>
        </w:rPr>
        <w:t>Multi-Country Office</w:t>
      </w:r>
      <w:r w:rsidRPr="00780D63">
        <w:rPr>
          <w:sz w:val="20"/>
          <w:szCs w:val="20"/>
          <w:lang w:val="en-US"/>
        </w:rPr>
        <w:t>.</w:t>
      </w:r>
    </w:p>
    <w:p w14:paraId="5DC76F61" w14:textId="77777777" w:rsidR="003318DB" w:rsidRPr="00780D63" w:rsidRDefault="003318DB" w:rsidP="006336D6">
      <w:pPr>
        <w:pStyle w:val="ListParagraph"/>
        <w:widowControl w:val="0"/>
        <w:numPr>
          <w:ilvl w:val="1"/>
          <w:numId w:val="6"/>
        </w:numPr>
        <w:autoSpaceDE w:val="0"/>
        <w:autoSpaceDN w:val="0"/>
        <w:adjustRightInd w:val="0"/>
        <w:spacing w:before="120" w:after="120"/>
        <w:contextualSpacing w:val="0"/>
        <w:rPr>
          <w:sz w:val="20"/>
          <w:szCs w:val="20"/>
          <w:lang w:val="en-US"/>
        </w:rPr>
      </w:pPr>
      <w:r w:rsidRPr="00780D63">
        <w:rPr>
          <w:sz w:val="20"/>
          <w:szCs w:val="20"/>
          <w:lang w:val="en-US"/>
        </w:rPr>
        <w:t xml:space="preserve">UNDAF/UNSDCF analysis </w:t>
      </w:r>
    </w:p>
    <w:p w14:paraId="37D2E5AF" w14:textId="1A45DCBB" w:rsidR="003318DB" w:rsidRPr="0098406C" w:rsidRDefault="003318DB" w:rsidP="006336D6">
      <w:pPr>
        <w:pStyle w:val="ListParagraph"/>
        <w:widowControl w:val="0"/>
        <w:numPr>
          <w:ilvl w:val="0"/>
          <w:numId w:val="7"/>
        </w:numPr>
        <w:autoSpaceDE w:val="0"/>
        <w:autoSpaceDN w:val="0"/>
        <w:adjustRightInd w:val="0"/>
        <w:spacing w:before="120" w:after="120"/>
        <w:contextualSpacing w:val="0"/>
        <w:rPr>
          <w:b/>
          <w:bCs/>
          <w:i/>
          <w:iCs/>
          <w:sz w:val="20"/>
          <w:szCs w:val="20"/>
          <w:lang w:val="en-US"/>
        </w:rPr>
      </w:pPr>
      <w:r w:rsidRPr="00780D63">
        <w:rPr>
          <w:b/>
          <w:bCs/>
          <w:i/>
          <w:iCs/>
          <w:sz w:val="20"/>
          <w:szCs w:val="20"/>
          <w:lang w:val="en-US"/>
        </w:rPr>
        <w:t>UN Women financial analysis</w:t>
      </w:r>
      <w:r w:rsidRPr="00780D63">
        <w:rPr>
          <w:sz w:val="20"/>
          <w:szCs w:val="20"/>
          <w:lang w:val="en-US"/>
        </w:rPr>
        <w:t xml:space="preserve"> </w:t>
      </w:r>
      <w:r w:rsidR="0098406C">
        <w:rPr>
          <w:sz w:val="20"/>
          <w:szCs w:val="20"/>
          <w:lang w:val="en-US"/>
        </w:rPr>
        <w:t>of</w:t>
      </w:r>
      <w:r w:rsidRPr="00780D63">
        <w:rPr>
          <w:sz w:val="20"/>
          <w:szCs w:val="20"/>
          <w:lang w:val="en-US"/>
        </w:rPr>
        <w:t xml:space="preserve"> the budget, expenditure and trends in type of expenditures.</w:t>
      </w:r>
    </w:p>
    <w:p w14:paraId="30C239B3" w14:textId="6A4F256E" w:rsidR="003318DB" w:rsidRPr="00780D63" w:rsidRDefault="003318DB" w:rsidP="006336D6">
      <w:pPr>
        <w:pStyle w:val="ListParagraph"/>
        <w:widowControl w:val="0"/>
        <w:numPr>
          <w:ilvl w:val="0"/>
          <w:numId w:val="16"/>
        </w:numPr>
        <w:autoSpaceDE w:val="0"/>
        <w:autoSpaceDN w:val="0"/>
        <w:adjustRightInd w:val="0"/>
        <w:spacing w:before="120" w:after="120"/>
        <w:contextualSpacing w:val="0"/>
        <w:rPr>
          <w:sz w:val="20"/>
          <w:szCs w:val="20"/>
          <w:lang w:val="en-US"/>
        </w:rPr>
      </w:pPr>
      <w:r w:rsidRPr="00780D63">
        <w:rPr>
          <w:b/>
          <w:bCs/>
          <w:sz w:val="20"/>
          <w:szCs w:val="20"/>
          <w:lang w:val="en-US"/>
        </w:rPr>
        <w:t xml:space="preserve">Interviews </w:t>
      </w:r>
      <w:r w:rsidR="00222157" w:rsidRPr="00222157">
        <w:rPr>
          <w:sz w:val="20"/>
          <w:szCs w:val="20"/>
          <w:lang w:val="en-US"/>
        </w:rPr>
        <w:t>and</w:t>
      </w:r>
      <w:r w:rsidR="00222157">
        <w:rPr>
          <w:b/>
          <w:bCs/>
          <w:sz w:val="20"/>
          <w:szCs w:val="20"/>
          <w:lang w:val="en-US"/>
        </w:rPr>
        <w:t xml:space="preserve"> Focus Group Discussions </w:t>
      </w:r>
      <w:r w:rsidRPr="00780D63">
        <w:rPr>
          <w:sz w:val="20"/>
          <w:szCs w:val="20"/>
          <w:lang w:val="en-US"/>
        </w:rPr>
        <w:t xml:space="preserve">with key informants identified through the stakeholder analysis (across all stakeholder groups); </w:t>
      </w:r>
    </w:p>
    <w:p w14:paraId="262C5AAD" w14:textId="741C7984" w:rsidR="003318DB" w:rsidRPr="00780D63" w:rsidRDefault="003318DB" w:rsidP="006336D6">
      <w:pPr>
        <w:pStyle w:val="ListParagraph"/>
        <w:widowControl w:val="0"/>
        <w:numPr>
          <w:ilvl w:val="0"/>
          <w:numId w:val="16"/>
        </w:numPr>
        <w:autoSpaceDE w:val="0"/>
        <w:autoSpaceDN w:val="0"/>
        <w:adjustRightInd w:val="0"/>
        <w:spacing w:before="240" w:after="120"/>
        <w:rPr>
          <w:sz w:val="20"/>
          <w:szCs w:val="20"/>
          <w:lang w:val="en-US"/>
        </w:rPr>
      </w:pPr>
      <w:r w:rsidRPr="00780D63">
        <w:rPr>
          <w:b/>
          <w:bCs/>
          <w:sz w:val="20"/>
          <w:szCs w:val="20"/>
          <w:lang w:val="en-US"/>
        </w:rPr>
        <w:t xml:space="preserve">Surveys </w:t>
      </w:r>
      <w:r w:rsidRPr="00780D63">
        <w:rPr>
          <w:sz w:val="20"/>
          <w:szCs w:val="20"/>
          <w:lang w:val="en-US"/>
        </w:rPr>
        <w:t>of UN Women personnel and UNCT partners</w:t>
      </w:r>
      <w:r w:rsidR="0089383B">
        <w:rPr>
          <w:sz w:val="20"/>
          <w:szCs w:val="20"/>
          <w:lang w:val="en-US"/>
        </w:rPr>
        <w:t>, including CSOs</w:t>
      </w:r>
      <w:r w:rsidRPr="00780D63">
        <w:rPr>
          <w:sz w:val="20"/>
          <w:szCs w:val="20"/>
          <w:lang w:val="en-US"/>
        </w:rPr>
        <w:t xml:space="preserve">. </w:t>
      </w:r>
    </w:p>
    <w:p w14:paraId="786BFB30" w14:textId="20722EE4" w:rsidR="00385624" w:rsidRPr="00780D63" w:rsidRDefault="00385624" w:rsidP="00E648DE">
      <w:pPr>
        <w:spacing w:before="120" w:after="120"/>
        <w:jc w:val="both"/>
        <w:textAlignment w:val="baseline"/>
        <w:rPr>
          <w:sz w:val="20"/>
          <w:szCs w:val="20"/>
        </w:rPr>
      </w:pPr>
      <w:r w:rsidRPr="00780D63">
        <w:rPr>
          <w:sz w:val="20"/>
          <w:szCs w:val="20"/>
          <w:lang w:val="en-US"/>
        </w:rPr>
        <w:t>Data collection methods and processes should be gender-responsive and data should be systematically disaggregated by sex and age and, to the extent possible, disaggregated by geographical region, ethnicity, disability, migratory status and other contextually relevant markers of equity. Specific guidelines should be observed, namely the UNEG guidance on </w:t>
      </w:r>
      <w:hyperlink r:id="rId27">
        <w:r w:rsidRPr="00780D63">
          <w:rPr>
            <w:color w:val="0000FF"/>
            <w:sz w:val="20"/>
            <w:szCs w:val="20"/>
            <w:u w:val="single"/>
            <w:lang w:val="en-US"/>
          </w:rPr>
          <w:t>Integrating Human Rights and Gender Equality in Evaluations (2014) </w:t>
        </w:r>
      </w:hyperlink>
      <w:r w:rsidRPr="00780D63">
        <w:rPr>
          <w:sz w:val="20"/>
          <w:szCs w:val="20"/>
          <w:lang w:val="en-US"/>
        </w:rPr>
        <w:t>and </w:t>
      </w:r>
      <w:r w:rsidRPr="00780D63">
        <w:rPr>
          <w:color w:val="0000FF"/>
          <w:sz w:val="20"/>
          <w:szCs w:val="20"/>
          <w:u w:val="single"/>
          <w:lang w:val="en-US"/>
        </w:rPr>
        <w:t>UN Disability Inclusion Strategy Evaluation Accountability</w:t>
      </w:r>
      <w:r w:rsidR="008F79CE">
        <w:rPr>
          <w:sz w:val="20"/>
          <w:szCs w:val="20"/>
          <w:lang w:val="en-US"/>
        </w:rPr>
        <w:t xml:space="preserve"> (</w:t>
      </w:r>
      <w:r w:rsidRPr="00780D63">
        <w:rPr>
          <w:sz w:val="20"/>
          <w:szCs w:val="20"/>
          <w:lang w:val="en-US"/>
        </w:rPr>
        <w:t>2019</w:t>
      </w:r>
      <w:r w:rsidR="008F79CE">
        <w:rPr>
          <w:sz w:val="20"/>
          <w:szCs w:val="20"/>
          <w:lang w:val="en-US"/>
        </w:rPr>
        <w:t>)</w:t>
      </w:r>
      <w:r w:rsidRPr="00780D63">
        <w:rPr>
          <w:sz w:val="20"/>
          <w:szCs w:val="20"/>
          <w:lang w:val="en-US"/>
        </w:rPr>
        <w:t>. </w:t>
      </w:r>
      <w:r w:rsidRPr="00780D63">
        <w:rPr>
          <w:rStyle w:val="normaltextrun"/>
          <w:sz w:val="20"/>
          <w:szCs w:val="20"/>
        </w:rPr>
        <w:t> </w:t>
      </w:r>
    </w:p>
    <w:p w14:paraId="5918D782" w14:textId="77777777" w:rsidR="00B77E46" w:rsidRPr="00752E8C" w:rsidRDefault="00B77E46" w:rsidP="00E648DE">
      <w:pPr>
        <w:widowControl w:val="0"/>
        <w:autoSpaceDE w:val="0"/>
        <w:autoSpaceDN w:val="0"/>
        <w:adjustRightInd w:val="0"/>
        <w:spacing w:before="120" w:after="120"/>
        <w:jc w:val="both"/>
        <w:rPr>
          <w:b/>
          <w:bCs/>
          <w:sz w:val="20"/>
          <w:szCs w:val="20"/>
          <w:lang w:val="en-US"/>
        </w:rPr>
      </w:pPr>
      <w:r w:rsidRPr="00752E8C">
        <w:rPr>
          <w:b/>
          <w:bCs/>
          <w:sz w:val="20"/>
          <w:szCs w:val="20"/>
          <w:lang w:val="en-US"/>
        </w:rPr>
        <w:t>Sampling approach</w:t>
      </w:r>
    </w:p>
    <w:p w14:paraId="29107BE8" w14:textId="0D5D86F8" w:rsidR="00B77E46" w:rsidRPr="00074C08" w:rsidRDefault="00B77E46" w:rsidP="00E648DE">
      <w:pPr>
        <w:widowControl w:val="0"/>
        <w:autoSpaceDE w:val="0"/>
        <w:autoSpaceDN w:val="0"/>
        <w:adjustRightInd w:val="0"/>
        <w:spacing w:before="120" w:after="120"/>
        <w:jc w:val="both"/>
        <w:rPr>
          <w:sz w:val="20"/>
          <w:szCs w:val="20"/>
          <w:lang w:val="en-US"/>
        </w:rPr>
      </w:pPr>
      <w:r w:rsidRPr="00BB0E1E">
        <w:rPr>
          <w:sz w:val="20"/>
          <w:szCs w:val="20"/>
          <w:lang w:val="en-US"/>
        </w:rPr>
        <w:t xml:space="preserve">The evaluation is expected to apply a purposive sampling approach to ensure a diverse range of perspectives is taken into account. The main interventions undertaken by the </w:t>
      </w:r>
      <w:r w:rsidR="00F35139">
        <w:rPr>
          <w:sz w:val="20"/>
          <w:szCs w:val="20"/>
          <w:lang w:val="en-US"/>
        </w:rPr>
        <w:t>Multi-Country Office</w:t>
      </w:r>
      <w:r w:rsidRPr="00BB0E1E">
        <w:rPr>
          <w:sz w:val="20"/>
          <w:szCs w:val="20"/>
          <w:lang w:val="en-US"/>
        </w:rPr>
        <w:t xml:space="preserve"> have been mapped into a sample frame for </w:t>
      </w:r>
      <w:r w:rsidRPr="00B65931">
        <w:rPr>
          <w:sz w:val="20"/>
          <w:szCs w:val="20"/>
          <w:lang w:val="en-US"/>
        </w:rPr>
        <w:t>evaluation</w:t>
      </w:r>
      <w:r w:rsidR="00B65931" w:rsidRPr="00B65931">
        <w:rPr>
          <w:sz w:val="20"/>
          <w:szCs w:val="20"/>
          <w:lang w:val="en-US"/>
        </w:rPr>
        <w:t xml:space="preserve"> </w:t>
      </w:r>
      <w:r w:rsidR="00B65931" w:rsidRPr="00B65931">
        <w:rPr>
          <w:sz w:val="20"/>
          <w:szCs w:val="20"/>
        </w:rPr>
        <w:t xml:space="preserve">(see </w:t>
      </w:r>
      <w:r w:rsidR="00AD0A72">
        <w:rPr>
          <w:sz w:val="20"/>
          <w:szCs w:val="20"/>
          <w:lang w:val="en-US"/>
        </w:rPr>
        <w:t>section II</w:t>
      </w:r>
      <w:r w:rsidR="00B65931" w:rsidRPr="00B65931">
        <w:rPr>
          <w:sz w:val="20"/>
          <w:szCs w:val="20"/>
        </w:rPr>
        <w:t>)</w:t>
      </w:r>
      <w:r w:rsidRPr="00B65931">
        <w:rPr>
          <w:sz w:val="20"/>
          <w:szCs w:val="20"/>
          <w:lang w:val="en-US"/>
        </w:rPr>
        <w:t>. This will</w:t>
      </w:r>
      <w:r w:rsidRPr="00BB0E1E">
        <w:rPr>
          <w:sz w:val="20"/>
          <w:szCs w:val="20"/>
          <w:lang w:val="en-US"/>
        </w:rPr>
        <w:t xml:space="preserve"> be updated in consultation with the Evaluation Reference Group at the inception stage</w:t>
      </w:r>
      <w:r>
        <w:rPr>
          <w:sz w:val="20"/>
          <w:szCs w:val="20"/>
        </w:rPr>
        <w:t>.</w:t>
      </w:r>
      <w:r>
        <w:rPr>
          <w:sz w:val="20"/>
          <w:szCs w:val="20"/>
          <w:lang w:val="en-US"/>
        </w:rPr>
        <w:t xml:space="preserve"> </w:t>
      </w:r>
      <w:r w:rsidRPr="00780D63">
        <w:rPr>
          <w:sz w:val="20"/>
          <w:szCs w:val="20"/>
          <w:lang w:val="en-US"/>
        </w:rPr>
        <w:t>In addition, up to two Case studies could be selected for an in-depth assessment of contributions to outcomes in the selected thematic area. This will be discussed and finalized during the inception phase of the evaluation.</w:t>
      </w:r>
    </w:p>
    <w:p w14:paraId="234E4DD9" w14:textId="77777777" w:rsidR="009218DA" w:rsidRPr="00780D63" w:rsidRDefault="009218DA" w:rsidP="003278C3">
      <w:pPr>
        <w:jc w:val="both"/>
        <w:textAlignment w:val="baseline"/>
        <w:rPr>
          <w:sz w:val="20"/>
          <w:szCs w:val="20"/>
        </w:rPr>
      </w:pPr>
    </w:p>
    <w:p w14:paraId="1F9EBBA3" w14:textId="671C0822" w:rsidR="00AF4867" w:rsidRPr="00780D63" w:rsidRDefault="00AF4867" w:rsidP="006336D6">
      <w:pPr>
        <w:pStyle w:val="ListParagraph"/>
        <w:numPr>
          <w:ilvl w:val="0"/>
          <w:numId w:val="4"/>
        </w:numPr>
        <w:shd w:val="clear" w:color="auto" w:fill="D9D9D9" w:themeFill="background1" w:themeFillShade="D9"/>
        <w:jc w:val="both"/>
        <w:rPr>
          <w:sz w:val="20"/>
          <w:szCs w:val="20"/>
        </w:rPr>
      </w:pPr>
      <w:r w:rsidRPr="00780D63">
        <w:rPr>
          <w:b/>
          <w:bCs/>
          <w:sz w:val="20"/>
          <w:szCs w:val="20"/>
          <w:u w:val="single"/>
        </w:rPr>
        <w:t>Stakeholder participation</w:t>
      </w:r>
    </w:p>
    <w:p w14:paraId="41817E6B" w14:textId="1FDB971B" w:rsidR="004F3436" w:rsidRPr="00780D63" w:rsidRDefault="004F3436" w:rsidP="003278C3">
      <w:pPr>
        <w:jc w:val="both"/>
        <w:rPr>
          <w:sz w:val="20"/>
          <w:szCs w:val="20"/>
        </w:rPr>
      </w:pPr>
    </w:p>
    <w:p w14:paraId="545237DD" w14:textId="3BCA5F98" w:rsidR="004F3436" w:rsidRPr="00762BE3" w:rsidRDefault="00D95A22" w:rsidP="00762BE3">
      <w:pPr>
        <w:spacing w:after="120"/>
        <w:jc w:val="both"/>
        <w:rPr>
          <w:sz w:val="20"/>
          <w:szCs w:val="20"/>
          <w:lang w:val="en-US"/>
        </w:rPr>
      </w:pPr>
      <w:r w:rsidRPr="00D95A22">
        <w:rPr>
          <w:sz w:val="20"/>
          <w:szCs w:val="20"/>
        </w:rPr>
        <w:t>The table below sets out the preliminary stakeholder analysis</w:t>
      </w:r>
      <w:r w:rsidR="00762BE3">
        <w:rPr>
          <w:sz w:val="20"/>
          <w:szCs w:val="20"/>
        </w:rPr>
        <w:t xml:space="preserve">. </w:t>
      </w:r>
      <w:r w:rsidR="00762BE3" w:rsidRPr="00780D63">
        <w:rPr>
          <w:sz w:val="20"/>
          <w:szCs w:val="20"/>
          <w:lang w:val="en-US"/>
        </w:rPr>
        <w:t>This is expected to be reviewed and updated by the evaluation team during the inception phase.</w:t>
      </w:r>
      <w:r w:rsidRPr="00D95A22">
        <w:rPr>
          <w:sz w:val="20"/>
          <w:szCs w:val="20"/>
        </w:rPr>
        <w:t xml:space="preserve">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32"/>
        <w:gridCol w:w="5850"/>
        <w:gridCol w:w="1728"/>
      </w:tblGrid>
      <w:tr w:rsidR="004F3187" w:rsidRPr="00D00F93" w14:paraId="1D6ACB31" w14:textId="77777777" w:rsidTr="00B36BA9">
        <w:trPr>
          <w:trHeight w:val="69"/>
          <w:tblHeader/>
        </w:trPr>
        <w:tc>
          <w:tcPr>
            <w:tcW w:w="1432" w:type="dxa"/>
            <w:tcBorders>
              <w:top w:val="single" w:sz="6" w:space="0" w:color="auto"/>
              <w:left w:val="single" w:sz="6" w:space="0" w:color="auto"/>
              <w:bottom w:val="single" w:sz="6" w:space="0" w:color="auto"/>
              <w:right w:val="single" w:sz="6" w:space="0" w:color="auto"/>
            </w:tcBorders>
            <w:shd w:val="clear" w:color="auto" w:fill="8EAADB" w:themeFill="accent1" w:themeFillTint="99"/>
            <w:hideMark/>
          </w:tcPr>
          <w:p w14:paraId="7135F91E" w14:textId="59A8F942" w:rsidR="004F3187" w:rsidRPr="0015000C" w:rsidRDefault="004F3187" w:rsidP="004F3187">
            <w:pPr>
              <w:jc w:val="center"/>
              <w:textAlignment w:val="baseline"/>
              <w:rPr>
                <w:sz w:val="20"/>
                <w:szCs w:val="20"/>
              </w:rPr>
            </w:pPr>
            <w:r w:rsidRPr="0015000C">
              <w:rPr>
                <w:color w:val="000000"/>
                <w:sz w:val="20"/>
                <w:szCs w:val="20"/>
                <w:lang w:val="en-US"/>
              </w:rPr>
              <w:lastRenderedPageBreak/>
              <w:t>Stakeholder role</w:t>
            </w:r>
          </w:p>
        </w:tc>
        <w:tc>
          <w:tcPr>
            <w:tcW w:w="5850" w:type="dxa"/>
            <w:tcBorders>
              <w:top w:val="single" w:sz="6" w:space="0" w:color="auto"/>
              <w:left w:val="nil"/>
              <w:bottom w:val="single" w:sz="6" w:space="0" w:color="auto"/>
              <w:right w:val="single" w:sz="6" w:space="0" w:color="auto"/>
            </w:tcBorders>
            <w:shd w:val="clear" w:color="auto" w:fill="8EAADB" w:themeFill="accent1" w:themeFillTint="99"/>
            <w:hideMark/>
          </w:tcPr>
          <w:p w14:paraId="3EA2D9F4" w14:textId="41B4EE4D" w:rsidR="004F3187" w:rsidRPr="0015000C" w:rsidRDefault="004F3187" w:rsidP="004F3187">
            <w:pPr>
              <w:jc w:val="center"/>
              <w:textAlignment w:val="baseline"/>
              <w:rPr>
                <w:sz w:val="20"/>
                <w:szCs w:val="20"/>
              </w:rPr>
            </w:pPr>
            <w:r w:rsidRPr="0015000C">
              <w:rPr>
                <w:color w:val="000000"/>
                <w:sz w:val="20"/>
                <w:szCs w:val="20"/>
                <w:lang w:val="en-US"/>
              </w:rPr>
              <w:t xml:space="preserve">Specific groups </w:t>
            </w:r>
          </w:p>
        </w:tc>
        <w:tc>
          <w:tcPr>
            <w:tcW w:w="1728" w:type="dxa"/>
            <w:tcBorders>
              <w:top w:val="single" w:sz="6" w:space="0" w:color="auto"/>
              <w:left w:val="nil"/>
              <w:bottom w:val="single" w:sz="6" w:space="0" w:color="auto"/>
              <w:right w:val="single" w:sz="6" w:space="0" w:color="auto"/>
            </w:tcBorders>
            <w:shd w:val="clear" w:color="auto" w:fill="8EAADB" w:themeFill="accent1" w:themeFillTint="99"/>
            <w:hideMark/>
          </w:tcPr>
          <w:p w14:paraId="08902868" w14:textId="59749BB8" w:rsidR="004F3187" w:rsidRPr="0015000C" w:rsidRDefault="004F3187" w:rsidP="004F3187">
            <w:pPr>
              <w:jc w:val="center"/>
              <w:textAlignment w:val="baseline"/>
              <w:rPr>
                <w:sz w:val="20"/>
                <w:szCs w:val="20"/>
              </w:rPr>
            </w:pPr>
            <w:r w:rsidRPr="0015000C">
              <w:rPr>
                <w:color w:val="000000"/>
                <w:sz w:val="20"/>
                <w:szCs w:val="20"/>
                <w:lang w:val="en-US"/>
              </w:rPr>
              <w:t>Main contributions</w:t>
            </w:r>
          </w:p>
        </w:tc>
      </w:tr>
      <w:tr w:rsidR="004F3187" w:rsidRPr="00D00F93" w14:paraId="7F168EB0" w14:textId="77777777" w:rsidTr="00B36BA9">
        <w:trPr>
          <w:trHeight w:val="362"/>
        </w:trPr>
        <w:tc>
          <w:tcPr>
            <w:tcW w:w="1432" w:type="dxa"/>
            <w:tcBorders>
              <w:top w:val="nil"/>
              <w:left w:val="single" w:sz="6" w:space="0" w:color="auto"/>
              <w:bottom w:val="single" w:sz="6" w:space="0" w:color="auto"/>
              <w:right w:val="single" w:sz="6" w:space="0" w:color="auto"/>
            </w:tcBorders>
            <w:shd w:val="clear" w:color="auto" w:fill="auto"/>
            <w:hideMark/>
          </w:tcPr>
          <w:p w14:paraId="2501CD20" w14:textId="4E7352C0" w:rsidR="004F3187" w:rsidRPr="0015000C" w:rsidRDefault="004F3187" w:rsidP="004F3187">
            <w:pPr>
              <w:textAlignment w:val="baseline"/>
              <w:rPr>
                <w:sz w:val="20"/>
                <w:szCs w:val="20"/>
              </w:rPr>
            </w:pPr>
            <w:r w:rsidRPr="0015000C">
              <w:rPr>
                <w:color w:val="000000"/>
                <w:sz w:val="20"/>
                <w:szCs w:val="20"/>
                <w:lang w:val="en-US"/>
              </w:rPr>
              <w:t>Target Groups of rights holders</w:t>
            </w:r>
            <w:r w:rsidRPr="0015000C">
              <w:rPr>
                <w:color w:val="000000"/>
                <w:sz w:val="20"/>
                <w:szCs w:val="20"/>
              </w:rPr>
              <w:t> </w:t>
            </w:r>
          </w:p>
        </w:tc>
        <w:tc>
          <w:tcPr>
            <w:tcW w:w="5850" w:type="dxa"/>
            <w:tcBorders>
              <w:top w:val="nil"/>
              <w:left w:val="nil"/>
              <w:bottom w:val="single" w:sz="6" w:space="0" w:color="auto"/>
              <w:right w:val="single" w:sz="6" w:space="0" w:color="auto"/>
            </w:tcBorders>
            <w:shd w:val="clear" w:color="auto" w:fill="auto"/>
            <w:hideMark/>
          </w:tcPr>
          <w:p w14:paraId="5127128D" w14:textId="7D1C71CA" w:rsidR="0096586D" w:rsidRPr="0015000C" w:rsidRDefault="0096586D" w:rsidP="00945C08">
            <w:pPr>
              <w:spacing w:before="120" w:after="120"/>
              <w:textAlignment w:val="baseline"/>
              <w:rPr>
                <w:sz w:val="20"/>
                <w:szCs w:val="20"/>
                <w:highlight w:val="yellow"/>
              </w:rPr>
            </w:pPr>
            <w:r>
              <w:rPr>
                <w:sz w:val="20"/>
                <w:szCs w:val="20"/>
                <w:lang w:val="en-US" w:eastAsia="en-US"/>
              </w:rPr>
              <w:t>Business Women Association South Africa,</w:t>
            </w:r>
            <w:r w:rsidR="00A367A2">
              <w:rPr>
                <w:sz w:val="20"/>
                <w:szCs w:val="20"/>
                <w:lang w:val="en-US" w:eastAsia="en-US"/>
              </w:rPr>
              <w:t xml:space="preserve"> </w:t>
            </w:r>
            <w:r w:rsidR="00A367A2" w:rsidRPr="00A367A2">
              <w:rPr>
                <w:sz w:val="20"/>
                <w:szCs w:val="20"/>
                <w:lang w:val="en-US" w:eastAsia="en-US"/>
              </w:rPr>
              <w:t>South Africa Women in Farming (SAWIF)</w:t>
            </w:r>
            <w:r w:rsidR="009D1A42">
              <w:rPr>
                <w:sz w:val="20"/>
                <w:szCs w:val="20"/>
                <w:lang w:val="en-US" w:eastAsia="en-US"/>
              </w:rPr>
              <w:t xml:space="preserve">, and other relevant </w:t>
            </w:r>
            <w:r w:rsidR="000E3AF8">
              <w:rPr>
                <w:sz w:val="20"/>
                <w:szCs w:val="20"/>
                <w:lang w:val="en-US" w:eastAsia="en-US"/>
              </w:rPr>
              <w:t xml:space="preserve">CSO representatives, civil society advisory groups. </w:t>
            </w:r>
          </w:p>
        </w:tc>
        <w:tc>
          <w:tcPr>
            <w:tcW w:w="1728" w:type="dxa"/>
            <w:tcBorders>
              <w:top w:val="nil"/>
              <w:left w:val="nil"/>
              <w:bottom w:val="single" w:sz="6" w:space="0" w:color="auto"/>
              <w:right w:val="single" w:sz="6" w:space="0" w:color="auto"/>
            </w:tcBorders>
            <w:shd w:val="clear" w:color="auto" w:fill="auto"/>
            <w:hideMark/>
          </w:tcPr>
          <w:p w14:paraId="62FF8177" w14:textId="0C1AD312" w:rsidR="004F3187" w:rsidRPr="0015000C" w:rsidRDefault="004F3187" w:rsidP="004F3187">
            <w:pPr>
              <w:textAlignment w:val="baseline"/>
              <w:rPr>
                <w:sz w:val="20"/>
                <w:szCs w:val="20"/>
              </w:rPr>
            </w:pPr>
            <w:r>
              <w:rPr>
                <w:sz w:val="20"/>
                <w:szCs w:val="20"/>
              </w:rPr>
              <w:t>Provide insights into UN Women’s development effectiveness</w:t>
            </w:r>
            <w:r w:rsidR="009030DC">
              <w:rPr>
                <w:sz w:val="20"/>
                <w:szCs w:val="20"/>
              </w:rPr>
              <w:t xml:space="preserve"> </w:t>
            </w:r>
            <w:r w:rsidR="009030DC">
              <w:rPr>
                <w:color w:val="000000"/>
                <w:sz w:val="20"/>
                <w:szCs w:val="20"/>
                <w:lang w:val="en-US"/>
              </w:rPr>
              <w:t>and application of gender responsive and human rights principles</w:t>
            </w:r>
          </w:p>
        </w:tc>
      </w:tr>
      <w:tr w:rsidR="004F3187" w:rsidRPr="00D00F93" w14:paraId="5EA672C7" w14:textId="77777777" w:rsidTr="00B36BA9">
        <w:trPr>
          <w:trHeight w:val="811"/>
        </w:trPr>
        <w:tc>
          <w:tcPr>
            <w:tcW w:w="1432" w:type="dxa"/>
            <w:tcBorders>
              <w:top w:val="nil"/>
              <w:left w:val="single" w:sz="6" w:space="0" w:color="auto"/>
              <w:bottom w:val="single" w:sz="6" w:space="0" w:color="auto"/>
              <w:right w:val="single" w:sz="6" w:space="0" w:color="auto"/>
            </w:tcBorders>
            <w:shd w:val="clear" w:color="auto" w:fill="auto"/>
            <w:hideMark/>
          </w:tcPr>
          <w:p w14:paraId="1F6CFBB0" w14:textId="6AADE805" w:rsidR="004F3187" w:rsidRPr="0015000C" w:rsidRDefault="004F3187" w:rsidP="004F3187">
            <w:pPr>
              <w:textAlignment w:val="baseline"/>
              <w:rPr>
                <w:sz w:val="20"/>
                <w:szCs w:val="20"/>
              </w:rPr>
            </w:pPr>
            <w:r w:rsidRPr="0015000C">
              <w:rPr>
                <w:color w:val="000000"/>
                <w:sz w:val="20"/>
                <w:szCs w:val="20"/>
                <w:lang w:val="en-US"/>
              </w:rPr>
              <w:t>Principle and primary duty bearers who make decisions and implement the S</w:t>
            </w:r>
            <w:r w:rsidR="00D16B7F">
              <w:rPr>
                <w:color w:val="000000"/>
                <w:sz w:val="20"/>
                <w:szCs w:val="20"/>
                <w:lang w:val="en-US"/>
              </w:rPr>
              <w:t>trategic Note</w:t>
            </w:r>
            <w:r w:rsidRPr="0015000C">
              <w:rPr>
                <w:color w:val="000000"/>
                <w:sz w:val="20"/>
                <w:szCs w:val="20"/>
              </w:rPr>
              <w:t> </w:t>
            </w:r>
          </w:p>
        </w:tc>
        <w:tc>
          <w:tcPr>
            <w:tcW w:w="5850" w:type="dxa"/>
            <w:tcBorders>
              <w:top w:val="nil"/>
              <w:left w:val="nil"/>
              <w:bottom w:val="single" w:sz="6" w:space="0" w:color="auto"/>
              <w:right w:val="single" w:sz="6" w:space="0" w:color="auto"/>
            </w:tcBorders>
            <w:shd w:val="clear" w:color="auto" w:fill="auto"/>
            <w:hideMark/>
          </w:tcPr>
          <w:p w14:paraId="5F1887D9" w14:textId="2CAAF48A" w:rsidR="004F3187" w:rsidRPr="000C0327" w:rsidRDefault="004F3187" w:rsidP="00945C08">
            <w:pPr>
              <w:spacing w:before="120" w:after="120"/>
              <w:jc w:val="both"/>
              <w:rPr>
                <w:color w:val="000000"/>
                <w:sz w:val="20"/>
                <w:szCs w:val="20"/>
                <w:lang w:val="en-US" w:eastAsia="en-US"/>
              </w:rPr>
            </w:pPr>
            <w:r w:rsidRPr="0015000C">
              <w:rPr>
                <w:b/>
                <w:bCs/>
                <w:sz w:val="20"/>
                <w:szCs w:val="20"/>
                <w:lang w:val="en-US" w:eastAsia="en-US"/>
              </w:rPr>
              <w:t>Government:</w:t>
            </w:r>
            <w:r>
              <w:rPr>
                <w:sz w:val="20"/>
                <w:szCs w:val="20"/>
                <w:lang w:val="en-US" w:eastAsia="en-US"/>
              </w:rPr>
              <w:t xml:space="preserve"> </w:t>
            </w:r>
            <w:r w:rsidRPr="0099766D">
              <w:rPr>
                <w:sz w:val="20"/>
                <w:szCs w:val="20"/>
                <w:lang w:val="en-US" w:eastAsia="en-US"/>
              </w:rPr>
              <w:t xml:space="preserve">Ministries of Gender in all the countries covered by </w:t>
            </w:r>
            <w:r w:rsidR="00694ABB">
              <w:rPr>
                <w:sz w:val="20"/>
                <w:szCs w:val="20"/>
              </w:rPr>
              <w:t>South Africa Multi-Country Office</w:t>
            </w:r>
            <w:r w:rsidRPr="0099766D">
              <w:rPr>
                <w:sz w:val="20"/>
                <w:szCs w:val="20"/>
                <w:lang w:val="en-US" w:eastAsia="en-US"/>
              </w:rPr>
              <w:t xml:space="preserve"> and all other key line ministries/departments. Other critical Government agencies including National Treasury, President’s Offices, Ministries of Trade or Entrepreneurship, Ministries of Social Development.</w:t>
            </w:r>
            <w:r>
              <w:rPr>
                <w:sz w:val="20"/>
                <w:szCs w:val="20"/>
                <w:lang w:val="en-US" w:eastAsia="en-US"/>
              </w:rPr>
              <w:t xml:space="preserve"> Botswana </w:t>
            </w:r>
            <w:r w:rsidRPr="000C55D4">
              <w:rPr>
                <w:sz w:val="20"/>
                <w:szCs w:val="20"/>
                <w:lang w:val="en-US" w:eastAsia="en-US"/>
              </w:rPr>
              <w:t>National Gender Commission (NGC)</w:t>
            </w:r>
            <w:r w:rsidR="000C0327">
              <w:rPr>
                <w:sz w:val="20"/>
                <w:szCs w:val="20"/>
                <w:lang w:val="en-US" w:eastAsia="en-US"/>
              </w:rPr>
              <w:t xml:space="preserve">, </w:t>
            </w:r>
            <w:r w:rsidR="000C0327" w:rsidRPr="003C4F58">
              <w:rPr>
                <w:color w:val="000000"/>
                <w:sz w:val="20"/>
                <w:szCs w:val="20"/>
                <w:lang w:val="en-US" w:eastAsia="en-US"/>
              </w:rPr>
              <w:t>South Africa Local Government Association (SALGA)</w:t>
            </w:r>
            <w:r w:rsidR="00456387">
              <w:rPr>
                <w:color w:val="000000"/>
                <w:sz w:val="20"/>
                <w:szCs w:val="20"/>
                <w:lang w:val="en-US" w:eastAsia="en-US"/>
              </w:rPr>
              <w:t>, South Africa Department of Energy and Department of Science and Technology</w:t>
            </w:r>
            <w:r w:rsidR="00F909C0">
              <w:rPr>
                <w:color w:val="000000"/>
                <w:sz w:val="20"/>
                <w:szCs w:val="20"/>
                <w:lang w:val="en-US" w:eastAsia="en-US"/>
              </w:rPr>
              <w:t xml:space="preserve">, </w:t>
            </w:r>
            <w:r w:rsidR="00F909C0" w:rsidRPr="00F909C0">
              <w:rPr>
                <w:color w:val="000000"/>
                <w:sz w:val="20"/>
                <w:szCs w:val="20"/>
                <w:lang w:val="en-US" w:eastAsia="en-US"/>
              </w:rPr>
              <w:t>Department of Agriculture, Land Reform and Rural Development (DALRRD)</w:t>
            </w:r>
            <w:r w:rsidR="00F909C0">
              <w:rPr>
                <w:color w:val="000000"/>
                <w:sz w:val="20"/>
                <w:szCs w:val="20"/>
                <w:lang w:val="en-US" w:eastAsia="en-US"/>
              </w:rPr>
              <w:t>, Small Enterprise Development Agency.</w:t>
            </w:r>
          </w:p>
          <w:p w14:paraId="1AF04BA5" w14:textId="288B8AD2" w:rsidR="00F26C7E" w:rsidRPr="009030DC" w:rsidRDefault="004F3187" w:rsidP="00945C08">
            <w:pPr>
              <w:spacing w:before="120" w:after="120"/>
              <w:textAlignment w:val="baseline"/>
              <w:rPr>
                <w:sz w:val="20"/>
                <w:szCs w:val="20"/>
                <w:lang w:val="en-US" w:eastAsia="en-US"/>
              </w:rPr>
            </w:pPr>
            <w:r w:rsidRPr="0015000C">
              <w:rPr>
                <w:b/>
                <w:bCs/>
                <w:sz w:val="20"/>
                <w:szCs w:val="20"/>
              </w:rPr>
              <w:t>Donors:</w:t>
            </w:r>
            <w:r>
              <w:rPr>
                <w:sz w:val="20"/>
                <w:szCs w:val="20"/>
              </w:rPr>
              <w:t xml:space="preserve"> FCDO,</w:t>
            </w:r>
            <w:r w:rsidRPr="0099766D">
              <w:rPr>
                <w:sz w:val="20"/>
                <w:szCs w:val="20"/>
              </w:rPr>
              <w:t xml:space="preserve"> </w:t>
            </w:r>
            <w:r w:rsidRPr="009030DC">
              <w:rPr>
                <w:sz w:val="20"/>
                <w:szCs w:val="20"/>
                <w:lang w:val="en-US" w:eastAsia="en-US"/>
              </w:rPr>
              <w:t>New Zealand, Ireland</w:t>
            </w:r>
            <w:r w:rsidR="006C2D04" w:rsidRPr="009030DC">
              <w:rPr>
                <w:sz w:val="20"/>
                <w:szCs w:val="20"/>
                <w:lang w:val="en-US" w:eastAsia="en-US"/>
              </w:rPr>
              <w:t xml:space="preserve">, Canada, </w:t>
            </w:r>
            <w:r w:rsidR="00B12250">
              <w:rPr>
                <w:sz w:val="20"/>
                <w:szCs w:val="20"/>
                <w:lang w:val="en-US" w:eastAsia="en-US"/>
              </w:rPr>
              <w:t xml:space="preserve">Korea, </w:t>
            </w:r>
            <w:r w:rsidR="006C2D04" w:rsidRPr="009030DC">
              <w:rPr>
                <w:sz w:val="20"/>
                <w:szCs w:val="20"/>
                <w:lang w:val="en-US" w:eastAsia="en-US"/>
              </w:rPr>
              <w:t>New Zealand,</w:t>
            </w:r>
            <w:r w:rsidRPr="009030DC">
              <w:rPr>
                <w:sz w:val="20"/>
                <w:szCs w:val="20"/>
                <w:lang w:val="en-US" w:eastAsia="en-US"/>
              </w:rPr>
              <w:t xml:space="preserve"> Norway, Bill and Melinda Gates Foundation</w:t>
            </w:r>
            <w:r w:rsidR="00B8550B" w:rsidRPr="009030DC">
              <w:rPr>
                <w:sz w:val="20"/>
                <w:szCs w:val="20"/>
                <w:lang w:val="en-US" w:eastAsia="en-US"/>
              </w:rPr>
              <w:t>.</w:t>
            </w:r>
          </w:p>
          <w:p w14:paraId="56E14416" w14:textId="3E228F3F" w:rsidR="00F26C7E" w:rsidRDefault="004F3187" w:rsidP="00945C08">
            <w:pPr>
              <w:spacing w:before="120" w:after="120"/>
              <w:textAlignment w:val="baseline"/>
              <w:rPr>
                <w:sz w:val="20"/>
                <w:szCs w:val="20"/>
                <w:lang w:val="en-US" w:eastAsia="en-US"/>
              </w:rPr>
            </w:pPr>
            <w:r w:rsidRPr="009030DC">
              <w:rPr>
                <w:b/>
                <w:bCs/>
                <w:sz w:val="20"/>
                <w:szCs w:val="20"/>
              </w:rPr>
              <w:t xml:space="preserve">Private sector partners: </w:t>
            </w:r>
            <w:r w:rsidRPr="009030DC">
              <w:rPr>
                <w:sz w:val="20"/>
                <w:szCs w:val="20"/>
                <w:lang w:val="en-US" w:eastAsia="en-US"/>
              </w:rPr>
              <w:t>Standard Bank, Vodacom, De Beers, MTN, Facebook Africa, ABSA bank, Nokia, JP Morgan and MTN, Johannesburg Stock Exchange</w:t>
            </w:r>
            <w:r w:rsidRPr="0099766D">
              <w:rPr>
                <w:sz w:val="20"/>
                <w:szCs w:val="20"/>
                <w:lang w:val="en-US" w:eastAsia="en-US"/>
              </w:rPr>
              <w:t xml:space="preserve"> (JSE)</w:t>
            </w:r>
            <w:r w:rsidR="00F26C7E">
              <w:rPr>
                <w:sz w:val="20"/>
                <w:szCs w:val="20"/>
                <w:lang w:val="en-US" w:eastAsia="en-US"/>
              </w:rPr>
              <w:t xml:space="preserve">, </w:t>
            </w:r>
            <w:r w:rsidR="0096586D">
              <w:rPr>
                <w:sz w:val="20"/>
                <w:szCs w:val="20"/>
                <w:lang w:val="en-US" w:eastAsia="en-US"/>
              </w:rPr>
              <w:t>Vodacom, AFASA</w:t>
            </w:r>
            <w:r w:rsidR="00F26C7E">
              <w:rPr>
                <w:sz w:val="20"/>
                <w:szCs w:val="20"/>
                <w:lang w:val="en-US" w:eastAsia="en-US"/>
              </w:rPr>
              <w:t>.</w:t>
            </w:r>
          </w:p>
          <w:p w14:paraId="059BC334" w14:textId="44D4A055" w:rsidR="000C0327" w:rsidRPr="0015000C" w:rsidRDefault="000C0327" w:rsidP="00945C08">
            <w:pPr>
              <w:spacing w:before="120" w:after="120"/>
              <w:textAlignment w:val="baseline"/>
              <w:rPr>
                <w:sz w:val="20"/>
                <w:szCs w:val="20"/>
              </w:rPr>
            </w:pPr>
            <w:r w:rsidRPr="000C0327">
              <w:rPr>
                <w:b/>
                <w:bCs/>
                <w:sz w:val="20"/>
                <w:szCs w:val="20"/>
              </w:rPr>
              <w:t>SADC</w:t>
            </w:r>
            <w:r>
              <w:rPr>
                <w:sz w:val="20"/>
                <w:szCs w:val="20"/>
              </w:rPr>
              <w:t xml:space="preserve">: parliamentary forum, GBV/WPS leads </w:t>
            </w:r>
          </w:p>
        </w:tc>
        <w:tc>
          <w:tcPr>
            <w:tcW w:w="1728" w:type="dxa"/>
            <w:tcBorders>
              <w:top w:val="nil"/>
              <w:left w:val="nil"/>
              <w:bottom w:val="single" w:sz="6" w:space="0" w:color="auto"/>
              <w:right w:val="single" w:sz="6" w:space="0" w:color="auto"/>
            </w:tcBorders>
            <w:shd w:val="clear" w:color="auto" w:fill="auto"/>
            <w:hideMark/>
          </w:tcPr>
          <w:p w14:paraId="439C4F99" w14:textId="40DFF9CD" w:rsidR="004F3187" w:rsidRPr="0015000C" w:rsidRDefault="004F3187" w:rsidP="004F3187">
            <w:pPr>
              <w:textAlignment w:val="baseline"/>
              <w:rPr>
                <w:sz w:val="20"/>
                <w:szCs w:val="20"/>
              </w:rPr>
            </w:pPr>
            <w:r>
              <w:rPr>
                <w:sz w:val="20"/>
                <w:szCs w:val="20"/>
              </w:rPr>
              <w:t>Provide insights into effectiveness, coherence and efficiency of UN Women delivery</w:t>
            </w:r>
          </w:p>
        </w:tc>
      </w:tr>
      <w:tr w:rsidR="004F3187" w:rsidRPr="00780D63" w14:paraId="4F89AC51" w14:textId="77777777" w:rsidTr="00B36BA9">
        <w:trPr>
          <w:trHeight w:val="857"/>
        </w:trPr>
        <w:tc>
          <w:tcPr>
            <w:tcW w:w="1432" w:type="dxa"/>
            <w:tcBorders>
              <w:top w:val="single" w:sz="4" w:space="0" w:color="auto"/>
              <w:left w:val="single" w:sz="4" w:space="0" w:color="auto"/>
              <w:bottom w:val="single" w:sz="4" w:space="0" w:color="auto"/>
              <w:right w:val="single" w:sz="4" w:space="0" w:color="auto"/>
            </w:tcBorders>
            <w:shd w:val="clear" w:color="auto" w:fill="auto"/>
            <w:hideMark/>
          </w:tcPr>
          <w:p w14:paraId="1720A61D" w14:textId="7C9550E0" w:rsidR="004F3187" w:rsidRPr="0015000C" w:rsidRDefault="00B36BA9" w:rsidP="00B36BA9">
            <w:pPr>
              <w:textAlignment w:val="baseline"/>
              <w:rPr>
                <w:sz w:val="20"/>
                <w:szCs w:val="20"/>
              </w:rPr>
            </w:pPr>
            <w:r>
              <w:rPr>
                <w:color w:val="000000"/>
                <w:sz w:val="20"/>
                <w:szCs w:val="20"/>
                <w:lang w:val="en-US"/>
              </w:rPr>
              <w:t>Stakeholders and partners delivering on the S</w:t>
            </w:r>
            <w:r w:rsidR="00D16B7F">
              <w:rPr>
                <w:color w:val="000000"/>
                <w:sz w:val="20"/>
                <w:szCs w:val="20"/>
                <w:lang w:val="en-US"/>
              </w:rPr>
              <w:t xml:space="preserve">trategic </w:t>
            </w:r>
            <w:r>
              <w:rPr>
                <w:color w:val="000000"/>
                <w:sz w:val="20"/>
                <w:szCs w:val="20"/>
                <w:lang w:val="en-US"/>
              </w:rPr>
              <w:t>N</w:t>
            </w:r>
            <w:r w:rsidR="00D16B7F">
              <w:rPr>
                <w:color w:val="000000"/>
                <w:sz w:val="20"/>
                <w:szCs w:val="20"/>
                <w:lang w:val="en-US"/>
              </w:rPr>
              <w:t>ote</w:t>
            </w:r>
            <w:r>
              <w:rPr>
                <w:color w:val="000000"/>
                <w:sz w:val="20"/>
                <w:szCs w:val="20"/>
                <w:lang w:val="en-US"/>
              </w:rPr>
              <w:t xml:space="preserve">, and/or contributing to the same target outcomes </w:t>
            </w:r>
          </w:p>
        </w:tc>
        <w:tc>
          <w:tcPr>
            <w:tcW w:w="5850" w:type="dxa"/>
            <w:tcBorders>
              <w:top w:val="single" w:sz="4" w:space="0" w:color="auto"/>
              <w:left w:val="single" w:sz="4" w:space="0" w:color="auto"/>
              <w:bottom w:val="single" w:sz="4" w:space="0" w:color="auto"/>
              <w:right w:val="single" w:sz="4" w:space="0" w:color="auto"/>
            </w:tcBorders>
            <w:shd w:val="clear" w:color="auto" w:fill="auto"/>
            <w:hideMark/>
          </w:tcPr>
          <w:p w14:paraId="4BD1CF3A" w14:textId="6AAD77FE" w:rsidR="004F3187" w:rsidRDefault="004F3187" w:rsidP="00945C08">
            <w:pPr>
              <w:spacing w:before="120" w:after="120"/>
              <w:textAlignment w:val="baseline"/>
              <w:rPr>
                <w:sz w:val="20"/>
                <w:szCs w:val="20"/>
              </w:rPr>
            </w:pPr>
            <w:r w:rsidRPr="00762BE3">
              <w:rPr>
                <w:b/>
                <w:bCs/>
                <w:sz w:val="20"/>
                <w:szCs w:val="20"/>
              </w:rPr>
              <w:t>Other UN agencies</w:t>
            </w:r>
            <w:r>
              <w:rPr>
                <w:sz w:val="20"/>
                <w:szCs w:val="20"/>
              </w:rPr>
              <w:t>: UNFPA, UN AIDS, UNCTs, through Gender Theme Group, Communications Group and Monitoring and Evaluation Group</w:t>
            </w:r>
            <w:r w:rsidR="008746DC">
              <w:rPr>
                <w:sz w:val="20"/>
                <w:szCs w:val="20"/>
              </w:rPr>
              <w:t>, UNDIO</w:t>
            </w:r>
            <w:r w:rsidR="00F909C0">
              <w:rPr>
                <w:sz w:val="20"/>
                <w:szCs w:val="20"/>
              </w:rPr>
              <w:t>, FAO</w:t>
            </w:r>
            <w:r w:rsidR="003A4BAF">
              <w:rPr>
                <w:sz w:val="20"/>
                <w:szCs w:val="20"/>
              </w:rPr>
              <w:t>, UNOHCR, UNDP, IOM, UNICEF, UNODC, RCO</w:t>
            </w:r>
            <w:r w:rsidR="009A6398">
              <w:rPr>
                <w:sz w:val="20"/>
                <w:szCs w:val="20"/>
              </w:rPr>
              <w:t>, UN Joint Teams on HIV/AIDs.</w:t>
            </w:r>
          </w:p>
          <w:p w14:paraId="51FC6E49" w14:textId="27BE490D" w:rsidR="004F3187" w:rsidRDefault="004F3187" w:rsidP="00945C08">
            <w:pPr>
              <w:spacing w:before="120" w:after="120"/>
              <w:textAlignment w:val="baseline"/>
              <w:rPr>
                <w:sz w:val="20"/>
                <w:szCs w:val="20"/>
              </w:rPr>
            </w:pPr>
            <w:r w:rsidRPr="00762BE3">
              <w:rPr>
                <w:b/>
                <w:bCs/>
                <w:sz w:val="20"/>
                <w:szCs w:val="20"/>
              </w:rPr>
              <w:t xml:space="preserve">Other </w:t>
            </w:r>
            <w:r w:rsidR="009030DC">
              <w:rPr>
                <w:b/>
                <w:bCs/>
                <w:sz w:val="20"/>
                <w:szCs w:val="20"/>
              </w:rPr>
              <w:t xml:space="preserve">bilaterals and </w:t>
            </w:r>
            <w:r w:rsidRPr="00762BE3">
              <w:rPr>
                <w:b/>
                <w:bCs/>
                <w:sz w:val="20"/>
                <w:szCs w:val="20"/>
              </w:rPr>
              <w:t>multilaterals</w:t>
            </w:r>
            <w:r>
              <w:rPr>
                <w:sz w:val="20"/>
                <w:szCs w:val="20"/>
              </w:rPr>
              <w:t xml:space="preserve">: </w:t>
            </w:r>
            <w:r w:rsidR="000C0327">
              <w:rPr>
                <w:sz w:val="20"/>
                <w:szCs w:val="20"/>
              </w:rPr>
              <w:t xml:space="preserve">AU, </w:t>
            </w:r>
            <w:r w:rsidR="009030DC">
              <w:rPr>
                <w:sz w:val="20"/>
                <w:szCs w:val="20"/>
              </w:rPr>
              <w:t>GIZ</w:t>
            </w:r>
            <w:r w:rsidR="009030DC" w:rsidRPr="00B13278">
              <w:rPr>
                <w:sz w:val="20"/>
                <w:szCs w:val="20"/>
              </w:rPr>
              <w:t xml:space="preserve">, </w:t>
            </w:r>
            <w:r w:rsidRPr="00B13278">
              <w:rPr>
                <w:sz w:val="20"/>
                <w:szCs w:val="20"/>
              </w:rPr>
              <w:t>the World Bank, IMF</w:t>
            </w:r>
          </w:p>
          <w:p w14:paraId="3FB2326E" w14:textId="5878B561" w:rsidR="00254D62" w:rsidRDefault="009030DC" w:rsidP="00945C08">
            <w:pPr>
              <w:spacing w:before="120" w:after="120"/>
              <w:textAlignment w:val="baseline"/>
              <w:rPr>
                <w:sz w:val="20"/>
                <w:szCs w:val="20"/>
              </w:rPr>
            </w:pPr>
            <w:r>
              <w:rPr>
                <w:b/>
                <w:bCs/>
                <w:sz w:val="20"/>
                <w:szCs w:val="20"/>
              </w:rPr>
              <w:t>Other p</w:t>
            </w:r>
            <w:r w:rsidR="00254D62" w:rsidRPr="00254D62">
              <w:rPr>
                <w:b/>
                <w:bCs/>
                <w:sz w:val="20"/>
                <w:szCs w:val="20"/>
              </w:rPr>
              <w:t>artners</w:t>
            </w:r>
            <w:r w:rsidR="00254D62">
              <w:rPr>
                <w:sz w:val="20"/>
                <w:szCs w:val="20"/>
              </w:rPr>
              <w:t>: HEAIDS</w:t>
            </w:r>
            <w:r w:rsidR="0096586D">
              <w:rPr>
                <w:sz w:val="20"/>
                <w:szCs w:val="20"/>
              </w:rPr>
              <w:t xml:space="preserve">, </w:t>
            </w:r>
            <w:r w:rsidR="0096586D">
              <w:rPr>
                <w:sz w:val="20"/>
                <w:szCs w:val="20"/>
                <w:lang w:val="en-US" w:eastAsia="en-US"/>
              </w:rPr>
              <w:t xml:space="preserve">Gender links, Womanomics, E-Watchdog, Makwanda Capital, </w:t>
            </w:r>
            <w:r w:rsidR="00A367A2">
              <w:rPr>
                <w:sz w:val="20"/>
                <w:szCs w:val="20"/>
                <w:lang w:val="en-US" w:eastAsia="en-US"/>
              </w:rPr>
              <w:t>University of Johannesburg, Agriculture Research Council</w:t>
            </w:r>
            <w:r w:rsidR="00B8550B">
              <w:rPr>
                <w:sz w:val="20"/>
                <w:szCs w:val="20"/>
                <w:lang w:val="en-US" w:eastAsia="en-US"/>
              </w:rPr>
              <w:t>, Oxfam South Africa, The Institute for Justice and Reconciliation</w:t>
            </w:r>
            <w:r w:rsidR="00030D4E">
              <w:rPr>
                <w:sz w:val="20"/>
                <w:szCs w:val="20"/>
                <w:lang w:val="en-US" w:eastAsia="en-US"/>
              </w:rPr>
              <w:t>, Rhodes University, WLSA, Adore Little Children, Hand in Hand Southern Africa</w:t>
            </w:r>
            <w:r w:rsidR="009A6398">
              <w:rPr>
                <w:sz w:val="20"/>
                <w:szCs w:val="20"/>
                <w:lang w:val="en-US" w:eastAsia="en-US"/>
              </w:rPr>
              <w:t xml:space="preserve">, </w:t>
            </w:r>
            <w:r w:rsidR="006F705E" w:rsidRPr="006F705E">
              <w:rPr>
                <w:sz w:val="20"/>
                <w:szCs w:val="20"/>
                <w:lang w:val="en-US" w:eastAsia="en-US"/>
              </w:rPr>
              <w:t>SACBC, Justice and Peace Unit</w:t>
            </w:r>
            <w:r w:rsidR="006F705E">
              <w:rPr>
                <w:sz w:val="20"/>
                <w:szCs w:val="20"/>
                <w:lang w:val="en-US" w:eastAsia="en-US"/>
              </w:rPr>
              <w:t xml:space="preserve">, </w:t>
            </w:r>
            <w:r w:rsidR="006F705E" w:rsidRPr="009A6398">
              <w:rPr>
                <w:sz w:val="20"/>
                <w:szCs w:val="20"/>
                <w:lang w:val="en-US" w:eastAsia="en-US"/>
              </w:rPr>
              <w:t>South Africa National AIDS Council (SANAC)</w:t>
            </w:r>
            <w:r w:rsidR="006F705E">
              <w:rPr>
                <w:sz w:val="20"/>
                <w:szCs w:val="20"/>
                <w:lang w:val="en-US" w:eastAsia="en-US"/>
              </w:rPr>
              <w:t>.</w:t>
            </w:r>
          </w:p>
          <w:p w14:paraId="47C9E299" w14:textId="055241C7" w:rsidR="000C0327" w:rsidRPr="0015000C" w:rsidRDefault="000C0327" w:rsidP="004F3187">
            <w:pPr>
              <w:textAlignment w:val="baseline"/>
              <w:rPr>
                <w:sz w:val="20"/>
                <w:szCs w:val="20"/>
              </w:rPr>
            </w:pPr>
          </w:p>
        </w:tc>
        <w:tc>
          <w:tcPr>
            <w:tcW w:w="1728" w:type="dxa"/>
            <w:tcBorders>
              <w:top w:val="single" w:sz="4" w:space="0" w:color="auto"/>
              <w:left w:val="single" w:sz="4" w:space="0" w:color="auto"/>
              <w:bottom w:val="single" w:sz="4" w:space="0" w:color="auto"/>
              <w:right w:val="single" w:sz="4" w:space="0" w:color="auto"/>
            </w:tcBorders>
            <w:shd w:val="clear" w:color="auto" w:fill="auto"/>
            <w:hideMark/>
          </w:tcPr>
          <w:p w14:paraId="2706EB9D" w14:textId="28BAC920" w:rsidR="004F3187" w:rsidRPr="0015000C" w:rsidRDefault="004F3187" w:rsidP="004F3187">
            <w:pPr>
              <w:textAlignment w:val="baseline"/>
              <w:rPr>
                <w:sz w:val="20"/>
                <w:szCs w:val="20"/>
              </w:rPr>
            </w:pPr>
            <w:r>
              <w:rPr>
                <w:sz w:val="20"/>
                <w:szCs w:val="20"/>
              </w:rPr>
              <w:t>Provide insights into coherence and effectiveness of UN Women delivery</w:t>
            </w:r>
          </w:p>
        </w:tc>
      </w:tr>
    </w:tbl>
    <w:p w14:paraId="6FA487CC" w14:textId="77777777" w:rsidR="004F3436" w:rsidRPr="00780D63" w:rsidRDefault="004F3436" w:rsidP="003278C3">
      <w:pPr>
        <w:textAlignment w:val="baseline"/>
        <w:rPr>
          <w:sz w:val="20"/>
          <w:szCs w:val="20"/>
        </w:rPr>
      </w:pPr>
      <w:r w:rsidRPr="00780D63">
        <w:rPr>
          <w:rFonts w:eastAsia="Yu Gothic Light"/>
          <w:sz w:val="20"/>
          <w:szCs w:val="20"/>
        </w:rPr>
        <w:t> </w:t>
      </w:r>
    </w:p>
    <w:p w14:paraId="3C36A1C8" w14:textId="66D52127" w:rsidR="00986D5F" w:rsidRPr="00BB0E1E" w:rsidRDefault="00BB0E1E" w:rsidP="00762BE3">
      <w:pPr>
        <w:spacing w:after="120"/>
        <w:rPr>
          <w:rFonts w:eastAsia="Calibri"/>
          <w:sz w:val="20"/>
          <w:szCs w:val="20"/>
          <w:lang w:val="en-US"/>
        </w:rPr>
      </w:pPr>
      <w:r>
        <w:rPr>
          <w:rFonts w:eastAsia="Calibri"/>
          <w:sz w:val="20"/>
          <w:szCs w:val="20"/>
          <w:lang w:val="en-US"/>
        </w:rPr>
        <w:t xml:space="preserve">UN Women evaluations </w:t>
      </w:r>
      <w:r w:rsidRPr="00780D63">
        <w:rPr>
          <w:rFonts w:eastAsia="Calibri"/>
          <w:sz w:val="20"/>
          <w:szCs w:val="20"/>
          <w:lang w:val="en-US"/>
        </w:rPr>
        <w:t>are inclusive, participatory, ensure fair power relations, and transparent</w:t>
      </w:r>
      <w:r>
        <w:rPr>
          <w:rFonts w:eastAsia="Calibri"/>
          <w:sz w:val="20"/>
          <w:szCs w:val="20"/>
          <w:lang w:val="en-US"/>
        </w:rPr>
        <w:t>.</w:t>
      </w:r>
      <w:r w:rsidRPr="00780D63">
        <w:rPr>
          <w:rFonts w:eastAsia="Calibri"/>
          <w:sz w:val="20"/>
          <w:szCs w:val="20"/>
          <w:lang w:val="en-US"/>
        </w:rPr>
        <w:t xml:space="preserve"> </w:t>
      </w:r>
      <w:r>
        <w:rPr>
          <w:rFonts w:eastAsia="Calibri"/>
          <w:sz w:val="20"/>
          <w:szCs w:val="20"/>
          <w:lang w:val="en-US"/>
        </w:rPr>
        <w:t xml:space="preserve">As such, </w:t>
      </w:r>
      <w:r>
        <w:rPr>
          <w:sz w:val="20"/>
          <w:szCs w:val="20"/>
        </w:rPr>
        <w:t>d</w:t>
      </w:r>
      <w:r w:rsidR="009A05B2">
        <w:rPr>
          <w:sz w:val="20"/>
          <w:szCs w:val="20"/>
        </w:rPr>
        <w:t>uring the inception workshop, t</w:t>
      </w:r>
      <w:r w:rsidR="001A65BA" w:rsidRPr="00780D63">
        <w:rPr>
          <w:sz w:val="20"/>
          <w:szCs w:val="20"/>
        </w:rPr>
        <w:t>he evaluators are expected to discuss how the process will ensure participation of stakeholders</w:t>
      </w:r>
      <w:r w:rsidR="00D95A22">
        <w:rPr>
          <w:sz w:val="20"/>
          <w:szCs w:val="20"/>
        </w:rPr>
        <w:t xml:space="preserve">, </w:t>
      </w:r>
      <w:r w:rsidR="00D95A22" w:rsidRPr="00780D63">
        <w:rPr>
          <w:sz w:val="20"/>
          <w:szCs w:val="20"/>
        </w:rPr>
        <w:t>with a particular emphasis on rights holders and their representative</w:t>
      </w:r>
      <w:r w:rsidR="00D95A22">
        <w:rPr>
          <w:sz w:val="20"/>
          <w:szCs w:val="20"/>
        </w:rPr>
        <w:t>s,</w:t>
      </w:r>
      <w:r w:rsidR="001A65BA" w:rsidRPr="00780D63">
        <w:rPr>
          <w:sz w:val="20"/>
          <w:szCs w:val="20"/>
        </w:rPr>
        <w:t xml:space="preserve"> at all stages, </w:t>
      </w:r>
      <w:r w:rsidR="00F44D30">
        <w:rPr>
          <w:sz w:val="20"/>
          <w:szCs w:val="20"/>
        </w:rPr>
        <w:t>including design, consultation, data collecti</w:t>
      </w:r>
      <w:r w:rsidR="00D95A22">
        <w:rPr>
          <w:sz w:val="20"/>
          <w:szCs w:val="20"/>
        </w:rPr>
        <w:t xml:space="preserve">on, interpretation, reporting and use. </w:t>
      </w:r>
      <w:r w:rsidR="001A65BA" w:rsidRPr="00780D63">
        <w:rPr>
          <w:sz w:val="20"/>
          <w:szCs w:val="20"/>
        </w:rPr>
        <w:t>The evaluators are expected to validate findings through engagement with stakeholders at stakeholder workshops, debriefings or other forms of engagement.</w:t>
      </w:r>
    </w:p>
    <w:p w14:paraId="4CAF3500" w14:textId="78912B78" w:rsidR="00D614D5" w:rsidRPr="00780D63" w:rsidRDefault="00D614D5" w:rsidP="003278C3">
      <w:pPr>
        <w:jc w:val="both"/>
        <w:rPr>
          <w:sz w:val="20"/>
          <w:szCs w:val="20"/>
        </w:rPr>
      </w:pPr>
    </w:p>
    <w:p w14:paraId="0E0BD4A2" w14:textId="14E41CEA" w:rsidR="006C3A98" w:rsidRPr="00780D63" w:rsidRDefault="006C3A98" w:rsidP="006336D6">
      <w:pPr>
        <w:pStyle w:val="ListParagraph"/>
        <w:numPr>
          <w:ilvl w:val="0"/>
          <w:numId w:val="4"/>
        </w:numPr>
        <w:shd w:val="clear" w:color="auto" w:fill="D9D9D9" w:themeFill="background1" w:themeFillShade="D9"/>
        <w:jc w:val="both"/>
        <w:rPr>
          <w:b/>
          <w:bCs/>
          <w:sz w:val="20"/>
          <w:szCs w:val="20"/>
          <w:u w:val="single"/>
        </w:rPr>
      </w:pPr>
      <w:r w:rsidRPr="00780D63">
        <w:rPr>
          <w:b/>
          <w:bCs/>
          <w:sz w:val="20"/>
          <w:szCs w:val="20"/>
          <w:u w:val="single"/>
        </w:rPr>
        <w:t xml:space="preserve">Time frame and deliverables </w:t>
      </w:r>
    </w:p>
    <w:p w14:paraId="0E35F8E1" w14:textId="77777777" w:rsidR="006C3A98" w:rsidRPr="00780D63" w:rsidRDefault="006C3A98" w:rsidP="003278C3">
      <w:pPr>
        <w:pStyle w:val="ListParagraph"/>
        <w:ind w:left="1080"/>
        <w:jc w:val="both"/>
        <w:rPr>
          <w:b/>
          <w:bCs/>
          <w:sz w:val="20"/>
          <w:szCs w:val="20"/>
          <w:u w:val="single"/>
        </w:rPr>
      </w:pPr>
    </w:p>
    <w:p w14:paraId="0B42CFA5" w14:textId="017811AA" w:rsidR="004B2A1A" w:rsidRPr="00462425" w:rsidRDefault="00836E26" w:rsidP="003278C3">
      <w:pPr>
        <w:spacing w:after="160"/>
        <w:rPr>
          <w:sz w:val="20"/>
          <w:szCs w:val="20"/>
        </w:rPr>
      </w:pPr>
      <w:r w:rsidRPr="00780D63">
        <w:rPr>
          <w:sz w:val="20"/>
          <w:szCs w:val="20"/>
        </w:rPr>
        <w:t xml:space="preserve">The evaluation is expected to be conducted according to the following time frame, with the Inception Phase commencing </w:t>
      </w:r>
      <w:r w:rsidRPr="003D35EF">
        <w:rPr>
          <w:sz w:val="20"/>
          <w:szCs w:val="20"/>
        </w:rPr>
        <w:t xml:space="preserve">in </w:t>
      </w:r>
      <w:r w:rsidR="003D1016">
        <w:rPr>
          <w:sz w:val="20"/>
          <w:szCs w:val="20"/>
        </w:rPr>
        <w:t>November</w:t>
      </w:r>
      <w:r w:rsidRPr="003D35EF">
        <w:rPr>
          <w:sz w:val="20"/>
          <w:szCs w:val="20"/>
        </w:rPr>
        <w:t>.</w:t>
      </w:r>
      <w:r w:rsidR="00462425" w:rsidRPr="003D35EF">
        <w:rPr>
          <w:b/>
          <w:bCs/>
          <w:sz w:val="20"/>
          <w:szCs w:val="20"/>
        </w:rPr>
        <w:t xml:space="preserve"> </w:t>
      </w:r>
      <w:r w:rsidR="00462425" w:rsidRPr="003D35EF">
        <w:rPr>
          <w:sz w:val="20"/>
          <w:szCs w:val="20"/>
        </w:rPr>
        <w:t>The table below</w:t>
      </w:r>
      <w:r w:rsidR="00462425">
        <w:rPr>
          <w:sz w:val="20"/>
          <w:szCs w:val="20"/>
        </w:rPr>
        <w:t xml:space="preserve"> sets out the indicative timetable.</w:t>
      </w:r>
    </w:p>
    <w:tbl>
      <w:tblPr>
        <w:tblStyle w:val="TableGrid"/>
        <w:tblW w:w="0" w:type="auto"/>
        <w:tblLayout w:type="fixed"/>
        <w:tblLook w:val="0000" w:firstRow="0" w:lastRow="0" w:firstColumn="0" w:lastColumn="0" w:noHBand="0" w:noVBand="0"/>
      </w:tblPr>
      <w:tblGrid>
        <w:gridCol w:w="4470"/>
        <w:gridCol w:w="1526"/>
        <w:gridCol w:w="3019"/>
      </w:tblGrid>
      <w:tr w:rsidR="35BDCC0E" w:rsidRPr="00780D63" w14:paraId="3558F845" w14:textId="77777777" w:rsidTr="00456A71">
        <w:trPr>
          <w:tblHeader/>
        </w:trPr>
        <w:tc>
          <w:tcPr>
            <w:tcW w:w="4470" w:type="dxa"/>
            <w:shd w:val="clear" w:color="auto" w:fill="8EAADB" w:themeFill="accent1" w:themeFillTint="99"/>
          </w:tcPr>
          <w:p w14:paraId="4E1C0B0D" w14:textId="008EBDE5" w:rsidR="35BDCC0E" w:rsidRPr="00780D63" w:rsidRDefault="35BDCC0E" w:rsidP="003278C3">
            <w:pPr>
              <w:rPr>
                <w:color w:val="000000" w:themeColor="text1"/>
                <w:sz w:val="20"/>
                <w:szCs w:val="20"/>
              </w:rPr>
            </w:pPr>
            <w:r w:rsidRPr="00780D63">
              <w:rPr>
                <w:b/>
                <w:bCs/>
                <w:color w:val="000000" w:themeColor="text1"/>
                <w:sz w:val="20"/>
                <w:szCs w:val="20"/>
                <w:lang w:val="en-US"/>
              </w:rPr>
              <w:t>Task</w:t>
            </w:r>
          </w:p>
        </w:tc>
        <w:tc>
          <w:tcPr>
            <w:tcW w:w="1526" w:type="dxa"/>
            <w:shd w:val="clear" w:color="auto" w:fill="8EAADB" w:themeFill="accent1" w:themeFillTint="99"/>
          </w:tcPr>
          <w:p w14:paraId="291752C9" w14:textId="2437B055" w:rsidR="35BDCC0E" w:rsidRPr="00780D63" w:rsidRDefault="35BDCC0E" w:rsidP="003278C3">
            <w:pPr>
              <w:rPr>
                <w:color w:val="000000" w:themeColor="text1"/>
                <w:sz w:val="20"/>
                <w:szCs w:val="20"/>
              </w:rPr>
            </w:pPr>
            <w:r w:rsidRPr="00780D63">
              <w:rPr>
                <w:b/>
                <w:bCs/>
                <w:color w:val="000000" w:themeColor="text1"/>
                <w:sz w:val="20"/>
                <w:szCs w:val="20"/>
                <w:lang w:val="en-US"/>
              </w:rPr>
              <w:t>Time frame</w:t>
            </w:r>
          </w:p>
        </w:tc>
        <w:tc>
          <w:tcPr>
            <w:tcW w:w="3019" w:type="dxa"/>
            <w:shd w:val="clear" w:color="auto" w:fill="8EAADB" w:themeFill="accent1" w:themeFillTint="99"/>
          </w:tcPr>
          <w:p w14:paraId="5A36F73D" w14:textId="497D5C2C" w:rsidR="35BDCC0E" w:rsidRPr="00780D63" w:rsidRDefault="35BDCC0E" w:rsidP="003278C3">
            <w:pPr>
              <w:rPr>
                <w:color w:val="000000" w:themeColor="text1"/>
                <w:sz w:val="20"/>
                <w:szCs w:val="20"/>
              </w:rPr>
            </w:pPr>
            <w:r w:rsidRPr="00780D63">
              <w:rPr>
                <w:b/>
                <w:bCs/>
                <w:color w:val="000000" w:themeColor="text1"/>
                <w:sz w:val="20"/>
                <w:szCs w:val="20"/>
                <w:lang w:val="en-US"/>
              </w:rPr>
              <w:t>Responsible party</w:t>
            </w:r>
          </w:p>
        </w:tc>
      </w:tr>
      <w:tr w:rsidR="35BDCC0E" w:rsidRPr="00780D63" w14:paraId="6748F7BE" w14:textId="77777777" w:rsidTr="35BDCC0E">
        <w:tc>
          <w:tcPr>
            <w:tcW w:w="4470" w:type="dxa"/>
          </w:tcPr>
          <w:p w14:paraId="2E1B1565" w14:textId="275F6AE0" w:rsidR="35BDCC0E" w:rsidRPr="00D00F93" w:rsidRDefault="35BDCC0E" w:rsidP="003278C3">
            <w:pPr>
              <w:rPr>
                <w:sz w:val="20"/>
                <w:szCs w:val="20"/>
              </w:rPr>
            </w:pPr>
            <w:r w:rsidRPr="00D00F93">
              <w:rPr>
                <w:b/>
                <w:bCs/>
                <w:sz w:val="20"/>
                <w:szCs w:val="20"/>
                <w:lang w:val="en-US"/>
              </w:rPr>
              <w:t xml:space="preserve">Final ToR (after consultations with the IEAS leadership, IES Peer reviewer, </w:t>
            </w:r>
            <w:r w:rsidR="00F35139">
              <w:rPr>
                <w:b/>
                <w:bCs/>
                <w:sz w:val="20"/>
                <w:szCs w:val="20"/>
                <w:lang w:val="en-US"/>
              </w:rPr>
              <w:t>Multi-Country Office</w:t>
            </w:r>
            <w:r w:rsidRPr="00D00F93">
              <w:rPr>
                <w:b/>
                <w:bCs/>
                <w:sz w:val="20"/>
                <w:szCs w:val="20"/>
                <w:lang w:val="en-US"/>
              </w:rPr>
              <w:t xml:space="preserve"> Evaluation focal person and other </w:t>
            </w:r>
            <w:r w:rsidR="00F35139">
              <w:rPr>
                <w:b/>
                <w:bCs/>
                <w:sz w:val="20"/>
                <w:szCs w:val="20"/>
                <w:lang w:val="en-US"/>
              </w:rPr>
              <w:t>Multi-Country Office</w:t>
            </w:r>
            <w:r w:rsidRPr="00D00F93">
              <w:rPr>
                <w:b/>
                <w:bCs/>
                <w:sz w:val="20"/>
                <w:szCs w:val="20"/>
                <w:lang w:val="en-US"/>
              </w:rPr>
              <w:t xml:space="preserve"> key personnel)  </w:t>
            </w:r>
          </w:p>
        </w:tc>
        <w:tc>
          <w:tcPr>
            <w:tcW w:w="1526" w:type="dxa"/>
          </w:tcPr>
          <w:p w14:paraId="4B3E53D5" w14:textId="29A71A01" w:rsidR="35BDCC0E" w:rsidRPr="00780D63" w:rsidRDefault="003D1016" w:rsidP="003278C3">
            <w:pPr>
              <w:jc w:val="center"/>
              <w:rPr>
                <w:color w:val="000000" w:themeColor="text1"/>
                <w:sz w:val="20"/>
                <w:szCs w:val="20"/>
              </w:rPr>
            </w:pPr>
            <w:r>
              <w:rPr>
                <w:color w:val="000000" w:themeColor="text1"/>
                <w:sz w:val="20"/>
                <w:szCs w:val="20"/>
                <w:lang w:val="en-US"/>
              </w:rPr>
              <w:t>April</w:t>
            </w:r>
          </w:p>
        </w:tc>
        <w:tc>
          <w:tcPr>
            <w:tcW w:w="3019" w:type="dxa"/>
          </w:tcPr>
          <w:p w14:paraId="1B08F958" w14:textId="1A1B0B05" w:rsidR="35BDCC0E" w:rsidRPr="00780D63" w:rsidRDefault="35BDCC0E" w:rsidP="003278C3">
            <w:pPr>
              <w:jc w:val="center"/>
              <w:rPr>
                <w:color w:val="000000" w:themeColor="text1"/>
                <w:sz w:val="20"/>
                <w:szCs w:val="20"/>
              </w:rPr>
            </w:pPr>
            <w:r w:rsidRPr="00780D63">
              <w:rPr>
                <w:color w:val="000000" w:themeColor="text1"/>
                <w:sz w:val="20"/>
                <w:szCs w:val="20"/>
                <w:lang w:val="en-US"/>
              </w:rPr>
              <w:t>IES evaluation Team lead</w:t>
            </w:r>
          </w:p>
          <w:p w14:paraId="35668E2B" w14:textId="4A6E68CC" w:rsidR="35BDCC0E" w:rsidRPr="00780D63" w:rsidRDefault="00F35139" w:rsidP="003278C3">
            <w:pPr>
              <w:jc w:val="center"/>
              <w:rPr>
                <w:color w:val="000000" w:themeColor="text1"/>
                <w:sz w:val="20"/>
                <w:szCs w:val="20"/>
              </w:rPr>
            </w:pPr>
            <w:r>
              <w:rPr>
                <w:color w:val="000000" w:themeColor="text1"/>
                <w:sz w:val="20"/>
                <w:szCs w:val="20"/>
                <w:lang w:val="en-US"/>
              </w:rPr>
              <w:t>Multi-Country Office</w:t>
            </w:r>
            <w:r w:rsidR="35BDCC0E" w:rsidRPr="00780D63">
              <w:rPr>
                <w:color w:val="000000" w:themeColor="text1"/>
                <w:sz w:val="20"/>
                <w:szCs w:val="20"/>
                <w:lang w:val="en-US"/>
              </w:rPr>
              <w:t xml:space="preserve"> Management</w:t>
            </w:r>
          </w:p>
        </w:tc>
      </w:tr>
      <w:tr w:rsidR="35BDCC0E" w:rsidRPr="00780D63" w14:paraId="437DA723" w14:textId="77777777" w:rsidTr="35BDCC0E">
        <w:tc>
          <w:tcPr>
            <w:tcW w:w="4470" w:type="dxa"/>
          </w:tcPr>
          <w:p w14:paraId="366557D6" w14:textId="3D4AA9B1" w:rsidR="35BDCC0E" w:rsidRPr="00D00F93" w:rsidRDefault="35BDCC0E" w:rsidP="003278C3">
            <w:pPr>
              <w:rPr>
                <w:sz w:val="20"/>
                <w:szCs w:val="20"/>
              </w:rPr>
            </w:pPr>
            <w:r w:rsidRPr="00D00F93">
              <w:rPr>
                <w:b/>
                <w:bCs/>
                <w:sz w:val="20"/>
                <w:szCs w:val="20"/>
                <w:lang w:val="en-US"/>
              </w:rPr>
              <w:t xml:space="preserve">Recruitment of the evaluation team </w:t>
            </w:r>
          </w:p>
        </w:tc>
        <w:tc>
          <w:tcPr>
            <w:tcW w:w="1526" w:type="dxa"/>
          </w:tcPr>
          <w:p w14:paraId="695AB344" w14:textId="16061A68" w:rsidR="35BDCC0E" w:rsidRPr="00780D63" w:rsidRDefault="00EE39BF" w:rsidP="003278C3">
            <w:pPr>
              <w:jc w:val="center"/>
              <w:rPr>
                <w:color w:val="000000" w:themeColor="text1"/>
                <w:sz w:val="20"/>
                <w:szCs w:val="20"/>
              </w:rPr>
            </w:pPr>
            <w:r>
              <w:rPr>
                <w:color w:val="000000" w:themeColor="text1"/>
                <w:sz w:val="20"/>
                <w:szCs w:val="20"/>
                <w:lang w:val="en-US"/>
              </w:rPr>
              <w:t>Aug - Sept</w:t>
            </w:r>
          </w:p>
        </w:tc>
        <w:tc>
          <w:tcPr>
            <w:tcW w:w="3019" w:type="dxa"/>
          </w:tcPr>
          <w:p w14:paraId="2375509A" w14:textId="114CCC5C" w:rsidR="35BDCC0E" w:rsidRPr="00780D63" w:rsidRDefault="35BDCC0E" w:rsidP="003278C3">
            <w:pPr>
              <w:jc w:val="center"/>
              <w:rPr>
                <w:color w:val="000000" w:themeColor="text1"/>
                <w:sz w:val="20"/>
                <w:szCs w:val="20"/>
              </w:rPr>
            </w:pPr>
            <w:r w:rsidRPr="00780D63">
              <w:rPr>
                <w:color w:val="000000" w:themeColor="text1"/>
                <w:sz w:val="20"/>
                <w:szCs w:val="20"/>
                <w:lang w:val="en-US"/>
              </w:rPr>
              <w:t>IES evaluation Team Lead</w:t>
            </w:r>
          </w:p>
          <w:p w14:paraId="5A793D20" w14:textId="78DD7119" w:rsidR="35BDCC0E" w:rsidRPr="00780D63" w:rsidRDefault="00F35139" w:rsidP="00F36883">
            <w:pPr>
              <w:jc w:val="center"/>
              <w:rPr>
                <w:color w:val="000000" w:themeColor="text1"/>
                <w:sz w:val="20"/>
                <w:szCs w:val="20"/>
              </w:rPr>
            </w:pPr>
            <w:r>
              <w:rPr>
                <w:color w:val="000000" w:themeColor="text1"/>
                <w:sz w:val="20"/>
                <w:szCs w:val="20"/>
                <w:lang w:val="en-US"/>
              </w:rPr>
              <w:lastRenderedPageBreak/>
              <w:t>Multi-Country Office</w:t>
            </w:r>
            <w:r w:rsidR="35BDCC0E" w:rsidRPr="00780D63">
              <w:rPr>
                <w:color w:val="000000" w:themeColor="text1"/>
                <w:sz w:val="20"/>
                <w:szCs w:val="20"/>
                <w:lang w:val="en-US"/>
              </w:rPr>
              <w:t xml:space="preserve"> HR Team</w:t>
            </w:r>
          </w:p>
        </w:tc>
      </w:tr>
      <w:tr w:rsidR="35BDCC0E" w:rsidRPr="00780D63" w14:paraId="58250DF8" w14:textId="77777777" w:rsidTr="35BDCC0E">
        <w:tc>
          <w:tcPr>
            <w:tcW w:w="4470" w:type="dxa"/>
          </w:tcPr>
          <w:p w14:paraId="2F85A1D6" w14:textId="248CEBCE" w:rsidR="35BDCC0E" w:rsidRPr="00D00F93" w:rsidRDefault="35BDCC0E" w:rsidP="003278C3">
            <w:pPr>
              <w:rPr>
                <w:sz w:val="20"/>
                <w:szCs w:val="20"/>
              </w:rPr>
            </w:pPr>
            <w:r w:rsidRPr="00D00F93">
              <w:rPr>
                <w:b/>
                <w:bCs/>
                <w:sz w:val="20"/>
                <w:szCs w:val="20"/>
                <w:lang w:val="en-US"/>
              </w:rPr>
              <w:lastRenderedPageBreak/>
              <w:t>Inception Workshop</w:t>
            </w:r>
          </w:p>
          <w:p w14:paraId="12FBBAAE" w14:textId="6EEAF51D" w:rsidR="35BDCC0E" w:rsidRPr="00D00F93" w:rsidRDefault="35BDCC0E" w:rsidP="003278C3">
            <w:pPr>
              <w:rPr>
                <w:sz w:val="20"/>
                <w:szCs w:val="20"/>
              </w:rPr>
            </w:pPr>
          </w:p>
        </w:tc>
        <w:tc>
          <w:tcPr>
            <w:tcW w:w="1526" w:type="dxa"/>
          </w:tcPr>
          <w:p w14:paraId="26E8CE0C" w14:textId="4A8264DD" w:rsidR="35BDCC0E" w:rsidRPr="00780D63" w:rsidRDefault="00EE39BF" w:rsidP="003278C3">
            <w:pPr>
              <w:jc w:val="center"/>
              <w:rPr>
                <w:color w:val="000000" w:themeColor="text1"/>
                <w:sz w:val="20"/>
                <w:szCs w:val="20"/>
              </w:rPr>
            </w:pPr>
            <w:r>
              <w:rPr>
                <w:color w:val="000000" w:themeColor="text1"/>
                <w:sz w:val="20"/>
                <w:szCs w:val="20"/>
                <w:lang w:val="en-US"/>
              </w:rPr>
              <w:t>Nov</w:t>
            </w:r>
          </w:p>
          <w:p w14:paraId="1DF5B7E7" w14:textId="606BBA29" w:rsidR="35BDCC0E" w:rsidRPr="00780D63" w:rsidRDefault="35BDCC0E" w:rsidP="003278C3">
            <w:pPr>
              <w:jc w:val="center"/>
              <w:rPr>
                <w:color w:val="000000" w:themeColor="text1"/>
                <w:sz w:val="20"/>
                <w:szCs w:val="20"/>
              </w:rPr>
            </w:pPr>
          </w:p>
        </w:tc>
        <w:tc>
          <w:tcPr>
            <w:tcW w:w="3019" w:type="dxa"/>
          </w:tcPr>
          <w:p w14:paraId="46434283" w14:textId="610E48B7" w:rsidR="35BDCC0E" w:rsidRPr="00780D63" w:rsidRDefault="35BDCC0E" w:rsidP="003278C3">
            <w:pPr>
              <w:jc w:val="center"/>
              <w:rPr>
                <w:color w:val="000000" w:themeColor="text1"/>
                <w:sz w:val="20"/>
                <w:szCs w:val="20"/>
              </w:rPr>
            </w:pPr>
            <w:r w:rsidRPr="00780D63">
              <w:rPr>
                <w:color w:val="000000" w:themeColor="text1"/>
                <w:sz w:val="20"/>
                <w:szCs w:val="20"/>
                <w:lang w:val="en-US"/>
              </w:rPr>
              <w:t>IES evaluation Team together with relevant HR team</w:t>
            </w:r>
          </w:p>
        </w:tc>
      </w:tr>
      <w:tr w:rsidR="35BDCC0E" w:rsidRPr="00780D63" w14:paraId="33265051" w14:textId="77777777" w:rsidTr="35BDCC0E">
        <w:tc>
          <w:tcPr>
            <w:tcW w:w="4470" w:type="dxa"/>
          </w:tcPr>
          <w:p w14:paraId="13ED0E6C" w14:textId="5BC78F10" w:rsidR="35BDCC0E" w:rsidRPr="00D00F93" w:rsidRDefault="35BDCC0E" w:rsidP="003278C3">
            <w:pPr>
              <w:rPr>
                <w:sz w:val="20"/>
                <w:szCs w:val="20"/>
              </w:rPr>
            </w:pPr>
            <w:r w:rsidRPr="00D00F93">
              <w:rPr>
                <w:b/>
                <w:bCs/>
                <w:sz w:val="20"/>
                <w:szCs w:val="20"/>
                <w:lang w:val="en-US"/>
              </w:rPr>
              <w:t>Portfolio analysis and draft Inception Report</w:t>
            </w:r>
          </w:p>
          <w:p w14:paraId="5512E94D" w14:textId="6C333FB3" w:rsidR="35BDCC0E" w:rsidRPr="00D00F93" w:rsidRDefault="35BDCC0E" w:rsidP="003278C3">
            <w:pPr>
              <w:rPr>
                <w:sz w:val="20"/>
                <w:szCs w:val="20"/>
              </w:rPr>
            </w:pPr>
          </w:p>
        </w:tc>
        <w:tc>
          <w:tcPr>
            <w:tcW w:w="1526" w:type="dxa"/>
          </w:tcPr>
          <w:p w14:paraId="12ACF85A" w14:textId="2F33012F" w:rsidR="35BDCC0E" w:rsidRPr="00780D63" w:rsidRDefault="00EE39BF" w:rsidP="003278C3">
            <w:pPr>
              <w:jc w:val="center"/>
              <w:rPr>
                <w:color w:val="000000" w:themeColor="text1"/>
                <w:sz w:val="20"/>
                <w:szCs w:val="20"/>
              </w:rPr>
            </w:pPr>
            <w:r>
              <w:rPr>
                <w:color w:val="000000" w:themeColor="text1"/>
                <w:sz w:val="20"/>
                <w:szCs w:val="20"/>
                <w:lang w:val="en-US"/>
              </w:rPr>
              <w:t>Nov</w:t>
            </w:r>
          </w:p>
        </w:tc>
        <w:tc>
          <w:tcPr>
            <w:tcW w:w="3019" w:type="dxa"/>
          </w:tcPr>
          <w:p w14:paraId="0D9F55B2" w14:textId="375C5EDA" w:rsidR="35BDCC0E" w:rsidRPr="00780D63" w:rsidRDefault="35BDCC0E" w:rsidP="003278C3">
            <w:pPr>
              <w:jc w:val="center"/>
              <w:rPr>
                <w:color w:val="000000" w:themeColor="text1"/>
                <w:sz w:val="20"/>
                <w:szCs w:val="20"/>
              </w:rPr>
            </w:pPr>
            <w:r w:rsidRPr="00780D63">
              <w:rPr>
                <w:color w:val="000000" w:themeColor="text1"/>
                <w:sz w:val="20"/>
                <w:szCs w:val="20"/>
                <w:lang w:val="en-US"/>
              </w:rPr>
              <w:t>IES evaluation Team</w:t>
            </w:r>
          </w:p>
        </w:tc>
      </w:tr>
      <w:tr w:rsidR="35BDCC0E" w:rsidRPr="00780D63" w14:paraId="6647F31A" w14:textId="77777777" w:rsidTr="35BDCC0E">
        <w:tc>
          <w:tcPr>
            <w:tcW w:w="4470" w:type="dxa"/>
          </w:tcPr>
          <w:p w14:paraId="50397C59" w14:textId="5018CF92" w:rsidR="35BDCC0E" w:rsidRPr="00D00F93" w:rsidRDefault="35BDCC0E" w:rsidP="003278C3">
            <w:pPr>
              <w:rPr>
                <w:sz w:val="20"/>
                <w:szCs w:val="20"/>
              </w:rPr>
            </w:pPr>
            <w:r w:rsidRPr="00D00F93">
              <w:rPr>
                <w:b/>
                <w:bCs/>
                <w:sz w:val="20"/>
                <w:szCs w:val="20"/>
                <w:lang w:val="en-US"/>
              </w:rPr>
              <w:t xml:space="preserve">Validation of draft Inception Report by the Peer reviewer, IEAS leadership and Evaluation Reference Group (ERG) </w:t>
            </w:r>
          </w:p>
          <w:p w14:paraId="361B228E" w14:textId="1930D536" w:rsidR="35BDCC0E" w:rsidRPr="00D00F93" w:rsidRDefault="35BDCC0E" w:rsidP="003278C3">
            <w:pPr>
              <w:rPr>
                <w:sz w:val="20"/>
                <w:szCs w:val="20"/>
              </w:rPr>
            </w:pPr>
          </w:p>
        </w:tc>
        <w:tc>
          <w:tcPr>
            <w:tcW w:w="1526" w:type="dxa"/>
          </w:tcPr>
          <w:p w14:paraId="4FA9A980" w14:textId="5306BE7F" w:rsidR="35BDCC0E" w:rsidRPr="00780D63" w:rsidRDefault="00EE39BF" w:rsidP="003278C3">
            <w:pPr>
              <w:jc w:val="center"/>
              <w:rPr>
                <w:color w:val="000000" w:themeColor="text1"/>
                <w:sz w:val="20"/>
                <w:szCs w:val="20"/>
              </w:rPr>
            </w:pPr>
            <w:r>
              <w:rPr>
                <w:color w:val="000000" w:themeColor="text1"/>
                <w:sz w:val="20"/>
                <w:szCs w:val="20"/>
                <w:lang w:val="en-US"/>
              </w:rPr>
              <w:t>Dec</w:t>
            </w:r>
          </w:p>
        </w:tc>
        <w:tc>
          <w:tcPr>
            <w:tcW w:w="3019" w:type="dxa"/>
          </w:tcPr>
          <w:p w14:paraId="457D24C0" w14:textId="58F7B532" w:rsidR="35BDCC0E" w:rsidRPr="00780D63" w:rsidRDefault="35BDCC0E" w:rsidP="003278C3">
            <w:pPr>
              <w:jc w:val="center"/>
              <w:rPr>
                <w:color w:val="000000" w:themeColor="text1"/>
                <w:sz w:val="20"/>
                <w:szCs w:val="20"/>
              </w:rPr>
            </w:pPr>
            <w:r w:rsidRPr="00780D63">
              <w:rPr>
                <w:color w:val="000000" w:themeColor="text1"/>
                <w:sz w:val="20"/>
                <w:szCs w:val="20"/>
                <w:lang w:val="en-US"/>
              </w:rPr>
              <w:t>IES evaluation Team</w:t>
            </w:r>
          </w:p>
          <w:p w14:paraId="4159FD64" w14:textId="057D0CD2" w:rsidR="35BDCC0E" w:rsidRPr="00780D63" w:rsidRDefault="35BDCC0E" w:rsidP="003278C3">
            <w:pPr>
              <w:jc w:val="center"/>
              <w:rPr>
                <w:color w:val="000000" w:themeColor="text1"/>
                <w:sz w:val="20"/>
                <w:szCs w:val="20"/>
              </w:rPr>
            </w:pPr>
            <w:r w:rsidRPr="00780D63">
              <w:rPr>
                <w:color w:val="000000" w:themeColor="text1"/>
                <w:sz w:val="20"/>
                <w:szCs w:val="20"/>
                <w:lang w:val="en-US"/>
              </w:rPr>
              <w:t>Evaluation Reference Group (ERG)</w:t>
            </w:r>
          </w:p>
          <w:p w14:paraId="0E0EDC10" w14:textId="10E19338" w:rsidR="35BDCC0E" w:rsidRPr="00780D63" w:rsidRDefault="35BDCC0E" w:rsidP="003278C3">
            <w:pPr>
              <w:jc w:val="center"/>
              <w:rPr>
                <w:color w:val="000000" w:themeColor="text1"/>
                <w:sz w:val="20"/>
                <w:szCs w:val="20"/>
              </w:rPr>
            </w:pPr>
            <w:r w:rsidRPr="00780D63">
              <w:rPr>
                <w:color w:val="000000" w:themeColor="text1"/>
                <w:sz w:val="20"/>
                <w:szCs w:val="20"/>
                <w:lang w:val="en-US"/>
              </w:rPr>
              <w:t>IEAS leadership and</w:t>
            </w:r>
          </w:p>
          <w:p w14:paraId="5E29D043" w14:textId="00DA7DEF" w:rsidR="35BDCC0E" w:rsidRPr="00F14694" w:rsidRDefault="35BDCC0E" w:rsidP="003278C3">
            <w:pPr>
              <w:jc w:val="center"/>
              <w:rPr>
                <w:color w:val="000000" w:themeColor="text1"/>
                <w:sz w:val="20"/>
                <w:szCs w:val="20"/>
              </w:rPr>
            </w:pPr>
            <w:r w:rsidRPr="00780D63">
              <w:rPr>
                <w:color w:val="000000" w:themeColor="text1"/>
                <w:sz w:val="20"/>
                <w:szCs w:val="20"/>
                <w:lang w:val="en-US"/>
              </w:rPr>
              <w:t>Peer reviewer</w:t>
            </w:r>
          </w:p>
        </w:tc>
      </w:tr>
      <w:tr w:rsidR="35BDCC0E" w:rsidRPr="00780D63" w14:paraId="76D9E347" w14:textId="77777777" w:rsidTr="35BDCC0E">
        <w:trPr>
          <w:trHeight w:val="750"/>
        </w:trPr>
        <w:tc>
          <w:tcPr>
            <w:tcW w:w="4470" w:type="dxa"/>
          </w:tcPr>
          <w:p w14:paraId="2ACD72DC" w14:textId="16150FD2" w:rsidR="35BDCC0E" w:rsidRPr="00D00F93" w:rsidRDefault="35BDCC0E" w:rsidP="003278C3">
            <w:pPr>
              <w:rPr>
                <w:sz w:val="20"/>
                <w:szCs w:val="20"/>
              </w:rPr>
            </w:pPr>
            <w:r w:rsidRPr="00D00F93">
              <w:rPr>
                <w:b/>
                <w:bCs/>
                <w:sz w:val="20"/>
                <w:szCs w:val="20"/>
                <w:lang w:val="en-US"/>
              </w:rPr>
              <w:t xml:space="preserve">Final Inception report addressing comments from the Peer reviewer, IEAS leadership and Evaluation Reference Group (ERG) </w:t>
            </w:r>
          </w:p>
        </w:tc>
        <w:tc>
          <w:tcPr>
            <w:tcW w:w="1526" w:type="dxa"/>
          </w:tcPr>
          <w:p w14:paraId="488A35DA" w14:textId="6AFC1A31" w:rsidR="35BDCC0E" w:rsidRPr="00780D63" w:rsidRDefault="00EE39BF" w:rsidP="003278C3">
            <w:pPr>
              <w:jc w:val="center"/>
              <w:rPr>
                <w:color w:val="000000" w:themeColor="text1"/>
                <w:sz w:val="20"/>
                <w:szCs w:val="20"/>
              </w:rPr>
            </w:pPr>
            <w:r>
              <w:rPr>
                <w:color w:val="000000" w:themeColor="text1"/>
                <w:sz w:val="20"/>
                <w:szCs w:val="20"/>
                <w:lang w:val="en-US"/>
              </w:rPr>
              <w:t>Dec</w:t>
            </w:r>
          </w:p>
        </w:tc>
        <w:tc>
          <w:tcPr>
            <w:tcW w:w="3019" w:type="dxa"/>
          </w:tcPr>
          <w:p w14:paraId="0BF09DEC" w14:textId="7AECB7C9" w:rsidR="35BDCC0E" w:rsidRPr="00780D63" w:rsidRDefault="35BDCC0E" w:rsidP="003278C3">
            <w:pPr>
              <w:jc w:val="center"/>
              <w:rPr>
                <w:color w:val="000000" w:themeColor="text1"/>
                <w:sz w:val="20"/>
                <w:szCs w:val="20"/>
              </w:rPr>
            </w:pPr>
            <w:r w:rsidRPr="00780D63">
              <w:rPr>
                <w:color w:val="000000" w:themeColor="text1"/>
                <w:sz w:val="20"/>
                <w:szCs w:val="20"/>
                <w:lang w:val="en-US"/>
              </w:rPr>
              <w:t>IES evaluation Team</w:t>
            </w:r>
          </w:p>
          <w:p w14:paraId="3A74CFEC" w14:textId="6BC0573E" w:rsidR="35BDCC0E" w:rsidRPr="00780D63" w:rsidRDefault="35BDCC0E" w:rsidP="003278C3">
            <w:pPr>
              <w:jc w:val="center"/>
              <w:rPr>
                <w:color w:val="000000" w:themeColor="text1"/>
                <w:sz w:val="20"/>
                <w:szCs w:val="20"/>
              </w:rPr>
            </w:pPr>
          </w:p>
        </w:tc>
      </w:tr>
      <w:tr w:rsidR="35BDCC0E" w:rsidRPr="00780D63" w14:paraId="0687362D" w14:textId="77777777" w:rsidTr="35BDCC0E">
        <w:tc>
          <w:tcPr>
            <w:tcW w:w="4470" w:type="dxa"/>
          </w:tcPr>
          <w:p w14:paraId="4808AADD" w14:textId="397565EA" w:rsidR="35BDCC0E" w:rsidRPr="00D00F93" w:rsidRDefault="35BDCC0E" w:rsidP="003278C3">
            <w:pPr>
              <w:rPr>
                <w:sz w:val="20"/>
                <w:szCs w:val="20"/>
              </w:rPr>
            </w:pPr>
            <w:r w:rsidRPr="00D00F93">
              <w:rPr>
                <w:b/>
                <w:bCs/>
                <w:sz w:val="20"/>
                <w:szCs w:val="20"/>
                <w:lang w:val="en-US"/>
              </w:rPr>
              <w:t>Data collection</w:t>
            </w:r>
          </w:p>
        </w:tc>
        <w:tc>
          <w:tcPr>
            <w:tcW w:w="1526" w:type="dxa"/>
          </w:tcPr>
          <w:p w14:paraId="7838E1F1" w14:textId="27FC43B4" w:rsidR="35BDCC0E" w:rsidRPr="00780D63" w:rsidRDefault="00EE39BF" w:rsidP="003278C3">
            <w:pPr>
              <w:jc w:val="center"/>
              <w:rPr>
                <w:color w:val="000000" w:themeColor="text1"/>
                <w:sz w:val="20"/>
                <w:szCs w:val="20"/>
              </w:rPr>
            </w:pPr>
            <w:r>
              <w:rPr>
                <w:color w:val="000000" w:themeColor="text1"/>
                <w:sz w:val="20"/>
                <w:szCs w:val="20"/>
                <w:lang w:val="en-US"/>
              </w:rPr>
              <w:t>Jan-Feb</w:t>
            </w:r>
          </w:p>
        </w:tc>
        <w:tc>
          <w:tcPr>
            <w:tcW w:w="3019" w:type="dxa"/>
          </w:tcPr>
          <w:p w14:paraId="7D295609" w14:textId="15739EB1" w:rsidR="35BDCC0E" w:rsidRPr="00780D63" w:rsidRDefault="35BDCC0E" w:rsidP="003278C3">
            <w:pPr>
              <w:jc w:val="center"/>
              <w:rPr>
                <w:color w:val="000000" w:themeColor="text1"/>
                <w:sz w:val="20"/>
                <w:szCs w:val="20"/>
              </w:rPr>
            </w:pPr>
            <w:r w:rsidRPr="00780D63">
              <w:rPr>
                <w:color w:val="000000" w:themeColor="text1"/>
                <w:sz w:val="20"/>
                <w:szCs w:val="20"/>
                <w:lang w:val="en-US"/>
              </w:rPr>
              <w:t>IES evaluation Team</w:t>
            </w:r>
          </w:p>
        </w:tc>
      </w:tr>
      <w:tr w:rsidR="35BDCC0E" w:rsidRPr="00780D63" w14:paraId="417B9E62" w14:textId="77777777" w:rsidTr="35BDCC0E">
        <w:tc>
          <w:tcPr>
            <w:tcW w:w="4470" w:type="dxa"/>
          </w:tcPr>
          <w:p w14:paraId="51915C18" w14:textId="0AD71FE5" w:rsidR="35BDCC0E" w:rsidRPr="00D00F93" w:rsidRDefault="35BDCC0E" w:rsidP="003278C3">
            <w:pPr>
              <w:rPr>
                <w:sz w:val="20"/>
                <w:szCs w:val="20"/>
              </w:rPr>
            </w:pPr>
            <w:r w:rsidRPr="00D00F93">
              <w:rPr>
                <w:b/>
                <w:bCs/>
                <w:sz w:val="20"/>
                <w:szCs w:val="20"/>
                <w:lang w:val="en-US"/>
              </w:rPr>
              <w:t xml:space="preserve">Data analysis, presentation of preliminary findings and draft report </w:t>
            </w:r>
          </w:p>
        </w:tc>
        <w:tc>
          <w:tcPr>
            <w:tcW w:w="1526" w:type="dxa"/>
          </w:tcPr>
          <w:p w14:paraId="793002F0" w14:textId="57562ED4" w:rsidR="35BDCC0E" w:rsidRPr="00780D63" w:rsidRDefault="00EE39BF" w:rsidP="003278C3">
            <w:pPr>
              <w:jc w:val="center"/>
              <w:rPr>
                <w:color w:val="000000" w:themeColor="text1"/>
                <w:sz w:val="20"/>
                <w:szCs w:val="20"/>
              </w:rPr>
            </w:pPr>
            <w:r>
              <w:rPr>
                <w:color w:val="000000" w:themeColor="text1"/>
                <w:sz w:val="20"/>
                <w:szCs w:val="20"/>
                <w:lang w:val="en-US"/>
              </w:rPr>
              <w:t>Mar</w:t>
            </w:r>
          </w:p>
        </w:tc>
        <w:tc>
          <w:tcPr>
            <w:tcW w:w="3019" w:type="dxa"/>
          </w:tcPr>
          <w:p w14:paraId="63793E3E" w14:textId="07F7BE72" w:rsidR="35BDCC0E" w:rsidRPr="00780D63" w:rsidRDefault="35BDCC0E" w:rsidP="003278C3">
            <w:pPr>
              <w:jc w:val="center"/>
              <w:rPr>
                <w:color w:val="000000" w:themeColor="text1"/>
                <w:sz w:val="20"/>
                <w:szCs w:val="20"/>
              </w:rPr>
            </w:pPr>
            <w:r w:rsidRPr="00780D63">
              <w:rPr>
                <w:color w:val="000000" w:themeColor="text1"/>
                <w:sz w:val="20"/>
                <w:szCs w:val="20"/>
                <w:lang w:val="en-US"/>
              </w:rPr>
              <w:t>IES evaluation Team</w:t>
            </w:r>
          </w:p>
        </w:tc>
      </w:tr>
      <w:tr w:rsidR="35BDCC0E" w:rsidRPr="00780D63" w14:paraId="7FCF2D70" w14:textId="77777777" w:rsidTr="35BDCC0E">
        <w:tc>
          <w:tcPr>
            <w:tcW w:w="4470" w:type="dxa"/>
          </w:tcPr>
          <w:p w14:paraId="5B167CDC" w14:textId="783AF82D" w:rsidR="35BDCC0E" w:rsidRPr="00D00F93" w:rsidRDefault="35BDCC0E" w:rsidP="003278C3">
            <w:pPr>
              <w:rPr>
                <w:sz w:val="20"/>
                <w:szCs w:val="20"/>
              </w:rPr>
            </w:pPr>
            <w:r w:rsidRPr="00D00F93">
              <w:rPr>
                <w:b/>
                <w:bCs/>
                <w:sz w:val="20"/>
                <w:szCs w:val="20"/>
                <w:lang w:val="en-US"/>
              </w:rPr>
              <w:t xml:space="preserve">Draft report reviews by the Peer reviewer, IEAS leadership and Evaluation Reference Group (ERG) </w:t>
            </w:r>
          </w:p>
        </w:tc>
        <w:tc>
          <w:tcPr>
            <w:tcW w:w="1526" w:type="dxa"/>
          </w:tcPr>
          <w:p w14:paraId="6F707C11" w14:textId="7C5AA2CC" w:rsidR="35BDCC0E" w:rsidRPr="00780D63" w:rsidRDefault="00EE39BF" w:rsidP="003278C3">
            <w:pPr>
              <w:jc w:val="center"/>
              <w:rPr>
                <w:color w:val="000000" w:themeColor="text1"/>
                <w:sz w:val="20"/>
                <w:szCs w:val="20"/>
              </w:rPr>
            </w:pPr>
            <w:r>
              <w:rPr>
                <w:color w:val="000000" w:themeColor="text1"/>
                <w:sz w:val="20"/>
                <w:szCs w:val="20"/>
                <w:lang w:val="en-US"/>
              </w:rPr>
              <w:t>Apr</w:t>
            </w:r>
          </w:p>
        </w:tc>
        <w:tc>
          <w:tcPr>
            <w:tcW w:w="3019" w:type="dxa"/>
          </w:tcPr>
          <w:p w14:paraId="00A16A18" w14:textId="3C0D775B" w:rsidR="35BDCC0E" w:rsidRPr="00780D63" w:rsidRDefault="35BDCC0E" w:rsidP="003278C3">
            <w:pPr>
              <w:jc w:val="center"/>
              <w:rPr>
                <w:color w:val="000000" w:themeColor="text1"/>
                <w:sz w:val="20"/>
                <w:szCs w:val="20"/>
              </w:rPr>
            </w:pPr>
            <w:r w:rsidRPr="00780D63">
              <w:rPr>
                <w:color w:val="000000" w:themeColor="text1"/>
                <w:sz w:val="20"/>
                <w:szCs w:val="20"/>
                <w:lang w:val="en-US"/>
              </w:rPr>
              <w:t>IEAS Leadership</w:t>
            </w:r>
          </w:p>
          <w:p w14:paraId="2E03571B" w14:textId="70E6F63C" w:rsidR="35BDCC0E" w:rsidRPr="00780D63" w:rsidRDefault="35BDCC0E" w:rsidP="003278C3">
            <w:pPr>
              <w:jc w:val="center"/>
              <w:rPr>
                <w:color w:val="000000" w:themeColor="text1"/>
                <w:sz w:val="20"/>
                <w:szCs w:val="20"/>
              </w:rPr>
            </w:pPr>
            <w:r w:rsidRPr="00780D63">
              <w:rPr>
                <w:color w:val="000000" w:themeColor="text1"/>
                <w:sz w:val="20"/>
                <w:szCs w:val="20"/>
                <w:lang w:val="en-US"/>
              </w:rPr>
              <w:t>Evaluation Reference Group</w:t>
            </w:r>
          </w:p>
          <w:p w14:paraId="6D7927BE" w14:textId="66B87ADF" w:rsidR="35BDCC0E" w:rsidRPr="00780D63" w:rsidRDefault="35BDCC0E" w:rsidP="003278C3">
            <w:pPr>
              <w:jc w:val="center"/>
              <w:rPr>
                <w:color w:val="000000" w:themeColor="text1"/>
                <w:sz w:val="20"/>
                <w:szCs w:val="20"/>
              </w:rPr>
            </w:pPr>
            <w:r w:rsidRPr="00780D63">
              <w:rPr>
                <w:color w:val="000000" w:themeColor="text1"/>
                <w:sz w:val="20"/>
                <w:szCs w:val="20"/>
                <w:lang w:val="en-US"/>
              </w:rPr>
              <w:t>Peer reviewer</w:t>
            </w:r>
          </w:p>
        </w:tc>
      </w:tr>
      <w:tr w:rsidR="35BDCC0E" w:rsidRPr="00780D63" w14:paraId="489269EC" w14:textId="77777777" w:rsidTr="35BDCC0E">
        <w:tc>
          <w:tcPr>
            <w:tcW w:w="4470" w:type="dxa"/>
          </w:tcPr>
          <w:p w14:paraId="19A1F46F" w14:textId="68767354" w:rsidR="35BDCC0E" w:rsidRPr="00D00F93" w:rsidRDefault="35BDCC0E" w:rsidP="003278C3">
            <w:pPr>
              <w:rPr>
                <w:sz w:val="20"/>
                <w:szCs w:val="20"/>
              </w:rPr>
            </w:pPr>
            <w:r w:rsidRPr="00D00F93">
              <w:rPr>
                <w:b/>
                <w:bCs/>
                <w:sz w:val="20"/>
                <w:szCs w:val="20"/>
                <w:lang w:val="en-US"/>
              </w:rPr>
              <w:t xml:space="preserve">Final Report addressing the comments of the Peer reviewer, IEAS leadership and Evaluation Reference Group (ERG) </w:t>
            </w:r>
          </w:p>
        </w:tc>
        <w:tc>
          <w:tcPr>
            <w:tcW w:w="1526" w:type="dxa"/>
          </w:tcPr>
          <w:p w14:paraId="20A75AE1" w14:textId="330B226B" w:rsidR="35BDCC0E" w:rsidRPr="00780D63" w:rsidRDefault="00EE39BF" w:rsidP="003278C3">
            <w:pPr>
              <w:jc w:val="center"/>
              <w:rPr>
                <w:color w:val="000000" w:themeColor="text1"/>
                <w:sz w:val="20"/>
                <w:szCs w:val="20"/>
              </w:rPr>
            </w:pPr>
            <w:r>
              <w:rPr>
                <w:color w:val="000000" w:themeColor="text1"/>
                <w:sz w:val="20"/>
                <w:szCs w:val="20"/>
                <w:lang w:val="en-US"/>
              </w:rPr>
              <w:t>Apr</w:t>
            </w:r>
          </w:p>
        </w:tc>
        <w:tc>
          <w:tcPr>
            <w:tcW w:w="3019" w:type="dxa"/>
          </w:tcPr>
          <w:p w14:paraId="2F155A8C" w14:textId="77777777" w:rsidR="35BDCC0E" w:rsidRDefault="35BDCC0E" w:rsidP="003278C3">
            <w:pPr>
              <w:jc w:val="center"/>
              <w:rPr>
                <w:color w:val="000000" w:themeColor="text1"/>
                <w:sz w:val="20"/>
                <w:szCs w:val="20"/>
                <w:lang w:val="en-US"/>
              </w:rPr>
            </w:pPr>
            <w:r w:rsidRPr="00780D63">
              <w:rPr>
                <w:color w:val="000000" w:themeColor="text1"/>
                <w:sz w:val="20"/>
                <w:szCs w:val="20"/>
                <w:lang w:val="en-US"/>
              </w:rPr>
              <w:t>IES evaluation Team</w:t>
            </w:r>
          </w:p>
          <w:p w14:paraId="64BC98B5" w14:textId="77777777" w:rsidR="00F71FDF" w:rsidRPr="00780D63" w:rsidRDefault="00F71FDF" w:rsidP="00F71FDF">
            <w:pPr>
              <w:jc w:val="center"/>
              <w:rPr>
                <w:color w:val="000000" w:themeColor="text1"/>
                <w:sz w:val="20"/>
                <w:szCs w:val="20"/>
              </w:rPr>
            </w:pPr>
            <w:r w:rsidRPr="00780D63">
              <w:rPr>
                <w:color w:val="000000" w:themeColor="text1"/>
                <w:sz w:val="20"/>
                <w:szCs w:val="20"/>
                <w:lang w:val="en-US"/>
              </w:rPr>
              <w:t>IEAS Leadership</w:t>
            </w:r>
          </w:p>
          <w:p w14:paraId="33608B78" w14:textId="7467041A" w:rsidR="00F71FDF" w:rsidRPr="00780D63" w:rsidRDefault="00F71FDF" w:rsidP="003278C3">
            <w:pPr>
              <w:jc w:val="center"/>
              <w:rPr>
                <w:color w:val="000000" w:themeColor="text1"/>
                <w:sz w:val="20"/>
                <w:szCs w:val="20"/>
              </w:rPr>
            </w:pPr>
          </w:p>
        </w:tc>
      </w:tr>
      <w:tr w:rsidR="00EE39BF" w:rsidRPr="00780D63" w14:paraId="1810795F" w14:textId="77777777" w:rsidTr="35BDCC0E">
        <w:tc>
          <w:tcPr>
            <w:tcW w:w="4470" w:type="dxa"/>
          </w:tcPr>
          <w:p w14:paraId="2BABDE0F" w14:textId="5BB599F0" w:rsidR="00EE39BF" w:rsidRPr="00D00F93" w:rsidRDefault="00EE39BF" w:rsidP="00EE39BF">
            <w:pPr>
              <w:rPr>
                <w:sz w:val="20"/>
                <w:szCs w:val="20"/>
              </w:rPr>
            </w:pPr>
            <w:r w:rsidRPr="00D00F93">
              <w:rPr>
                <w:b/>
                <w:bCs/>
                <w:sz w:val="20"/>
                <w:szCs w:val="20"/>
                <w:lang w:val="en-US"/>
              </w:rPr>
              <w:t xml:space="preserve">Presentation of the final report </w:t>
            </w:r>
          </w:p>
        </w:tc>
        <w:tc>
          <w:tcPr>
            <w:tcW w:w="1526" w:type="dxa"/>
          </w:tcPr>
          <w:p w14:paraId="7C8DE9DA" w14:textId="4C40AE67" w:rsidR="00EE39BF" w:rsidRPr="00780D63" w:rsidRDefault="00EE39BF" w:rsidP="00EE39BF">
            <w:pPr>
              <w:jc w:val="center"/>
              <w:rPr>
                <w:color w:val="000000" w:themeColor="text1"/>
                <w:sz w:val="20"/>
                <w:szCs w:val="20"/>
              </w:rPr>
            </w:pPr>
            <w:r w:rsidRPr="00F57F19">
              <w:rPr>
                <w:color w:val="000000" w:themeColor="text1"/>
                <w:sz w:val="20"/>
                <w:szCs w:val="20"/>
                <w:lang w:val="en-US"/>
              </w:rPr>
              <w:t>Apr</w:t>
            </w:r>
          </w:p>
        </w:tc>
        <w:tc>
          <w:tcPr>
            <w:tcW w:w="3019" w:type="dxa"/>
          </w:tcPr>
          <w:p w14:paraId="42658798" w14:textId="0C9BD588" w:rsidR="00EE39BF" w:rsidRPr="00780D63" w:rsidRDefault="00EE39BF" w:rsidP="00EE39BF">
            <w:pPr>
              <w:jc w:val="center"/>
              <w:rPr>
                <w:color w:val="000000" w:themeColor="text1"/>
                <w:sz w:val="20"/>
                <w:szCs w:val="20"/>
              </w:rPr>
            </w:pPr>
            <w:r w:rsidRPr="00780D63">
              <w:rPr>
                <w:color w:val="000000" w:themeColor="text1"/>
                <w:sz w:val="20"/>
                <w:szCs w:val="20"/>
                <w:lang w:val="en-US"/>
              </w:rPr>
              <w:t>IES evaluation Team</w:t>
            </w:r>
          </w:p>
          <w:p w14:paraId="724CC8C2" w14:textId="43DF061B" w:rsidR="00EE39BF" w:rsidRPr="00780D63" w:rsidRDefault="00EE39BF" w:rsidP="00EE39BF">
            <w:pPr>
              <w:jc w:val="center"/>
              <w:rPr>
                <w:color w:val="000000" w:themeColor="text1"/>
                <w:sz w:val="20"/>
                <w:szCs w:val="20"/>
              </w:rPr>
            </w:pPr>
            <w:r w:rsidRPr="00780D63">
              <w:rPr>
                <w:color w:val="000000" w:themeColor="text1"/>
                <w:sz w:val="20"/>
                <w:szCs w:val="20"/>
                <w:lang w:val="en-US"/>
              </w:rPr>
              <w:t>Evaluation Reference Group</w:t>
            </w:r>
          </w:p>
        </w:tc>
      </w:tr>
      <w:tr w:rsidR="00EE39BF" w:rsidRPr="00780D63" w14:paraId="630B4EFB" w14:textId="77777777" w:rsidTr="35BDCC0E">
        <w:tc>
          <w:tcPr>
            <w:tcW w:w="4470" w:type="dxa"/>
          </w:tcPr>
          <w:p w14:paraId="0E3D6024" w14:textId="1056D20A" w:rsidR="00EE39BF" w:rsidRPr="00D00F93" w:rsidRDefault="00EE39BF" w:rsidP="00EE39BF">
            <w:pPr>
              <w:rPr>
                <w:b/>
                <w:bCs/>
                <w:sz w:val="20"/>
                <w:szCs w:val="20"/>
                <w:lang w:val="en-US"/>
              </w:rPr>
            </w:pPr>
            <w:r>
              <w:rPr>
                <w:b/>
                <w:bCs/>
                <w:sz w:val="20"/>
                <w:szCs w:val="20"/>
                <w:lang w:val="en-US"/>
              </w:rPr>
              <w:t>Brief summarizing the findings of the report</w:t>
            </w:r>
          </w:p>
        </w:tc>
        <w:tc>
          <w:tcPr>
            <w:tcW w:w="1526" w:type="dxa"/>
          </w:tcPr>
          <w:p w14:paraId="639E0477" w14:textId="1701E934" w:rsidR="00EE39BF" w:rsidRPr="00780D63" w:rsidRDefault="00EE39BF" w:rsidP="00EE39BF">
            <w:pPr>
              <w:jc w:val="center"/>
              <w:rPr>
                <w:color w:val="000000" w:themeColor="text1"/>
                <w:sz w:val="20"/>
                <w:szCs w:val="20"/>
                <w:lang w:val="en-US"/>
              </w:rPr>
            </w:pPr>
            <w:r w:rsidRPr="00F57F19">
              <w:rPr>
                <w:color w:val="000000" w:themeColor="text1"/>
                <w:sz w:val="20"/>
                <w:szCs w:val="20"/>
                <w:lang w:val="en-US"/>
              </w:rPr>
              <w:t>Apr</w:t>
            </w:r>
          </w:p>
        </w:tc>
        <w:tc>
          <w:tcPr>
            <w:tcW w:w="3019" w:type="dxa"/>
          </w:tcPr>
          <w:p w14:paraId="411B7F4C" w14:textId="77777777" w:rsidR="00EE39BF" w:rsidRDefault="00EE39BF" w:rsidP="00EE39BF">
            <w:pPr>
              <w:jc w:val="center"/>
              <w:rPr>
                <w:color w:val="000000" w:themeColor="text1"/>
                <w:sz w:val="20"/>
                <w:szCs w:val="20"/>
                <w:lang w:val="en-US"/>
              </w:rPr>
            </w:pPr>
            <w:r>
              <w:rPr>
                <w:color w:val="000000" w:themeColor="text1"/>
                <w:sz w:val="20"/>
                <w:szCs w:val="20"/>
                <w:lang w:val="en-US"/>
              </w:rPr>
              <w:t>IES evaluation team</w:t>
            </w:r>
          </w:p>
          <w:p w14:paraId="401E3CB2" w14:textId="1EC35368" w:rsidR="00EE39BF" w:rsidRPr="00780D63" w:rsidRDefault="00EE39BF" w:rsidP="00EE39BF">
            <w:pPr>
              <w:jc w:val="center"/>
              <w:rPr>
                <w:color w:val="000000" w:themeColor="text1"/>
                <w:sz w:val="20"/>
                <w:szCs w:val="20"/>
                <w:lang w:val="en-US"/>
              </w:rPr>
            </w:pPr>
            <w:r>
              <w:rPr>
                <w:color w:val="000000" w:themeColor="text1"/>
                <w:sz w:val="20"/>
                <w:szCs w:val="20"/>
                <w:lang w:val="en-US"/>
              </w:rPr>
              <w:t>Multi-Country Office Management</w:t>
            </w:r>
          </w:p>
        </w:tc>
      </w:tr>
    </w:tbl>
    <w:p w14:paraId="2161295E" w14:textId="0A2F53E4" w:rsidR="00F92701" w:rsidRPr="00780D63" w:rsidRDefault="00F92701" w:rsidP="003278C3">
      <w:pPr>
        <w:rPr>
          <w:color w:val="000000" w:themeColor="text1"/>
          <w:sz w:val="20"/>
          <w:szCs w:val="20"/>
        </w:rPr>
      </w:pPr>
    </w:p>
    <w:p w14:paraId="3A8D74B1" w14:textId="77777777" w:rsidR="00F92701" w:rsidRPr="00780D63" w:rsidRDefault="00F92701" w:rsidP="003278C3">
      <w:pPr>
        <w:rPr>
          <w:color w:val="000000" w:themeColor="text1"/>
          <w:sz w:val="20"/>
          <w:szCs w:val="20"/>
        </w:rPr>
      </w:pPr>
    </w:p>
    <w:p w14:paraId="1806BA07" w14:textId="049E3D24" w:rsidR="00D00F93" w:rsidRPr="00780D63" w:rsidRDefault="00D00F93" w:rsidP="006336D6">
      <w:pPr>
        <w:pStyle w:val="ListParagraph"/>
        <w:numPr>
          <w:ilvl w:val="0"/>
          <w:numId w:val="4"/>
        </w:numPr>
        <w:shd w:val="clear" w:color="auto" w:fill="D9D9D9" w:themeFill="background1" w:themeFillShade="D9"/>
        <w:jc w:val="both"/>
        <w:rPr>
          <w:b/>
          <w:bCs/>
          <w:sz w:val="20"/>
          <w:szCs w:val="20"/>
          <w:u w:val="single"/>
        </w:rPr>
      </w:pPr>
      <w:r>
        <w:rPr>
          <w:b/>
          <w:bCs/>
          <w:sz w:val="20"/>
          <w:szCs w:val="20"/>
          <w:u w:val="single"/>
        </w:rPr>
        <w:t>Dissemination and uptake</w:t>
      </w:r>
    </w:p>
    <w:p w14:paraId="0EACCE8D" w14:textId="5B32E656" w:rsidR="004D1F40" w:rsidRPr="007F4297" w:rsidRDefault="004D1F40" w:rsidP="004D1F40">
      <w:pPr>
        <w:spacing w:before="120" w:after="120"/>
        <w:rPr>
          <w:color w:val="000000" w:themeColor="text1"/>
          <w:sz w:val="20"/>
          <w:szCs w:val="20"/>
        </w:rPr>
      </w:pPr>
      <w:r w:rsidRPr="007F4297">
        <w:rPr>
          <w:color w:val="000000" w:themeColor="text1"/>
          <w:sz w:val="20"/>
          <w:szCs w:val="20"/>
        </w:rPr>
        <w:t>During the inception phase, the country M&amp;E focal point will work with the RES and evaluators to develop a dissemination plan.</w:t>
      </w:r>
      <w:r w:rsidR="008208AC" w:rsidRPr="007F4297">
        <w:rPr>
          <w:color w:val="000000" w:themeColor="text1"/>
          <w:sz w:val="20"/>
          <w:szCs w:val="20"/>
        </w:rPr>
        <w:t xml:space="preserve"> The plan will identify approaches to support dissemination and uptake for the target primary and secondary users of the evaluatio</w:t>
      </w:r>
      <w:r w:rsidR="007F4297" w:rsidRPr="007F4297">
        <w:rPr>
          <w:color w:val="000000" w:themeColor="text1"/>
          <w:sz w:val="20"/>
          <w:szCs w:val="20"/>
        </w:rPr>
        <w:t xml:space="preserve">n, along with how this will be tracked. </w:t>
      </w:r>
      <w:r w:rsidRPr="007F4297">
        <w:rPr>
          <w:color w:val="000000" w:themeColor="text1"/>
          <w:sz w:val="20"/>
          <w:szCs w:val="20"/>
        </w:rPr>
        <w:t xml:space="preserve"> </w:t>
      </w:r>
    </w:p>
    <w:p w14:paraId="39E931D4" w14:textId="35741B1D" w:rsidR="00D00F93" w:rsidRPr="007F4297" w:rsidRDefault="00D00F93" w:rsidP="004D1F40">
      <w:pPr>
        <w:spacing w:before="120" w:after="120"/>
        <w:rPr>
          <w:color w:val="000000" w:themeColor="text1"/>
          <w:sz w:val="20"/>
          <w:szCs w:val="20"/>
        </w:rPr>
      </w:pPr>
      <w:r w:rsidRPr="007F4297">
        <w:rPr>
          <w:color w:val="000000" w:themeColor="text1"/>
          <w:sz w:val="20"/>
          <w:szCs w:val="20"/>
        </w:rPr>
        <w:t xml:space="preserve">Once the </w:t>
      </w:r>
      <w:r w:rsidR="00587ED0">
        <w:rPr>
          <w:color w:val="000000" w:themeColor="text1"/>
          <w:sz w:val="20"/>
          <w:szCs w:val="20"/>
        </w:rPr>
        <w:t>M-</w:t>
      </w:r>
      <w:r w:rsidRPr="007F4297">
        <w:rPr>
          <w:color w:val="000000" w:themeColor="text1"/>
          <w:sz w:val="20"/>
          <w:szCs w:val="20"/>
        </w:rPr>
        <w:t xml:space="preserve">CPE report is signed off, the Country Representative leads the follow-up process to facilitate its use such as in the form of issuing a management response </w:t>
      </w:r>
      <w:r w:rsidRPr="007F4297">
        <w:rPr>
          <w:b/>
          <w:bCs/>
          <w:color w:val="000000" w:themeColor="text1"/>
          <w:sz w:val="20"/>
          <w:szCs w:val="20"/>
        </w:rPr>
        <w:t>within 6 weeks</w:t>
      </w:r>
      <w:r w:rsidRPr="007F4297">
        <w:rPr>
          <w:color w:val="000000" w:themeColor="text1"/>
          <w:sz w:val="20"/>
          <w:szCs w:val="20"/>
        </w:rPr>
        <w:t xml:space="preserve"> of </w:t>
      </w:r>
      <w:r w:rsidR="0078028C">
        <w:rPr>
          <w:color w:val="000000" w:themeColor="text1"/>
          <w:sz w:val="20"/>
          <w:szCs w:val="20"/>
        </w:rPr>
        <w:t>evaluation</w:t>
      </w:r>
      <w:r w:rsidRPr="007F4297">
        <w:rPr>
          <w:color w:val="000000" w:themeColor="text1"/>
          <w:sz w:val="20"/>
          <w:szCs w:val="20"/>
        </w:rPr>
        <w:t xml:space="preserve"> report finalisation, other dialogue and discussion sessions with the Country or regional management as deemed appropriate.</w:t>
      </w:r>
    </w:p>
    <w:p w14:paraId="203B7F6B" w14:textId="74F1A335" w:rsidR="00F36883" w:rsidRDefault="008208AC" w:rsidP="007F4297">
      <w:pPr>
        <w:spacing w:before="120" w:after="120"/>
        <w:rPr>
          <w:color w:val="000000" w:themeColor="text1"/>
          <w:sz w:val="20"/>
          <w:szCs w:val="20"/>
        </w:rPr>
      </w:pPr>
      <w:r w:rsidRPr="007F4297">
        <w:rPr>
          <w:color w:val="000000" w:themeColor="text1"/>
          <w:sz w:val="20"/>
          <w:szCs w:val="20"/>
        </w:rPr>
        <w:t>The evaluator will also be responsible for developing a short brief with key findings and recommendations that will be disseminated more widely.</w:t>
      </w:r>
      <w:r>
        <w:rPr>
          <w:color w:val="000000" w:themeColor="text1"/>
          <w:sz w:val="20"/>
          <w:szCs w:val="20"/>
        </w:rPr>
        <w:t xml:space="preserve"> </w:t>
      </w:r>
    </w:p>
    <w:p w14:paraId="54C57F2D" w14:textId="77777777" w:rsidR="00F36883" w:rsidRPr="00780D63" w:rsidRDefault="00F36883" w:rsidP="003278C3">
      <w:pPr>
        <w:rPr>
          <w:color w:val="000000" w:themeColor="text1"/>
          <w:sz w:val="20"/>
          <w:szCs w:val="20"/>
        </w:rPr>
      </w:pPr>
    </w:p>
    <w:p w14:paraId="21C4A1FA" w14:textId="24614AEE" w:rsidR="006C3A98" w:rsidRPr="00D92BE7" w:rsidRDefault="006C3A98" w:rsidP="006336D6">
      <w:pPr>
        <w:pStyle w:val="ListParagraph"/>
        <w:numPr>
          <w:ilvl w:val="0"/>
          <w:numId w:val="4"/>
        </w:numPr>
        <w:shd w:val="clear" w:color="auto" w:fill="D9D9D9" w:themeFill="background1" w:themeFillShade="D9"/>
        <w:spacing w:after="160"/>
        <w:rPr>
          <w:b/>
          <w:bCs/>
          <w:sz w:val="20"/>
          <w:szCs w:val="20"/>
          <w:u w:val="single"/>
        </w:rPr>
      </w:pPr>
      <w:r w:rsidRPr="00D92BE7">
        <w:rPr>
          <w:b/>
          <w:sz w:val="20"/>
          <w:szCs w:val="20"/>
          <w:u w:val="single"/>
        </w:rPr>
        <w:t xml:space="preserve">Management of the evaluation </w:t>
      </w:r>
    </w:p>
    <w:p w14:paraId="019FEF15" w14:textId="1270A6CB" w:rsidR="00C40D01" w:rsidRPr="00780D63" w:rsidRDefault="00C40D01" w:rsidP="003278C3">
      <w:pPr>
        <w:rPr>
          <w:sz w:val="20"/>
          <w:szCs w:val="20"/>
        </w:rPr>
      </w:pPr>
      <w:r w:rsidRPr="00780D63">
        <w:rPr>
          <w:sz w:val="20"/>
          <w:szCs w:val="20"/>
        </w:rPr>
        <w:t>This evaluation will have the following management structures:</w:t>
      </w:r>
    </w:p>
    <w:p w14:paraId="73340ED1" w14:textId="77777777" w:rsidR="00C40D01" w:rsidRPr="00780D63" w:rsidRDefault="00C40D01" w:rsidP="003278C3">
      <w:pPr>
        <w:jc w:val="both"/>
        <w:textAlignment w:val="baseline"/>
        <w:rPr>
          <w:sz w:val="20"/>
          <w:szCs w:val="20"/>
        </w:rPr>
      </w:pPr>
      <w:r w:rsidRPr="00780D63">
        <w:rPr>
          <w:rStyle w:val="normaltextrun"/>
          <w:sz w:val="20"/>
          <w:szCs w:val="20"/>
        </w:rPr>
        <w:t> </w:t>
      </w:r>
    </w:p>
    <w:p w14:paraId="62A38AB3" w14:textId="2CCC9361" w:rsidR="00C40D01" w:rsidRPr="00780D63" w:rsidRDefault="00C40D01" w:rsidP="003278C3">
      <w:pPr>
        <w:spacing w:after="120"/>
        <w:jc w:val="both"/>
        <w:textAlignment w:val="baseline"/>
        <w:rPr>
          <w:sz w:val="20"/>
          <w:szCs w:val="20"/>
        </w:rPr>
      </w:pPr>
      <w:r w:rsidRPr="00780D63">
        <w:rPr>
          <w:b/>
          <w:bCs/>
          <w:sz w:val="20"/>
          <w:szCs w:val="20"/>
        </w:rPr>
        <w:t>1. IEAS Leadership:</w:t>
      </w:r>
      <w:r w:rsidRPr="00780D63">
        <w:rPr>
          <w:sz w:val="20"/>
          <w:szCs w:val="20"/>
        </w:rPr>
        <w:t xml:space="preserve"> The Director of the IEAS oversees all </w:t>
      </w:r>
      <w:r w:rsidR="5C6F5DAE" w:rsidRPr="00780D63">
        <w:rPr>
          <w:sz w:val="20"/>
          <w:szCs w:val="20"/>
        </w:rPr>
        <w:t xml:space="preserve">IEAS </w:t>
      </w:r>
      <w:r w:rsidRPr="00780D63">
        <w:rPr>
          <w:sz w:val="20"/>
          <w:szCs w:val="20"/>
        </w:rPr>
        <w:t xml:space="preserve">activities, while the Chief of IES is responsible for the evaluation related activities; both will review the key products of the evaluation and sign off on the final </w:t>
      </w:r>
      <w:r w:rsidR="0078028C">
        <w:rPr>
          <w:sz w:val="20"/>
          <w:szCs w:val="20"/>
        </w:rPr>
        <w:t>M-</w:t>
      </w:r>
      <w:r w:rsidRPr="00780D63">
        <w:rPr>
          <w:sz w:val="20"/>
          <w:szCs w:val="20"/>
        </w:rPr>
        <w:t>CPE report and associated products. </w:t>
      </w:r>
    </w:p>
    <w:p w14:paraId="2EFAA3CC" w14:textId="3F07E803" w:rsidR="00C40D01" w:rsidRPr="007A6117" w:rsidRDefault="00C40D01" w:rsidP="003278C3">
      <w:pPr>
        <w:spacing w:after="120"/>
        <w:jc w:val="both"/>
        <w:textAlignment w:val="baseline"/>
        <w:rPr>
          <w:rStyle w:val="normaltextrun"/>
          <w:sz w:val="20"/>
          <w:szCs w:val="20"/>
        </w:rPr>
      </w:pPr>
      <w:r w:rsidRPr="00780D63">
        <w:rPr>
          <w:b/>
          <w:bCs/>
          <w:sz w:val="20"/>
          <w:szCs w:val="20"/>
        </w:rPr>
        <w:t>2. Team Leader: </w:t>
      </w:r>
      <w:r w:rsidRPr="00780D63">
        <w:rPr>
          <w:sz w:val="20"/>
          <w:szCs w:val="20"/>
        </w:rPr>
        <w:t>The Regional Evaluation Specialist (RES) of</w:t>
      </w:r>
      <w:r w:rsidR="00642868">
        <w:rPr>
          <w:sz w:val="20"/>
          <w:szCs w:val="20"/>
        </w:rPr>
        <w:t xml:space="preserve"> </w:t>
      </w:r>
      <w:r w:rsidRPr="00780D63">
        <w:rPr>
          <w:sz w:val="20"/>
          <w:szCs w:val="20"/>
        </w:rPr>
        <w:t xml:space="preserve">IEAS will serve as the team leader, responsible for managing the coordination and day-to-day management of the </w:t>
      </w:r>
      <w:r w:rsidR="000005F5">
        <w:rPr>
          <w:sz w:val="20"/>
          <w:szCs w:val="20"/>
        </w:rPr>
        <w:t>M-</w:t>
      </w:r>
      <w:r w:rsidRPr="00780D63">
        <w:rPr>
          <w:sz w:val="20"/>
          <w:szCs w:val="20"/>
        </w:rPr>
        <w:t xml:space="preserve">CPE, leading </w:t>
      </w:r>
      <w:r w:rsidR="58C62D45" w:rsidRPr="00780D63">
        <w:rPr>
          <w:sz w:val="20"/>
          <w:szCs w:val="20"/>
        </w:rPr>
        <w:t xml:space="preserve">the </w:t>
      </w:r>
      <w:r w:rsidRPr="00780D63">
        <w:rPr>
          <w:sz w:val="20"/>
          <w:szCs w:val="20"/>
        </w:rPr>
        <w:t xml:space="preserve">methodological approach, </w:t>
      </w:r>
      <w:r w:rsidRPr="007A6117">
        <w:rPr>
          <w:sz w:val="20"/>
          <w:szCs w:val="20"/>
        </w:rPr>
        <w:t xml:space="preserve">collection of data, analysis and </w:t>
      </w:r>
      <w:r w:rsidR="39E81DC3" w:rsidRPr="007A6117">
        <w:rPr>
          <w:sz w:val="20"/>
          <w:szCs w:val="20"/>
        </w:rPr>
        <w:t xml:space="preserve">report </w:t>
      </w:r>
      <w:r w:rsidRPr="007A6117">
        <w:rPr>
          <w:sz w:val="20"/>
          <w:szCs w:val="20"/>
        </w:rPr>
        <w:t>writing</w:t>
      </w:r>
      <w:r w:rsidR="38189FDE" w:rsidRPr="007A6117">
        <w:rPr>
          <w:sz w:val="20"/>
          <w:szCs w:val="20"/>
        </w:rPr>
        <w:t>.</w:t>
      </w:r>
      <w:r w:rsidRPr="007A6117">
        <w:rPr>
          <w:sz w:val="20"/>
          <w:szCs w:val="20"/>
        </w:rPr>
        <w:t xml:space="preserve"> </w:t>
      </w:r>
      <w:r w:rsidR="7C6AFEBA" w:rsidRPr="007A6117">
        <w:rPr>
          <w:sz w:val="20"/>
          <w:szCs w:val="20"/>
        </w:rPr>
        <w:t>A</w:t>
      </w:r>
      <w:r w:rsidRPr="007A6117">
        <w:rPr>
          <w:sz w:val="20"/>
          <w:szCs w:val="20"/>
        </w:rPr>
        <w:t>s team leader, the RES will </w:t>
      </w:r>
      <w:r w:rsidR="006E121C" w:rsidRPr="007A6117">
        <w:rPr>
          <w:sz w:val="20"/>
          <w:szCs w:val="20"/>
        </w:rPr>
        <w:t>also be</w:t>
      </w:r>
      <w:r w:rsidRPr="007A6117">
        <w:rPr>
          <w:sz w:val="20"/>
          <w:szCs w:val="20"/>
        </w:rPr>
        <w:t> responsible for overseeing the work of the evaluation team members, managing the contracts and assuring quality of the work. </w:t>
      </w:r>
      <w:r w:rsidRPr="007A6117">
        <w:rPr>
          <w:rStyle w:val="normaltextrun"/>
          <w:sz w:val="20"/>
          <w:szCs w:val="20"/>
        </w:rPr>
        <w:t> </w:t>
      </w:r>
    </w:p>
    <w:p w14:paraId="05D1F0EC" w14:textId="34F9C2E9" w:rsidR="00C40D01" w:rsidRPr="007A6117" w:rsidRDefault="00C40D01" w:rsidP="003278C3">
      <w:pPr>
        <w:spacing w:after="120"/>
        <w:jc w:val="both"/>
        <w:textAlignment w:val="baseline"/>
        <w:rPr>
          <w:sz w:val="20"/>
          <w:szCs w:val="20"/>
        </w:rPr>
      </w:pPr>
      <w:r w:rsidRPr="007A6117">
        <w:rPr>
          <w:b/>
          <w:bCs/>
          <w:sz w:val="20"/>
          <w:szCs w:val="20"/>
        </w:rPr>
        <w:t>3. Evaluation team: </w:t>
      </w:r>
      <w:r w:rsidRPr="007A6117">
        <w:rPr>
          <w:sz w:val="20"/>
          <w:szCs w:val="20"/>
        </w:rPr>
        <w:t>Evaluation team members will include an evaluation expert to support the Team leader in designing and conducting the CPE</w:t>
      </w:r>
      <w:r w:rsidR="004C6B90" w:rsidRPr="007A6117">
        <w:rPr>
          <w:sz w:val="20"/>
          <w:szCs w:val="20"/>
        </w:rPr>
        <w:t xml:space="preserve"> and a</w:t>
      </w:r>
      <w:r w:rsidRPr="007A6117">
        <w:rPr>
          <w:sz w:val="20"/>
          <w:szCs w:val="20"/>
        </w:rPr>
        <w:t> </w:t>
      </w:r>
      <w:r w:rsidR="004C6B90" w:rsidRPr="007A6117">
        <w:rPr>
          <w:sz w:val="20"/>
          <w:szCs w:val="20"/>
        </w:rPr>
        <w:t>n</w:t>
      </w:r>
      <w:r w:rsidRPr="007A6117">
        <w:rPr>
          <w:sz w:val="20"/>
          <w:szCs w:val="20"/>
        </w:rPr>
        <w:t xml:space="preserve">ational expert to provide key contextual information and support data collection in </w:t>
      </w:r>
      <w:r w:rsidR="00C100E5" w:rsidRPr="007A6117">
        <w:rPr>
          <w:sz w:val="20"/>
          <w:szCs w:val="20"/>
        </w:rPr>
        <w:t xml:space="preserve">country. </w:t>
      </w:r>
      <w:r w:rsidRPr="007A6117">
        <w:rPr>
          <w:sz w:val="20"/>
          <w:szCs w:val="20"/>
        </w:rPr>
        <w:t> </w:t>
      </w:r>
      <w:r w:rsidRPr="007A6117">
        <w:rPr>
          <w:rStyle w:val="normaltextrun"/>
          <w:sz w:val="20"/>
          <w:szCs w:val="20"/>
        </w:rPr>
        <w:t> </w:t>
      </w:r>
    </w:p>
    <w:p w14:paraId="7AEC9962" w14:textId="77777777" w:rsidR="00247CE5" w:rsidRPr="00247CE5" w:rsidRDefault="00C40D01" w:rsidP="003278C3">
      <w:pPr>
        <w:spacing w:after="120"/>
        <w:jc w:val="both"/>
        <w:textAlignment w:val="baseline"/>
        <w:rPr>
          <w:rFonts w:eastAsia="Calibri"/>
          <w:sz w:val="20"/>
          <w:szCs w:val="20"/>
        </w:rPr>
      </w:pPr>
      <w:r w:rsidRPr="007A6117">
        <w:rPr>
          <w:sz w:val="20"/>
          <w:szCs w:val="20"/>
        </w:rPr>
        <w:t>4. </w:t>
      </w:r>
      <w:r w:rsidRPr="007A6117">
        <w:rPr>
          <w:b/>
          <w:bCs/>
          <w:sz w:val="20"/>
          <w:szCs w:val="20"/>
        </w:rPr>
        <w:t>Evaluation Reference</w:t>
      </w:r>
      <w:r w:rsidRPr="00780D63">
        <w:rPr>
          <w:b/>
          <w:bCs/>
          <w:sz w:val="20"/>
          <w:szCs w:val="20"/>
        </w:rPr>
        <w:t xml:space="preserve"> Group (ERG):</w:t>
      </w:r>
      <w:r w:rsidRPr="00780D63">
        <w:rPr>
          <w:sz w:val="20"/>
          <w:szCs w:val="20"/>
        </w:rPr>
        <w:t xml:space="preserve">  responsible for providing substantive technical, administrative support and stakeholder perspective, the ERG will be asked to engage and provide input at every stage of the evaluation </w:t>
      </w:r>
      <w:r w:rsidRPr="00780D63">
        <w:rPr>
          <w:sz w:val="20"/>
          <w:szCs w:val="20"/>
        </w:rPr>
        <w:lastRenderedPageBreak/>
        <w:t xml:space="preserve">process, from design to preliminary results and final draft report. The ERG plays a critical role in ensuring a high quality, transparent process, providing insights on the key questions and approach, </w:t>
      </w:r>
      <w:r w:rsidR="4D702D6B" w:rsidRPr="00780D63">
        <w:rPr>
          <w:sz w:val="20"/>
          <w:szCs w:val="20"/>
        </w:rPr>
        <w:t xml:space="preserve">providing context and </w:t>
      </w:r>
      <w:r w:rsidRPr="00780D63">
        <w:rPr>
          <w:sz w:val="20"/>
          <w:szCs w:val="20"/>
        </w:rPr>
        <w:t>ensuring factual accuracy, ensuring gaps and misinterpretation of information is avoided. They will also be key informants and will play an important role in the dissemination of the evaluation findings and recommendations to ensure the use of the information by UN Women and key partners.</w:t>
      </w:r>
      <w:r w:rsidRPr="00780D63">
        <w:rPr>
          <w:rFonts w:eastAsia="Calibri"/>
          <w:sz w:val="20"/>
          <w:szCs w:val="20"/>
        </w:rPr>
        <w:t xml:space="preserve"> </w:t>
      </w:r>
      <w:r w:rsidR="00247CE5" w:rsidRPr="00247CE5">
        <w:rPr>
          <w:rFonts w:eastAsia="Calibri"/>
          <w:sz w:val="20"/>
          <w:szCs w:val="20"/>
        </w:rPr>
        <w:t>Evaluation Reference Group members will be expected to:</w:t>
      </w:r>
    </w:p>
    <w:p w14:paraId="61C54C25" w14:textId="411BBCAE" w:rsidR="00247CE5" w:rsidRPr="00247CE5" w:rsidRDefault="00247CE5" w:rsidP="006336D6">
      <w:pPr>
        <w:pStyle w:val="ListParagraph"/>
        <w:numPr>
          <w:ilvl w:val="0"/>
          <w:numId w:val="21"/>
        </w:numPr>
        <w:jc w:val="both"/>
        <w:textAlignment w:val="baseline"/>
        <w:rPr>
          <w:rFonts w:eastAsia="Calibri"/>
          <w:sz w:val="20"/>
          <w:szCs w:val="20"/>
        </w:rPr>
      </w:pPr>
      <w:r w:rsidRPr="00247CE5">
        <w:rPr>
          <w:rFonts w:eastAsia="Calibri"/>
          <w:sz w:val="20"/>
          <w:szCs w:val="20"/>
        </w:rPr>
        <w:t>Be interviewed by the evaluation team.</w:t>
      </w:r>
    </w:p>
    <w:p w14:paraId="690717E8" w14:textId="354522DD" w:rsidR="00247CE5" w:rsidRPr="00247CE5" w:rsidRDefault="00247CE5" w:rsidP="006336D6">
      <w:pPr>
        <w:pStyle w:val="ListParagraph"/>
        <w:numPr>
          <w:ilvl w:val="0"/>
          <w:numId w:val="21"/>
        </w:numPr>
        <w:jc w:val="both"/>
        <w:textAlignment w:val="baseline"/>
        <w:rPr>
          <w:rFonts w:eastAsia="Calibri"/>
          <w:sz w:val="20"/>
          <w:szCs w:val="20"/>
        </w:rPr>
      </w:pPr>
      <w:r w:rsidRPr="00247CE5">
        <w:rPr>
          <w:rFonts w:eastAsia="Calibri"/>
          <w:sz w:val="20"/>
          <w:szCs w:val="20"/>
        </w:rPr>
        <w:t>Participate in an inception meetings and debriefings with the evaluation team during missions.</w:t>
      </w:r>
    </w:p>
    <w:p w14:paraId="502D11C5" w14:textId="04CE2ECD" w:rsidR="00247CE5" w:rsidRPr="00247CE5" w:rsidRDefault="00247CE5" w:rsidP="006336D6">
      <w:pPr>
        <w:pStyle w:val="ListParagraph"/>
        <w:numPr>
          <w:ilvl w:val="0"/>
          <w:numId w:val="21"/>
        </w:numPr>
        <w:jc w:val="both"/>
        <w:textAlignment w:val="baseline"/>
        <w:rPr>
          <w:rFonts w:eastAsia="Calibri"/>
          <w:sz w:val="20"/>
          <w:szCs w:val="20"/>
        </w:rPr>
      </w:pPr>
      <w:r w:rsidRPr="00247CE5">
        <w:rPr>
          <w:rFonts w:eastAsia="Calibri"/>
          <w:sz w:val="20"/>
          <w:szCs w:val="20"/>
        </w:rPr>
        <w:t>Provide feedback to the evaluation inception report., preliminary findings presentation and draft and final evaluation reports</w:t>
      </w:r>
    </w:p>
    <w:p w14:paraId="62143CA3" w14:textId="72CAAFD5" w:rsidR="00C40D01" w:rsidRPr="00247CE5" w:rsidRDefault="00247CE5" w:rsidP="006336D6">
      <w:pPr>
        <w:pStyle w:val="ListParagraph"/>
        <w:numPr>
          <w:ilvl w:val="0"/>
          <w:numId w:val="21"/>
        </w:numPr>
        <w:jc w:val="both"/>
        <w:textAlignment w:val="baseline"/>
        <w:rPr>
          <w:sz w:val="20"/>
          <w:szCs w:val="20"/>
        </w:rPr>
      </w:pPr>
      <w:r w:rsidRPr="00247CE5">
        <w:rPr>
          <w:rFonts w:eastAsia="Calibri"/>
          <w:sz w:val="20"/>
          <w:szCs w:val="20"/>
        </w:rPr>
        <w:t>Contribute towards the disseminating and uptake of the evaluation results</w:t>
      </w:r>
    </w:p>
    <w:p w14:paraId="3DE7CDBC" w14:textId="75AEBA15" w:rsidR="00C40D01" w:rsidRPr="00780D63" w:rsidRDefault="00C40D01" w:rsidP="003278C3">
      <w:pPr>
        <w:ind w:left="360"/>
        <w:jc w:val="both"/>
        <w:textAlignment w:val="baseline"/>
        <w:rPr>
          <w:sz w:val="20"/>
          <w:szCs w:val="20"/>
        </w:rPr>
      </w:pPr>
    </w:p>
    <w:p w14:paraId="382C5BC2" w14:textId="77777777" w:rsidR="00247CE5" w:rsidRDefault="00C40D01" w:rsidP="003278C3">
      <w:pPr>
        <w:jc w:val="both"/>
        <w:textAlignment w:val="baseline"/>
        <w:rPr>
          <w:sz w:val="20"/>
          <w:szCs w:val="20"/>
        </w:rPr>
      </w:pPr>
      <w:r w:rsidRPr="00780D63">
        <w:rPr>
          <w:sz w:val="20"/>
          <w:szCs w:val="20"/>
        </w:rPr>
        <w:t>Two ERGs will be constituted</w:t>
      </w:r>
      <w:r w:rsidR="00247CE5">
        <w:rPr>
          <w:sz w:val="20"/>
          <w:szCs w:val="20"/>
        </w:rPr>
        <w:t>:</w:t>
      </w:r>
      <w:r w:rsidRPr="00780D63">
        <w:rPr>
          <w:sz w:val="20"/>
          <w:szCs w:val="20"/>
        </w:rPr>
        <w:t xml:space="preserve"> </w:t>
      </w:r>
    </w:p>
    <w:p w14:paraId="68C3A533" w14:textId="27F521D8" w:rsidR="00247CE5" w:rsidRDefault="00C40D01" w:rsidP="006336D6">
      <w:pPr>
        <w:pStyle w:val="ListParagraph"/>
        <w:numPr>
          <w:ilvl w:val="0"/>
          <w:numId w:val="24"/>
        </w:numPr>
        <w:jc w:val="both"/>
        <w:textAlignment w:val="baseline"/>
        <w:rPr>
          <w:sz w:val="20"/>
          <w:szCs w:val="20"/>
        </w:rPr>
      </w:pPr>
      <w:r w:rsidRPr="00247CE5">
        <w:rPr>
          <w:sz w:val="20"/>
          <w:szCs w:val="20"/>
        </w:rPr>
        <w:t>The internal</w:t>
      </w:r>
      <w:r w:rsidR="4E3C4A93" w:rsidRPr="00247CE5">
        <w:rPr>
          <w:sz w:val="20"/>
          <w:szCs w:val="20"/>
        </w:rPr>
        <w:t xml:space="preserve"> </w:t>
      </w:r>
      <w:r w:rsidRPr="00247CE5">
        <w:rPr>
          <w:sz w:val="20"/>
          <w:szCs w:val="20"/>
        </w:rPr>
        <w:t xml:space="preserve">ERG will include </w:t>
      </w:r>
      <w:r w:rsidR="007B7279" w:rsidRPr="00247CE5">
        <w:rPr>
          <w:sz w:val="20"/>
          <w:szCs w:val="20"/>
        </w:rPr>
        <w:t xml:space="preserve">the </w:t>
      </w:r>
      <w:r w:rsidR="007B7279">
        <w:rPr>
          <w:sz w:val="20"/>
          <w:szCs w:val="20"/>
        </w:rPr>
        <w:t>Multi</w:t>
      </w:r>
      <w:r w:rsidR="00994C61">
        <w:rPr>
          <w:sz w:val="20"/>
          <w:szCs w:val="20"/>
        </w:rPr>
        <w:t>-</w:t>
      </w:r>
      <w:r w:rsidRPr="00247CE5">
        <w:rPr>
          <w:sz w:val="20"/>
          <w:szCs w:val="20"/>
        </w:rPr>
        <w:t xml:space="preserve">Country </w:t>
      </w:r>
      <w:r w:rsidR="00994C61">
        <w:rPr>
          <w:sz w:val="20"/>
          <w:szCs w:val="20"/>
        </w:rPr>
        <w:t xml:space="preserve">Office </w:t>
      </w:r>
      <w:r w:rsidRPr="00247CE5">
        <w:rPr>
          <w:sz w:val="20"/>
          <w:szCs w:val="20"/>
        </w:rPr>
        <w:t xml:space="preserve">Representative, Deputy </w:t>
      </w:r>
      <w:r w:rsidR="00994C61">
        <w:rPr>
          <w:sz w:val="20"/>
          <w:szCs w:val="20"/>
        </w:rPr>
        <w:t>MCO</w:t>
      </w:r>
      <w:r w:rsidR="0089383B">
        <w:rPr>
          <w:sz w:val="20"/>
          <w:szCs w:val="20"/>
        </w:rPr>
        <w:t xml:space="preserve"> </w:t>
      </w:r>
      <w:r w:rsidRPr="00247CE5">
        <w:rPr>
          <w:sz w:val="20"/>
          <w:szCs w:val="20"/>
        </w:rPr>
        <w:t xml:space="preserve">Representative, UN Women Regional Director/Deputy Director, UN Women </w:t>
      </w:r>
      <w:r w:rsidR="00235AA4">
        <w:rPr>
          <w:sz w:val="20"/>
          <w:szCs w:val="20"/>
        </w:rPr>
        <w:t>program</w:t>
      </w:r>
      <w:r w:rsidRPr="00247CE5">
        <w:rPr>
          <w:sz w:val="20"/>
          <w:szCs w:val="20"/>
        </w:rPr>
        <w:t xml:space="preserve"> leads &amp;</w:t>
      </w:r>
      <w:r w:rsidRPr="00247CE5">
        <w:rPr>
          <w:strike/>
          <w:sz w:val="20"/>
          <w:szCs w:val="20"/>
        </w:rPr>
        <w:t>,</w:t>
      </w:r>
      <w:r w:rsidR="00F35139">
        <w:rPr>
          <w:sz w:val="20"/>
          <w:szCs w:val="20"/>
        </w:rPr>
        <w:t xml:space="preserve"> MCO </w:t>
      </w:r>
      <w:r w:rsidRPr="00247CE5">
        <w:rPr>
          <w:sz w:val="20"/>
          <w:szCs w:val="20"/>
        </w:rPr>
        <w:t xml:space="preserve">Evaluation focal person. </w:t>
      </w:r>
    </w:p>
    <w:p w14:paraId="6944AD03" w14:textId="34A58386" w:rsidR="0053129C" w:rsidRPr="00247CE5" w:rsidRDefault="0053129C" w:rsidP="006336D6">
      <w:pPr>
        <w:pStyle w:val="ListParagraph"/>
        <w:numPr>
          <w:ilvl w:val="0"/>
          <w:numId w:val="24"/>
        </w:numPr>
        <w:jc w:val="both"/>
        <w:textAlignment w:val="baseline"/>
        <w:rPr>
          <w:sz w:val="20"/>
          <w:szCs w:val="20"/>
        </w:rPr>
      </w:pPr>
      <w:r w:rsidRPr="00247CE5">
        <w:rPr>
          <w:sz w:val="20"/>
          <w:szCs w:val="20"/>
        </w:rPr>
        <w:t>The external ERG will include National government partners, Civil Society representatives, Development partners/donors and the</w:t>
      </w:r>
      <w:r w:rsidRPr="00247CE5">
        <w:rPr>
          <w:strike/>
          <w:sz w:val="20"/>
          <w:szCs w:val="20"/>
        </w:rPr>
        <w:t>,</w:t>
      </w:r>
      <w:r w:rsidRPr="00247CE5">
        <w:rPr>
          <w:sz w:val="20"/>
          <w:szCs w:val="20"/>
        </w:rPr>
        <w:t xml:space="preserve"> UNCT representatives to provide the stakeholder perspective. </w:t>
      </w:r>
    </w:p>
    <w:p w14:paraId="5BBD2A66" w14:textId="5A7542D0" w:rsidR="0053129C" w:rsidRPr="00780D63" w:rsidRDefault="0053129C" w:rsidP="003278C3">
      <w:pPr>
        <w:jc w:val="both"/>
        <w:textAlignment w:val="baseline"/>
        <w:rPr>
          <w:sz w:val="20"/>
          <w:szCs w:val="20"/>
        </w:rPr>
      </w:pPr>
    </w:p>
    <w:p w14:paraId="31F80126" w14:textId="6F062280" w:rsidR="00C464C4" w:rsidRPr="007F5DEC" w:rsidRDefault="0053129C" w:rsidP="003278C3">
      <w:pPr>
        <w:spacing w:after="120"/>
        <w:jc w:val="both"/>
        <w:textAlignment w:val="baseline"/>
        <w:rPr>
          <w:sz w:val="20"/>
          <w:szCs w:val="20"/>
        </w:rPr>
      </w:pPr>
      <w:r w:rsidRPr="00780D63">
        <w:rPr>
          <w:sz w:val="20"/>
          <w:szCs w:val="20"/>
        </w:rPr>
        <w:t>5. </w:t>
      </w:r>
      <w:r w:rsidRPr="00780D63">
        <w:rPr>
          <w:b/>
          <w:bCs/>
          <w:sz w:val="20"/>
          <w:szCs w:val="20"/>
        </w:rPr>
        <w:t>Peer Reviewer</w:t>
      </w:r>
      <w:r w:rsidRPr="00780D63">
        <w:rPr>
          <w:sz w:val="20"/>
          <w:szCs w:val="20"/>
        </w:rPr>
        <w:t> for methodological guidance and feedback: 1-2 IEAS staff will be engaged as peer reviewers of the CPE. </w:t>
      </w:r>
      <w:r w:rsidRPr="00780D63">
        <w:rPr>
          <w:rStyle w:val="normaltextrun"/>
          <w:sz w:val="20"/>
          <w:szCs w:val="20"/>
        </w:rPr>
        <w:t> </w:t>
      </w:r>
    </w:p>
    <w:p w14:paraId="0DE6378D" w14:textId="77777777" w:rsidR="006C3A98" w:rsidRPr="00780D63" w:rsidRDefault="006C3A98" w:rsidP="006336D6">
      <w:pPr>
        <w:pStyle w:val="ListParagraph"/>
        <w:numPr>
          <w:ilvl w:val="0"/>
          <w:numId w:val="4"/>
        </w:numPr>
        <w:shd w:val="clear" w:color="auto" w:fill="D9D9D9" w:themeFill="background1" w:themeFillShade="D9"/>
        <w:spacing w:after="120"/>
        <w:contextualSpacing w:val="0"/>
        <w:rPr>
          <w:b/>
          <w:sz w:val="20"/>
          <w:szCs w:val="20"/>
          <w:u w:val="single"/>
        </w:rPr>
      </w:pPr>
      <w:r w:rsidRPr="00780D63">
        <w:rPr>
          <w:b/>
          <w:sz w:val="20"/>
          <w:szCs w:val="20"/>
          <w:u w:val="single"/>
        </w:rPr>
        <w:t xml:space="preserve">Evaluation team composition, skills and experiences </w:t>
      </w:r>
    </w:p>
    <w:p w14:paraId="7235B537" w14:textId="229DDC29" w:rsidR="003471A0" w:rsidRPr="00780D63" w:rsidRDefault="007F5DEC" w:rsidP="00700262">
      <w:pPr>
        <w:spacing w:after="120"/>
        <w:jc w:val="both"/>
        <w:rPr>
          <w:sz w:val="20"/>
          <w:szCs w:val="20"/>
        </w:rPr>
      </w:pPr>
      <w:r>
        <w:rPr>
          <w:sz w:val="20"/>
          <w:szCs w:val="20"/>
        </w:rPr>
        <w:t xml:space="preserve">This CPE Team leader will be supported by </w:t>
      </w:r>
      <w:r w:rsidR="001E4E43">
        <w:rPr>
          <w:sz w:val="20"/>
          <w:szCs w:val="20"/>
        </w:rPr>
        <w:t xml:space="preserve">an evaluation expert. </w:t>
      </w:r>
    </w:p>
    <w:p w14:paraId="0BC8053B" w14:textId="137D55EB" w:rsidR="00E6001E" w:rsidRPr="00780D63" w:rsidRDefault="00E6001E" w:rsidP="003278C3">
      <w:pPr>
        <w:jc w:val="both"/>
        <w:rPr>
          <w:sz w:val="20"/>
          <w:szCs w:val="20"/>
        </w:rPr>
      </w:pPr>
    </w:p>
    <w:p w14:paraId="59F2A490" w14:textId="01DC9836" w:rsidR="00E6001E" w:rsidRPr="00780D63" w:rsidRDefault="009A0B3F" w:rsidP="003278C3">
      <w:pPr>
        <w:shd w:val="clear" w:color="auto" w:fill="D9E2F3" w:themeFill="accent1" w:themeFillTint="33"/>
        <w:jc w:val="both"/>
        <w:textAlignment w:val="baseline"/>
        <w:rPr>
          <w:sz w:val="20"/>
          <w:szCs w:val="20"/>
        </w:rPr>
      </w:pPr>
      <w:r>
        <w:rPr>
          <w:b/>
          <w:bCs/>
          <w:color w:val="000000"/>
          <w:sz w:val="20"/>
          <w:szCs w:val="20"/>
        </w:rPr>
        <w:t>A</w:t>
      </w:r>
      <w:r w:rsidR="006E121C" w:rsidRPr="00780D63">
        <w:rPr>
          <w:b/>
          <w:bCs/>
          <w:color w:val="000000"/>
          <w:sz w:val="20"/>
          <w:szCs w:val="20"/>
        </w:rPr>
        <w:t xml:space="preserve">) </w:t>
      </w:r>
      <w:r w:rsidR="00957873">
        <w:rPr>
          <w:b/>
          <w:bCs/>
          <w:color w:val="000000"/>
          <w:sz w:val="20"/>
          <w:szCs w:val="20"/>
        </w:rPr>
        <w:t xml:space="preserve">Evaluation </w:t>
      </w:r>
      <w:r w:rsidR="00E6001E" w:rsidRPr="00780D63">
        <w:rPr>
          <w:b/>
          <w:bCs/>
          <w:color w:val="000000"/>
          <w:sz w:val="20"/>
          <w:szCs w:val="20"/>
        </w:rPr>
        <w:t xml:space="preserve">expert </w:t>
      </w:r>
      <w:bookmarkStart w:id="0" w:name="_Hlk111206421"/>
      <w:r w:rsidR="00E6001E" w:rsidRPr="00780D63">
        <w:rPr>
          <w:b/>
          <w:bCs/>
          <w:color w:val="000000"/>
          <w:sz w:val="20"/>
          <w:szCs w:val="20"/>
        </w:rPr>
        <w:t xml:space="preserve">(approx. </w:t>
      </w:r>
      <w:r w:rsidR="00EE39BF">
        <w:rPr>
          <w:b/>
          <w:bCs/>
          <w:color w:val="000000"/>
          <w:sz w:val="20"/>
          <w:szCs w:val="20"/>
        </w:rPr>
        <w:t>51</w:t>
      </w:r>
      <w:r w:rsidR="00E6001E" w:rsidRPr="00780D63">
        <w:rPr>
          <w:b/>
          <w:bCs/>
          <w:color w:val="000000"/>
          <w:sz w:val="20"/>
          <w:szCs w:val="20"/>
        </w:rPr>
        <w:t xml:space="preserve"> days</w:t>
      </w:r>
      <w:r w:rsidR="009F3F3C">
        <w:rPr>
          <w:b/>
          <w:bCs/>
          <w:color w:val="000000"/>
          <w:sz w:val="20"/>
          <w:szCs w:val="20"/>
        </w:rPr>
        <w:t xml:space="preserve">, between </w:t>
      </w:r>
      <w:r w:rsidR="00EE39BF">
        <w:rPr>
          <w:b/>
          <w:bCs/>
          <w:color w:val="000000"/>
          <w:sz w:val="20"/>
          <w:szCs w:val="20"/>
        </w:rPr>
        <w:t>Oct 2023 – April 2024</w:t>
      </w:r>
      <w:r w:rsidR="009F3F3C">
        <w:rPr>
          <w:b/>
          <w:bCs/>
          <w:color w:val="000000"/>
          <w:sz w:val="20"/>
          <w:szCs w:val="20"/>
        </w:rPr>
        <w:t>)</w:t>
      </w:r>
      <w:r w:rsidR="00E6001E" w:rsidRPr="00780D63">
        <w:rPr>
          <w:rStyle w:val="normaltextrun"/>
          <w:color w:val="000000"/>
          <w:sz w:val="20"/>
          <w:szCs w:val="20"/>
        </w:rPr>
        <w:t> </w:t>
      </w:r>
      <w:bookmarkEnd w:id="0"/>
    </w:p>
    <w:p w14:paraId="4C9FFEEE" w14:textId="77777777" w:rsidR="00E6001E" w:rsidRPr="00780D63" w:rsidRDefault="00E6001E" w:rsidP="003278C3">
      <w:pPr>
        <w:jc w:val="both"/>
        <w:textAlignment w:val="baseline"/>
        <w:rPr>
          <w:sz w:val="20"/>
          <w:szCs w:val="20"/>
        </w:rPr>
      </w:pPr>
      <w:r w:rsidRPr="00780D63">
        <w:rPr>
          <w:rStyle w:val="normaltextrun"/>
          <w:color w:val="000000"/>
          <w:sz w:val="20"/>
          <w:szCs w:val="20"/>
        </w:rPr>
        <w:t> </w:t>
      </w:r>
    </w:p>
    <w:p w14:paraId="3103C967" w14:textId="77777777" w:rsidR="00E6001E" w:rsidRPr="00780D63" w:rsidRDefault="00E6001E" w:rsidP="003278C3">
      <w:pPr>
        <w:jc w:val="both"/>
        <w:textAlignment w:val="baseline"/>
        <w:rPr>
          <w:sz w:val="20"/>
          <w:szCs w:val="20"/>
        </w:rPr>
      </w:pPr>
      <w:r w:rsidRPr="00780D63">
        <w:rPr>
          <w:b/>
          <w:bCs/>
          <w:color w:val="000000"/>
          <w:sz w:val="20"/>
          <w:szCs w:val="20"/>
        </w:rPr>
        <w:t>Roles and responsibilities:</w:t>
      </w:r>
      <w:r w:rsidRPr="00780D63">
        <w:rPr>
          <w:rStyle w:val="normaltextrun"/>
          <w:color w:val="000000"/>
          <w:sz w:val="20"/>
          <w:szCs w:val="20"/>
        </w:rPr>
        <w:t> </w:t>
      </w:r>
    </w:p>
    <w:p w14:paraId="79523F31" w14:textId="77777777" w:rsidR="00E6001E" w:rsidRPr="00780D63" w:rsidRDefault="00E6001E" w:rsidP="003278C3">
      <w:pPr>
        <w:jc w:val="both"/>
        <w:textAlignment w:val="baseline"/>
        <w:rPr>
          <w:sz w:val="20"/>
          <w:szCs w:val="20"/>
        </w:rPr>
      </w:pPr>
      <w:r w:rsidRPr="00780D63">
        <w:rPr>
          <w:rStyle w:val="normaltextrun"/>
          <w:color w:val="000000"/>
          <w:sz w:val="20"/>
          <w:szCs w:val="20"/>
        </w:rPr>
        <w:t> </w:t>
      </w:r>
    </w:p>
    <w:p w14:paraId="634F45A4" w14:textId="6EE91985" w:rsidR="00E6001E" w:rsidRPr="00780D63" w:rsidRDefault="00E6001E" w:rsidP="003278C3">
      <w:pPr>
        <w:jc w:val="both"/>
        <w:textAlignment w:val="baseline"/>
        <w:rPr>
          <w:sz w:val="20"/>
          <w:szCs w:val="20"/>
        </w:rPr>
      </w:pPr>
      <w:r w:rsidRPr="00780D63">
        <w:rPr>
          <w:color w:val="000000"/>
          <w:sz w:val="20"/>
          <w:szCs w:val="20"/>
        </w:rPr>
        <w:t xml:space="preserve">The </w:t>
      </w:r>
      <w:r w:rsidR="00A46C99">
        <w:rPr>
          <w:color w:val="000000"/>
          <w:sz w:val="20"/>
          <w:szCs w:val="20"/>
        </w:rPr>
        <w:t>Evaluation</w:t>
      </w:r>
      <w:r w:rsidRPr="00780D63">
        <w:rPr>
          <w:color w:val="000000"/>
          <w:sz w:val="20"/>
          <w:szCs w:val="20"/>
        </w:rPr>
        <w:t xml:space="preserve"> expert is expected to provide key contextual information and perspective to design a robust utilisation-focused CPE. The national expert is also expected to support the in-country data collection process.</w:t>
      </w:r>
      <w:r w:rsidRPr="00780D63">
        <w:rPr>
          <w:rStyle w:val="normaltextrun"/>
          <w:color w:val="000000"/>
          <w:sz w:val="20"/>
          <w:szCs w:val="20"/>
        </w:rPr>
        <w:t> </w:t>
      </w:r>
    </w:p>
    <w:p w14:paraId="732F94BE" w14:textId="77777777" w:rsidR="00E6001E" w:rsidRPr="00780D63" w:rsidRDefault="00E6001E" w:rsidP="006336D6">
      <w:pPr>
        <w:numPr>
          <w:ilvl w:val="0"/>
          <w:numId w:val="11"/>
        </w:numPr>
        <w:jc w:val="both"/>
        <w:textAlignment w:val="baseline"/>
        <w:rPr>
          <w:sz w:val="20"/>
          <w:szCs w:val="20"/>
        </w:rPr>
      </w:pPr>
      <w:r w:rsidRPr="00780D63">
        <w:rPr>
          <w:color w:val="000000"/>
          <w:sz w:val="20"/>
          <w:szCs w:val="20"/>
          <w:lang w:val="en-US"/>
        </w:rPr>
        <w:t>Support the team lead to design the Evaluation methodology including evaluation data collection tools </w:t>
      </w:r>
      <w:r w:rsidRPr="00780D63">
        <w:rPr>
          <w:rStyle w:val="normaltextrun"/>
          <w:color w:val="000000"/>
          <w:sz w:val="20"/>
          <w:szCs w:val="20"/>
        </w:rPr>
        <w:t> </w:t>
      </w:r>
    </w:p>
    <w:p w14:paraId="036A3A02" w14:textId="77777777" w:rsidR="00E6001E" w:rsidRPr="00780D63" w:rsidRDefault="00E6001E" w:rsidP="006336D6">
      <w:pPr>
        <w:numPr>
          <w:ilvl w:val="0"/>
          <w:numId w:val="11"/>
        </w:numPr>
        <w:jc w:val="both"/>
        <w:textAlignment w:val="baseline"/>
        <w:rPr>
          <w:sz w:val="20"/>
          <w:szCs w:val="20"/>
        </w:rPr>
      </w:pPr>
      <w:r w:rsidRPr="00780D63">
        <w:rPr>
          <w:color w:val="000000"/>
          <w:sz w:val="20"/>
          <w:szCs w:val="20"/>
          <w:lang w:val="en-US"/>
        </w:rPr>
        <w:t>Support the team lead to facilitate participatory inception workshop and in drafting of the inception report </w:t>
      </w:r>
      <w:r w:rsidRPr="00780D63">
        <w:rPr>
          <w:rStyle w:val="normaltextrun"/>
          <w:color w:val="000000"/>
          <w:sz w:val="20"/>
          <w:szCs w:val="20"/>
        </w:rPr>
        <w:t> </w:t>
      </w:r>
    </w:p>
    <w:p w14:paraId="1D40114E" w14:textId="67442A3E" w:rsidR="00E6001E" w:rsidRPr="00780D63" w:rsidRDefault="00E6001E" w:rsidP="006336D6">
      <w:pPr>
        <w:numPr>
          <w:ilvl w:val="0"/>
          <w:numId w:val="11"/>
        </w:numPr>
        <w:jc w:val="both"/>
        <w:textAlignment w:val="baseline"/>
        <w:rPr>
          <w:sz w:val="20"/>
          <w:szCs w:val="20"/>
        </w:rPr>
      </w:pPr>
      <w:r w:rsidRPr="00780D63">
        <w:rPr>
          <w:color w:val="000000"/>
          <w:sz w:val="20"/>
          <w:szCs w:val="20"/>
          <w:lang w:val="en-US"/>
        </w:rPr>
        <w:t xml:space="preserve">Under the supervision of the team lead, </w:t>
      </w:r>
      <w:r w:rsidR="001B5A48">
        <w:rPr>
          <w:color w:val="000000"/>
          <w:sz w:val="20"/>
          <w:szCs w:val="20"/>
          <w:lang w:val="en-US"/>
        </w:rPr>
        <w:t>deliver</w:t>
      </w:r>
      <w:r w:rsidRPr="00780D63">
        <w:rPr>
          <w:color w:val="000000"/>
          <w:sz w:val="20"/>
          <w:szCs w:val="20"/>
          <w:lang w:val="en-US"/>
        </w:rPr>
        <w:t xml:space="preserve"> virtual/in-situ field visits </w:t>
      </w:r>
      <w:r w:rsidR="001B5A48">
        <w:rPr>
          <w:color w:val="000000"/>
          <w:sz w:val="20"/>
          <w:szCs w:val="20"/>
          <w:lang w:val="en-US"/>
        </w:rPr>
        <w:t xml:space="preserve">and support on document review </w:t>
      </w:r>
      <w:r w:rsidRPr="00780D63">
        <w:rPr>
          <w:color w:val="000000"/>
          <w:sz w:val="20"/>
          <w:szCs w:val="20"/>
          <w:lang w:val="en-US"/>
        </w:rPr>
        <w:t>for data collection </w:t>
      </w:r>
      <w:r w:rsidRPr="00780D63">
        <w:rPr>
          <w:rStyle w:val="normaltextrun"/>
          <w:color w:val="000000"/>
          <w:sz w:val="20"/>
          <w:szCs w:val="20"/>
        </w:rPr>
        <w:t> </w:t>
      </w:r>
    </w:p>
    <w:p w14:paraId="3DE4A81D" w14:textId="77777777" w:rsidR="00E6001E" w:rsidRPr="00780D63" w:rsidRDefault="00E6001E" w:rsidP="006336D6">
      <w:pPr>
        <w:numPr>
          <w:ilvl w:val="0"/>
          <w:numId w:val="11"/>
        </w:numPr>
        <w:jc w:val="both"/>
        <w:textAlignment w:val="baseline"/>
        <w:rPr>
          <w:sz w:val="20"/>
          <w:szCs w:val="20"/>
        </w:rPr>
      </w:pPr>
      <w:r w:rsidRPr="00780D63">
        <w:rPr>
          <w:color w:val="000000"/>
          <w:sz w:val="20"/>
          <w:szCs w:val="20"/>
          <w:lang w:val="en-US"/>
        </w:rPr>
        <w:t>Coordinate and communicate with evaluation stakeholders, including for exit briefs and evaluation preliminary findings validation meetings etc. </w:t>
      </w:r>
      <w:r w:rsidRPr="00780D63">
        <w:rPr>
          <w:rStyle w:val="normaltextrun"/>
          <w:color w:val="000000"/>
          <w:sz w:val="20"/>
          <w:szCs w:val="20"/>
        </w:rPr>
        <w:t> </w:t>
      </w:r>
    </w:p>
    <w:p w14:paraId="67A7AED2" w14:textId="4977B280" w:rsidR="00700262" w:rsidRPr="00700262" w:rsidRDefault="00700262" w:rsidP="00700262">
      <w:pPr>
        <w:pStyle w:val="ListParagraph"/>
        <w:numPr>
          <w:ilvl w:val="0"/>
          <w:numId w:val="11"/>
        </w:numPr>
        <w:rPr>
          <w:sz w:val="20"/>
          <w:szCs w:val="20"/>
        </w:rPr>
      </w:pPr>
      <w:r>
        <w:rPr>
          <w:sz w:val="20"/>
          <w:szCs w:val="20"/>
        </w:rPr>
        <w:t>Support on a</w:t>
      </w:r>
      <w:r w:rsidRPr="00700262">
        <w:rPr>
          <w:sz w:val="20"/>
          <w:szCs w:val="20"/>
        </w:rPr>
        <w:t xml:space="preserve">nalysis of all the data collected to develop preliminary findings and drafting of final report, including annexes. </w:t>
      </w:r>
    </w:p>
    <w:p w14:paraId="08124505" w14:textId="2934BF9D" w:rsidR="00E6001E" w:rsidRPr="00780D63" w:rsidRDefault="00E6001E" w:rsidP="006336D6">
      <w:pPr>
        <w:numPr>
          <w:ilvl w:val="0"/>
          <w:numId w:val="11"/>
        </w:numPr>
        <w:jc w:val="both"/>
        <w:textAlignment w:val="baseline"/>
        <w:rPr>
          <w:sz w:val="20"/>
          <w:szCs w:val="20"/>
        </w:rPr>
      </w:pPr>
      <w:r w:rsidRPr="00780D63">
        <w:rPr>
          <w:color w:val="000000"/>
          <w:sz w:val="20"/>
          <w:szCs w:val="20"/>
          <w:lang w:val="en-US"/>
        </w:rPr>
        <w:t>Contribute towards the draft synthesis evaluation report and final evaluation report including annexes, ensuring all feedback from the ERG and EMG is integrated and tracked for transparency.</w:t>
      </w:r>
      <w:r w:rsidRPr="00780D63">
        <w:rPr>
          <w:rStyle w:val="normaltextrun"/>
          <w:color w:val="000000"/>
          <w:sz w:val="20"/>
          <w:szCs w:val="20"/>
        </w:rPr>
        <w:t> </w:t>
      </w:r>
    </w:p>
    <w:p w14:paraId="39EBFEB9" w14:textId="618F4383" w:rsidR="00E6001E" w:rsidRPr="00780D63" w:rsidRDefault="00E6001E" w:rsidP="003278C3">
      <w:pPr>
        <w:jc w:val="both"/>
        <w:textAlignment w:val="baseline"/>
        <w:rPr>
          <w:sz w:val="20"/>
          <w:szCs w:val="20"/>
        </w:rPr>
      </w:pPr>
      <w:r w:rsidRPr="00780D63">
        <w:rPr>
          <w:rStyle w:val="normaltextrun"/>
          <w:color w:val="000000"/>
          <w:sz w:val="20"/>
          <w:szCs w:val="20"/>
        </w:rPr>
        <w:t> </w:t>
      </w:r>
    </w:p>
    <w:p w14:paraId="2D97DC45" w14:textId="77777777" w:rsidR="00E6001E" w:rsidRPr="00780D63" w:rsidRDefault="00E6001E" w:rsidP="003278C3">
      <w:pPr>
        <w:jc w:val="both"/>
        <w:textAlignment w:val="baseline"/>
        <w:rPr>
          <w:sz w:val="20"/>
          <w:szCs w:val="20"/>
        </w:rPr>
      </w:pPr>
      <w:r w:rsidRPr="00780D63">
        <w:rPr>
          <w:b/>
          <w:bCs/>
          <w:color w:val="000000"/>
          <w:sz w:val="20"/>
          <w:szCs w:val="20"/>
        </w:rPr>
        <w:t>Qualifications:</w:t>
      </w:r>
      <w:r w:rsidRPr="00780D63">
        <w:rPr>
          <w:rStyle w:val="normaltextrun"/>
          <w:color w:val="000000"/>
          <w:sz w:val="20"/>
          <w:szCs w:val="20"/>
        </w:rPr>
        <w:t> </w:t>
      </w:r>
    </w:p>
    <w:p w14:paraId="35EA0D79" w14:textId="24C8365A" w:rsidR="00E6001E" w:rsidRPr="00780D63" w:rsidRDefault="00E6001E" w:rsidP="003278C3">
      <w:pPr>
        <w:jc w:val="both"/>
        <w:textAlignment w:val="baseline"/>
        <w:rPr>
          <w:sz w:val="20"/>
          <w:szCs w:val="20"/>
        </w:rPr>
      </w:pPr>
      <w:r w:rsidRPr="00780D63">
        <w:rPr>
          <w:color w:val="000000"/>
          <w:sz w:val="20"/>
          <w:szCs w:val="20"/>
        </w:rPr>
        <w:t xml:space="preserve">The </w:t>
      </w:r>
      <w:r w:rsidR="00A46C99">
        <w:rPr>
          <w:color w:val="000000"/>
          <w:sz w:val="20"/>
          <w:szCs w:val="20"/>
        </w:rPr>
        <w:t>Evaluation expert</w:t>
      </w:r>
      <w:r w:rsidRPr="00780D63">
        <w:rPr>
          <w:color w:val="000000"/>
          <w:sz w:val="20"/>
          <w:szCs w:val="20"/>
        </w:rPr>
        <w:t xml:space="preserve"> must possess the following qualifications:</w:t>
      </w:r>
      <w:r w:rsidRPr="00780D63">
        <w:rPr>
          <w:rStyle w:val="normaltextrun"/>
          <w:color w:val="000000"/>
          <w:sz w:val="20"/>
          <w:szCs w:val="20"/>
        </w:rPr>
        <w:t> </w:t>
      </w:r>
    </w:p>
    <w:p w14:paraId="6F139C97" w14:textId="77777777" w:rsidR="00E6001E" w:rsidRPr="00780D63" w:rsidRDefault="00E6001E" w:rsidP="003278C3">
      <w:pPr>
        <w:jc w:val="both"/>
        <w:textAlignment w:val="baseline"/>
        <w:rPr>
          <w:sz w:val="20"/>
          <w:szCs w:val="20"/>
        </w:rPr>
      </w:pPr>
      <w:r w:rsidRPr="00780D63">
        <w:rPr>
          <w:rStyle w:val="normaltextrun"/>
          <w:color w:val="000000"/>
          <w:sz w:val="20"/>
          <w:szCs w:val="20"/>
        </w:rPr>
        <w:t> </w:t>
      </w:r>
    </w:p>
    <w:p w14:paraId="5E6B518D" w14:textId="77777777" w:rsidR="00E6001E" w:rsidRPr="00780D63" w:rsidRDefault="00E6001E" w:rsidP="003278C3">
      <w:pPr>
        <w:jc w:val="both"/>
        <w:textAlignment w:val="baseline"/>
        <w:rPr>
          <w:sz w:val="20"/>
          <w:szCs w:val="20"/>
        </w:rPr>
      </w:pPr>
      <w:r w:rsidRPr="00780D63">
        <w:rPr>
          <w:b/>
          <w:bCs/>
          <w:color w:val="000000"/>
          <w:sz w:val="20"/>
          <w:szCs w:val="20"/>
        </w:rPr>
        <w:t>Education:</w:t>
      </w:r>
      <w:r w:rsidRPr="00780D63">
        <w:rPr>
          <w:rStyle w:val="normaltextrun"/>
          <w:color w:val="000000"/>
          <w:sz w:val="20"/>
          <w:szCs w:val="20"/>
        </w:rPr>
        <w:t> </w:t>
      </w:r>
    </w:p>
    <w:p w14:paraId="6DFFAAF3" w14:textId="2768A111" w:rsidR="00E6001E" w:rsidRPr="00780D63" w:rsidRDefault="00E6001E" w:rsidP="003278C3">
      <w:pPr>
        <w:jc w:val="both"/>
        <w:rPr>
          <w:sz w:val="20"/>
          <w:szCs w:val="20"/>
        </w:rPr>
      </w:pPr>
      <w:r w:rsidRPr="00780D63">
        <w:rPr>
          <w:rStyle w:val="normaltextrun"/>
          <w:sz w:val="20"/>
          <w:szCs w:val="20"/>
        </w:rPr>
        <w:t xml:space="preserve">A </w:t>
      </w:r>
      <w:r w:rsidR="00670FCD">
        <w:rPr>
          <w:rStyle w:val="normaltextrun"/>
          <w:sz w:val="20"/>
          <w:szCs w:val="20"/>
        </w:rPr>
        <w:t xml:space="preserve">Master’s or </w:t>
      </w:r>
      <w:r w:rsidRPr="00780D63">
        <w:rPr>
          <w:rStyle w:val="normaltextrun"/>
          <w:sz w:val="20"/>
          <w:szCs w:val="20"/>
        </w:rPr>
        <w:t>Bachelor’s degree in a field of relevance for the evaluation (i.e. Social Sciences, Gender Equality, Evaluation, international affairs </w:t>
      </w:r>
      <w:r w:rsidRPr="00780D63">
        <w:rPr>
          <w:color w:val="000000" w:themeColor="text1"/>
          <w:sz w:val="20"/>
          <w:szCs w:val="20"/>
        </w:rPr>
        <w:t>or another related area</w:t>
      </w:r>
      <w:r w:rsidRPr="00780D63">
        <w:rPr>
          <w:sz w:val="20"/>
          <w:szCs w:val="20"/>
        </w:rPr>
        <w:t xml:space="preserve">)  </w:t>
      </w:r>
    </w:p>
    <w:p w14:paraId="044E0B4A" w14:textId="77777777" w:rsidR="00E6001E" w:rsidRPr="00780D63" w:rsidRDefault="00E6001E" w:rsidP="003278C3">
      <w:pPr>
        <w:jc w:val="both"/>
        <w:rPr>
          <w:rStyle w:val="normaltextrun"/>
          <w:sz w:val="20"/>
          <w:szCs w:val="20"/>
        </w:rPr>
      </w:pPr>
    </w:p>
    <w:p w14:paraId="30F80AE3" w14:textId="4EAF8738" w:rsidR="00E6001E" w:rsidRPr="00780D63" w:rsidRDefault="00E6001E" w:rsidP="003278C3">
      <w:pPr>
        <w:jc w:val="both"/>
        <w:textAlignment w:val="baseline"/>
        <w:rPr>
          <w:sz w:val="20"/>
          <w:szCs w:val="20"/>
        </w:rPr>
      </w:pPr>
      <w:r w:rsidRPr="00780D63">
        <w:rPr>
          <w:rStyle w:val="normaltextrun"/>
          <w:color w:val="000000"/>
          <w:sz w:val="20"/>
          <w:szCs w:val="20"/>
        </w:rPr>
        <w:t> </w:t>
      </w:r>
      <w:r w:rsidRPr="00780D63">
        <w:rPr>
          <w:b/>
          <w:bCs/>
          <w:color w:val="000000"/>
          <w:sz w:val="20"/>
          <w:szCs w:val="20"/>
        </w:rPr>
        <w:t>Experience:</w:t>
      </w:r>
      <w:r w:rsidRPr="00780D63">
        <w:rPr>
          <w:rStyle w:val="normaltextrun"/>
          <w:color w:val="000000"/>
          <w:sz w:val="20"/>
          <w:szCs w:val="20"/>
        </w:rPr>
        <w:t> </w:t>
      </w:r>
    </w:p>
    <w:p w14:paraId="36C6682E" w14:textId="5632494B" w:rsidR="00E6001E" w:rsidRPr="00780D63" w:rsidRDefault="00E6001E" w:rsidP="006336D6">
      <w:pPr>
        <w:numPr>
          <w:ilvl w:val="0"/>
          <w:numId w:val="10"/>
        </w:numPr>
        <w:jc w:val="both"/>
        <w:textAlignment w:val="baseline"/>
        <w:rPr>
          <w:sz w:val="20"/>
          <w:szCs w:val="20"/>
        </w:rPr>
      </w:pPr>
      <w:r w:rsidRPr="00780D63">
        <w:rPr>
          <w:sz w:val="20"/>
          <w:szCs w:val="20"/>
          <w:lang w:val="en-US"/>
        </w:rPr>
        <w:t>At least 5 years of relevant work experience in the area of monitoring, evaluation or research on gender equality and women’s empowerment.</w:t>
      </w:r>
      <w:r w:rsidRPr="00780D63">
        <w:rPr>
          <w:rStyle w:val="normaltextrun"/>
          <w:sz w:val="20"/>
          <w:szCs w:val="20"/>
        </w:rPr>
        <w:t> </w:t>
      </w:r>
    </w:p>
    <w:p w14:paraId="7009AF52" w14:textId="71909EF1" w:rsidR="00E6001E" w:rsidRPr="00780D63" w:rsidRDefault="00E6001E" w:rsidP="006336D6">
      <w:pPr>
        <w:numPr>
          <w:ilvl w:val="0"/>
          <w:numId w:val="10"/>
        </w:numPr>
        <w:jc w:val="both"/>
        <w:textAlignment w:val="baseline"/>
        <w:rPr>
          <w:sz w:val="20"/>
          <w:szCs w:val="20"/>
        </w:rPr>
      </w:pPr>
      <w:r w:rsidRPr="00780D63">
        <w:rPr>
          <w:sz w:val="20"/>
          <w:szCs w:val="20"/>
          <w:lang w:val="en-US"/>
        </w:rPr>
        <w:t xml:space="preserve">Experience contributing to gender-responsive evaluation </w:t>
      </w:r>
      <w:r w:rsidR="00A52058">
        <w:rPr>
          <w:sz w:val="20"/>
          <w:szCs w:val="20"/>
          <w:lang w:val="en-US"/>
        </w:rPr>
        <w:t xml:space="preserve">and/or </w:t>
      </w:r>
      <w:r w:rsidRPr="00780D63">
        <w:rPr>
          <w:sz w:val="20"/>
          <w:szCs w:val="20"/>
          <w:lang w:val="en-US"/>
        </w:rPr>
        <w:t>or experience in gender analysis and human-rights based approaches</w:t>
      </w:r>
      <w:r w:rsidR="00957873">
        <w:rPr>
          <w:sz w:val="20"/>
          <w:szCs w:val="20"/>
          <w:lang w:val="en-US"/>
        </w:rPr>
        <w:t xml:space="preserve"> in South Africa a</w:t>
      </w:r>
      <w:r w:rsidR="0095773D">
        <w:rPr>
          <w:sz w:val="20"/>
          <w:szCs w:val="20"/>
          <w:lang w:val="en-US"/>
        </w:rPr>
        <w:t>s well as</w:t>
      </w:r>
      <w:r w:rsidR="00957873">
        <w:rPr>
          <w:sz w:val="20"/>
          <w:szCs w:val="20"/>
          <w:lang w:val="en-US"/>
        </w:rPr>
        <w:t xml:space="preserve"> across the region</w:t>
      </w:r>
    </w:p>
    <w:p w14:paraId="3A07271B" w14:textId="1BB0F104" w:rsidR="00E6001E" w:rsidRPr="00074F85" w:rsidRDefault="00E6001E" w:rsidP="00074F85">
      <w:pPr>
        <w:numPr>
          <w:ilvl w:val="0"/>
          <w:numId w:val="10"/>
        </w:numPr>
        <w:jc w:val="both"/>
        <w:textAlignment w:val="baseline"/>
        <w:rPr>
          <w:sz w:val="20"/>
          <w:szCs w:val="20"/>
        </w:rPr>
      </w:pPr>
      <w:r w:rsidRPr="00780D63">
        <w:rPr>
          <w:color w:val="000000"/>
          <w:sz w:val="20"/>
          <w:szCs w:val="20"/>
          <w:lang w:val="en-US"/>
        </w:rPr>
        <w:t>Process management skills, including facilitation and communication skills with</w:t>
      </w:r>
      <w:r w:rsidRPr="00780D63">
        <w:rPr>
          <w:rStyle w:val="normaltextrun"/>
          <w:color w:val="000000"/>
          <w:sz w:val="20"/>
          <w:szCs w:val="20"/>
        </w:rPr>
        <w:t> </w:t>
      </w:r>
      <w:r w:rsidR="00074F85">
        <w:rPr>
          <w:sz w:val="20"/>
          <w:szCs w:val="20"/>
        </w:rPr>
        <w:t>s</w:t>
      </w:r>
      <w:r w:rsidRPr="00074F85">
        <w:rPr>
          <w:color w:val="000000"/>
          <w:sz w:val="20"/>
          <w:szCs w:val="20"/>
          <w:lang w:val="en-US"/>
        </w:rPr>
        <w:t>takeholders</w:t>
      </w:r>
      <w:r w:rsidRPr="00074F85">
        <w:rPr>
          <w:rStyle w:val="normaltextrun"/>
          <w:color w:val="000000"/>
          <w:sz w:val="20"/>
          <w:szCs w:val="20"/>
        </w:rPr>
        <w:t> </w:t>
      </w:r>
    </w:p>
    <w:p w14:paraId="3F73F839" w14:textId="48FC307C" w:rsidR="00E6001E" w:rsidRDefault="00E6001E" w:rsidP="00A52058">
      <w:pPr>
        <w:jc w:val="both"/>
        <w:textAlignment w:val="baseline"/>
        <w:rPr>
          <w:sz w:val="20"/>
          <w:szCs w:val="20"/>
        </w:rPr>
      </w:pPr>
    </w:p>
    <w:p w14:paraId="0DDCEEA0" w14:textId="7E8C008D" w:rsidR="00A52058" w:rsidRPr="00670FCD" w:rsidRDefault="00A52058" w:rsidP="00A52058">
      <w:pPr>
        <w:jc w:val="both"/>
        <w:textAlignment w:val="baseline"/>
        <w:rPr>
          <w:b/>
          <w:bCs/>
          <w:sz w:val="20"/>
          <w:szCs w:val="20"/>
        </w:rPr>
      </w:pPr>
      <w:r w:rsidRPr="00670FCD">
        <w:rPr>
          <w:b/>
          <w:bCs/>
          <w:sz w:val="20"/>
          <w:szCs w:val="20"/>
        </w:rPr>
        <w:t>Desirable experience:</w:t>
      </w:r>
    </w:p>
    <w:p w14:paraId="5BFE288B" w14:textId="5A207AD2" w:rsidR="00A52058" w:rsidRDefault="00A52058" w:rsidP="00A52058">
      <w:pPr>
        <w:numPr>
          <w:ilvl w:val="0"/>
          <w:numId w:val="10"/>
        </w:numPr>
        <w:jc w:val="both"/>
        <w:textAlignment w:val="baseline"/>
        <w:rPr>
          <w:rStyle w:val="normaltextrun"/>
          <w:sz w:val="20"/>
          <w:szCs w:val="20"/>
        </w:rPr>
      </w:pPr>
      <w:r w:rsidRPr="00780D63">
        <w:rPr>
          <w:sz w:val="20"/>
          <w:szCs w:val="20"/>
          <w:lang w:val="en-US"/>
        </w:rPr>
        <w:lastRenderedPageBreak/>
        <w:t>Knowledge of the role of UN Women or the UN system and its programming, coordination, and normative roles at country level is an asset.</w:t>
      </w:r>
      <w:r w:rsidRPr="00780D63">
        <w:rPr>
          <w:rStyle w:val="normaltextrun"/>
          <w:sz w:val="20"/>
          <w:szCs w:val="20"/>
        </w:rPr>
        <w:t> </w:t>
      </w:r>
    </w:p>
    <w:p w14:paraId="63652C1C" w14:textId="6AAE8FAA" w:rsidR="0095773D" w:rsidRPr="0095773D" w:rsidRDefault="0095773D" w:rsidP="0095773D">
      <w:pPr>
        <w:numPr>
          <w:ilvl w:val="0"/>
          <w:numId w:val="10"/>
        </w:numPr>
        <w:jc w:val="both"/>
        <w:textAlignment w:val="baseline"/>
        <w:rPr>
          <w:sz w:val="20"/>
          <w:szCs w:val="20"/>
        </w:rPr>
      </w:pPr>
      <w:r w:rsidRPr="00780D63">
        <w:rPr>
          <w:sz w:val="20"/>
          <w:szCs w:val="20"/>
          <w:lang w:val="en-US"/>
        </w:rPr>
        <w:t xml:space="preserve">Experience contributing to gender-responsive evaluation </w:t>
      </w:r>
      <w:r>
        <w:rPr>
          <w:sz w:val="20"/>
          <w:szCs w:val="20"/>
          <w:lang w:val="en-US"/>
        </w:rPr>
        <w:t xml:space="preserve">and/or </w:t>
      </w:r>
      <w:r w:rsidRPr="00780D63">
        <w:rPr>
          <w:sz w:val="20"/>
          <w:szCs w:val="20"/>
          <w:lang w:val="en-US"/>
        </w:rPr>
        <w:t>or experience in gender analysis and human-rights based approaches</w:t>
      </w:r>
      <w:r>
        <w:rPr>
          <w:sz w:val="20"/>
          <w:szCs w:val="20"/>
          <w:lang w:val="en-US"/>
        </w:rPr>
        <w:t xml:space="preserve"> in Botswana / Eswatini / Lesotho / Namibia</w:t>
      </w:r>
    </w:p>
    <w:p w14:paraId="146F54DB" w14:textId="2F358432" w:rsidR="00E6001E" w:rsidRPr="00A17591" w:rsidRDefault="00E6001E" w:rsidP="003278C3">
      <w:pPr>
        <w:jc w:val="both"/>
        <w:textAlignment w:val="baseline"/>
        <w:rPr>
          <w:rStyle w:val="normaltextrun"/>
          <w:sz w:val="20"/>
          <w:szCs w:val="20"/>
        </w:rPr>
      </w:pPr>
      <w:r w:rsidRPr="00780D63">
        <w:rPr>
          <w:rStyle w:val="normaltextrun"/>
          <w:color w:val="000000" w:themeColor="text1"/>
          <w:sz w:val="20"/>
          <w:szCs w:val="20"/>
        </w:rPr>
        <w:t> </w:t>
      </w:r>
    </w:p>
    <w:p w14:paraId="0E171CBE" w14:textId="77777777" w:rsidR="00E6001E" w:rsidRPr="00780D63" w:rsidRDefault="00E6001E" w:rsidP="003278C3">
      <w:pPr>
        <w:jc w:val="both"/>
        <w:textAlignment w:val="baseline"/>
        <w:rPr>
          <w:sz w:val="20"/>
          <w:szCs w:val="20"/>
        </w:rPr>
      </w:pPr>
      <w:r w:rsidRPr="00780D63">
        <w:rPr>
          <w:b/>
          <w:bCs/>
          <w:color w:val="000000"/>
          <w:sz w:val="20"/>
          <w:szCs w:val="20"/>
        </w:rPr>
        <w:t>Language:</w:t>
      </w:r>
      <w:r w:rsidRPr="00780D63">
        <w:rPr>
          <w:rStyle w:val="normaltextrun"/>
          <w:color w:val="000000"/>
          <w:sz w:val="20"/>
          <w:szCs w:val="20"/>
        </w:rPr>
        <w:t> </w:t>
      </w:r>
    </w:p>
    <w:p w14:paraId="27B66DEE" w14:textId="23DFEC62" w:rsidR="00E6001E" w:rsidRDefault="00E6001E" w:rsidP="003278C3">
      <w:pPr>
        <w:jc w:val="both"/>
        <w:textAlignment w:val="baseline"/>
        <w:rPr>
          <w:color w:val="000000"/>
          <w:sz w:val="20"/>
          <w:szCs w:val="20"/>
        </w:rPr>
      </w:pPr>
      <w:r w:rsidRPr="00780D63">
        <w:rPr>
          <w:color w:val="000000"/>
          <w:sz w:val="20"/>
          <w:szCs w:val="20"/>
        </w:rPr>
        <w:t xml:space="preserve">Fluent in English, and </w:t>
      </w:r>
      <w:r w:rsidR="005406FD" w:rsidRPr="00AA5347">
        <w:rPr>
          <w:color w:val="000000"/>
          <w:sz w:val="20"/>
          <w:szCs w:val="20"/>
          <w:highlight w:val="yellow"/>
        </w:rPr>
        <w:t>Zulu</w:t>
      </w:r>
      <w:r w:rsidR="001354C6" w:rsidRPr="00AA5347">
        <w:rPr>
          <w:color w:val="000000"/>
          <w:sz w:val="20"/>
          <w:szCs w:val="20"/>
          <w:highlight w:val="yellow"/>
        </w:rPr>
        <w:t>,</w:t>
      </w:r>
      <w:r w:rsidR="005406FD" w:rsidRPr="00AA5347">
        <w:rPr>
          <w:color w:val="000000"/>
          <w:sz w:val="20"/>
          <w:szCs w:val="20"/>
          <w:highlight w:val="yellow"/>
        </w:rPr>
        <w:t xml:space="preserve"> Xhosa</w:t>
      </w:r>
      <w:r w:rsidR="001354C6" w:rsidRPr="00AA5347">
        <w:rPr>
          <w:color w:val="000000"/>
          <w:sz w:val="20"/>
          <w:szCs w:val="20"/>
          <w:highlight w:val="yellow"/>
        </w:rPr>
        <w:t xml:space="preserve"> and/or Sotho</w:t>
      </w:r>
      <w:r w:rsidRPr="00AA5347">
        <w:rPr>
          <w:color w:val="000000"/>
          <w:sz w:val="20"/>
          <w:szCs w:val="20"/>
          <w:highlight w:val="yellow"/>
        </w:rPr>
        <w:t xml:space="preserve"> </w:t>
      </w:r>
      <w:r w:rsidRPr="00780D63">
        <w:rPr>
          <w:color w:val="000000"/>
          <w:sz w:val="20"/>
          <w:szCs w:val="20"/>
        </w:rPr>
        <w:t>both written and spoken is mandatory</w:t>
      </w:r>
      <w:r w:rsidR="0095773D">
        <w:rPr>
          <w:color w:val="000000"/>
          <w:sz w:val="20"/>
          <w:szCs w:val="20"/>
        </w:rPr>
        <w:t>.</w:t>
      </w:r>
    </w:p>
    <w:p w14:paraId="199AF313" w14:textId="3B3CF482" w:rsidR="0095773D" w:rsidRPr="00780D63" w:rsidRDefault="0095773D" w:rsidP="003278C3">
      <w:pPr>
        <w:jc w:val="both"/>
        <w:textAlignment w:val="baseline"/>
        <w:rPr>
          <w:sz w:val="20"/>
          <w:szCs w:val="20"/>
        </w:rPr>
      </w:pPr>
      <w:r>
        <w:rPr>
          <w:color w:val="000000"/>
          <w:sz w:val="20"/>
          <w:szCs w:val="20"/>
        </w:rPr>
        <w:t xml:space="preserve">Familiarity with other </w:t>
      </w:r>
      <w:r w:rsidR="00AA5347">
        <w:rPr>
          <w:color w:val="000000"/>
          <w:sz w:val="20"/>
          <w:szCs w:val="20"/>
        </w:rPr>
        <w:t>relevant languages, including Setswana / Swazi / Sotho, would be advantageous.</w:t>
      </w:r>
    </w:p>
    <w:p w14:paraId="1CA41330" w14:textId="77777777" w:rsidR="00E6001E" w:rsidRPr="00780D63" w:rsidRDefault="00E6001E" w:rsidP="003278C3">
      <w:pPr>
        <w:jc w:val="both"/>
        <w:textAlignment w:val="baseline"/>
        <w:rPr>
          <w:sz w:val="20"/>
          <w:szCs w:val="20"/>
        </w:rPr>
      </w:pPr>
      <w:r w:rsidRPr="00780D63">
        <w:rPr>
          <w:rStyle w:val="normaltextrun"/>
          <w:color w:val="000000"/>
          <w:sz w:val="20"/>
          <w:szCs w:val="20"/>
        </w:rPr>
        <w:t> </w:t>
      </w:r>
      <w:r w:rsidRPr="00780D63">
        <w:rPr>
          <w:rStyle w:val="normaltextrun"/>
          <w:color w:val="000000"/>
          <w:sz w:val="20"/>
          <w:szCs w:val="20"/>
        </w:rPr>
        <w:tab/>
      </w:r>
    </w:p>
    <w:p w14:paraId="7BD652E6" w14:textId="77777777" w:rsidR="0072637E" w:rsidRPr="00780D63" w:rsidRDefault="0072637E" w:rsidP="003278C3">
      <w:pPr>
        <w:jc w:val="both"/>
        <w:textAlignment w:val="baseline"/>
        <w:rPr>
          <w:sz w:val="20"/>
          <w:szCs w:val="20"/>
        </w:rPr>
      </w:pPr>
      <w:r w:rsidRPr="00780D63">
        <w:rPr>
          <w:b/>
          <w:bCs/>
          <w:color w:val="000000"/>
          <w:sz w:val="20"/>
          <w:szCs w:val="20"/>
        </w:rPr>
        <w:t>Proposed level of effort:</w:t>
      </w:r>
      <w:r w:rsidRPr="00780D63">
        <w:rPr>
          <w:rStyle w:val="normaltextrun"/>
          <w:color w:val="000000"/>
          <w:sz w:val="20"/>
          <w:szCs w:val="20"/>
        </w:rPr>
        <w:t> </w:t>
      </w:r>
    </w:p>
    <w:p w14:paraId="4A55D5AA" w14:textId="75FFF055" w:rsidR="00E6001E" w:rsidRPr="00780D63" w:rsidRDefault="00E6001E" w:rsidP="003278C3">
      <w:pPr>
        <w:jc w:val="both"/>
        <w:rPr>
          <w:sz w:val="20"/>
          <w:szCs w:val="20"/>
        </w:rPr>
      </w:pPr>
    </w:p>
    <w:tbl>
      <w:tblPr>
        <w:tblStyle w:val="TableGrid"/>
        <w:tblW w:w="5949" w:type="dxa"/>
        <w:tblLayout w:type="fixed"/>
        <w:tblLook w:val="04A0" w:firstRow="1" w:lastRow="0" w:firstColumn="1" w:lastColumn="0" w:noHBand="0" w:noVBand="1"/>
      </w:tblPr>
      <w:tblGrid>
        <w:gridCol w:w="4673"/>
        <w:gridCol w:w="1276"/>
      </w:tblGrid>
      <w:tr w:rsidR="007A0064" w:rsidRPr="00780D63" w14:paraId="57308966" w14:textId="77777777" w:rsidTr="00A17591">
        <w:trPr>
          <w:trHeight w:val="74"/>
        </w:trPr>
        <w:tc>
          <w:tcPr>
            <w:tcW w:w="4673" w:type="dxa"/>
            <w:hideMark/>
          </w:tcPr>
          <w:p w14:paraId="44609404" w14:textId="3300C6DB" w:rsidR="007A0064" w:rsidRPr="00780D63" w:rsidRDefault="007A0064" w:rsidP="003278C3">
            <w:pPr>
              <w:jc w:val="both"/>
              <w:textAlignment w:val="baseline"/>
              <w:rPr>
                <w:sz w:val="20"/>
                <w:szCs w:val="20"/>
              </w:rPr>
            </w:pPr>
            <w:r w:rsidRPr="00780D63">
              <w:rPr>
                <w:color w:val="000000"/>
                <w:sz w:val="20"/>
                <w:szCs w:val="20"/>
              </w:rPr>
              <w:t>Initial data collection and preparation of inception report</w:t>
            </w:r>
          </w:p>
        </w:tc>
        <w:tc>
          <w:tcPr>
            <w:tcW w:w="1276" w:type="dxa"/>
            <w:hideMark/>
          </w:tcPr>
          <w:p w14:paraId="481B3797" w14:textId="7AEE35FD" w:rsidR="007A0064" w:rsidRPr="00780D63" w:rsidRDefault="00EE39BF" w:rsidP="001E4E43">
            <w:pPr>
              <w:jc w:val="right"/>
              <w:textAlignment w:val="baseline"/>
              <w:rPr>
                <w:sz w:val="20"/>
                <w:szCs w:val="20"/>
              </w:rPr>
            </w:pPr>
            <w:r>
              <w:rPr>
                <w:color w:val="000000"/>
                <w:sz w:val="20"/>
                <w:szCs w:val="20"/>
              </w:rPr>
              <w:t>10</w:t>
            </w:r>
            <w:r w:rsidR="007A0064" w:rsidRPr="00780D63">
              <w:rPr>
                <w:color w:val="000000"/>
                <w:sz w:val="20"/>
                <w:szCs w:val="20"/>
              </w:rPr>
              <w:t xml:space="preserve"> days</w:t>
            </w:r>
          </w:p>
        </w:tc>
      </w:tr>
      <w:tr w:rsidR="007A0064" w:rsidRPr="00780D63" w14:paraId="5CBC4510" w14:textId="77777777" w:rsidTr="00A17591">
        <w:trPr>
          <w:trHeight w:val="74"/>
        </w:trPr>
        <w:tc>
          <w:tcPr>
            <w:tcW w:w="4673" w:type="dxa"/>
            <w:hideMark/>
          </w:tcPr>
          <w:p w14:paraId="25EA28E1" w14:textId="03572E6C" w:rsidR="007A0064" w:rsidRPr="00780D63" w:rsidRDefault="00DD3A24" w:rsidP="003278C3">
            <w:pPr>
              <w:jc w:val="both"/>
              <w:textAlignment w:val="baseline"/>
              <w:rPr>
                <w:sz w:val="20"/>
                <w:szCs w:val="20"/>
              </w:rPr>
            </w:pPr>
            <w:r>
              <w:rPr>
                <w:color w:val="000000"/>
                <w:sz w:val="20"/>
                <w:szCs w:val="20"/>
              </w:rPr>
              <w:t>D</w:t>
            </w:r>
            <w:r w:rsidR="007A0064" w:rsidRPr="00780D63">
              <w:rPr>
                <w:color w:val="000000"/>
                <w:sz w:val="20"/>
                <w:szCs w:val="20"/>
              </w:rPr>
              <w:t>ata collection</w:t>
            </w:r>
            <w:r w:rsidR="00E92F11">
              <w:rPr>
                <w:color w:val="000000"/>
                <w:sz w:val="20"/>
                <w:szCs w:val="20"/>
              </w:rPr>
              <w:t>, including logistics support and debrief sessions</w:t>
            </w:r>
            <w:r w:rsidR="007A0064" w:rsidRPr="00780D63">
              <w:rPr>
                <w:rStyle w:val="normaltextrun"/>
                <w:color w:val="000000"/>
                <w:sz w:val="20"/>
                <w:szCs w:val="20"/>
              </w:rPr>
              <w:t> </w:t>
            </w:r>
          </w:p>
        </w:tc>
        <w:tc>
          <w:tcPr>
            <w:tcW w:w="1276" w:type="dxa"/>
            <w:hideMark/>
          </w:tcPr>
          <w:p w14:paraId="232EFD68" w14:textId="40AA17C8" w:rsidR="007A0064" w:rsidRPr="00780D63" w:rsidRDefault="00BE3B84" w:rsidP="001E4E43">
            <w:pPr>
              <w:jc w:val="right"/>
              <w:textAlignment w:val="baseline"/>
              <w:rPr>
                <w:sz w:val="20"/>
                <w:szCs w:val="20"/>
              </w:rPr>
            </w:pPr>
            <w:r>
              <w:rPr>
                <w:color w:val="000000"/>
                <w:sz w:val="20"/>
                <w:szCs w:val="20"/>
              </w:rPr>
              <w:t>30</w:t>
            </w:r>
            <w:r w:rsidR="007A0064" w:rsidRPr="00780D63">
              <w:rPr>
                <w:color w:val="000000"/>
                <w:sz w:val="20"/>
                <w:szCs w:val="20"/>
              </w:rPr>
              <w:t xml:space="preserve"> days</w:t>
            </w:r>
          </w:p>
        </w:tc>
      </w:tr>
      <w:tr w:rsidR="007A0064" w:rsidRPr="00780D63" w14:paraId="27250E46" w14:textId="77777777" w:rsidTr="00A17591">
        <w:trPr>
          <w:trHeight w:val="74"/>
        </w:trPr>
        <w:tc>
          <w:tcPr>
            <w:tcW w:w="4673" w:type="dxa"/>
            <w:hideMark/>
          </w:tcPr>
          <w:p w14:paraId="7EFA8F3F" w14:textId="0C76AE7E" w:rsidR="007A0064" w:rsidRPr="00780D63" w:rsidRDefault="007A0064" w:rsidP="003278C3">
            <w:pPr>
              <w:jc w:val="both"/>
              <w:textAlignment w:val="baseline"/>
              <w:rPr>
                <w:sz w:val="20"/>
                <w:szCs w:val="20"/>
              </w:rPr>
            </w:pPr>
            <w:r w:rsidRPr="00780D63">
              <w:rPr>
                <w:color w:val="000000"/>
                <w:sz w:val="20"/>
                <w:szCs w:val="20"/>
              </w:rPr>
              <w:t>Support to data analysis</w:t>
            </w:r>
            <w:r w:rsidRPr="00780D63">
              <w:rPr>
                <w:rStyle w:val="normaltextrun"/>
                <w:color w:val="000000"/>
                <w:sz w:val="20"/>
                <w:szCs w:val="20"/>
              </w:rPr>
              <w:t> </w:t>
            </w:r>
          </w:p>
        </w:tc>
        <w:tc>
          <w:tcPr>
            <w:tcW w:w="1276" w:type="dxa"/>
            <w:hideMark/>
          </w:tcPr>
          <w:p w14:paraId="6D5669C8" w14:textId="3F8647EC" w:rsidR="007A0064" w:rsidRPr="00780D63" w:rsidRDefault="00AA5347" w:rsidP="001E4E43">
            <w:pPr>
              <w:jc w:val="right"/>
              <w:textAlignment w:val="baseline"/>
              <w:rPr>
                <w:sz w:val="20"/>
                <w:szCs w:val="20"/>
              </w:rPr>
            </w:pPr>
            <w:r>
              <w:rPr>
                <w:color w:val="000000"/>
                <w:sz w:val="20"/>
                <w:szCs w:val="20"/>
              </w:rPr>
              <w:t>6</w:t>
            </w:r>
            <w:r w:rsidR="007A0064" w:rsidRPr="00780D63">
              <w:rPr>
                <w:color w:val="000000"/>
                <w:sz w:val="20"/>
                <w:szCs w:val="20"/>
              </w:rPr>
              <w:t xml:space="preserve"> days</w:t>
            </w:r>
          </w:p>
        </w:tc>
      </w:tr>
      <w:tr w:rsidR="007A0064" w:rsidRPr="00780D63" w14:paraId="6945FA20" w14:textId="77777777" w:rsidTr="00A17591">
        <w:trPr>
          <w:trHeight w:val="74"/>
        </w:trPr>
        <w:tc>
          <w:tcPr>
            <w:tcW w:w="4673" w:type="dxa"/>
            <w:hideMark/>
          </w:tcPr>
          <w:p w14:paraId="2FD23F67" w14:textId="3CE89AE8" w:rsidR="007A0064" w:rsidRPr="00780D63" w:rsidRDefault="007A0064" w:rsidP="003278C3">
            <w:pPr>
              <w:jc w:val="both"/>
              <w:textAlignment w:val="baseline"/>
              <w:rPr>
                <w:sz w:val="20"/>
                <w:szCs w:val="20"/>
              </w:rPr>
            </w:pPr>
            <w:r w:rsidRPr="00780D63">
              <w:rPr>
                <w:color w:val="000000"/>
                <w:sz w:val="20"/>
                <w:szCs w:val="20"/>
              </w:rPr>
              <w:t xml:space="preserve">Inputs to </w:t>
            </w:r>
            <w:r w:rsidR="00C73645">
              <w:rPr>
                <w:color w:val="000000"/>
                <w:sz w:val="20"/>
                <w:szCs w:val="20"/>
              </w:rPr>
              <w:t xml:space="preserve">draft and </w:t>
            </w:r>
            <w:r w:rsidRPr="00780D63">
              <w:rPr>
                <w:color w:val="000000"/>
                <w:sz w:val="20"/>
                <w:szCs w:val="20"/>
              </w:rPr>
              <w:t>final report</w:t>
            </w:r>
            <w:r w:rsidRPr="00780D63">
              <w:rPr>
                <w:rStyle w:val="normaltextrun"/>
                <w:color w:val="000000"/>
                <w:sz w:val="20"/>
                <w:szCs w:val="20"/>
              </w:rPr>
              <w:t> </w:t>
            </w:r>
            <w:r w:rsidR="00AA27B0">
              <w:rPr>
                <w:rStyle w:val="normaltextrun"/>
                <w:color w:val="000000"/>
                <w:sz w:val="20"/>
                <w:szCs w:val="20"/>
              </w:rPr>
              <w:t>and associated evaluation outputs</w:t>
            </w:r>
          </w:p>
        </w:tc>
        <w:tc>
          <w:tcPr>
            <w:tcW w:w="1276" w:type="dxa"/>
            <w:hideMark/>
          </w:tcPr>
          <w:p w14:paraId="2FD714CE" w14:textId="18228A5B" w:rsidR="007A0064" w:rsidRPr="00780D63" w:rsidRDefault="00EE39BF" w:rsidP="001E4E43">
            <w:pPr>
              <w:jc w:val="right"/>
              <w:textAlignment w:val="baseline"/>
              <w:rPr>
                <w:sz w:val="20"/>
                <w:szCs w:val="20"/>
              </w:rPr>
            </w:pPr>
            <w:r>
              <w:rPr>
                <w:color w:val="000000"/>
                <w:sz w:val="20"/>
                <w:szCs w:val="20"/>
              </w:rPr>
              <w:t>5</w:t>
            </w:r>
            <w:r w:rsidR="007A0064" w:rsidRPr="00780D63">
              <w:rPr>
                <w:color w:val="000000"/>
                <w:sz w:val="20"/>
                <w:szCs w:val="20"/>
              </w:rPr>
              <w:t xml:space="preserve"> days</w:t>
            </w:r>
          </w:p>
        </w:tc>
      </w:tr>
    </w:tbl>
    <w:p w14:paraId="45A27C59" w14:textId="77777777" w:rsidR="00700262" w:rsidRPr="00780D63" w:rsidRDefault="00700262" w:rsidP="00700262">
      <w:pPr>
        <w:jc w:val="both"/>
        <w:textAlignment w:val="baseline"/>
        <w:rPr>
          <w:sz w:val="20"/>
          <w:szCs w:val="20"/>
        </w:rPr>
      </w:pPr>
    </w:p>
    <w:p w14:paraId="4B6605E9" w14:textId="77777777" w:rsidR="00F63618" w:rsidRDefault="00F63618" w:rsidP="00F63618">
      <w:pPr>
        <w:jc w:val="both"/>
        <w:textAlignment w:val="baseline"/>
        <w:rPr>
          <w:b/>
          <w:bCs/>
          <w:color w:val="000000"/>
          <w:sz w:val="20"/>
          <w:szCs w:val="20"/>
        </w:rPr>
      </w:pPr>
    </w:p>
    <w:p w14:paraId="65BCF26F" w14:textId="7FF5204F" w:rsidR="00901D02" w:rsidRPr="00780D63" w:rsidRDefault="00901D02" w:rsidP="003278C3">
      <w:pPr>
        <w:shd w:val="clear" w:color="auto" w:fill="D9E2F3" w:themeFill="accent1" w:themeFillTint="33"/>
        <w:jc w:val="both"/>
        <w:textAlignment w:val="baseline"/>
        <w:rPr>
          <w:sz w:val="20"/>
          <w:szCs w:val="20"/>
        </w:rPr>
      </w:pPr>
      <w:r>
        <w:rPr>
          <w:b/>
          <w:bCs/>
          <w:color w:val="000000"/>
          <w:sz w:val="20"/>
          <w:szCs w:val="20"/>
        </w:rPr>
        <w:t>Requirements for all team members</w:t>
      </w:r>
      <w:r w:rsidRPr="00780D63">
        <w:rPr>
          <w:rStyle w:val="normaltextrun"/>
          <w:color w:val="000000"/>
          <w:sz w:val="20"/>
          <w:szCs w:val="20"/>
        </w:rPr>
        <w:t> </w:t>
      </w:r>
    </w:p>
    <w:p w14:paraId="06B4EB8B" w14:textId="77777777" w:rsidR="00901D02" w:rsidRDefault="00901D02" w:rsidP="003278C3">
      <w:pPr>
        <w:jc w:val="both"/>
        <w:textAlignment w:val="baseline"/>
        <w:rPr>
          <w:color w:val="000000"/>
          <w:sz w:val="20"/>
          <w:szCs w:val="20"/>
        </w:rPr>
      </w:pPr>
    </w:p>
    <w:p w14:paraId="32943092" w14:textId="07C06E77" w:rsidR="008726A3" w:rsidRPr="00780D63" w:rsidRDefault="00901D02" w:rsidP="003278C3">
      <w:pPr>
        <w:jc w:val="both"/>
        <w:textAlignment w:val="baseline"/>
        <w:rPr>
          <w:sz w:val="20"/>
          <w:szCs w:val="20"/>
        </w:rPr>
      </w:pPr>
      <w:r>
        <w:rPr>
          <w:color w:val="000000"/>
          <w:sz w:val="20"/>
          <w:szCs w:val="20"/>
        </w:rPr>
        <w:t xml:space="preserve">All </w:t>
      </w:r>
      <w:r w:rsidR="008726A3" w:rsidRPr="00780D63">
        <w:rPr>
          <w:color w:val="000000"/>
          <w:sz w:val="20"/>
          <w:szCs w:val="20"/>
        </w:rPr>
        <w:t>Consultants should have proven commitment to the core values of the United Nations, in particular respecting differences of culture, gender, religion, ethnicity, nationality, language, age, HIV status, disability, and sexual orientation, or other.</w:t>
      </w:r>
      <w:r w:rsidR="008726A3" w:rsidRPr="00780D63">
        <w:rPr>
          <w:rStyle w:val="normaltextrun"/>
          <w:color w:val="000000"/>
          <w:sz w:val="20"/>
          <w:szCs w:val="20"/>
        </w:rPr>
        <w:t> </w:t>
      </w:r>
    </w:p>
    <w:p w14:paraId="7A182661" w14:textId="77777777" w:rsidR="008726A3" w:rsidRPr="00780D63" w:rsidRDefault="008726A3" w:rsidP="003278C3">
      <w:pPr>
        <w:jc w:val="both"/>
        <w:textAlignment w:val="baseline"/>
        <w:rPr>
          <w:sz w:val="20"/>
          <w:szCs w:val="20"/>
        </w:rPr>
      </w:pPr>
      <w:r w:rsidRPr="00780D63">
        <w:rPr>
          <w:rStyle w:val="normaltextrun"/>
          <w:color w:val="000000"/>
          <w:sz w:val="20"/>
          <w:szCs w:val="20"/>
        </w:rPr>
        <w:t> </w:t>
      </w:r>
    </w:p>
    <w:p w14:paraId="0B85532C" w14:textId="77777777" w:rsidR="008726A3" w:rsidRPr="00780D63" w:rsidRDefault="008726A3" w:rsidP="003278C3">
      <w:pPr>
        <w:jc w:val="both"/>
        <w:textAlignment w:val="baseline"/>
        <w:rPr>
          <w:sz w:val="20"/>
          <w:szCs w:val="20"/>
        </w:rPr>
      </w:pPr>
      <w:r w:rsidRPr="00780D63">
        <w:rPr>
          <w:b/>
          <w:bCs/>
          <w:color w:val="000000"/>
          <w:sz w:val="20"/>
          <w:szCs w:val="20"/>
        </w:rPr>
        <w:t>Core Values and Competencies</w:t>
      </w:r>
      <w:r w:rsidRPr="00780D63">
        <w:rPr>
          <w:rStyle w:val="normaltextrun"/>
          <w:color w:val="000000"/>
          <w:sz w:val="20"/>
          <w:szCs w:val="20"/>
        </w:rPr>
        <w:t> </w:t>
      </w:r>
    </w:p>
    <w:p w14:paraId="14D4833F" w14:textId="77777777" w:rsidR="008726A3" w:rsidRPr="00780D63" w:rsidRDefault="008726A3" w:rsidP="00FA5B63">
      <w:pPr>
        <w:jc w:val="both"/>
        <w:textAlignment w:val="baseline"/>
        <w:rPr>
          <w:sz w:val="20"/>
          <w:szCs w:val="20"/>
        </w:rPr>
      </w:pPr>
      <w:r w:rsidRPr="00780D63">
        <w:rPr>
          <w:b/>
          <w:bCs/>
          <w:color w:val="000000"/>
          <w:sz w:val="20"/>
          <w:szCs w:val="20"/>
        </w:rPr>
        <w:t>Core Values:</w:t>
      </w:r>
      <w:r w:rsidRPr="00780D63">
        <w:rPr>
          <w:rStyle w:val="normaltextrun"/>
          <w:color w:val="000000"/>
          <w:sz w:val="20"/>
          <w:szCs w:val="20"/>
        </w:rPr>
        <w:t> </w:t>
      </w:r>
    </w:p>
    <w:p w14:paraId="37BBCD92" w14:textId="7E9252E5" w:rsidR="008726A3" w:rsidRPr="00780D63" w:rsidRDefault="008726A3" w:rsidP="006336D6">
      <w:pPr>
        <w:numPr>
          <w:ilvl w:val="0"/>
          <w:numId w:val="12"/>
        </w:numPr>
        <w:jc w:val="both"/>
        <w:textAlignment w:val="baseline"/>
        <w:rPr>
          <w:sz w:val="20"/>
          <w:szCs w:val="20"/>
        </w:rPr>
      </w:pPr>
      <w:r w:rsidRPr="00780D63">
        <w:rPr>
          <w:color w:val="000000"/>
          <w:sz w:val="20"/>
          <w:szCs w:val="20"/>
        </w:rPr>
        <w:t>Respect for Diversity;</w:t>
      </w:r>
      <w:r w:rsidRPr="00780D63">
        <w:rPr>
          <w:rStyle w:val="normaltextrun"/>
          <w:color w:val="000000"/>
          <w:sz w:val="20"/>
          <w:szCs w:val="20"/>
        </w:rPr>
        <w:t> </w:t>
      </w:r>
    </w:p>
    <w:p w14:paraId="3ACA3108" w14:textId="4E831433" w:rsidR="008726A3" w:rsidRPr="00780D63" w:rsidRDefault="008726A3" w:rsidP="006336D6">
      <w:pPr>
        <w:numPr>
          <w:ilvl w:val="0"/>
          <w:numId w:val="12"/>
        </w:numPr>
        <w:jc w:val="both"/>
        <w:textAlignment w:val="baseline"/>
        <w:rPr>
          <w:sz w:val="20"/>
          <w:szCs w:val="20"/>
        </w:rPr>
      </w:pPr>
      <w:r w:rsidRPr="00780D63">
        <w:rPr>
          <w:color w:val="000000"/>
          <w:sz w:val="20"/>
          <w:szCs w:val="20"/>
        </w:rPr>
        <w:t>Integrity;</w:t>
      </w:r>
      <w:r w:rsidRPr="00780D63">
        <w:rPr>
          <w:rStyle w:val="normaltextrun"/>
          <w:color w:val="000000"/>
          <w:sz w:val="20"/>
          <w:szCs w:val="20"/>
        </w:rPr>
        <w:t> </w:t>
      </w:r>
    </w:p>
    <w:p w14:paraId="79C7D552" w14:textId="15AACFDB" w:rsidR="008726A3" w:rsidRPr="00780D63" w:rsidRDefault="008726A3" w:rsidP="006336D6">
      <w:pPr>
        <w:numPr>
          <w:ilvl w:val="0"/>
          <w:numId w:val="12"/>
        </w:numPr>
        <w:jc w:val="both"/>
        <w:textAlignment w:val="baseline"/>
        <w:rPr>
          <w:sz w:val="20"/>
          <w:szCs w:val="20"/>
        </w:rPr>
      </w:pPr>
      <w:r w:rsidRPr="00780D63">
        <w:rPr>
          <w:color w:val="000000"/>
          <w:sz w:val="20"/>
          <w:szCs w:val="20"/>
        </w:rPr>
        <w:t>Professionalism.</w:t>
      </w:r>
      <w:r w:rsidRPr="00780D63">
        <w:rPr>
          <w:rStyle w:val="normaltextrun"/>
          <w:color w:val="000000"/>
          <w:sz w:val="20"/>
          <w:szCs w:val="20"/>
        </w:rPr>
        <w:t> </w:t>
      </w:r>
    </w:p>
    <w:p w14:paraId="024FADB1" w14:textId="77777777" w:rsidR="008726A3" w:rsidRPr="00780D63" w:rsidRDefault="008726A3" w:rsidP="003278C3">
      <w:pPr>
        <w:ind w:left="720"/>
        <w:jc w:val="both"/>
        <w:textAlignment w:val="baseline"/>
        <w:rPr>
          <w:sz w:val="20"/>
          <w:szCs w:val="20"/>
        </w:rPr>
      </w:pPr>
      <w:r w:rsidRPr="00780D63">
        <w:rPr>
          <w:rStyle w:val="normaltextrun"/>
          <w:color w:val="000000"/>
          <w:sz w:val="20"/>
          <w:szCs w:val="20"/>
        </w:rPr>
        <w:t> </w:t>
      </w:r>
    </w:p>
    <w:p w14:paraId="45C71F5D" w14:textId="77777777" w:rsidR="008726A3" w:rsidRPr="00780D63" w:rsidRDefault="008726A3" w:rsidP="00FA5B63">
      <w:pPr>
        <w:jc w:val="both"/>
        <w:textAlignment w:val="baseline"/>
        <w:rPr>
          <w:sz w:val="20"/>
          <w:szCs w:val="20"/>
        </w:rPr>
      </w:pPr>
      <w:r w:rsidRPr="00780D63">
        <w:rPr>
          <w:b/>
          <w:bCs/>
          <w:color w:val="000000"/>
          <w:sz w:val="20"/>
          <w:szCs w:val="20"/>
        </w:rPr>
        <w:t>Core Competencies:</w:t>
      </w:r>
      <w:r w:rsidRPr="00780D63">
        <w:rPr>
          <w:rStyle w:val="normaltextrun"/>
          <w:color w:val="000000"/>
          <w:sz w:val="20"/>
          <w:szCs w:val="20"/>
        </w:rPr>
        <w:t> </w:t>
      </w:r>
    </w:p>
    <w:p w14:paraId="030B183F" w14:textId="1FF6AA06" w:rsidR="008726A3" w:rsidRPr="00780D63" w:rsidRDefault="008726A3" w:rsidP="006336D6">
      <w:pPr>
        <w:numPr>
          <w:ilvl w:val="0"/>
          <w:numId w:val="12"/>
        </w:numPr>
        <w:jc w:val="both"/>
        <w:textAlignment w:val="baseline"/>
        <w:rPr>
          <w:sz w:val="20"/>
          <w:szCs w:val="20"/>
        </w:rPr>
      </w:pPr>
      <w:r w:rsidRPr="00780D63">
        <w:rPr>
          <w:color w:val="000000"/>
          <w:sz w:val="20"/>
          <w:szCs w:val="20"/>
        </w:rPr>
        <w:t>Awareness and Sensitivity Regarding Gender Issues;</w:t>
      </w:r>
      <w:r w:rsidRPr="00780D63">
        <w:rPr>
          <w:rStyle w:val="normaltextrun"/>
          <w:color w:val="000000"/>
          <w:sz w:val="20"/>
          <w:szCs w:val="20"/>
        </w:rPr>
        <w:t> </w:t>
      </w:r>
    </w:p>
    <w:p w14:paraId="5BADCAC1" w14:textId="54E5732F" w:rsidR="008726A3" w:rsidRPr="00780D63" w:rsidRDefault="008726A3" w:rsidP="006336D6">
      <w:pPr>
        <w:numPr>
          <w:ilvl w:val="0"/>
          <w:numId w:val="12"/>
        </w:numPr>
        <w:jc w:val="both"/>
        <w:textAlignment w:val="baseline"/>
        <w:rPr>
          <w:sz w:val="20"/>
          <w:szCs w:val="20"/>
        </w:rPr>
      </w:pPr>
      <w:r w:rsidRPr="00780D63">
        <w:rPr>
          <w:color w:val="000000"/>
          <w:sz w:val="20"/>
          <w:szCs w:val="20"/>
        </w:rPr>
        <w:t>Accountability;</w:t>
      </w:r>
      <w:r w:rsidRPr="00780D63">
        <w:rPr>
          <w:rStyle w:val="normaltextrun"/>
          <w:color w:val="000000"/>
          <w:sz w:val="20"/>
          <w:szCs w:val="20"/>
        </w:rPr>
        <w:t> </w:t>
      </w:r>
    </w:p>
    <w:p w14:paraId="35482BDA" w14:textId="0180A519" w:rsidR="008726A3" w:rsidRPr="00780D63" w:rsidRDefault="008726A3" w:rsidP="006336D6">
      <w:pPr>
        <w:numPr>
          <w:ilvl w:val="0"/>
          <w:numId w:val="12"/>
        </w:numPr>
        <w:jc w:val="both"/>
        <w:textAlignment w:val="baseline"/>
        <w:rPr>
          <w:sz w:val="20"/>
          <w:szCs w:val="20"/>
        </w:rPr>
      </w:pPr>
      <w:r w:rsidRPr="00780D63">
        <w:rPr>
          <w:color w:val="000000"/>
          <w:sz w:val="20"/>
          <w:szCs w:val="20"/>
        </w:rPr>
        <w:t>Effective Communication;</w:t>
      </w:r>
      <w:r w:rsidRPr="00780D63">
        <w:rPr>
          <w:rStyle w:val="normaltextrun"/>
          <w:color w:val="000000"/>
          <w:sz w:val="20"/>
          <w:szCs w:val="20"/>
        </w:rPr>
        <w:t> </w:t>
      </w:r>
    </w:p>
    <w:p w14:paraId="2CC71D98" w14:textId="3F4A6D73" w:rsidR="008726A3" w:rsidRPr="00780D63" w:rsidRDefault="008726A3" w:rsidP="006336D6">
      <w:pPr>
        <w:numPr>
          <w:ilvl w:val="0"/>
          <w:numId w:val="12"/>
        </w:numPr>
        <w:jc w:val="both"/>
        <w:textAlignment w:val="baseline"/>
        <w:rPr>
          <w:sz w:val="20"/>
          <w:szCs w:val="20"/>
        </w:rPr>
      </w:pPr>
      <w:r w:rsidRPr="00780D63">
        <w:rPr>
          <w:color w:val="000000"/>
          <w:sz w:val="20"/>
          <w:szCs w:val="20"/>
        </w:rPr>
        <w:t>Inclusive Collaboration.</w:t>
      </w:r>
      <w:r w:rsidRPr="00780D63">
        <w:rPr>
          <w:rStyle w:val="normaltextrun"/>
          <w:color w:val="000000"/>
          <w:sz w:val="20"/>
          <w:szCs w:val="20"/>
        </w:rPr>
        <w:t> </w:t>
      </w:r>
    </w:p>
    <w:p w14:paraId="706E3763" w14:textId="5AB0D81E" w:rsidR="007A0064" w:rsidRPr="00780D63" w:rsidRDefault="007A0064" w:rsidP="003278C3">
      <w:pPr>
        <w:jc w:val="both"/>
        <w:rPr>
          <w:sz w:val="20"/>
          <w:szCs w:val="20"/>
        </w:rPr>
      </w:pPr>
    </w:p>
    <w:p w14:paraId="712AE512" w14:textId="77777777" w:rsidR="00301221" w:rsidRPr="00780D63" w:rsidRDefault="00301221" w:rsidP="003278C3">
      <w:pPr>
        <w:jc w:val="both"/>
        <w:textAlignment w:val="baseline"/>
        <w:rPr>
          <w:sz w:val="20"/>
          <w:szCs w:val="20"/>
        </w:rPr>
      </w:pPr>
      <w:r w:rsidRPr="00780D63">
        <w:rPr>
          <w:color w:val="000000"/>
          <w:sz w:val="20"/>
          <w:szCs w:val="20"/>
        </w:rPr>
        <w:t>To learn more about UN Women values and competencies, please follow the link</w:t>
      </w:r>
      <w:r w:rsidRPr="00780D63">
        <w:rPr>
          <w:rStyle w:val="normaltextrun"/>
          <w:color w:val="000000"/>
          <w:sz w:val="20"/>
          <w:szCs w:val="20"/>
        </w:rPr>
        <w:t> </w:t>
      </w:r>
    </w:p>
    <w:p w14:paraId="39A00873" w14:textId="7663F332" w:rsidR="001A0C00" w:rsidRPr="00780D63" w:rsidRDefault="00301221" w:rsidP="003278C3">
      <w:pPr>
        <w:jc w:val="both"/>
        <w:textAlignment w:val="baseline"/>
        <w:rPr>
          <w:sz w:val="20"/>
          <w:szCs w:val="20"/>
        </w:rPr>
      </w:pPr>
      <w:r w:rsidRPr="00780D63">
        <w:rPr>
          <w:color w:val="000000"/>
          <w:sz w:val="20"/>
          <w:szCs w:val="20"/>
        </w:rPr>
        <w:t>https://www.unwomen.org//media/headquarters/attachments/sections/about%20us/employment/un-women-values-and- competencies-framework-en.pdf?la=en&amp;vs=637</w:t>
      </w:r>
      <w:r w:rsidRPr="00780D63">
        <w:rPr>
          <w:rStyle w:val="normaltextrun"/>
          <w:color w:val="000000"/>
          <w:sz w:val="20"/>
          <w:szCs w:val="20"/>
        </w:rPr>
        <w:t> </w:t>
      </w:r>
    </w:p>
    <w:p w14:paraId="4F005757" w14:textId="32510E9C" w:rsidR="00091B19" w:rsidRPr="00780D63" w:rsidRDefault="00091B19" w:rsidP="003278C3">
      <w:pPr>
        <w:jc w:val="both"/>
        <w:rPr>
          <w:sz w:val="20"/>
          <w:szCs w:val="20"/>
        </w:rPr>
      </w:pPr>
    </w:p>
    <w:p w14:paraId="1D0DC7BB" w14:textId="536BFE0B" w:rsidR="0029210D" w:rsidRDefault="0029210D" w:rsidP="006336D6">
      <w:pPr>
        <w:pStyle w:val="ListParagraph"/>
        <w:numPr>
          <w:ilvl w:val="0"/>
          <w:numId w:val="4"/>
        </w:numPr>
        <w:shd w:val="clear" w:color="auto" w:fill="D9D9D9" w:themeFill="background1" w:themeFillShade="D9"/>
        <w:rPr>
          <w:b/>
          <w:bCs/>
          <w:sz w:val="20"/>
          <w:szCs w:val="20"/>
          <w:u w:val="single"/>
        </w:rPr>
      </w:pPr>
      <w:r>
        <w:rPr>
          <w:b/>
          <w:bCs/>
          <w:sz w:val="20"/>
          <w:szCs w:val="20"/>
          <w:u w:val="single"/>
        </w:rPr>
        <w:t>Application process</w:t>
      </w:r>
    </w:p>
    <w:p w14:paraId="70FDC0F6" w14:textId="7BE3479F" w:rsidR="0029210D" w:rsidRDefault="0029210D" w:rsidP="003278C3">
      <w:pPr>
        <w:rPr>
          <w:b/>
          <w:bCs/>
          <w:sz w:val="20"/>
          <w:szCs w:val="20"/>
          <w:u w:val="single"/>
        </w:rPr>
      </w:pPr>
    </w:p>
    <w:p w14:paraId="213A96AF" w14:textId="678F2EA1" w:rsidR="00744DBC" w:rsidRDefault="00744DBC" w:rsidP="003278C3">
      <w:pPr>
        <w:rPr>
          <w:sz w:val="20"/>
          <w:szCs w:val="20"/>
          <w:lang w:val="en-US"/>
        </w:rPr>
      </w:pPr>
      <w:r>
        <w:rPr>
          <w:sz w:val="20"/>
          <w:szCs w:val="20"/>
          <w:lang w:val="en-US"/>
        </w:rPr>
        <w:t xml:space="preserve">Interested applicants are requested to submit: </w:t>
      </w:r>
    </w:p>
    <w:p w14:paraId="0621218F" w14:textId="2C400A7C" w:rsidR="00744DBC" w:rsidRDefault="003436AA" w:rsidP="006336D6">
      <w:pPr>
        <w:pStyle w:val="ListParagraph"/>
        <w:numPr>
          <w:ilvl w:val="0"/>
          <w:numId w:val="23"/>
        </w:numPr>
        <w:rPr>
          <w:sz w:val="20"/>
          <w:szCs w:val="20"/>
          <w:lang w:val="en-US"/>
        </w:rPr>
      </w:pPr>
      <w:r>
        <w:rPr>
          <w:sz w:val="20"/>
          <w:szCs w:val="20"/>
          <w:lang w:val="en-US"/>
        </w:rPr>
        <w:t>A brief summary setting out their relevant experience against the required</w:t>
      </w:r>
      <w:r w:rsidR="00DC29DC">
        <w:rPr>
          <w:sz w:val="20"/>
          <w:szCs w:val="20"/>
          <w:lang w:val="en-US"/>
        </w:rPr>
        <w:t xml:space="preserve"> and desirable</w:t>
      </w:r>
      <w:r>
        <w:rPr>
          <w:sz w:val="20"/>
          <w:szCs w:val="20"/>
          <w:lang w:val="en-US"/>
        </w:rPr>
        <w:t xml:space="preserve"> experience section, no more than 100 words per requirement </w:t>
      </w:r>
    </w:p>
    <w:p w14:paraId="68A3E331" w14:textId="0B9EE6A3" w:rsidR="00A17591" w:rsidRDefault="00A17591" w:rsidP="006336D6">
      <w:pPr>
        <w:pStyle w:val="ListParagraph"/>
        <w:numPr>
          <w:ilvl w:val="0"/>
          <w:numId w:val="23"/>
        </w:numPr>
        <w:rPr>
          <w:sz w:val="20"/>
          <w:szCs w:val="20"/>
          <w:lang w:val="en-US"/>
        </w:rPr>
      </w:pPr>
      <w:r>
        <w:rPr>
          <w:sz w:val="20"/>
          <w:szCs w:val="20"/>
          <w:lang w:val="en-US"/>
        </w:rPr>
        <w:t xml:space="preserve">200 words setting out what challenges they anticipate facing as they deliver the evaluation, and how they would manage these challenges </w:t>
      </w:r>
    </w:p>
    <w:p w14:paraId="0172DB65" w14:textId="731A577C" w:rsidR="00F507D5" w:rsidRDefault="00F507D5" w:rsidP="006336D6">
      <w:pPr>
        <w:pStyle w:val="ListParagraph"/>
        <w:numPr>
          <w:ilvl w:val="0"/>
          <w:numId w:val="23"/>
        </w:numPr>
        <w:rPr>
          <w:sz w:val="20"/>
          <w:szCs w:val="20"/>
          <w:lang w:val="en-US"/>
        </w:rPr>
      </w:pPr>
      <w:r>
        <w:rPr>
          <w:sz w:val="20"/>
          <w:szCs w:val="20"/>
          <w:lang w:val="en-US"/>
        </w:rPr>
        <w:t>A CV</w:t>
      </w:r>
      <w:r w:rsidR="00DC29DC">
        <w:rPr>
          <w:sz w:val="20"/>
          <w:szCs w:val="20"/>
          <w:lang w:val="en-US"/>
        </w:rPr>
        <w:t xml:space="preserve"> setting out the applicant’s most relevant experience </w:t>
      </w:r>
      <w:r w:rsidR="00085835">
        <w:rPr>
          <w:sz w:val="20"/>
          <w:szCs w:val="20"/>
          <w:lang w:val="en-US"/>
        </w:rPr>
        <w:t>and a completed P11</w:t>
      </w:r>
    </w:p>
    <w:p w14:paraId="162113BC" w14:textId="4BAFCBBE" w:rsidR="00F507D5" w:rsidRDefault="00E837E9" w:rsidP="006336D6">
      <w:pPr>
        <w:pStyle w:val="ListParagraph"/>
        <w:numPr>
          <w:ilvl w:val="0"/>
          <w:numId w:val="23"/>
        </w:numPr>
        <w:rPr>
          <w:sz w:val="20"/>
          <w:szCs w:val="20"/>
          <w:lang w:val="en-US"/>
        </w:rPr>
      </w:pPr>
      <w:r>
        <w:rPr>
          <w:sz w:val="20"/>
          <w:szCs w:val="20"/>
          <w:lang w:val="en-US"/>
        </w:rPr>
        <w:t xml:space="preserve">Two examples of recent evaluation reports where the applicants played a key role in delivery </w:t>
      </w:r>
    </w:p>
    <w:p w14:paraId="05613931" w14:textId="77777777" w:rsidR="00A17591" w:rsidRDefault="00A17591" w:rsidP="006336D6">
      <w:pPr>
        <w:pStyle w:val="ListParagraph"/>
        <w:numPr>
          <w:ilvl w:val="0"/>
          <w:numId w:val="23"/>
        </w:numPr>
        <w:rPr>
          <w:sz w:val="20"/>
          <w:szCs w:val="20"/>
          <w:lang w:val="en-US"/>
        </w:rPr>
      </w:pPr>
      <w:r>
        <w:rPr>
          <w:sz w:val="20"/>
          <w:szCs w:val="20"/>
          <w:lang w:val="en-US"/>
        </w:rPr>
        <w:t>Daily rate in US$</w:t>
      </w:r>
    </w:p>
    <w:p w14:paraId="204DDED6" w14:textId="77777777" w:rsidR="00F507D5" w:rsidRDefault="00137714" w:rsidP="006336D6">
      <w:pPr>
        <w:pStyle w:val="ListParagraph"/>
        <w:numPr>
          <w:ilvl w:val="0"/>
          <w:numId w:val="23"/>
        </w:numPr>
        <w:rPr>
          <w:sz w:val="20"/>
          <w:szCs w:val="20"/>
          <w:lang w:val="en-US"/>
        </w:rPr>
      </w:pPr>
      <w:r w:rsidRPr="00137714">
        <w:rPr>
          <w:sz w:val="20"/>
          <w:szCs w:val="20"/>
          <w:lang w:val="en-US"/>
        </w:rPr>
        <w:t>A statement to confirm</w:t>
      </w:r>
      <w:r w:rsidR="00DC5130">
        <w:rPr>
          <w:sz w:val="20"/>
          <w:szCs w:val="20"/>
          <w:lang w:val="en-US"/>
        </w:rPr>
        <w:t xml:space="preserve"> their availability to deliver the assignment</w:t>
      </w:r>
    </w:p>
    <w:p w14:paraId="491D16C2" w14:textId="251FBD8D" w:rsidR="00137714" w:rsidRDefault="00F507D5" w:rsidP="006336D6">
      <w:pPr>
        <w:pStyle w:val="ListParagraph"/>
        <w:numPr>
          <w:ilvl w:val="0"/>
          <w:numId w:val="23"/>
        </w:numPr>
        <w:rPr>
          <w:sz w:val="20"/>
          <w:szCs w:val="20"/>
          <w:lang w:val="en-US"/>
        </w:rPr>
      </w:pPr>
      <w:r>
        <w:rPr>
          <w:sz w:val="20"/>
          <w:szCs w:val="20"/>
          <w:lang w:val="en-US"/>
        </w:rPr>
        <w:t>A statement to confirm</w:t>
      </w:r>
      <w:r w:rsidR="00137714" w:rsidRPr="00137714">
        <w:rPr>
          <w:sz w:val="20"/>
          <w:szCs w:val="20"/>
          <w:lang w:val="en-US"/>
        </w:rPr>
        <w:t xml:space="preserve"> that they are independent, and </w:t>
      </w:r>
      <w:r w:rsidR="00137714">
        <w:rPr>
          <w:sz w:val="20"/>
          <w:szCs w:val="20"/>
          <w:lang w:val="en-US"/>
        </w:rPr>
        <w:t>that they have not</w:t>
      </w:r>
      <w:r w:rsidR="00137714" w:rsidRPr="00137714">
        <w:rPr>
          <w:sz w:val="20"/>
          <w:szCs w:val="20"/>
          <w:lang w:val="en-US"/>
        </w:rPr>
        <w:t xml:space="preserve"> been directly responsible for the design, or overall management of the subject of the evaluation, nor expect to be in the near future</w:t>
      </w:r>
      <w:r w:rsidR="00FD1EB0">
        <w:rPr>
          <w:sz w:val="20"/>
          <w:szCs w:val="20"/>
          <w:lang w:val="en-US"/>
        </w:rPr>
        <w:t xml:space="preserve">, and that they have no vested interest and have the full freedom to conduct their evaluative work impartially. </w:t>
      </w:r>
    </w:p>
    <w:p w14:paraId="45102056" w14:textId="77777777" w:rsidR="0029210D" w:rsidRPr="0029210D" w:rsidRDefault="0029210D" w:rsidP="003278C3">
      <w:pPr>
        <w:rPr>
          <w:b/>
          <w:bCs/>
          <w:sz w:val="20"/>
          <w:szCs w:val="20"/>
          <w:u w:val="single"/>
        </w:rPr>
      </w:pPr>
    </w:p>
    <w:p w14:paraId="0A09F4E8" w14:textId="2380BE35" w:rsidR="006C3A98" w:rsidRPr="00780D63" w:rsidRDefault="006C3A98" w:rsidP="006336D6">
      <w:pPr>
        <w:pStyle w:val="ListParagraph"/>
        <w:numPr>
          <w:ilvl w:val="0"/>
          <w:numId w:val="4"/>
        </w:numPr>
        <w:shd w:val="clear" w:color="auto" w:fill="D9D9D9" w:themeFill="background1" w:themeFillShade="D9"/>
        <w:rPr>
          <w:b/>
          <w:bCs/>
          <w:sz w:val="20"/>
          <w:szCs w:val="20"/>
          <w:u w:val="single"/>
        </w:rPr>
      </w:pPr>
      <w:r w:rsidRPr="00780D63">
        <w:rPr>
          <w:b/>
          <w:bCs/>
          <w:sz w:val="20"/>
          <w:szCs w:val="20"/>
          <w:u w:val="single"/>
        </w:rPr>
        <w:t>Ethical code of conduct</w:t>
      </w:r>
    </w:p>
    <w:p w14:paraId="7BC27144" w14:textId="6C3E8A51" w:rsidR="00B40AE6" w:rsidRPr="00780D63" w:rsidRDefault="00B40AE6" w:rsidP="003278C3">
      <w:pPr>
        <w:spacing w:before="120" w:after="160"/>
        <w:rPr>
          <w:b/>
          <w:bCs/>
          <w:sz w:val="20"/>
          <w:szCs w:val="20"/>
          <w:u w:val="single"/>
        </w:rPr>
      </w:pPr>
      <w:r w:rsidRPr="00780D63">
        <w:rPr>
          <w:sz w:val="20"/>
          <w:szCs w:val="20"/>
        </w:rPr>
        <w:lastRenderedPageBreak/>
        <w:t>UN Women has developed a UN Women Evaluation Consultants Agreement Form for evaluators that must be signed as part of the contracting process, which is based on the UNEG Ethical Guidelines and Code of Conduct. These documents will be annexed to the contract. The UNEG guidelines note the importance of ethical conduct for the following reasons:</w:t>
      </w:r>
    </w:p>
    <w:p w14:paraId="6D8029D2" w14:textId="77777777" w:rsidR="00B40AE6" w:rsidRPr="00780D63" w:rsidRDefault="00B40AE6" w:rsidP="006336D6">
      <w:pPr>
        <w:pStyle w:val="ListParagraph"/>
        <w:numPr>
          <w:ilvl w:val="0"/>
          <w:numId w:val="13"/>
        </w:numPr>
        <w:jc w:val="both"/>
        <w:rPr>
          <w:sz w:val="20"/>
          <w:szCs w:val="20"/>
        </w:rPr>
      </w:pPr>
      <w:r w:rsidRPr="00780D63">
        <w:rPr>
          <w:sz w:val="20"/>
          <w:szCs w:val="20"/>
        </w:rPr>
        <w:t>Responsible use of power: All those engaged in evaluation processes are responsible for upholding the proper conduct of the evaluation.</w:t>
      </w:r>
    </w:p>
    <w:p w14:paraId="68D161AF" w14:textId="77777777" w:rsidR="00B40AE6" w:rsidRPr="00780D63" w:rsidRDefault="00B40AE6" w:rsidP="006336D6">
      <w:pPr>
        <w:pStyle w:val="ListParagraph"/>
        <w:numPr>
          <w:ilvl w:val="0"/>
          <w:numId w:val="13"/>
        </w:numPr>
        <w:jc w:val="both"/>
        <w:rPr>
          <w:sz w:val="20"/>
          <w:szCs w:val="20"/>
        </w:rPr>
      </w:pPr>
      <w:r w:rsidRPr="00780D63">
        <w:rPr>
          <w:sz w:val="20"/>
          <w:szCs w:val="20"/>
        </w:rPr>
        <w:t xml:space="preserve">Ensuring credibility: With a fair, impartial and complete assessment, stake- holders are more likely to have faith in the results of an evaluation and to take note of the recommendations. </w:t>
      </w:r>
    </w:p>
    <w:p w14:paraId="439D7547" w14:textId="77777777" w:rsidR="00B40AE6" w:rsidRPr="00780D63" w:rsidRDefault="00B40AE6" w:rsidP="006336D6">
      <w:pPr>
        <w:pStyle w:val="ListParagraph"/>
        <w:numPr>
          <w:ilvl w:val="0"/>
          <w:numId w:val="13"/>
        </w:numPr>
        <w:jc w:val="both"/>
        <w:rPr>
          <w:sz w:val="20"/>
          <w:szCs w:val="20"/>
        </w:rPr>
      </w:pPr>
      <w:r w:rsidRPr="00780D63">
        <w:rPr>
          <w:sz w:val="20"/>
          <w:szCs w:val="20"/>
        </w:rPr>
        <w:t xml:space="preserve">Responsible use of resources: Ethical conduct in evaluation increases the chances of acceptance by the parties to the evaluation and therefore the likelihood that the investment in the evaluation will result in improved outcomes. </w:t>
      </w:r>
    </w:p>
    <w:p w14:paraId="3C253DD9" w14:textId="26E888DE" w:rsidR="00B40AE6" w:rsidRPr="00780D63" w:rsidRDefault="00B40AE6" w:rsidP="003278C3">
      <w:pPr>
        <w:jc w:val="both"/>
        <w:rPr>
          <w:sz w:val="20"/>
          <w:szCs w:val="20"/>
        </w:rPr>
      </w:pPr>
    </w:p>
    <w:p w14:paraId="26B2B44F" w14:textId="77777777" w:rsidR="003F10BA" w:rsidRPr="003F10BA" w:rsidRDefault="003F10BA" w:rsidP="003278C3">
      <w:pPr>
        <w:spacing w:after="120"/>
        <w:rPr>
          <w:sz w:val="20"/>
          <w:szCs w:val="20"/>
        </w:rPr>
      </w:pPr>
      <w:r w:rsidRPr="003F10BA">
        <w:rPr>
          <w:sz w:val="20"/>
          <w:szCs w:val="20"/>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30BBF90A" w14:textId="77777777" w:rsidR="003F10BA" w:rsidRPr="003F10BA" w:rsidRDefault="003F10BA" w:rsidP="003278C3">
      <w:pPr>
        <w:spacing w:after="120"/>
        <w:rPr>
          <w:sz w:val="20"/>
          <w:szCs w:val="20"/>
        </w:rPr>
      </w:pPr>
      <w:r w:rsidRPr="003F10BA">
        <w:rPr>
          <w:sz w:val="20"/>
          <w:szCs w:val="20"/>
        </w:rPr>
        <w:t>Specific safeguards must be put in place to protect the safety (both physical and psychological) of both respondents and those collecting the data.</w:t>
      </w:r>
      <w:r w:rsidRPr="003F10BA">
        <w:rPr>
          <w:rFonts w:eastAsia="MS Gothic"/>
          <w:sz w:val="20"/>
          <w:szCs w:val="20"/>
        </w:rPr>
        <w:t> </w:t>
      </w:r>
      <w:r w:rsidRPr="003F10BA">
        <w:rPr>
          <w:sz w:val="20"/>
          <w:szCs w:val="20"/>
        </w:rPr>
        <w:t xml:space="preserve"> These should include:</w:t>
      </w:r>
    </w:p>
    <w:p w14:paraId="364DD345" w14:textId="77777777" w:rsidR="003F10BA" w:rsidRPr="003F10BA" w:rsidRDefault="003F10BA" w:rsidP="006336D6">
      <w:pPr>
        <w:pStyle w:val="ListParagraph"/>
        <w:numPr>
          <w:ilvl w:val="0"/>
          <w:numId w:val="22"/>
        </w:numPr>
        <w:spacing w:after="120"/>
        <w:jc w:val="both"/>
        <w:rPr>
          <w:sz w:val="20"/>
          <w:szCs w:val="20"/>
        </w:rPr>
      </w:pPr>
      <w:r w:rsidRPr="003F10BA">
        <w:rPr>
          <w:sz w:val="20"/>
          <w:szCs w:val="20"/>
        </w:rPr>
        <w:t>A plan is in place to protect the rights of the respondent, including privacy and confidentiality;</w:t>
      </w:r>
    </w:p>
    <w:p w14:paraId="62AEC15A" w14:textId="77777777" w:rsidR="003F10BA" w:rsidRPr="003F10BA" w:rsidRDefault="003F10BA" w:rsidP="006336D6">
      <w:pPr>
        <w:pStyle w:val="ListParagraph"/>
        <w:numPr>
          <w:ilvl w:val="0"/>
          <w:numId w:val="22"/>
        </w:numPr>
        <w:spacing w:after="120"/>
        <w:jc w:val="both"/>
        <w:rPr>
          <w:sz w:val="20"/>
          <w:szCs w:val="20"/>
        </w:rPr>
      </w:pPr>
      <w:r w:rsidRPr="003F10BA">
        <w:rPr>
          <w:sz w:val="20"/>
          <w:szCs w:val="20"/>
        </w:rPr>
        <w:t>The interviewer or data collector is trained in collecting sensitive information, and if the topic of the evaluation is focused on violence against women, they should have previous experience in this area;</w:t>
      </w:r>
    </w:p>
    <w:p w14:paraId="653C77E1" w14:textId="77777777" w:rsidR="003F10BA" w:rsidRPr="003F10BA" w:rsidRDefault="003F10BA" w:rsidP="006336D6">
      <w:pPr>
        <w:pStyle w:val="ListParagraph"/>
        <w:numPr>
          <w:ilvl w:val="0"/>
          <w:numId w:val="22"/>
        </w:numPr>
        <w:spacing w:after="120"/>
        <w:jc w:val="both"/>
        <w:rPr>
          <w:sz w:val="20"/>
          <w:szCs w:val="20"/>
        </w:rPr>
      </w:pPr>
      <w:r w:rsidRPr="003F10BA">
        <w:rPr>
          <w:sz w:val="20"/>
          <w:szCs w:val="20"/>
        </w:rPr>
        <w:t>Data collection tools are designed in a way that are culturally appropriate and do not create distress for respondents;</w:t>
      </w:r>
    </w:p>
    <w:p w14:paraId="5BCFD8F0" w14:textId="77777777" w:rsidR="003F10BA" w:rsidRPr="003F10BA" w:rsidRDefault="003F10BA" w:rsidP="006336D6">
      <w:pPr>
        <w:pStyle w:val="ListParagraph"/>
        <w:numPr>
          <w:ilvl w:val="0"/>
          <w:numId w:val="22"/>
        </w:numPr>
        <w:spacing w:after="120"/>
        <w:jc w:val="both"/>
        <w:rPr>
          <w:sz w:val="20"/>
          <w:szCs w:val="20"/>
        </w:rPr>
      </w:pPr>
      <w:r w:rsidRPr="003F10BA">
        <w:rPr>
          <w:sz w:val="20"/>
          <w:szCs w:val="20"/>
        </w:rPr>
        <w:t>The interviewer or data collector is able to provide information on how individuals in situations of risk can seek support.</w:t>
      </w:r>
    </w:p>
    <w:p w14:paraId="197870A8" w14:textId="77777777" w:rsidR="006C3A98" w:rsidRPr="00780D63" w:rsidRDefault="006C3A98" w:rsidP="003278C3">
      <w:pPr>
        <w:rPr>
          <w:sz w:val="20"/>
          <w:szCs w:val="20"/>
          <w:lang w:val="en-US"/>
        </w:rPr>
      </w:pPr>
    </w:p>
    <w:p w14:paraId="2D18018B" w14:textId="77777777" w:rsidR="006C3A98" w:rsidRPr="00780D63" w:rsidRDefault="006C3A98" w:rsidP="003278C3">
      <w:pPr>
        <w:rPr>
          <w:b/>
          <w:sz w:val="20"/>
          <w:szCs w:val="20"/>
        </w:rPr>
      </w:pPr>
    </w:p>
    <w:p w14:paraId="56216F84" w14:textId="77777777" w:rsidR="006C3A98" w:rsidRPr="00780D63" w:rsidRDefault="006C3A98" w:rsidP="003278C3">
      <w:pPr>
        <w:rPr>
          <w:b/>
          <w:sz w:val="20"/>
          <w:szCs w:val="20"/>
        </w:rPr>
      </w:pPr>
    </w:p>
    <w:p w14:paraId="09DEC499" w14:textId="1800942D" w:rsidR="35BDCC0E" w:rsidRPr="00780D63" w:rsidRDefault="35BDCC0E" w:rsidP="003278C3">
      <w:pPr>
        <w:rPr>
          <w:b/>
          <w:bCs/>
          <w:sz w:val="20"/>
          <w:szCs w:val="20"/>
        </w:rPr>
      </w:pPr>
    </w:p>
    <w:p w14:paraId="35181A56" w14:textId="55B6A724" w:rsidR="35BDCC0E" w:rsidRPr="00780D63" w:rsidRDefault="35BDCC0E" w:rsidP="003278C3">
      <w:pPr>
        <w:rPr>
          <w:b/>
          <w:bCs/>
          <w:sz w:val="20"/>
          <w:szCs w:val="20"/>
        </w:rPr>
      </w:pPr>
    </w:p>
    <w:p w14:paraId="73D4D497" w14:textId="1840FB3C" w:rsidR="35BDCC0E" w:rsidRPr="00780D63" w:rsidRDefault="35BDCC0E" w:rsidP="003278C3">
      <w:pPr>
        <w:rPr>
          <w:b/>
          <w:bCs/>
          <w:sz w:val="20"/>
          <w:szCs w:val="20"/>
        </w:rPr>
      </w:pPr>
    </w:p>
    <w:p w14:paraId="0E2A0232" w14:textId="5F190D68" w:rsidR="35BDCC0E" w:rsidRPr="00780D63" w:rsidRDefault="35BDCC0E" w:rsidP="003278C3">
      <w:pPr>
        <w:rPr>
          <w:b/>
          <w:bCs/>
          <w:sz w:val="20"/>
          <w:szCs w:val="20"/>
        </w:rPr>
      </w:pPr>
    </w:p>
    <w:p w14:paraId="1F22F405" w14:textId="1B9203CF" w:rsidR="00F7791E" w:rsidRDefault="00F7791E" w:rsidP="003278C3">
      <w:pPr>
        <w:spacing w:after="160"/>
        <w:rPr>
          <w:b/>
          <w:sz w:val="20"/>
          <w:szCs w:val="20"/>
        </w:rPr>
      </w:pPr>
    </w:p>
    <w:p w14:paraId="6FFA2B18" w14:textId="6316FFD4" w:rsidR="00837B8D" w:rsidRPr="006F2CAE" w:rsidRDefault="006F2CAE" w:rsidP="003278C3">
      <w:pPr>
        <w:jc w:val="both"/>
        <w:rPr>
          <w:b/>
          <w:bCs/>
          <w:sz w:val="20"/>
          <w:szCs w:val="20"/>
          <w:u w:val="single"/>
        </w:rPr>
      </w:pPr>
      <w:r w:rsidRPr="006F2CAE">
        <w:rPr>
          <w:b/>
          <w:bCs/>
          <w:sz w:val="20"/>
          <w:szCs w:val="20"/>
          <w:u w:val="single"/>
        </w:rPr>
        <w:t xml:space="preserve">Annex </w:t>
      </w:r>
      <w:r w:rsidR="00414207">
        <w:rPr>
          <w:b/>
          <w:bCs/>
          <w:sz w:val="20"/>
          <w:szCs w:val="20"/>
          <w:u w:val="single"/>
        </w:rPr>
        <w:t>1</w:t>
      </w:r>
      <w:r w:rsidRPr="006F2CAE">
        <w:rPr>
          <w:b/>
          <w:bCs/>
          <w:sz w:val="20"/>
          <w:szCs w:val="20"/>
          <w:u w:val="single"/>
        </w:rPr>
        <w:t xml:space="preserve"> </w:t>
      </w:r>
      <w:r w:rsidR="00837B8D" w:rsidRPr="006F2CAE">
        <w:rPr>
          <w:b/>
          <w:bCs/>
          <w:sz w:val="20"/>
          <w:szCs w:val="20"/>
          <w:u w:val="single"/>
        </w:rPr>
        <w:t>K</w:t>
      </w:r>
      <w:r w:rsidR="006E121C" w:rsidRPr="006F2CAE">
        <w:rPr>
          <w:b/>
          <w:bCs/>
          <w:sz w:val="20"/>
          <w:szCs w:val="20"/>
          <w:u w:val="single"/>
        </w:rPr>
        <w:t xml:space="preserve">ey </w:t>
      </w:r>
      <w:r w:rsidR="00837B8D" w:rsidRPr="006F2CAE">
        <w:rPr>
          <w:b/>
          <w:bCs/>
          <w:sz w:val="20"/>
          <w:szCs w:val="20"/>
          <w:u w:val="single"/>
        </w:rPr>
        <w:t>R</w:t>
      </w:r>
      <w:r w:rsidR="006E121C" w:rsidRPr="006F2CAE">
        <w:rPr>
          <w:b/>
          <w:bCs/>
          <w:sz w:val="20"/>
          <w:szCs w:val="20"/>
          <w:u w:val="single"/>
        </w:rPr>
        <w:t xml:space="preserve">eferences </w:t>
      </w:r>
    </w:p>
    <w:p w14:paraId="7660FA00" w14:textId="6030E484" w:rsidR="006E121C" w:rsidRPr="00780D63" w:rsidRDefault="006E121C" w:rsidP="003278C3">
      <w:pPr>
        <w:pStyle w:val="paragraph"/>
        <w:spacing w:before="0" w:beforeAutospacing="0" w:after="0" w:afterAutospacing="0"/>
        <w:jc w:val="both"/>
        <w:textAlignment w:val="baseline"/>
        <w:rPr>
          <w:sz w:val="20"/>
          <w:szCs w:val="20"/>
        </w:rPr>
      </w:pPr>
    </w:p>
    <w:p w14:paraId="4947085F" w14:textId="77777777" w:rsidR="00837B8D" w:rsidRPr="006F2CAE" w:rsidRDefault="00837B8D" w:rsidP="003278C3">
      <w:pPr>
        <w:pStyle w:val="paragraph"/>
        <w:spacing w:before="0" w:beforeAutospacing="0" w:after="0" w:afterAutospacing="0"/>
        <w:jc w:val="both"/>
        <w:textAlignment w:val="baseline"/>
        <w:rPr>
          <w:sz w:val="20"/>
          <w:szCs w:val="20"/>
        </w:rPr>
      </w:pPr>
      <w:r w:rsidRPr="006F2CAE">
        <w:rPr>
          <w:rStyle w:val="normaltextrun"/>
          <w:b/>
          <w:bCs/>
          <w:sz w:val="20"/>
          <w:szCs w:val="20"/>
          <w:lang w:val="en-US"/>
        </w:rPr>
        <w:t>UN Women Evaluation References</w:t>
      </w:r>
      <w:r w:rsidRPr="006F2CAE">
        <w:rPr>
          <w:rStyle w:val="normaltextrun"/>
          <w:sz w:val="20"/>
          <w:szCs w:val="20"/>
        </w:rPr>
        <w:t> </w:t>
      </w:r>
      <w:r w:rsidRPr="006F2CAE">
        <w:rPr>
          <w:rStyle w:val="eop"/>
          <w:sz w:val="20"/>
          <w:szCs w:val="20"/>
        </w:rPr>
        <w:t> </w:t>
      </w:r>
    </w:p>
    <w:p w14:paraId="4518F210" w14:textId="3C3EC468" w:rsidR="00837B8D" w:rsidRPr="006F2CAE" w:rsidRDefault="00C62A17" w:rsidP="006336D6">
      <w:pPr>
        <w:pStyle w:val="paragraph"/>
        <w:numPr>
          <w:ilvl w:val="0"/>
          <w:numId w:val="17"/>
        </w:numPr>
        <w:spacing w:before="0" w:beforeAutospacing="0" w:after="0" w:afterAutospacing="0"/>
        <w:jc w:val="both"/>
        <w:textAlignment w:val="baseline"/>
        <w:rPr>
          <w:sz w:val="20"/>
          <w:szCs w:val="20"/>
        </w:rPr>
      </w:pPr>
      <w:hyperlink r:id="rId28" w:tgtFrame="_blank" w:history="1">
        <w:r w:rsidR="00837B8D" w:rsidRPr="006F2CAE">
          <w:rPr>
            <w:rStyle w:val="normaltextrun"/>
            <w:color w:val="0000FF"/>
            <w:sz w:val="20"/>
            <w:szCs w:val="20"/>
            <w:u w:val="single"/>
            <w:lang w:val="en-US"/>
          </w:rPr>
          <w:t>Evaluation Policy of the United Nations Entity for Gender Equality and the Empowerment of Women</w:t>
        </w:r>
      </w:hyperlink>
      <w:r w:rsidR="00837B8D" w:rsidRPr="006F2CAE">
        <w:rPr>
          <w:rStyle w:val="normaltextrun"/>
          <w:sz w:val="20"/>
          <w:szCs w:val="20"/>
          <w:lang w:val="en-US"/>
        </w:rPr>
        <w:t> (UNW/2020/5/Rev.1)</w:t>
      </w:r>
      <w:r w:rsidR="00837B8D" w:rsidRPr="006F2CAE">
        <w:rPr>
          <w:rStyle w:val="normaltextrun"/>
          <w:sz w:val="20"/>
          <w:szCs w:val="20"/>
        </w:rPr>
        <w:t> </w:t>
      </w:r>
      <w:r w:rsidR="00837B8D" w:rsidRPr="006F2CAE">
        <w:rPr>
          <w:rStyle w:val="eop"/>
          <w:sz w:val="20"/>
          <w:szCs w:val="20"/>
        </w:rPr>
        <w:t> </w:t>
      </w:r>
    </w:p>
    <w:p w14:paraId="690B2993" w14:textId="3E15F3F3" w:rsidR="00837B8D" w:rsidRPr="006F2CAE" w:rsidRDefault="00C62A17" w:rsidP="006336D6">
      <w:pPr>
        <w:pStyle w:val="paragraph"/>
        <w:numPr>
          <w:ilvl w:val="0"/>
          <w:numId w:val="17"/>
        </w:numPr>
        <w:spacing w:before="0" w:beforeAutospacing="0" w:after="0" w:afterAutospacing="0"/>
        <w:jc w:val="both"/>
        <w:textAlignment w:val="baseline"/>
        <w:rPr>
          <w:sz w:val="20"/>
          <w:szCs w:val="20"/>
        </w:rPr>
      </w:pPr>
      <w:hyperlink r:id="rId29" w:tgtFrame="_blank" w:history="1">
        <w:r w:rsidR="00837B8D" w:rsidRPr="006F2CAE">
          <w:rPr>
            <w:rStyle w:val="normaltextrun"/>
            <w:color w:val="0000FF"/>
            <w:sz w:val="20"/>
            <w:szCs w:val="20"/>
            <w:u w:val="single"/>
            <w:lang w:val="en-US"/>
          </w:rPr>
          <w:t>UN Women GERAAS evaluation quality assessment checklist </w:t>
        </w:r>
      </w:hyperlink>
      <w:r w:rsidR="00837B8D" w:rsidRPr="006F2CAE">
        <w:rPr>
          <w:rStyle w:val="normaltextrun"/>
          <w:color w:val="0000FF"/>
          <w:sz w:val="20"/>
          <w:szCs w:val="20"/>
        </w:rPr>
        <w:t> </w:t>
      </w:r>
      <w:r w:rsidR="00837B8D" w:rsidRPr="006F2CAE">
        <w:rPr>
          <w:rStyle w:val="eop"/>
          <w:color w:val="0000FF"/>
          <w:sz w:val="20"/>
          <w:szCs w:val="20"/>
        </w:rPr>
        <w:t> </w:t>
      </w:r>
    </w:p>
    <w:p w14:paraId="6C46DD77" w14:textId="6B3C79A8" w:rsidR="00837B8D" w:rsidRPr="006F2CAE" w:rsidRDefault="00C62A17" w:rsidP="006336D6">
      <w:pPr>
        <w:pStyle w:val="paragraph"/>
        <w:numPr>
          <w:ilvl w:val="0"/>
          <w:numId w:val="17"/>
        </w:numPr>
        <w:spacing w:before="0" w:beforeAutospacing="0" w:after="0" w:afterAutospacing="0"/>
        <w:jc w:val="both"/>
        <w:textAlignment w:val="baseline"/>
        <w:rPr>
          <w:sz w:val="20"/>
          <w:szCs w:val="20"/>
        </w:rPr>
      </w:pPr>
      <w:hyperlink r:id="rId30" w:tgtFrame="_blank" w:history="1">
        <w:r w:rsidR="00837B8D" w:rsidRPr="006F2CAE">
          <w:rPr>
            <w:rStyle w:val="normaltextrun"/>
            <w:color w:val="0000FF"/>
            <w:sz w:val="20"/>
            <w:szCs w:val="20"/>
            <w:u w:val="single"/>
            <w:lang w:val="en-US"/>
          </w:rPr>
          <w:t>UN Women Evaluation Consultant Agreement Form</w:t>
        </w:r>
      </w:hyperlink>
      <w:r w:rsidR="00837B8D" w:rsidRPr="006F2CAE">
        <w:rPr>
          <w:rStyle w:val="normaltextrun"/>
          <w:sz w:val="20"/>
          <w:szCs w:val="20"/>
        </w:rPr>
        <w:t> </w:t>
      </w:r>
      <w:r w:rsidR="00837B8D" w:rsidRPr="006F2CAE">
        <w:rPr>
          <w:rStyle w:val="eop"/>
          <w:sz w:val="20"/>
          <w:szCs w:val="20"/>
        </w:rPr>
        <w:t> </w:t>
      </w:r>
    </w:p>
    <w:p w14:paraId="75AB221A" w14:textId="0A140DB5" w:rsidR="00837B8D" w:rsidRPr="006F2CAE" w:rsidRDefault="00837B8D" w:rsidP="006336D6">
      <w:pPr>
        <w:pStyle w:val="paragraph"/>
        <w:numPr>
          <w:ilvl w:val="0"/>
          <w:numId w:val="17"/>
        </w:numPr>
        <w:spacing w:before="0" w:beforeAutospacing="0" w:after="0" w:afterAutospacing="0"/>
        <w:jc w:val="both"/>
        <w:textAlignment w:val="baseline"/>
        <w:rPr>
          <w:color w:val="000000" w:themeColor="text1"/>
          <w:sz w:val="20"/>
          <w:szCs w:val="20"/>
        </w:rPr>
      </w:pPr>
      <w:r w:rsidRPr="006F2CAE">
        <w:rPr>
          <w:rStyle w:val="normaltextrun"/>
          <w:color w:val="000000" w:themeColor="text1"/>
          <w:sz w:val="20"/>
          <w:szCs w:val="20"/>
          <w:lang w:val="en-US"/>
        </w:rPr>
        <w:t>UN Women Guidance on Country Portfolio Evaluation</w:t>
      </w:r>
      <w:r w:rsidRPr="006F2CAE">
        <w:rPr>
          <w:rStyle w:val="normaltextrun"/>
          <w:color w:val="000000" w:themeColor="text1"/>
          <w:sz w:val="20"/>
          <w:szCs w:val="20"/>
        </w:rPr>
        <w:t> </w:t>
      </w:r>
      <w:r w:rsidRPr="006F2CAE">
        <w:rPr>
          <w:rStyle w:val="eop"/>
          <w:color w:val="000000" w:themeColor="text1"/>
          <w:sz w:val="20"/>
          <w:szCs w:val="20"/>
        </w:rPr>
        <w:t> </w:t>
      </w:r>
    </w:p>
    <w:p w14:paraId="414833A9" w14:textId="3E5E8CFB" w:rsidR="00837B8D" w:rsidRPr="006F2CAE" w:rsidRDefault="00C62A17" w:rsidP="006336D6">
      <w:pPr>
        <w:pStyle w:val="paragraph"/>
        <w:numPr>
          <w:ilvl w:val="0"/>
          <w:numId w:val="17"/>
        </w:numPr>
        <w:spacing w:before="0" w:beforeAutospacing="0" w:after="0" w:afterAutospacing="0"/>
        <w:jc w:val="both"/>
        <w:textAlignment w:val="baseline"/>
        <w:rPr>
          <w:sz w:val="20"/>
          <w:szCs w:val="20"/>
        </w:rPr>
      </w:pPr>
      <w:hyperlink r:id="rId31" w:tgtFrame="_blank" w:history="1">
        <w:r w:rsidR="00837B8D" w:rsidRPr="006F2CAE">
          <w:rPr>
            <w:rStyle w:val="normaltextrun"/>
            <w:color w:val="0000FF"/>
            <w:sz w:val="20"/>
            <w:szCs w:val="20"/>
            <w:u w:val="single"/>
            <w:lang w:val="en-US"/>
          </w:rPr>
          <w:t>UN Women Core Values and Competencies</w:t>
        </w:r>
      </w:hyperlink>
      <w:r w:rsidR="00837B8D" w:rsidRPr="006F2CAE">
        <w:rPr>
          <w:rStyle w:val="normaltextrun"/>
          <w:sz w:val="20"/>
          <w:szCs w:val="20"/>
        </w:rPr>
        <w:t> </w:t>
      </w:r>
      <w:r w:rsidR="00837B8D" w:rsidRPr="006F2CAE">
        <w:rPr>
          <w:rStyle w:val="eop"/>
          <w:sz w:val="20"/>
          <w:szCs w:val="20"/>
        </w:rPr>
        <w:t> </w:t>
      </w:r>
    </w:p>
    <w:p w14:paraId="09F2A9BF" w14:textId="6CD89637" w:rsidR="00837B8D" w:rsidRPr="006F2CAE" w:rsidRDefault="00837B8D" w:rsidP="006336D6">
      <w:pPr>
        <w:pStyle w:val="paragraph"/>
        <w:numPr>
          <w:ilvl w:val="0"/>
          <w:numId w:val="17"/>
        </w:numPr>
        <w:spacing w:before="0" w:beforeAutospacing="0" w:after="0" w:afterAutospacing="0"/>
        <w:jc w:val="both"/>
        <w:textAlignment w:val="baseline"/>
        <w:rPr>
          <w:rStyle w:val="eop"/>
          <w:sz w:val="20"/>
          <w:szCs w:val="20"/>
        </w:rPr>
      </w:pPr>
      <w:r w:rsidRPr="006F2CAE">
        <w:rPr>
          <w:rStyle w:val="normaltextrun"/>
          <w:sz w:val="20"/>
          <w:szCs w:val="20"/>
        </w:rPr>
        <w:t>UN Women Evaluation Handbook. </w:t>
      </w:r>
      <w:r w:rsidRPr="006F2CAE">
        <w:rPr>
          <w:rStyle w:val="normaltextrun"/>
          <w:color w:val="000000"/>
          <w:sz w:val="20"/>
          <w:szCs w:val="20"/>
          <w:lang w:val="en-US"/>
        </w:rPr>
        <w:t>At UN Women Independent Evaluation Office website: </w:t>
      </w:r>
      <w:hyperlink r:id="rId32" w:history="1">
        <w:r w:rsidR="00516AD1" w:rsidRPr="006F2CAE">
          <w:rPr>
            <w:rStyle w:val="Hyperlink"/>
            <w:sz w:val="20"/>
            <w:szCs w:val="20"/>
            <w:lang w:val="en-US"/>
          </w:rPr>
          <w:t>http://genderevaluation.unwomen.org/en/evaluation--‐handbook</w:t>
        </w:r>
      </w:hyperlink>
      <w:r w:rsidRPr="006F2CAE">
        <w:rPr>
          <w:rStyle w:val="eop"/>
          <w:color w:val="0000FF"/>
          <w:sz w:val="20"/>
          <w:szCs w:val="20"/>
        </w:rPr>
        <w:t> </w:t>
      </w:r>
    </w:p>
    <w:p w14:paraId="69F4E53A" w14:textId="679A7A12" w:rsidR="00516AD1" w:rsidRPr="006F2CAE" w:rsidRDefault="00C62A17" w:rsidP="006336D6">
      <w:pPr>
        <w:pStyle w:val="ListParagraph"/>
        <w:numPr>
          <w:ilvl w:val="0"/>
          <w:numId w:val="17"/>
        </w:numPr>
        <w:jc w:val="both"/>
        <w:rPr>
          <w:sz w:val="20"/>
          <w:szCs w:val="20"/>
        </w:rPr>
      </w:pPr>
      <w:hyperlink r:id="rId33">
        <w:r w:rsidR="00516AD1" w:rsidRPr="006F2CAE">
          <w:rPr>
            <w:color w:val="0000FF"/>
            <w:sz w:val="20"/>
            <w:szCs w:val="20"/>
            <w:u w:val="single"/>
          </w:rPr>
          <w:t>Good practices in gender-responsive evaluations</w:t>
        </w:r>
      </w:hyperlink>
    </w:p>
    <w:p w14:paraId="2AB6734B" w14:textId="34B225DE" w:rsidR="00837B8D" w:rsidRPr="006F2CAE" w:rsidRDefault="00837B8D" w:rsidP="003278C3">
      <w:pPr>
        <w:pStyle w:val="paragraph"/>
        <w:spacing w:before="0" w:beforeAutospacing="0" w:after="0" w:afterAutospacing="0"/>
        <w:jc w:val="both"/>
        <w:textAlignment w:val="baseline"/>
        <w:rPr>
          <w:sz w:val="20"/>
          <w:szCs w:val="20"/>
        </w:rPr>
      </w:pPr>
    </w:p>
    <w:p w14:paraId="3471C463" w14:textId="77777777" w:rsidR="00837B8D" w:rsidRPr="006F2CAE" w:rsidRDefault="00837B8D" w:rsidP="003278C3">
      <w:pPr>
        <w:pStyle w:val="paragraph"/>
        <w:spacing w:before="0" w:beforeAutospacing="0" w:after="0" w:afterAutospacing="0"/>
        <w:jc w:val="both"/>
        <w:textAlignment w:val="baseline"/>
        <w:rPr>
          <w:sz w:val="20"/>
          <w:szCs w:val="20"/>
        </w:rPr>
      </w:pPr>
      <w:r w:rsidRPr="006F2CAE">
        <w:rPr>
          <w:rStyle w:val="normaltextrun"/>
          <w:b/>
          <w:bCs/>
          <w:sz w:val="20"/>
          <w:szCs w:val="20"/>
          <w:lang w:val="en-US"/>
        </w:rPr>
        <w:t>UNEG References</w:t>
      </w:r>
      <w:r w:rsidRPr="006F2CAE">
        <w:rPr>
          <w:rStyle w:val="normaltextrun"/>
          <w:sz w:val="20"/>
          <w:szCs w:val="20"/>
        </w:rPr>
        <w:t> </w:t>
      </w:r>
      <w:r w:rsidRPr="006F2CAE">
        <w:rPr>
          <w:rStyle w:val="eop"/>
          <w:sz w:val="20"/>
          <w:szCs w:val="20"/>
        </w:rPr>
        <w:t> </w:t>
      </w:r>
    </w:p>
    <w:p w14:paraId="0B87D007" w14:textId="4277760E" w:rsidR="00837B8D" w:rsidRPr="006F2CAE" w:rsidRDefault="00C62A17" w:rsidP="006336D6">
      <w:pPr>
        <w:pStyle w:val="paragraph"/>
        <w:numPr>
          <w:ilvl w:val="0"/>
          <w:numId w:val="18"/>
        </w:numPr>
        <w:spacing w:before="0" w:beforeAutospacing="0" w:after="0" w:afterAutospacing="0"/>
        <w:jc w:val="both"/>
        <w:textAlignment w:val="baseline"/>
        <w:rPr>
          <w:sz w:val="20"/>
          <w:szCs w:val="20"/>
        </w:rPr>
      </w:pPr>
      <w:hyperlink r:id="rId34" w:tgtFrame="_blank" w:history="1">
        <w:r w:rsidR="00837B8D" w:rsidRPr="006F2CAE">
          <w:rPr>
            <w:rStyle w:val="normaltextrun"/>
            <w:color w:val="0000FF"/>
            <w:sz w:val="20"/>
            <w:szCs w:val="20"/>
            <w:u w:val="single"/>
            <w:lang w:val="en-US"/>
          </w:rPr>
          <w:t>UNEG Norms and Standards for evaluation</w:t>
        </w:r>
      </w:hyperlink>
      <w:r w:rsidR="00837B8D" w:rsidRPr="006F2CAE">
        <w:rPr>
          <w:rStyle w:val="normaltextrun"/>
          <w:sz w:val="20"/>
          <w:szCs w:val="20"/>
        </w:rPr>
        <w:t> </w:t>
      </w:r>
      <w:r w:rsidR="00837B8D" w:rsidRPr="006F2CAE">
        <w:rPr>
          <w:rStyle w:val="eop"/>
          <w:sz w:val="20"/>
          <w:szCs w:val="20"/>
        </w:rPr>
        <w:t> </w:t>
      </w:r>
    </w:p>
    <w:p w14:paraId="744449A6" w14:textId="7BF8C0D0" w:rsidR="00837B8D" w:rsidRPr="006F2CAE" w:rsidRDefault="00C62A17" w:rsidP="006336D6">
      <w:pPr>
        <w:pStyle w:val="paragraph"/>
        <w:numPr>
          <w:ilvl w:val="0"/>
          <w:numId w:val="18"/>
        </w:numPr>
        <w:spacing w:before="0" w:beforeAutospacing="0" w:after="0" w:afterAutospacing="0"/>
        <w:jc w:val="both"/>
        <w:textAlignment w:val="baseline"/>
        <w:rPr>
          <w:sz w:val="20"/>
          <w:szCs w:val="20"/>
        </w:rPr>
      </w:pPr>
      <w:hyperlink r:id="rId35" w:tgtFrame="_blank" w:history="1">
        <w:r w:rsidR="00837B8D" w:rsidRPr="006F2CAE">
          <w:rPr>
            <w:rStyle w:val="normaltextrun"/>
            <w:color w:val="0000FF"/>
            <w:sz w:val="20"/>
            <w:szCs w:val="20"/>
            <w:u w:val="single"/>
            <w:lang w:val="en-US"/>
          </w:rPr>
          <w:t>UNEG Ethical Guidelines and Code of Conduct</w:t>
        </w:r>
      </w:hyperlink>
      <w:r w:rsidR="00837B8D" w:rsidRPr="006F2CAE">
        <w:rPr>
          <w:rStyle w:val="normaltextrun"/>
          <w:color w:val="0000FF"/>
          <w:sz w:val="20"/>
          <w:szCs w:val="20"/>
        </w:rPr>
        <w:t> </w:t>
      </w:r>
      <w:r w:rsidR="00837B8D" w:rsidRPr="006F2CAE">
        <w:rPr>
          <w:rStyle w:val="eop"/>
          <w:color w:val="0000FF"/>
          <w:sz w:val="20"/>
          <w:szCs w:val="20"/>
        </w:rPr>
        <w:t> </w:t>
      </w:r>
    </w:p>
    <w:p w14:paraId="7ACA4C7A" w14:textId="1109E194" w:rsidR="00837B8D" w:rsidRPr="006F2CAE" w:rsidRDefault="00C62A17" w:rsidP="006336D6">
      <w:pPr>
        <w:pStyle w:val="paragraph"/>
        <w:numPr>
          <w:ilvl w:val="0"/>
          <w:numId w:val="18"/>
        </w:numPr>
        <w:spacing w:before="0" w:beforeAutospacing="0" w:after="0" w:afterAutospacing="0"/>
        <w:jc w:val="both"/>
        <w:textAlignment w:val="baseline"/>
        <w:rPr>
          <w:sz w:val="20"/>
          <w:szCs w:val="20"/>
        </w:rPr>
      </w:pPr>
      <w:hyperlink r:id="rId36">
        <w:r w:rsidR="00837B8D" w:rsidRPr="006F2CAE">
          <w:rPr>
            <w:rStyle w:val="normaltextrun"/>
            <w:color w:val="0000FF"/>
            <w:sz w:val="20"/>
            <w:szCs w:val="20"/>
            <w:u w:val="single"/>
            <w:lang w:val="en-US"/>
          </w:rPr>
          <w:t>UNEG Guidance on Integrating Human Rights and Gender Equality in Evaluation</w:t>
        </w:r>
      </w:hyperlink>
      <w:r w:rsidR="00837B8D" w:rsidRPr="006F2CAE">
        <w:rPr>
          <w:rStyle w:val="normaltextrun"/>
          <w:sz w:val="20"/>
          <w:szCs w:val="20"/>
        </w:rPr>
        <w:t> </w:t>
      </w:r>
      <w:r w:rsidR="00837B8D" w:rsidRPr="006F2CAE">
        <w:rPr>
          <w:rStyle w:val="eop"/>
          <w:sz w:val="20"/>
          <w:szCs w:val="20"/>
        </w:rPr>
        <w:t> </w:t>
      </w:r>
    </w:p>
    <w:p w14:paraId="317FE34A" w14:textId="0D1D3620" w:rsidR="5B9012C0" w:rsidRPr="006F2CAE" w:rsidRDefault="00C62A17" w:rsidP="006336D6">
      <w:pPr>
        <w:pStyle w:val="paragraph"/>
        <w:numPr>
          <w:ilvl w:val="0"/>
          <w:numId w:val="18"/>
        </w:numPr>
        <w:spacing w:before="0" w:beforeAutospacing="0" w:after="0" w:afterAutospacing="0"/>
        <w:jc w:val="both"/>
        <w:rPr>
          <w:rStyle w:val="eop"/>
          <w:sz w:val="20"/>
          <w:szCs w:val="20"/>
        </w:rPr>
      </w:pPr>
      <w:hyperlink r:id="rId37">
        <w:r w:rsidR="7C015037" w:rsidRPr="006F2CAE">
          <w:rPr>
            <w:rStyle w:val="Hyperlink"/>
            <w:sz w:val="20"/>
            <w:szCs w:val="20"/>
          </w:rPr>
          <w:t>Guidelines for the Evaluation of the United Nations Sustainable Development Cooperation Framework</w:t>
        </w:r>
      </w:hyperlink>
    </w:p>
    <w:p w14:paraId="3DE4E92B" w14:textId="77777777" w:rsidR="00837B8D" w:rsidRPr="006F2CAE" w:rsidRDefault="00837B8D" w:rsidP="003278C3">
      <w:pPr>
        <w:pStyle w:val="paragraph"/>
        <w:spacing w:before="0" w:beforeAutospacing="0" w:after="0" w:afterAutospacing="0"/>
        <w:jc w:val="both"/>
        <w:textAlignment w:val="baseline"/>
        <w:rPr>
          <w:sz w:val="20"/>
          <w:szCs w:val="20"/>
        </w:rPr>
      </w:pPr>
      <w:r w:rsidRPr="006F2CAE">
        <w:rPr>
          <w:rStyle w:val="eop"/>
          <w:sz w:val="20"/>
          <w:szCs w:val="20"/>
        </w:rPr>
        <w:t> </w:t>
      </w:r>
    </w:p>
    <w:p w14:paraId="34F9EC0D" w14:textId="44E21A3A" w:rsidR="00516AD1" w:rsidRPr="006F2CAE" w:rsidRDefault="00837B8D" w:rsidP="003278C3">
      <w:pPr>
        <w:pStyle w:val="paragraph"/>
        <w:spacing w:before="0" w:beforeAutospacing="0" w:after="0" w:afterAutospacing="0"/>
        <w:jc w:val="both"/>
        <w:textAlignment w:val="baseline"/>
        <w:rPr>
          <w:b/>
          <w:bCs/>
          <w:sz w:val="20"/>
          <w:szCs w:val="20"/>
        </w:rPr>
      </w:pPr>
      <w:r w:rsidRPr="006F2CAE">
        <w:rPr>
          <w:rStyle w:val="eop"/>
          <w:sz w:val="20"/>
          <w:szCs w:val="20"/>
        </w:rPr>
        <w:t> </w:t>
      </w:r>
      <w:r w:rsidRPr="006F2CAE">
        <w:rPr>
          <w:rStyle w:val="normaltextrun"/>
          <w:b/>
          <w:bCs/>
          <w:sz w:val="20"/>
          <w:szCs w:val="20"/>
        </w:rPr>
        <w:t xml:space="preserve">Other </w:t>
      </w:r>
      <w:r w:rsidR="0058014E" w:rsidRPr="006F2CAE">
        <w:rPr>
          <w:rStyle w:val="normaltextrun"/>
          <w:b/>
          <w:bCs/>
          <w:sz w:val="20"/>
          <w:szCs w:val="20"/>
        </w:rPr>
        <w:t>references for</w:t>
      </w:r>
      <w:r w:rsidRPr="006F2CAE">
        <w:rPr>
          <w:b/>
          <w:bCs/>
          <w:sz w:val="20"/>
          <w:szCs w:val="20"/>
        </w:rPr>
        <w:t xml:space="preserve"> data on gender equality and human rights </w:t>
      </w:r>
    </w:p>
    <w:p w14:paraId="038D5F8F" w14:textId="3ABB244D" w:rsidR="00837B8D" w:rsidRPr="006F2CAE" w:rsidRDefault="00C62A17" w:rsidP="006336D6">
      <w:pPr>
        <w:pStyle w:val="paragraph"/>
        <w:numPr>
          <w:ilvl w:val="0"/>
          <w:numId w:val="19"/>
        </w:numPr>
        <w:spacing w:before="0" w:beforeAutospacing="0" w:after="0" w:afterAutospacing="0"/>
        <w:jc w:val="both"/>
        <w:textAlignment w:val="baseline"/>
        <w:rPr>
          <w:sz w:val="20"/>
          <w:szCs w:val="20"/>
        </w:rPr>
      </w:pPr>
      <w:hyperlink r:id="rId38" w:history="1">
        <w:r w:rsidR="00837B8D" w:rsidRPr="006F2CAE">
          <w:rPr>
            <w:rStyle w:val="Hyperlink"/>
            <w:sz w:val="20"/>
            <w:szCs w:val="20"/>
          </w:rPr>
          <w:t>UN Office of the High Commissioner for Human Rights (OHCHR) – Universal Human Rights Index</w:t>
        </w:r>
      </w:hyperlink>
      <w:r w:rsidR="00837B8D" w:rsidRPr="006F2CAE">
        <w:rPr>
          <w:sz w:val="20"/>
          <w:szCs w:val="20"/>
        </w:rPr>
        <w:t xml:space="preserve"> </w:t>
      </w:r>
    </w:p>
    <w:p w14:paraId="46CD57CC" w14:textId="2C8D3857" w:rsidR="006A007E" w:rsidRPr="006F2CAE" w:rsidRDefault="00C62A17" w:rsidP="006336D6">
      <w:pPr>
        <w:pStyle w:val="ListParagraph"/>
        <w:widowControl w:val="0"/>
        <w:numPr>
          <w:ilvl w:val="0"/>
          <w:numId w:val="19"/>
        </w:numPr>
        <w:autoSpaceDE w:val="0"/>
        <w:autoSpaceDN w:val="0"/>
        <w:adjustRightInd w:val="0"/>
        <w:spacing w:after="240"/>
        <w:rPr>
          <w:sz w:val="20"/>
          <w:szCs w:val="20"/>
        </w:rPr>
      </w:pPr>
      <w:hyperlink r:id="rId39" w:history="1">
        <w:r w:rsidR="006A007E" w:rsidRPr="006F2CAE">
          <w:rPr>
            <w:rStyle w:val="Hyperlink"/>
            <w:sz w:val="20"/>
            <w:szCs w:val="20"/>
          </w:rPr>
          <w:t>UN Statistics – Gender Statistics</w:t>
        </w:r>
      </w:hyperlink>
      <w:r w:rsidR="006A007E" w:rsidRPr="006F2CAE">
        <w:rPr>
          <w:sz w:val="20"/>
          <w:szCs w:val="20"/>
        </w:rPr>
        <w:t xml:space="preserve"> </w:t>
      </w:r>
    </w:p>
    <w:p w14:paraId="4EAE02FA" w14:textId="27258B9D" w:rsidR="006A007E" w:rsidRPr="006F2CAE" w:rsidRDefault="00C62A17" w:rsidP="006336D6">
      <w:pPr>
        <w:pStyle w:val="ListParagraph"/>
        <w:widowControl w:val="0"/>
        <w:numPr>
          <w:ilvl w:val="0"/>
          <w:numId w:val="19"/>
        </w:numPr>
        <w:autoSpaceDE w:val="0"/>
        <w:autoSpaceDN w:val="0"/>
        <w:adjustRightInd w:val="0"/>
        <w:spacing w:after="240"/>
        <w:rPr>
          <w:sz w:val="20"/>
          <w:szCs w:val="20"/>
        </w:rPr>
      </w:pPr>
      <w:hyperlink r:id="rId40" w:history="1">
        <w:r w:rsidR="006A007E" w:rsidRPr="006F2CAE">
          <w:rPr>
            <w:rStyle w:val="Hyperlink"/>
            <w:sz w:val="20"/>
            <w:szCs w:val="20"/>
          </w:rPr>
          <w:t>UNDP Human Development Report – Gender Inequality Index</w:t>
        </w:r>
      </w:hyperlink>
      <w:r w:rsidR="006A007E" w:rsidRPr="006F2CAE">
        <w:rPr>
          <w:sz w:val="20"/>
          <w:szCs w:val="20"/>
        </w:rPr>
        <w:t xml:space="preserve"> </w:t>
      </w:r>
    </w:p>
    <w:p w14:paraId="04B510CF" w14:textId="1A8E5B7E" w:rsidR="006A007E" w:rsidRPr="006F2CAE" w:rsidRDefault="00C62A17" w:rsidP="006336D6">
      <w:pPr>
        <w:pStyle w:val="ListParagraph"/>
        <w:widowControl w:val="0"/>
        <w:numPr>
          <w:ilvl w:val="0"/>
          <w:numId w:val="19"/>
        </w:numPr>
        <w:autoSpaceDE w:val="0"/>
        <w:autoSpaceDN w:val="0"/>
        <w:adjustRightInd w:val="0"/>
        <w:spacing w:after="240"/>
        <w:rPr>
          <w:sz w:val="20"/>
          <w:szCs w:val="20"/>
        </w:rPr>
      </w:pPr>
      <w:hyperlink r:id="rId41" w:history="1">
        <w:r w:rsidR="006A007E" w:rsidRPr="006F2CAE">
          <w:rPr>
            <w:rStyle w:val="Hyperlink"/>
            <w:sz w:val="20"/>
            <w:szCs w:val="20"/>
          </w:rPr>
          <w:t>World Bank – Gender Equality Data and Statistics</w:t>
        </w:r>
      </w:hyperlink>
      <w:r w:rsidR="006A007E" w:rsidRPr="006F2CAE">
        <w:rPr>
          <w:sz w:val="20"/>
          <w:szCs w:val="20"/>
        </w:rPr>
        <w:t xml:space="preserve"> </w:t>
      </w:r>
    </w:p>
    <w:p w14:paraId="31527C76" w14:textId="5867C862" w:rsidR="006A007E" w:rsidRPr="006F2CAE" w:rsidRDefault="00C62A17" w:rsidP="006336D6">
      <w:pPr>
        <w:pStyle w:val="ListParagraph"/>
        <w:widowControl w:val="0"/>
        <w:numPr>
          <w:ilvl w:val="0"/>
          <w:numId w:val="19"/>
        </w:numPr>
        <w:autoSpaceDE w:val="0"/>
        <w:autoSpaceDN w:val="0"/>
        <w:adjustRightInd w:val="0"/>
        <w:spacing w:after="240"/>
        <w:rPr>
          <w:sz w:val="20"/>
          <w:szCs w:val="20"/>
        </w:rPr>
      </w:pPr>
      <w:hyperlink r:id="rId42" w:history="1">
        <w:r w:rsidR="007D3F51">
          <w:rPr>
            <w:rStyle w:val="Hyperlink"/>
            <w:sz w:val="20"/>
            <w:szCs w:val="20"/>
          </w:rPr>
          <w:t>Organization</w:t>
        </w:r>
        <w:r w:rsidR="006A007E" w:rsidRPr="006F2CAE">
          <w:rPr>
            <w:rStyle w:val="Hyperlink"/>
            <w:sz w:val="20"/>
            <w:szCs w:val="20"/>
          </w:rPr>
          <w:t xml:space="preserve"> for Economic Co-operation and Development (OECD) Social Institutions and Gender Index</w:t>
        </w:r>
      </w:hyperlink>
      <w:r w:rsidR="006A007E" w:rsidRPr="006F2CAE">
        <w:rPr>
          <w:sz w:val="20"/>
          <w:szCs w:val="20"/>
        </w:rPr>
        <w:t xml:space="preserve"> </w:t>
      </w:r>
    </w:p>
    <w:p w14:paraId="447D9B9A" w14:textId="65C20016" w:rsidR="006A007E" w:rsidRPr="006F2CAE" w:rsidRDefault="00C62A17" w:rsidP="006336D6">
      <w:pPr>
        <w:pStyle w:val="ListParagraph"/>
        <w:widowControl w:val="0"/>
        <w:numPr>
          <w:ilvl w:val="0"/>
          <w:numId w:val="19"/>
        </w:numPr>
        <w:autoSpaceDE w:val="0"/>
        <w:autoSpaceDN w:val="0"/>
        <w:adjustRightInd w:val="0"/>
        <w:spacing w:after="240"/>
        <w:rPr>
          <w:sz w:val="20"/>
          <w:szCs w:val="20"/>
        </w:rPr>
      </w:pPr>
      <w:hyperlink r:id="rId43" w:history="1">
        <w:r w:rsidR="006A007E" w:rsidRPr="006F2CAE">
          <w:rPr>
            <w:rStyle w:val="Hyperlink"/>
            <w:sz w:val="20"/>
            <w:szCs w:val="20"/>
          </w:rPr>
          <w:t>World Economic Forum – Global Gender Gap</w:t>
        </w:r>
      </w:hyperlink>
      <w:r w:rsidR="006A007E" w:rsidRPr="006F2CAE">
        <w:rPr>
          <w:sz w:val="20"/>
          <w:szCs w:val="20"/>
        </w:rPr>
        <w:t xml:space="preserve"> Report </w:t>
      </w:r>
    </w:p>
    <w:p w14:paraId="4F12336E" w14:textId="741EED8E" w:rsidR="006A007E" w:rsidRDefault="006A007E" w:rsidP="006336D6">
      <w:pPr>
        <w:pStyle w:val="ListParagraph"/>
        <w:widowControl w:val="0"/>
        <w:numPr>
          <w:ilvl w:val="0"/>
          <w:numId w:val="19"/>
        </w:numPr>
        <w:autoSpaceDE w:val="0"/>
        <w:autoSpaceDN w:val="0"/>
        <w:adjustRightInd w:val="0"/>
        <w:spacing w:after="240"/>
        <w:rPr>
          <w:sz w:val="20"/>
          <w:szCs w:val="20"/>
        </w:rPr>
      </w:pPr>
      <w:r w:rsidRPr="006F2CAE">
        <w:rPr>
          <w:sz w:val="20"/>
          <w:szCs w:val="20"/>
        </w:rPr>
        <w:t xml:space="preserve">A </w:t>
      </w:r>
      <w:hyperlink r:id="rId44" w:history="1">
        <w:r w:rsidRPr="006F2CAE">
          <w:rPr>
            <w:rStyle w:val="Hyperlink"/>
            <w:sz w:val="20"/>
            <w:szCs w:val="20"/>
          </w:rPr>
          <w:t>listing</w:t>
        </w:r>
      </w:hyperlink>
      <w:r w:rsidRPr="006F2CAE">
        <w:rPr>
          <w:sz w:val="20"/>
          <w:szCs w:val="20"/>
        </w:rPr>
        <w:t xml:space="preserve"> of UN reports, databases and archives relating to gender equality and women’s human rights </w:t>
      </w:r>
    </w:p>
    <w:p w14:paraId="38EAA513" w14:textId="77777777" w:rsidR="00927D18" w:rsidRPr="00E24998" w:rsidRDefault="00927D18" w:rsidP="00414207">
      <w:pPr>
        <w:widowControl w:val="0"/>
        <w:autoSpaceDE w:val="0"/>
        <w:autoSpaceDN w:val="0"/>
        <w:adjustRightInd w:val="0"/>
        <w:spacing w:after="240"/>
        <w:rPr>
          <w:sz w:val="20"/>
          <w:szCs w:val="20"/>
        </w:rPr>
      </w:pPr>
    </w:p>
    <w:sectPr w:rsidR="00927D18" w:rsidRPr="00E24998" w:rsidSect="00340791">
      <w:footerReference w:type="defaul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016FD" w14:textId="77777777" w:rsidR="00914FC2" w:rsidRDefault="00914FC2" w:rsidP="00C02213">
      <w:r>
        <w:separator/>
      </w:r>
    </w:p>
  </w:endnote>
  <w:endnote w:type="continuationSeparator" w:id="0">
    <w:p w14:paraId="679784C5" w14:textId="77777777" w:rsidR="00914FC2" w:rsidRDefault="00914FC2" w:rsidP="00C02213">
      <w:r>
        <w:continuationSeparator/>
      </w:r>
    </w:p>
  </w:endnote>
  <w:endnote w:type="continuationNotice" w:id="1">
    <w:p w14:paraId="77B9CCC1" w14:textId="77777777" w:rsidR="00914FC2" w:rsidRDefault="00914F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FontFamily: Name=Calibr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465804"/>
      <w:docPartObj>
        <w:docPartGallery w:val="Page Numbers (Bottom of Page)"/>
        <w:docPartUnique/>
      </w:docPartObj>
    </w:sdtPr>
    <w:sdtEndPr>
      <w:rPr>
        <w:noProof/>
      </w:rPr>
    </w:sdtEndPr>
    <w:sdtContent>
      <w:p w14:paraId="32607C37" w14:textId="6E4F24A9" w:rsidR="00414207" w:rsidRDefault="004142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84DFCA" w14:textId="77777777" w:rsidR="00414207" w:rsidRDefault="0041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25434" w14:textId="77777777" w:rsidR="00914FC2" w:rsidRDefault="00914FC2" w:rsidP="00C02213">
      <w:r>
        <w:separator/>
      </w:r>
    </w:p>
  </w:footnote>
  <w:footnote w:type="continuationSeparator" w:id="0">
    <w:p w14:paraId="6419BBB0" w14:textId="77777777" w:rsidR="00914FC2" w:rsidRDefault="00914FC2" w:rsidP="00C02213">
      <w:r>
        <w:continuationSeparator/>
      </w:r>
    </w:p>
  </w:footnote>
  <w:footnote w:type="continuationNotice" w:id="1">
    <w:p w14:paraId="678D872D" w14:textId="77777777" w:rsidR="00914FC2" w:rsidRDefault="00914FC2"/>
  </w:footnote>
  <w:footnote w:id="2">
    <w:p w14:paraId="0FB0BF1A" w14:textId="63270193" w:rsidR="00484637" w:rsidRPr="00484637" w:rsidRDefault="00484637">
      <w:pPr>
        <w:pStyle w:val="FootnoteText"/>
        <w:rPr>
          <w:lang w:val="en-US"/>
        </w:rPr>
      </w:pPr>
      <w:r>
        <w:rPr>
          <w:rStyle w:val="FootnoteReference"/>
        </w:rPr>
        <w:footnoteRef/>
      </w:r>
      <w:r>
        <w:t xml:space="preserve"> </w:t>
      </w:r>
      <w:r w:rsidR="00C82EC8" w:rsidRPr="00C82EC8">
        <w:rPr>
          <w:sz w:val="16"/>
          <w:szCs w:val="16"/>
        </w:rPr>
        <w:t>All five countries are members of the Southern Africa Customs Union (SACU) and the Southern Africa Development Community (SADC).</w:t>
      </w:r>
    </w:p>
  </w:footnote>
  <w:footnote w:id="3">
    <w:p w14:paraId="415C2D1C" w14:textId="4B701634" w:rsidR="00083ACB" w:rsidRPr="00083ACB" w:rsidRDefault="00083ACB" w:rsidP="00083ACB">
      <w:pPr>
        <w:jc w:val="both"/>
        <w:rPr>
          <w:sz w:val="20"/>
          <w:szCs w:val="20"/>
        </w:rPr>
      </w:pPr>
      <w:r w:rsidRPr="00083ACB">
        <w:rPr>
          <w:rStyle w:val="FootnoteReference"/>
          <w:sz w:val="16"/>
          <w:szCs w:val="16"/>
        </w:rPr>
        <w:footnoteRef/>
      </w:r>
      <w:r>
        <w:t xml:space="preserve"> </w:t>
      </w:r>
      <w:r w:rsidRPr="00083ACB">
        <w:rPr>
          <w:sz w:val="16"/>
          <w:szCs w:val="16"/>
        </w:rPr>
        <w:t>The UNDAF includes five focus areas: (i) economic development and poverty reduction; (ii) environment, climate resilience and disaster risk management; (iii) social services; (iv) governance, rule of law and institutional capacity development; and (v) community stabilization. The UNDAF aims to support stronger government accountability and capacity to effectively and equitably deliver services, and in doing so contribute to overall progress towards the SDGs.</w:t>
      </w:r>
    </w:p>
  </w:footnote>
  <w:footnote w:id="4">
    <w:p w14:paraId="3904BF05" w14:textId="617A434C" w:rsidR="008C2992" w:rsidRPr="00B36234" w:rsidRDefault="008C2992" w:rsidP="008C2992">
      <w:pPr>
        <w:rPr>
          <w:sz w:val="16"/>
          <w:szCs w:val="16"/>
        </w:rPr>
      </w:pPr>
      <w:r w:rsidRPr="00E24998">
        <w:rPr>
          <w:rStyle w:val="FootnoteReference"/>
          <w:sz w:val="20"/>
          <w:szCs w:val="20"/>
        </w:rPr>
        <w:footnoteRef/>
      </w:r>
      <w:r w:rsidR="0022020E" w:rsidRPr="00E24998">
        <w:rPr>
          <w:sz w:val="16"/>
          <w:szCs w:val="16"/>
        </w:rPr>
        <w:t>Sources:</w:t>
      </w:r>
      <w:r w:rsidR="0022020E">
        <w:t xml:space="preserve"> </w:t>
      </w:r>
      <w:hyperlink r:id="rId1" w:tgtFrame="_blank" w:history="1">
        <w:r w:rsidRPr="00B36234">
          <w:rPr>
            <w:rStyle w:val="normaltextrun"/>
            <w:color w:val="0563C1"/>
            <w:sz w:val="16"/>
            <w:szCs w:val="16"/>
            <w:u w:val="single"/>
          </w:rPr>
          <w:t>UNDP Human Development Report – Gender Inequality Index</w:t>
        </w:r>
      </w:hyperlink>
      <w:r w:rsidRPr="00B36234">
        <w:rPr>
          <w:rStyle w:val="normaltextrun"/>
          <w:sz w:val="16"/>
          <w:szCs w:val="16"/>
        </w:rPr>
        <w:t> </w:t>
      </w:r>
      <w:r w:rsidRPr="00B36234">
        <w:rPr>
          <w:rStyle w:val="eop"/>
          <w:sz w:val="16"/>
          <w:szCs w:val="16"/>
        </w:rPr>
        <w:t xml:space="preserve"> and </w:t>
      </w:r>
      <w:hyperlink r:id="rId2" w:tgtFrame="_blank" w:history="1">
        <w:r w:rsidR="00B36234" w:rsidRPr="00B36234">
          <w:rPr>
            <w:rStyle w:val="normaltextrun"/>
            <w:color w:val="0563C1"/>
            <w:sz w:val="16"/>
            <w:szCs w:val="16"/>
            <w:u w:val="single"/>
          </w:rPr>
          <w:t>World Economic Forum – Global Gender Gap</w:t>
        </w:r>
      </w:hyperlink>
    </w:p>
    <w:p w14:paraId="1C38F07B" w14:textId="0620F1F2" w:rsidR="008C2992" w:rsidRPr="008C2992" w:rsidRDefault="008C2992">
      <w:pPr>
        <w:pStyle w:val="FootnoteText"/>
        <w:rPr>
          <w:lang w:val="en-US"/>
        </w:rPr>
      </w:pPr>
    </w:p>
  </w:footnote>
  <w:footnote w:id="5">
    <w:p w14:paraId="1FA4C164" w14:textId="4D2F1FE0" w:rsidR="0073374D" w:rsidRPr="006A59C2" w:rsidRDefault="0073374D">
      <w:pPr>
        <w:pStyle w:val="FootnoteText"/>
        <w:rPr>
          <w:sz w:val="16"/>
          <w:szCs w:val="16"/>
          <w:lang w:val="en-US"/>
        </w:rPr>
      </w:pPr>
      <w:r w:rsidRPr="006A59C2">
        <w:rPr>
          <w:rStyle w:val="FootnoteReference"/>
          <w:sz w:val="16"/>
          <w:szCs w:val="16"/>
        </w:rPr>
        <w:footnoteRef/>
      </w:r>
      <w:r w:rsidRPr="006A59C2">
        <w:rPr>
          <w:sz w:val="16"/>
          <w:szCs w:val="16"/>
        </w:rPr>
        <w:t xml:space="preserve"> </w:t>
      </w:r>
      <w:hyperlink r:id="rId3" w:tgtFrame="_blank" w:history="1">
        <w:r w:rsidR="007D3F51">
          <w:rPr>
            <w:rStyle w:val="normaltextrun"/>
            <w:color w:val="0563C1"/>
            <w:sz w:val="16"/>
            <w:szCs w:val="16"/>
            <w:u w:val="single"/>
          </w:rPr>
          <w:t>Organization</w:t>
        </w:r>
        <w:r w:rsidRPr="006A59C2">
          <w:rPr>
            <w:rStyle w:val="normaltextrun"/>
            <w:color w:val="0563C1"/>
            <w:sz w:val="16"/>
            <w:szCs w:val="16"/>
            <w:u w:val="single"/>
          </w:rPr>
          <w:t xml:space="preserve"> for Economic Co-operation and Development (OECD) Social Institutions and Gender Index</w:t>
        </w:r>
      </w:hyperlink>
      <w:r w:rsidRPr="006A59C2">
        <w:rPr>
          <w:rStyle w:val="normaltextrun"/>
          <w:sz w:val="16"/>
          <w:szCs w:val="16"/>
        </w:rPr>
        <w:t> </w:t>
      </w:r>
      <w:r w:rsidRPr="006A59C2">
        <w:rPr>
          <w:rStyle w:val="eop"/>
          <w:sz w:val="16"/>
          <w:szCs w:val="16"/>
        </w:rPr>
        <w:t> </w:t>
      </w:r>
    </w:p>
  </w:footnote>
  <w:footnote w:id="6">
    <w:p w14:paraId="1792D16B" w14:textId="0545E3F2" w:rsidR="00357CCD" w:rsidRPr="00E24998" w:rsidRDefault="00357CCD">
      <w:pPr>
        <w:pStyle w:val="FootnoteText"/>
        <w:rPr>
          <w:lang w:val="en-US"/>
        </w:rPr>
      </w:pPr>
      <w:r>
        <w:rPr>
          <w:rStyle w:val="FootnoteReference"/>
        </w:rPr>
        <w:footnoteRef/>
      </w:r>
      <w:r>
        <w:t xml:space="preserve"> </w:t>
      </w:r>
      <w:r w:rsidRPr="00E24998">
        <w:rPr>
          <w:sz w:val="16"/>
          <w:szCs w:val="16"/>
          <w:lang w:val="en-US"/>
        </w:rPr>
        <w:t xml:space="preserve">South Africa 2014 (18.7); Namibia (13.8), Lesotho (27.2), Eswatini (29.2), Botswana (14.5). </w:t>
      </w:r>
      <w:r w:rsidR="00B93354" w:rsidRPr="00193519">
        <w:rPr>
          <w:sz w:val="16"/>
          <w:szCs w:val="16"/>
        </w:rPr>
        <w:t>https://data.worldbank.org/indicator/</w:t>
      </w:r>
    </w:p>
  </w:footnote>
  <w:footnote w:id="7">
    <w:p w14:paraId="4FB52398" w14:textId="06157D35" w:rsidR="009C2756" w:rsidRPr="00E24998" w:rsidRDefault="009C2756">
      <w:pPr>
        <w:pStyle w:val="FootnoteText"/>
        <w:rPr>
          <w:sz w:val="16"/>
          <w:szCs w:val="16"/>
          <w:lang w:val="en-US"/>
        </w:rPr>
      </w:pPr>
      <w:r>
        <w:rPr>
          <w:rStyle w:val="FootnoteReference"/>
        </w:rPr>
        <w:footnoteRef/>
      </w:r>
      <w:r>
        <w:t xml:space="preserve"> </w:t>
      </w:r>
      <w:r w:rsidRPr="00E24998">
        <w:rPr>
          <w:sz w:val="16"/>
          <w:szCs w:val="16"/>
        </w:rPr>
        <w:t>http://iresearch.worldbank.org/PovcalNet/povOnDemand.aspx</w:t>
      </w:r>
    </w:p>
  </w:footnote>
  <w:footnote w:id="8">
    <w:p w14:paraId="1177DC6D" w14:textId="2A74A83B" w:rsidR="00CC0492" w:rsidRPr="009F564C" w:rsidRDefault="00CC0492">
      <w:pPr>
        <w:pStyle w:val="FootnoteText"/>
        <w:rPr>
          <w:sz w:val="16"/>
          <w:szCs w:val="16"/>
          <w:lang w:val="en-US"/>
        </w:rPr>
      </w:pPr>
      <w:r w:rsidRPr="009F564C">
        <w:rPr>
          <w:rStyle w:val="FootnoteReference"/>
          <w:sz w:val="16"/>
          <w:szCs w:val="16"/>
        </w:rPr>
        <w:footnoteRef/>
      </w:r>
      <w:r w:rsidRPr="009F564C">
        <w:rPr>
          <w:sz w:val="16"/>
          <w:szCs w:val="16"/>
        </w:rPr>
        <w:t xml:space="preserve"> </w:t>
      </w:r>
      <w:r w:rsidR="009F564C" w:rsidRPr="00E24998">
        <w:rPr>
          <w:sz w:val="16"/>
          <w:szCs w:val="16"/>
        </w:rPr>
        <w:t>World Bank. (n.d.). Agriculture, Forestry, and Fishing, Value Added (% of GDP). https://data.worldbank.org/indicator/NV.AGR.TOTL.ZS</w:t>
      </w:r>
      <w:r w:rsidR="009F564C" w:rsidRPr="00E24998" w:rsidDel="009F564C">
        <w:rPr>
          <w:sz w:val="16"/>
          <w:szCs w:val="16"/>
          <w:lang w:val="en-US"/>
        </w:rPr>
        <w:t xml:space="preserve"> </w:t>
      </w:r>
    </w:p>
  </w:footnote>
  <w:footnote w:id="9">
    <w:p w14:paraId="3125DD76" w14:textId="3C4236CB" w:rsidR="003E0ED2" w:rsidRPr="006A59C2" w:rsidRDefault="003E0ED2">
      <w:pPr>
        <w:pStyle w:val="FootnoteText"/>
        <w:rPr>
          <w:sz w:val="16"/>
          <w:szCs w:val="16"/>
          <w:lang w:val="en-US"/>
        </w:rPr>
      </w:pPr>
      <w:r w:rsidRPr="009F564C">
        <w:rPr>
          <w:rStyle w:val="FootnoteReference"/>
          <w:sz w:val="16"/>
          <w:szCs w:val="16"/>
        </w:rPr>
        <w:footnoteRef/>
      </w:r>
      <w:r w:rsidRPr="009F564C">
        <w:rPr>
          <w:sz w:val="16"/>
          <w:szCs w:val="16"/>
        </w:rPr>
        <w:t xml:space="preserve"> FinMark Trust, 2016</w:t>
      </w:r>
    </w:p>
  </w:footnote>
  <w:footnote w:id="10">
    <w:p w14:paraId="387C76BF" w14:textId="647F7C99" w:rsidR="0073374D" w:rsidRPr="006A59C2" w:rsidRDefault="0073374D">
      <w:pPr>
        <w:pStyle w:val="FootnoteText"/>
        <w:rPr>
          <w:sz w:val="16"/>
          <w:szCs w:val="16"/>
          <w:lang w:val="en-US"/>
        </w:rPr>
      </w:pPr>
      <w:r w:rsidRPr="006A59C2">
        <w:rPr>
          <w:rStyle w:val="FootnoteReference"/>
          <w:sz w:val="16"/>
          <w:szCs w:val="16"/>
        </w:rPr>
        <w:footnoteRef/>
      </w:r>
      <w:r w:rsidRPr="006A59C2">
        <w:rPr>
          <w:sz w:val="16"/>
          <w:szCs w:val="16"/>
        </w:rPr>
        <w:t xml:space="preserve"> </w:t>
      </w:r>
      <w:hyperlink r:id="rId4" w:tgtFrame="_blank" w:history="1">
        <w:r w:rsidR="007D3F51">
          <w:rPr>
            <w:rStyle w:val="normaltextrun"/>
            <w:color w:val="0563C1"/>
            <w:sz w:val="16"/>
            <w:szCs w:val="16"/>
            <w:u w:val="single"/>
          </w:rPr>
          <w:t>Organization</w:t>
        </w:r>
        <w:r w:rsidRPr="006A59C2">
          <w:rPr>
            <w:rStyle w:val="normaltextrun"/>
            <w:color w:val="0563C1"/>
            <w:sz w:val="16"/>
            <w:szCs w:val="16"/>
            <w:u w:val="single"/>
          </w:rPr>
          <w:t xml:space="preserve"> for Economic Co-operation and Development (OECD) Social Institutions and Gender Index</w:t>
        </w:r>
      </w:hyperlink>
      <w:r w:rsidRPr="006A59C2">
        <w:rPr>
          <w:rStyle w:val="normaltextrun"/>
          <w:sz w:val="16"/>
          <w:szCs w:val="16"/>
        </w:rPr>
        <w:t> </w:t>
      </w:r>
      <w:r w:rsidRPr="006A59C2">
        <w:rPr>
          <w:rStyle w:val="eop"/>
          <w:sz w:val="16"/>
          <w:szCs w:val="16"/>
        </w:rPr>
        <w:t> </w:t>
      </w:r>
    </w:p>
  </w:footnote>
  <w:footnote w:id="11">
    <w:p w14:paraId="209EFEFE" w14:textId="3773DD65" w:rsidR="00C634EF" w:rsidRPr="00E24998" w:rsidRDefault="00C634EF">
      <w:pPr>
        <w:pStyle w:val="FootnoteText"/>
        <w:rPr>
          <w:lang w:val="en-US"/>
        </w:rPr>
      </w:pPr>
      <w:r>
        <w:rPr>
          <w:rStyle w:val="FootnoteReference"/>
        </w:rPr>
        <w:footnoteRef/>
      </w:r>
      <w:r>
        <w:t xml:space="preserve"> </w:t>
      </w:r>
      <w:hyperlink r:id="rId5" w:tgtFrame="_blank" w:history="1">
        <w:r>
          <w:rPr>
            <w:rStyle w:val="normaltextrun"/>
            <w:color w:val="0563C1"/>
            <w:sz w:val="16"/>
            <w:szCs w:val="16"/>
            <w:u w:val="single"/>
          </w:rPr>
          <w:t>Organization</w:t>
        </w:r>
        <w:r w:rsidRPr="006A59C2">
          <w:rPr>
            <w:rStyle w:val="normaltextrun"/>
            <w:color w:val="0563C1"/>
            <w:sz w:val="16"/>
            <w:szCs w:val="16"/>
            <w:u w:val="single"/>
          </w:rPr>
          <w:t xml:space="preserve"> for Economic Co-operation and Development (OECD) Social Institutions and Gender Index</w:t>
        </w:r>
      </w:hyperlink>
      <w:r w:rsidRPr="006A59C2">
        <w:rPr>
          <w:rStyle w:val="normaltextrun"/>
          <w:sz w:val="16"/>
          <w:szCs w:val="16"/>
        </w:rPr>
        <w:t> </w:t>
      </w:r>
      <w:r w:rsidRPr="006A59C2">
        <w:rPr>
          <w:rStyle w:val="eop"/>
          <w:sz w:val="16"/>
          <w:szCs w:val="16"/>
        </w:rPr>
        <w:t> </w:t>
      </w:r>
    </w:p>
  </w:footnote>
  <w:footnote w:id="12">
    <w:p w14:paraId="14F229BA" w14:textId="53FC88DE" w:rsidR="0073374D" w:rsidRPr="0073374D" w:rsidRDefault="0073374D">
      <w:pPr>
        <w:pStyle w:val="FootnoteText"/>
        <w:rPr>
          <w:lang w:val="en-US"/>
        </w:rPr>
      </w:pPr>
      <w:r w:rsidRPr="006A59C2">
        <w:rPr>
          <w:rStyle w:val="FootnoteReference"/>
          <w:sz w:val="16"/>
          <w:szCs w:val="16"/>
        </w:rPr>
        <w:footnoteRef/>
      </w:r>
      <w:r w:rsidRPr="006A59C2">
        <w:rPr>
          <w:sz w:val="16"/>
          <w:szCs w:val="16"/>
        </w:rPr>
        <w:t xml:space="preserve"> </w:t>
      </w:r>
      <w:hyperlink r:id="rId6" w:tgtFrame="_blank" w:history="1">
        <w:r w:rsidR="007D3F51">
          <w:rPr>
            <w:rStyle w:val="normaltextrun"/>
            <w:color w:val="0563C1"/>
            <w:sz w:val="16"/>
            <w:szCs w:val="16"/>
            <w:u w:val="single"/>
          </w:rPr>
          <w:t>Organization</w:t>
        </w:r>
        <w:r w:rsidRPr="006A59C2">
          <w:rPr>
            <w:rStyle w:val="normaltextrun"/>
            <w:color w:val="0563C1"/>
            <w:sz w:val="16"/>
            <w:szCs w:val="16"/>
            <w:u w:val="single"/>
          </w:rPr>
          <w:t xml:space="preserve"> for Economic Co-operation and Development (OECD) Social Institutions and Gender Index</w:t>
        </w:r>
      </w:hyperlink>
      <w:r>
        <w:rPr>
          <w:rStyle w:val="normaltextrun"/>
          <w:rFonts w:ascii="Calibri" w:hAnsi="Calibri" w:cs="Calibri"/>
        </w:rPr>
        <w:t> </w:t>
      </w:r>
      <w:r>
        <w:rPr>
          <w:rStyle w:val="eop"/>
          <w:rFonts w:ascii="Calibri" w:hAnsi="Calibri" w:cs="Calibri"/>
        </w:rPr>
        <w:t> </w:t>
      </w:r>
    </w:p>
  </w:footnote>
  <w:footnote w:id="13">
    <w:p w14:paraId="46FB200E" w14:textId="2E33ED60" w:rsidR="00B36234" w:rsidRPr="006A59C2" w:rsidRDefault="00B36234" w:rsidP="0073374D">
      <w:pPr>
        <w:pStyle w:val="paragraph"/>
        <w:spacing w:before="0" w:beforeAutospacing="0" w:after="0" w:afterAutospacing="0"/>
        <w:textAlignment w:val="baseline"/>
        <w:rPr>
          <w:sz w:val="16"/>
          <w:szCs w:val="16"/>
        </w:rPr>
      </w:pPr>
      <w:r w:rsidRPr="006A59C2">
        <w:rPr>
          <w:rStyle w:val="FootnoteReference"/>
          <w:sz w:val="16"/>
          <w:szCs w:val="16"/>
        </w:rPr>
        <w:footnoteRef/>
      </w:r>
      <w:r w:rsidRPr="006A59C2">
        <w:rPr>
          <w:sz w:val="16"/>
          <w:szCs w:val="16"/>
        </w:rPr>
        <w:t xml:space="preserve"> </w:t>
      </w:r>
      <w:hyperlink r:id="rId7" w:tgtFrame="_blank" w:history="1">
        <w:r w:rsidR="007D3F51">
          <w:rPr>
            <w:rStyle w:val="normaltextrun"/>
            <w:color w:val="0563C1"/>
            <w:sz w:val="16"/>
            <w:szCs w:val="16"/>
            <w:u w:val="single"/>
          </w:rPr>
          <w:t>Organization</w:t>
        </w:r>
        <w:r w:rsidR="0073374D" w:rsidRPr="006A59C2">
          <w:rPr>
            <w:rStyle w:val="normaltextrun"/>
            <w:color w:val="0563C1"/>
            <w:sz w:val="16"/>
            <w:szCs w:val="16"/>
            <w:u w:val="single"/>
          </w:rPr>
          <w:t xml:space="preserve"> for Economic Co-operation and Development (OECD) Social Institutions and Gender Index</w:t>
        </w:r>
      </w:hyperlink>
      <w:r w:rsidR="0073374D" w:rsidRPr="006A59C2">
        <w:rPr>
          <w:rStyle w:val="normaltextrun"/>
          <w:sz w:val="16"/>
          <w:szCs w:val="16"/>
        </w:rPr>
        <w:t> </w:t>
      </w:r>
      <w:r w:rsidR="0073374D" w:rsidRPr="006A59C2">
        <w:rPr>
          <w:rStyle w:val="eop"/>
          <w:sz w:val="16"/>
          <w:szCs w:val="16"/>
        </w:rPr>
        <w:t> </w:t>
      </w:r>
    </w:p>
  </w:footnote>
  <w:footnote w:id="14">
    <w:p w14:paraId="581438C2" w14:textId="74357C34" w:rsidR="004A2C82" w:rsidRPr="00E24998" w:rsidRDefault="004A2C82">
      <w:pPr>
        <w:pStyle w:val="FootnoteText"/>
        <w:rPr>
          <w:sz w:val="16"/>
          <w:szCs w:val="16"/>
          <w:lang w:val="en-US"/>
        </w:rPr>
      </w:pPr>
      <w:r>
        <w:rPr>
          <w:rStyle w:val="FootnoteReference"/>
        </w:rPr>
        <w:footnoteRef/>
      </w:r>
      <w:r>
        <w:t xml:space="preserve"> </w:t>
      </w:r>
      <w:hyperlink r:id="rId8" w:history="1">
        <w:r w:rsidRPr="00E24998">
          <w:rPr>
            <w:rStyle w:val="Hyperlink"/>
            <w:sz w:val="16"/>
            <w:szCs w:val="16"/>
          </w:rPr>
          <w:t>South Africa Youth Unemployment Rate 1991-2022 | MacroTrends</w:t>
        </w:r>
      </w:hyperlink>
    </w:p>
  </w:footnote>
  <w:footnote w:id="15">
    <w:p w14:paraId="4546A0BF" w14:textId="5866AF4E" w:rsidR="006C01F9" w:rsidRPr="006C01F9" w:rsidRDefault="006C01F9">
      <w:pPr>
        <w:pStyle w:val="FootnoteText"/>
        <w:rPr>
          <w:lang w:val="en-US"/>
        </w:rPr>
      </w:pPr>
      <w:r w:rsidRPr="006A59C2">
        <w:rPr>
          <w:rStyle w:val="FootnoteReference"/>
          <w:sz w:val="16"/>
          <w:szCs w:val="16"/>
        </w:rPr>
        <w:footnoteRef/>
      </w:r>
      <w:r w:rsidRPr="006A59C2">
        <w:rPr>
          <w:sz w:val="16"/>
          <w:szCs w:val="16"/>
        </w:rPr>
        <w:t xml:space="preserve"> </w:t>
      </w:r>
      <w:hyperlink r:id="rId9" w:tgtFrame="_blank" w:history="1">
        <w:r w:rsidR="00D96DD0">
          <w:rPr>
            <w:rStyle w:val="normaltextrun"/>
            <w:color w:val="0563C1"/>
            <w:sz w:val="16"/>
            <w:szCs w:val="16"/>
            <w:u w:val="single"/>
          </w:rPr>
          <w:t>Organization</w:t>
        </w:r>
        <w:r w:rsidR="00D96DD0" w:rsidRPr="006A59C2">
          <w:rPr>
            <w:rStyle w:val="normaltextrun"/>
            <w:color w:val="0563C1"/>
            <w:sz w:val="16"/>
            <w:szCs w:val="16"/>
            <w:u w:val="single"/>
          </w:rPr>
          <w:t xml:space="preserve"> for Economic Co-operation and Development (OECD) Social Institutions and Gender Index</w:t>
        </w:r>
      </w:hyperlink>
      <w:r w:rsidR="00D96DD0" w:rsidRPr="006A59C2">
        <w:rPr>
          <w:rStyle w:val="normaltextrun"/>
          <w:sz w:val="16"/>
          <w:szCs w:val="16"/>
        </w:rPr>
        <w:t> </w:t>
      </w:r>
      <w:r w:rsidR="00D96DD0" w:rsidRPr="006A59C2">
        <w:rPr>
          <w:rStyle w:val="eop"/>
          <w:sz w:val="16"/>
          <w:szCs w:val="16"/>
        </w:rPr>
        <w:t> </w:t>
      </w:r>
      <w:r w:rsidR="00D96DD0" w:rsidRPr="006A59C2" w:rsidDel="00D96DD0">
        <w:rPr>
          <w:sz w:val="16"/>
          <w:szCs w:val="16"/>
          <w:lang w:val="en-US"/>
        </w:rPr>
        <w:t xml:space="preserve"> </w:t>
      </w:r>
    </w:p>
  </w:footnote>
  <w:footnote w:id="16">
    <w:p w14:paraId="504BBD0E" w14:textId="77777777" w:rsidR="00B77E46" w:rsidRPr="00BB0E1E" w:rsidRDefault="00B77E46" w:rsidP="00B77E46">
      <w:pPr>
        <w:pStyle w:val="FootnoteText"/>
        <w:rPr>
          <w:sz w:val="16"/>
          <w:szCs w:val="16"/>
          <w:lang w:val="en-US"/>
        </w:rPr>
      </w:pPr>
      <w:r w:rsidRPr="00BB0E1E">
        <w:rPr>
          <w:rStyle w:val="FootnoteReference"/>
          <w:rFonts w:eastAsia="Calibri"/>
          <w:sz w:val="16"/>
          <w:szCs w:val="16"/>
        </w:rPr>
        <w:footnoteRef/>
      </w:r>
      <w:r w:rsidRPr="00BB0E1E">
        <w:rPr>
          <w:rFonts w:eastAsia="Calibri"/>
          <w:sz w:val="16"/>
          <w:szCs w:val="16"/>
        </w:rPr>
        <w:t xml:space="preserve"> </w:t>
      </w:r>
      <w:r w:rsidRPr="00BB0E1E">
        <w:rPr>
          <w:rFonts w:eastAsia="Calibri"/>
          <w:sz w:val="16"/>
          <w:szCs w:val="16"/>
          <w:lang w:val="en-US"/>
        </w:rPr>
        <w:t>A theory based-design assesses the performance of the Strategic Note based upon its stated assumptions about how change happens. These assumptions can be challenged, validated or expanded upon by the evaluation.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78D"/>
    <w:multiLevelType w:val="hybridMultilevel"/>
    <w:tmpl w:val="60842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1477F6"/>
    <w:multiLevelType w:val="hybridMultilevel"/>
    <w:tmpl w:val="077A372A"/>
    <w:lvl w:ilvl="0" w:tplc="B67C2328">
      <w:start w:val="3"/>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15089"/>
    <w:multiLevelType w:val="hybridMultilevel"/>
    <w:tmpl w:val="CFF484B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057706"/>
    <w:multiLevelType w:val="hybridMultilevel"/>
    <w:tmpl w:val="E796E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706D52"/>
    <w:multiLevelType w:val="hybridMultilevel"/>
    <w:tmpl w:val="335CD3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D216B26"/>
    <w:multiLevelType w:val="hybridMultilevel"/>
    <w:tmpl w:val="CEAAE452"/>
    <w:lvl w:ilvl="0" w:tplc="4C48E9BC">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24145"/>
    <w:multiLevelType w:val="hybridMultilevel"/>
    <w:tmpl w:val="851037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0971D18"/>
    <w:multiLevelType w:val="hybridMultilevel"/>
    <w:tmpl w:val="FFFFFFFF"/>
    <w:lvl w:ilvl="0" w:tplc="B3A69468">
      <w:start w:val="1"/>
      <w:numFmt w:val="decimal"/>
      <w:lvlText w:val="%1."/>
      <w:lvlJc w:val="left"/>
      <w:pPr>
        <w:ind w:left="360" w:hanging="360"/>
      </w:pPr>
    </w:lvl>
    <w:lvl w:ilvl="1" w:tplc="C81692A4">
      <w:start w:val="1"/>
      <w:numFmt w:val="lowerLetter"/>
      <w:lvlText w:val="%2."/>
      <w:lvlJc w:val="left"/>
      <w:pPr>
        <w:ind w:left="1080" w:hanging="360"/>
      </w:pPr>
    </w:lvl>
    <w:lvl w:ilvl="2" w:tplc="1C9C024A">
      <w:start w:val="1"/>
      <w:numFmt w:val="lowerRoman"/>
      <w:lvlText w:val="%3."/>
      <w:lvlJc w:val="right"/>
      <w:pPr>
        <w:ind w:left="1800" w:hanging="180"/>
      </w:pPr>
    </w:lvl>
    <w:lvl w:ilvl="3" w:tplc="1B864E3E">
      <w:start w:val="1"/>
      <w:numFmt w:val="decimal"/>
      <w:lvlText w:val="%4."/>
      <w:lvlJc w:val="left"/>
      <w:pPr>
        <w:ind w:left="2520" w:hanging="360"/>
      </w:pPr>
    </w:lvl>
    <w:lvl w:ilvl="4" w:tplc="134E0F5A">
      <w:start w:val="1"/>
      <w:numFmt w:val="lowerLetter"/>
      <w:lvlText w:val="%5."/>
      <w:lvlJc w:val="left"/>
      <w:pPr>
        <w:ind w:left="3240" w:hanging="360"/>
      </w:pPr>
    </w:lvl>
    <w:lvl w:ilvl="5" w:tplc="437A2E6C">
      <w:start w:val="1"/>
      <w:numFmt w:val="lowerRoman"/>
      <w:lvlText w:val="%6."/>
      <w:lvlJc w:val="right"/>
      <w:pPr>
        <w:ind w:left="3960" w:hanging="180"/>
      </w:pPr>
    </w:lvl>
    <w:lvl w:ilvl="6" w:tplc="5DD8BEA6">
      <w:start w:val="1"/>
      <w:numFmt w:val="decimal"/>
      <w:lvlText w:val="%7."/>
      <w:lvlJc w:val="left"/>
      <w:pPr>
        <w:ind w:left="4680" w:hanging="360"/>
      </w:pPr>
    </w:lvl>
    <w:lvl w:ilvl="7" w:tplc="96A27464">
      <w:start w:val="1"/>
      <w:numFmt w:val="lowerLetter"/>
      <w:lvlText w:val="%8."/>
      <w:lvlJc w:val="left"/>
      <w:pPr>
        <w:ind w:left="5400" w:hanging="360"/>
      </w:pPr>
    </w:lvl>
    <w:lvl w:ilvl="8" w:tplc="7C8EB0BA">
      <w:start w:val="1"/>
      <w:numFmt w:val="lowerRoman"/>
      <w:lvlText w:val="%9."/>
      <w:lvlJc w:val="right"/>
      <w:pPr>
        <w:ind w:left="6120" w:hanging="180"/>
      </w:pPr>
    </w:lvl>
  </w:abstractNum>
  <w:abstractNum w:abstractNumId="8" w15:restartNumberingAfterBreak="0">
    <w:nsid w:val="11AC3A12"/>
    <w:multiLevelType w:val="hybridMultilevel"/>
    <w:tmpl w:val="1E0286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1F77526"/>
    <w:multiLevelType w:val="hybridMultilevel"/>
    <w:tmpl w:val="DCCAED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27F4C6F"/>
    <w:multiLevelType w:val="hybridMultilevel"/>
    <w:tmpl w:val="CA2C9FEA"/>
    <w:lvl w:ilvl="0" w:tplc="04090001">
      <w:start w:val="1"/>
      <w:numFmt w:val="bullet"/>
      <w:lvlText w:val=""/>
      <w:lvlJc w:val="left"/>
      <w:pPr>
        <w:ind w:left="720" w:hanging="360"/>
      </w:pPr>
      <w:rPr>
        <w:rFonts w:ascii="Symbol" w:hAnsi="Symbol" w:hint="default"/>
      </w:rPr>
    </w:lvl>
    <w:lvl w:ilvl="1" w:tplc="5FCEDDFA">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3E7FDD"/>
    <w:multiLevelType w:val="hybridMultilevel"/>
    <w:tmpl w:val="42F4E9F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DDB237B"/>
    <w:multiLevelType w:val="multilevel"/>
    <w:tmpl w:val="2E40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102D43"/>
    <w:multiLevelType w:val="hybridMultilevel"/>
    <w:tmpl w:val="1EF4B6BA"/>
    <w:lvl w:ilvl="0" w:tplc="FFFFFFFF">
      <w:start w:val="1"/>
      <w:numFmt w:val="decimal"/>
      <w:lvlText w:val="%1."/>
      <w:lvlJc w:val="left"/>
      <w:pPr>
        <w:ind w:left="72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6E379A0"/>
    <w:multiLevelType w:val="multilevel"/>
    <w:tmpl w:val="78AE301E"/>
    <w:lvl w:ilvl="0">
      <w:start w:val="1"/>
      <w:numFmt w:val="decimal"/>
      <w:lvlText w:val="%1."/>
      <w:lvlJc w:val="left"/>
      <w:pPr>
        <w:tabs>
          <w:tab w:val="num" w:pos="720"/>
        </w:tabs>
        <w:ind w:left="720" w:hanging="360"/>
      </w:pPr>
      <w:rPr>
        <w:rFonts w:ascii="Roboto" w:eastAsia="Times New Roman" w:hAnsi="Roboto" w:cs="Times New Roman"/>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7040861"/>
    <w:multiLevelType w:val="hybridMultilevel"/>
    <w:tmpl w:val="33B281C2"/>
    <w:lvl w:ilvl="0" w:tplc="04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A77285"/>
    <w:multiLevelType w:val="hybridMultilevel"/>
    <w:tmpl w:val="53821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E77DEE"/>
    <w:multiLevelType w:val="hybridMultilevel"/>
    <w:tmpl w:val="E76CBE9A"/>
    <w:lvl w:ilvl="0" w:tplc="0409000F">
      <w:start w:val="1"/>
      <w:numFmt w:val="decimal"/>
      <w:pStyle w:val="Paragraphwnumbre"/>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8A399E"/>
    <w:multiLevelType w:val="hybridMultilevel"/>
    <w:tmpl w:val="3AB00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3021C"/>
    <w:multiLevelType w:val="hybridMultilevel"/>
    <w:tmpl w:val="1EF4B6BA"/>
    <w:lvl w:ilvl="0" w:tplc="0409000F">
      <w:start w:val="1"/>
      <w:numFmt w:val="decimal"/>
      <w:lvlText w:val="%1."/>
      <w:lvlJc w:val="left"/>
      <w:pPr>
        <w:ind w:left="72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77C43C9"/>
    <w:multiLevelType w:val="hybridMultilevel"/>
    <w:tmpl w:val="AFE2215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CB9421A"/>
    <w:multiLevelType w:val="multilevel"/>
    <w:tmpl w:val="24124294"/>
    <w:lvl w:ilvl="0">
      <w:start w:val="1"/>
      <w:numFmt w:val="upperLetter"/>
      <w:lvlText w:val="%1."/>
      <w:lvlJc w:val="left"/>
      <w:pPr>
        <w:ind w:left="360" w:hanging="360"/>
      </w:pPr>
    </w:lvl>
    <w:lvl w:ilvl="1">
      <w:start w:val="1"/>
      <w:numFmt w:val="upperLetter"/>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3E157DF5"/>
    <w:multiLevelType w:val="hybridMultilevel"/>
    <w:tmpl w:val="D5E8A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92681D"/>
    <w:multiLevelType w:val="hybridMultilevel"/>
    <w:tmpl w:val="0004F4EA"/>
    <w:lvl w:ilvl="0" w:tplc="4086D618">
      <w:start w:val="1"/>
      <w:numFmt w:val="bullet"/>
      <w:lvlText w:val=""/>
      <w:lvlJc w:val="left"/>
      <w:pPr>
        <w:ind w:left="720" w:hanging="360"/>
      </w:pPr>
      <w:rPr>
        <w:rFonts w:ascii="Symbol" w:hAnsi="Symbol" w:hint="default"/>
      </w:rPr>
    </w:lvl>
    <w:lvl w:ilvl="1" w:tplc="EFE0FD68">
      <w:start w:val="1"/>
      <w:numFmt w:val="bullet"/>
      <w:lvlText w:val=""/>
      <w:lvlJc w:val="left"/>
      <w:pPr>
        <w:ind w:left="1440" w:hanging="360"/>
      </w:pPr>
      <w:rPr>
        <w:rFonts w:ascii="Symbol" w:hAnsi="Symbol" w:hint="default"/>
      </w:rPr>
    </w:lvl>
    <w:lvl w:ilvl="2" w:tplc="31085F90">
      <w:start w:val="1"/>
      <w:numFmt w:val="bullet"/>
      <w:lvlText w:val=""/>
      <w:lvlJc w:val="left"/>
      <w:pPr>
        <w:ind w:left="2160" w:hanging="360"/>
      </w:pPr>
      <w:rPr>
        <w:rFonts w:ascii="Wingdings" w:hAnsi="Wingdings" w:hint="default"/>
      </w:rPr>
    </w:lvl>
    <w:lvl w:ilvl="3" w:tplc="6B147DF4">
      <w:start w:val="1"/>
      <w:numFmt w:val="bullet"/>
      <w:lvlText w:val=""/>
      <w:lvlJc w:val="left"/>
      <w:pPr>
        <w:ind w:left="2880" w:hanging="360"/>
      </w:pPr>
      <w:rPr>
        <w:rFonts w:ascii="Symbol" w:hAnsi="Symbol" w:hint="default"/>
      </w:rPr>
    </w:lvl>
    <w:lvl w:ilvl="4" w:tplc="90466C36">
      <w:start w:val="1"/>
      <w:numFmt w:val="bullet"/>
      <w:lvlText w:val="o"/>
      <w:lvlJc w:val="left"/>
      <w:pPr>
        <w:ind w:left="3600" w:hanging="360"/>
      </w:pPr>
      <w:rPr>
        <w:rFonts w:ascii="Courier New" w:hAnsi="Courier New" w:hint="default"/>
      </w:rPr>
    </w:lvl>
    <w:lvl w:ilvl="5" w:tplc="E872FCA8">
      <w:start w:val="1"/>
      <w:numFmt w:val="bullet"/>
      <w:lvlText w:val=""/>
      <w:lvlJc w:val="left"/>
      <w:pPr>
        <w:ind w:left="4320" w:hanging="360"/>
      </w:pPr>
      <w:rPr>
        <w:rFonts w:ascii="Wingdings" w:hAnsi="Wingdings" w:hint="default"/>
      </w:rPr>
    </w:lvl>
    <w:lvl w:ilvl="6" w:tplc="6FF8DB14">
      <w:start w:val="1"/>
      <w:numFmt w:val="bullet"/>
      <w:lvlText w:val=""/>
      <w:lvlJc w:val="left"/>
      <w:pPr>
        <w:ind w:left="5040" w:hanging="360"/>
      </w:pPr>
      <w:rPr>
        <w:rFonts w:ascii="Symbol" w:hAnsi="Symbol" w:hint="default"/>
      </w:rPr>
    </w:lvl>
    <w:lvl w:ilvl="7" w:tplc="1700CE4E">
      <w:start w:val="1"/>
      <w:numFmt w:val="bullet"/>
      <w:lvlText w:val="o"/>
      <w:lvlJc w:val="left"/>
      <w:pPr>
        <w:ind w:left="5760" w:hanging="360"/>
      </w:pPr>
      <w:rPr>
        <w:rFonts w:ascii="Courier New" w:hAnsi="Courier New" w:hint="default"/>
      </w:rPr>
    </w:lvl>
    <w:lvl w:ilvl="8" w:tplc="1CFC71E0">
      <w:start w:val="1"/>
      <w:numFmt w:val="bullet"/>
      <w:lvlText w:val=""/>
      <w:lvlJc w:val="left"/>
      <w:pPr>
        <w:ind w:left="6480" w:hanging="360"/>
      </w:pPr>
      <w:rPr>
        <w:rFonts w:ascii="Wingdings" w:hAnsi="Wingdings" w:hint="default"/>
      </w:rPr>
    </w:lvl>
  </w:abstractNum>
  <w:abstractNum w:abstractNumId="24" w15:restartNumberingAfterBreak="0">
    <w:nsid w:val="41DA7DE9"/>
    <w:multiLevelType w:val="hybridMultilevel"/>
    <w:tmpl w:val="FFFFFFFF"/>
    <w:lvl w:ilvl="0" w:tplc="6910E392">
      <w:start w:val="1"/>
      <w:numFmt w:val="decimal"/>
      <w:lvlText w:val="%1."/>
      <w:lvlJc w:val="left"/>
      <w:pPr>
        <w:ind w:left="360" w:hanging="360"/>
      </w:pPr>
    </w:lvl>
    <w:lvl w:ilvl="1" w:tplc="ED3476C0">
      <w:start w:val="1"/>
      <w:numFmt w:val="lowerLetter"/>
      <w:lvlText w:val="%2."/>
      <w:lvlJc w:val="left"/>
      <w:pPr>
        <w:ind w:left="1080" w:hanging="360"/>
      </w:pPr>
    </w:lvl>
    <w:lvl w:ilvl="2" w:tplc="FF7489DC">
      <w:start w:val="1"/>
      <w:numFmt w:val="lowerRoman"/>
      <w:lvlText w:val="%3."/>
      <w:lvlJc w:val="right"/>
      <w:pPr>
        <w:ind w:left="1800" w:hanging="180"/>
      </w:pPr>
    </w:lvl>
    <w:lvl w:ilvl="3" w:tplc="499EBCDA">
      <w:start w:val="1"/>
      <w:numFmt w:val="decimal"/>
      <w:lvlText w:val="%4."/>
      <w:lvlJc w:val="left"/>
      <w:pPr>
        <w:ind w:left="2520" w:hanging="360"/>
      </w:pPr>
    </w:lvl>
    <w:lvl w:ilvl="4" w:tplc="696022DA">
      <w:start w:val="1"/>
      <w:numFmt w:val="lowerLetter"/>
      <w:lvlText w:val="%5."/>
      <w:lvlJc w:val="left"/>
      <w:pPr>
        <w:ind w:left="3240" w:hanging="360"/>
      </w:pPr>
    </w:lvl>
    <w:lvl w:ilvl="5" w:tplc="49D8484A">
      <w:start w:val="1"/>
      <w:numFmt w:val="lowerRoman"/>
      <w:lvlText w:val="%6."/>
      <w:lvlJc w:val="right"/>
      <w:pPr>
        <w:ind w:left="3960" w:hanging="180"/>
      </w:pPr>
    </w:lvl>
    <w:lvl w:ilvl="6" w:tplc="D5884DF6">
      <w:start w:val="1"/>
      <w:numFmt w:val="decimal"/>
      <w:lvlText w:val="%7."/>
      <w:lvlJc w:val="left"/>
      <w:pPr>
        <w:ind w:left="4680" w:hanging="360"/>
      </w:pPr>
    </w:lvl>
    <w:lvl w:ilvl="7" w:tplc="601EC858">
      <w:start w:val="1"/>
      <w:numFmt w:val="lowerLetter"/>
      <w:lvlText w:val="%8."/>
      <w:lvlJc w:val="left"/>
      <w:pPr>
        <w:ind w:left="5400" w:hanging="360"/>
      </w:pPr>
    </w:lvl>
    <w:lvl w:ilvl="8" w:tplc="6C1E3496">
      <w:start w:val="1"/>
      <w:numFmt w:val="lowerRoman"/>
      <w:lvlText w:val="%9."/>
      <w:lvlJc w:val="right"/>
      <w:pPr>
        <w:ind w:left="6120" w:hanging="180"/>
      </w:pPr>
    </w:lvl>
  </w:abstractNum>
  <w:abstractNum w:abstractNumId="25" w15:restartNumberingAfterBreak="0">
    <w:nsid w:val="47CB6A4D"/>
    <w:multiLevelType w:val="hybridMultilevel"/>
    <w:tmpl w:val="703057D2"/>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9725732"/>
    <w:multiLevelType w:val="hybridMultilevel"/>
    <w:tmpl w:val="AC1AD0C4"/>
    <w:lvl w:ilvl="0" w:tplc="98B27700">
      <w:start w:val="1"/>
      <w:numFmt w:val="decimal"/>
      <w:lvlText w:val="%1."/>
      <w:lvlJc w:val="left"/>
      <w:pPr>
        <w:ind w:left="360" w:hanging="360"/>
      </w:pPr>
    </w:lvl>
    <w:lvl w:ilvl="1" w:tplc="C47ED2FA">
      <w:start w:val="1"/>
      <w:numFmt w:val="lowerLetter"/>
      <w:lvlText w:val="%2."/>
      <w:lvlJc w:val="left"/>
      <w:pPr>
        <w:ind w:left="1080" w:hanging="360"/>
      </w:pPr>
    </w:lvl>
    <w:lvl w:ilvl="2" w:tplc="6DCCBB7A">
      <w:start w:val="1"/>
      <w:numFmt w:val="lowerRoman"/>
      <w:lvlText w:val="%3."/>
      <w:lvlJc w:val="right"/>
      <w:pPr>
        <w:ind w:left="1800" w:hanging="180"/>
      </w:pPr>
    </w:lvl>
    <w:lvl w:ilvl="3" w:tplc="ADAA06E2">
      <w:start w:val="1"/>
      <w:numFmt w:val="decimal"/>
      <w:lvlText w:val="%4."/>
      <w:lvlJc w:val="left"/>
      <w:pPr>
        <w:ind w:left="2520" w:hanging="360"/>
      </w:pPr>
    </w:lvl>
    <w:lvl w:ilvl="4" w:tplc="757A3D18">
      <w:start w:val="1"/>
      <w:numFmt w:val="lowerLetter"/>
      <w:lvlText w:val="%5."/>
      <w:lvlJc w:val="left"/>
      <w:pPr>
        <w:ind w:left="3240" w:hanging="360"/>
      </w:pPr>
    </w:lvl>
    <w:lvl w:ilvl="5" w:tplc="45EE3C42">
      <w:start w:val="1"/>
      <w:numFmt w:val="lowerRoman"/>
      <w:lvlText w:val="%6."/>
      <w:lvlJc w:val="right"/>
      <w:pPr>
        <w:ind w:left="3960" w:hanging="180"/>
      </w:pPr>
    </w:lvl>
    <w:lvl w:ilvl="6" w:tplc="1A582A38">
      <w:start w:val="1"/>
      <w:numFmt w:val="decimal"/>
      <w:lvlText w:val="%7."/>
      <w:lvlJc w:val="left"/>
      <w:pPr>
        <w:ind w:left="4680" w:hanging="360"/>
      </w:pPr>
    </w:lvl>
    <w:lvl w:ilvl="7" w:tplc="1E202E46">
      <w:start w:val="1"/>
      <w:numFmt w:val="lowerLetter"/>
      <w:lvlText w:val="%8."/>
      <w:lvlJc w:val="left"/>
      <w:pPr>
        <w:ind w:left="5400" w:hanging="360"/>
      </w:pPr>
    </w:lvl>
    <w:lvl w:ilvl="8" w:tplc="8318999A">
      <w:start w:val="1"/>
      <w:numFmt w:val="lowerRoman"/>
      <w:lvlText w:val="%9."/>
      <w:lvlJc w:val="right"/>
      <w:pPr>
        <w:ind w:left="6120" w:hanging="180"/>
      </w:pPr>
    </w:lvl>
  </w:abstractNum>
  <w:abstractNum w:abstractNumId="27" w15:restartNumberingAfterBreak="0">
    <w:nsid w:val="4AFE2A2D"/>
    <w:multiLevelType w:val="hybridMultilevel"/>
    <w:tmpl w:val="FFFFFFFF"/>
    <w:lvl w:ilvl="0" w:tplc="9ADC577E">
      <w:start w:val="1"/>
      <w:numFmt w:val="decimal"/>
      <w:lvlText w:val="%1."/>
      <w:lvlJc w:val="left"/>
      <w:pPr>
        <w:ind w:left="360" w:hanging="360"/>
      </w:pPr>
    </w:lvl>
    <w:lvl w:ilvl="1" w:tplc="0E52BB66">
      <w:start w:val="1"/>
      <w:numFmt w:val="lowerLetter"/>
      <w:lvlText w:val="%2."/>
      <w:lvlJc w:val="left"/>
      <w:pPr>
        <w:ind w:left="1080" w:hanging="360"/>
      </w:pPr>
    </w:lvl>
    <w:lvl w:ilvl="2" w:tplc="C3FC3E3C">
      <w:start w:val="1"/>
      <w:numFmt w:val="lowerRoman"/>
      <w:lvlText w:val="%3."/>
      <w:lvlJc w:val="right"/>
      <w:pPr>
        <w:ind w:left="1800" w:hanging="180"/>
      </w:pPr>
    </w:lvl>
    <w:lvl w:ilvl="3" w:tplc="18E0C794">
      <w:start w:val="1"/>
      <w:numFmt w:val="decimal"/>
      <w:lvlText w:val="%4."/>
      <w:lvlJc w:val="left"/>
      <w:pPr>
        <w:ind w:left="2520" w:hanging="360"/>
      </w:pPr>
    </w:lvl>
    <w:lvl w:ilvl="4" w:tplc="3094E5D2">
      <w:start w:val="1"/>
      <w:numFmt w:val="lowerLetter"/>
      <w:lvlText w:val="%5."/>
      <w:lvlJc w:val="left"/>
      <w:pPr>
        <w:ind w:left="3240" w:hanging="360"/>
      </w:pPr>
    </w:lvl>
    <w:lvl w:ilvl="5" w:tplc="6FE628EA">
      <w:start w:val="1"/>
      <w:numFmt w:val="lowerRoman"/>
      <w:lvlText w:val="%6."/>
      <w:lvlJc w:val="right"/>
      <w:pPr>
        <w:ind w:left="3960" w:hanging="180"/>
      </w:pPr>
    </w:lvl>
    <w:lvl w:ilvl="6" w:tplc="234C83BC">
      <w:start w:val="1"/>
      <w:numFmt w:val="decimal"/>
      <w:lvlText w:val="%7."/>
      <w:lvlJc w:val="left"/>
      <w:pPr>
        <w:ind w:left="4680" w:hanging="360"/>
      </w:pPr>
    </w:lvl>
    <w:lvl w:ilvl="7" w:tplc="340C120A">
      <w:start w:val="1"/>
      <w:numFmt w:val="lowerLetter"/>
      <w:lvlText w:val="%8."/>
      <w:lvlJc w:val="left"/>
      <w:pPr>
        <w:ind w:left="5400" w:hanging="360"/>
      </w:pPr>
    </w:lvl>
    <w:lvl w:ilvl="8" w:tplc="896EB882">
      <w:start w:val="1"/>
      <w:numFmt w:val="lowerRoman"/>
      <w:lvlText w:val="%9."/>
      <w:lvlJc w:val="right"/>
      <w:pPr>
        <w:ind w:left="6120" w:hanging="180"/>
      </w:pPr>
    </w:lvl>
  </w:abstractNum>
  <w:abstractNum w:abstractNumId="28" w15:restartNumberingAfterBreak="0">
    <w:nsid w:val="4C52315C"/>
    <w:multiLevelType w:val="hybridMultilevel"/>
    <w:tmpl w:val="CA5E0A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C7141CA"/>
    <w:multiLevelType w:val="hybridMultilevel"/>
    <w:tmpl w:val="343AF8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EB94BC1"/>
    <w:multiLevelType w:val="hybridMultilevel"/>
    <w:tmpl w:val="831EBA98"/>
    <w:lvl w:ilvl="0" w:tplc="F306C946">
      <w:start w:val="1"/>
      <w:numFmt w:val="upperRoman"/>
      <w:lvlText w:val="%1."/>
      <w:lvlJc w:val="left"/>
      <w:pPr>
        <w:ind w:left="1080" w:hanging="720"/>
      </w:pPr>
      <w:rPr>
        <w:rFonts w:hint="default"/>
      </w:rPr>
    </w:lvl>
    <w:lvl w:ilvl="1" w:tplc="0C824358">
      <w:start w:val="10"/>
      <w:numFmt w:val="bullet"/>
      <w:lvlText w:val="•"/>
      <w:lvlJc w:val="left"/>
      <w:pPr>
        <w:ind w:left="1520" w:hanging="440"/>
      </w:pPr>
      <w:rPr>
        <w:rFonts w:ascii="Times New Roman" w:eastAsia="Times New Roman" w:hAnsi="Times New Roman" w:cs="Times New Roman" w:hint="default"/>
      </w:rPr>
    </w:lvl>
    <w:lvl w:ilvl="2" w:tplc="0809001B">
      <w:start w:val="1"/>
      <w:numFmt w:val="lowerRoman"/>
      <w:lvlText w:val="%3."/>
      <w:lvlJc w:val="right"/>
      <w:pPr>
        <w:ind w:left="2160" w:hanging="180"/>
      </w:pPr>
    </w:lvl>
    <w:lvl w:ilvl="3" w:tplc="C10EC314">
      <w:numFmt w:val="bullet"/>
      <w:lvlText w:val="·"/>
      <w:lvlJc w:val="left"/>
      <w:pPr>
        <w:ind w:left="2980" w:hanging="460"/>
      </w:pPr>
      <w:rPr>
        <w:rFonts w:ascii="Times New Roman" w:eastAsia="Times New Roman" w:hAnsi="Times New Roman" w:cs="Times New Roman"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5815B6"/>
    <w:multiLevelType w:val="hybridMultilevel"/>
    <w:tmpl w:val="9CF4DE1E"/>
    <w:lvl w:ilvl="0" w:tplc="0409000F">
      <w:start w:val="1"/>
      <w:numFmt w:val="decimal"/>
      <w:lvlText w:val="%1."/>
      <w:lvlJc w:val="left"/>
      <w:pPr>
        <w:ind w:left="360" w:hanging="360"/>
      </w:pPr>
    </w:lvl>
    <w:lvl w:ilvl="1" w:tplc="61CAE2D6">
      <w:start w:val="1"/>
      <w:numFmt w:val="lowerLetter"/>
      <w:lvlText w:val="%2."/>
      <w:lvlJc w:val="left"/>
      <w:pPr>
        <w:ind w:left="1080" w:hanging="360"/>
      </w:pPr>
    </w:lvl>
    <w:lvl w:ilvl="2" w:tplc="B26A1D1C">
      <w:start w:val="1"/>
      <w:numFmt w:val="lowerRoman"/>
      <w:lvlText w:val="%3."/>
      <w:lvlJc w:val="right"/>
      <w:pPr>
        <w:ind w:left="1800" w:hanging="180"/>
      </w:pPr>
    </w:lvl>
    <w:lvl w:ilvl="3" w:tplc="3EFA544C">
      <w:start w:val="1"/>
      <w:numFmt w:val="decimal"/>
      <w:lvlText w:val="%4."/>
      <w:lvlJc w:val="left"/>
      <w:pPr>
        <w:ind w:left="2520" w:hanging="360"/>
      </w:pPr>
    </w:lvl>
    <w:lvl w:ilvl="4" w:tplc="7CA6843A">
      <w:start w:val="1"/>
      <w:numFmt w:val="lowerLetter"/>
      <w:lvlText w:val="%5."/>
      <w:lvlJc w:val="left"/>
      <w:pPr>
        <w:ind w:left="3240" w:hanging="360"/>
      </w:pPr>
    </w:lvl>
    <w:lvl w:ilvl="5" w:tplc="274AAEB0">
      <w:start w:val="1"/>
      <w:numFmt w:val="lowerRoman"/>
      <w:lvlText w:val="%6."/>
      <w:lvlJc w:val="right"/>
      <w:pPr>
        <w:ind w:left="3960" w:hanging="180"/>
      </w:pPr>
    </w:lvl>
    <w:lvl w:ilvl="6" w:tplc="49747358">
      <w:start w:val="1"/>
      <w:numFmt w:val="decimal"/>
      <w:lvlText w:val="%7."/>
      <w:lvlJc w:val="left"/>
      <w:pPr>
        <w:ind w:left="4680" w:hanging="360"/>
      </w:pPr>
    </w:lvl>
    <w:lvl w:ilvl="7" w:tplc="5ECADEDA">
      <w:start w:val="1"/>
      <w:numFmt w:val="lowerLetter"/>
      <w:lvlText w:val="%8."/>
      <w:lvlJc w:val="left"/>
      <w:pPr>
        <w:ind w:left="5400" w:hanging="360"/>
      </w:pPr>
    </w:lvl>
    <w:lvl w:ilvl="8" w:tplc="DD743FB6">
      <w:start w:val="1"/>
      <w:numFmt w:val="lowerRoman"/>
      <w:lvlText w:val="%9."/>
      <w:lvlJc w:val="right"/>
      <w:pPr>
        <w:ind w:left="6120" w:hanging="180"/>
      </w:pPr>
    </w:lvl>
  </w:abstractNum>
  <w:abstractNum w:abstractNumId="32" w15:restartNumberingAfterBreak="0">
    <w:nsid w:val="56385E9C"/>
    <w:multiLevelType w:val="hybridMultilevel"/>
    <w:tmpl w:val="FFFFFFFF"/>
    <w:lvl w:ilvl="0" w:tplc="8702E0A8">
      <w:start w:val="1"/>
      <w:numFmt w:val="decimal"/>
      <w:lvlText w:val="%1."/>
      <w:lvlJc w:val="left"/>
      <w:pPr>
        <w:ind w:left="360" w:hanging="360"/>
      </w:pPr>
    </w:lvl>
    <w:lvl w:ilvl="1" w:tplc="3D44C86C">
      <w:start w:val="1"/>
      <w:numFmt w:val="lowerLetter"/>
      <w:lvlText w:val="%2."/>
      <w:lvlJc w:val="left"/>
      <w:pPr>
        <w:ind w:left="1080" w:hanging="360"/>
      </w:pPr>
    </w:lvl>
    <w:lvl w:ilvl="2" w:tplc="4EE86B36">
      <w:start w:val="1"/>
      <w:numFmt w:val="lowerRoman"/>
      <w:lvlText w:val="%3."/>
      <w:lvlJc w:val="right"/>
      <w:pPr>
        <w:ind w:left="1800" w:hanging="180"/>
      </w:pPr>
    </w:lvl>
    <w:lvl w:ilvl="3" w:tplc="6E5A0DF2">
      <w:start w:val="1"/>
      <w:numFmt w:val="decimal"/>
      <w:lvlText w:val="%4."/>
      <w:lvlJc w:val="left"/>
      <w:pPr>
        <w:ind w:left="2520" w:hanging="360"/>
      </w:pPr>
    </w:lvl>
    <w:lvl w:ilvl="4" w:tplc="3CAAC38A">
      <w:start w:val="1"/>
      <w:numFmt w:val="lowerLetter"/>
      <w:lvlText w:val="%5."/>
      <w:lvlJc w:val="left"/>
      <w:pPr>
        <w:ind w:left="3240" w:hanging="360"/>
      </w:pPr>
    </w:lvl>
    <w:lvl w:ilvl="5" w:tplc="099289AC">
      <w:start w:val="1"/>
      <w:numFmt w:val="lowerRoman"/>
      <w:lvlText w:val="%6."/>
      <w:lvlJc w:val="right"/>
      <w:pPr>
        <w:ind w:left="3960" w:hanging="180"/>
      </w:pPr>
    </w:lvl>
    <w:lvl w:ilvl="6" w:tplc="2DA44F48">
      <w:start w:val="1"/>
      <w:numFmt w:val="decimal"/>
      <w:lvlText w:val="%7."/>
      <w:lvlJc w:val="left"/>
      <w:pPr>
        <w:ind w:left="4680" w:hanging="360"/>
      </w:pPr>
    </w:lvl>
    <w:lvl w:ilvl="7" w:tplc="D91807E4">
      <w:start w:val="1"/>
      <w:numFmt w:val="lowerLetter"/>
      <w:lvlText w:val="%8."/>
      <w:lvlJc w:val="left"/>
      <w:pPr>
        <w:ind w:left="5400" w:hanging="360"/>
      </w:pPr>
    </w:lvl>
    <w:lvl w:ilvl="8" w:tplc="FE70D84A">
      <w:start w:val="1"/>
      <w:numFmt w:val="lowerRoman"/>
      <w:lvlText w:val="%9."/>
      <w:lvlJc w:val="right"/>
      <w:pPr>
        <w:ind w:left="6120" w:hanging="180"/>
      </w:pPr>
    </w:lvl>
  </w:abstractNum>
  <w:abstractNum w:abstractNumId="33" w15:restartNumberingAfterBreak="0">
    <w:nsid w:val="5D2A5873"/>
    <w:multiLevelType w:val="hybridMultilevel"/>
    <w:tmpl w:val="DA4C3A42"/>
    <w:lvl w:ilvl="0" w:tplc="08090001">
      <w:start w:val="1"/>
      <w:numFmt w:val="bullet"/>
      <w:lvlText w:val=""/>
      <w:lvlJc w:val="left"/>
      <w:pPr>
        <w:ind w:left="1080" w:hanging="720"/>
      </w:pPr>
      <w:rPr>
        <w:rFonts w:ascii="Symbol" w:hAnsi="Symbol" w:hint="default"/>
      </w:rPr>
    </w:lvl>
    <w:lvl w:ilvl="1" w:tplc="0C824358">
      <w:start w:val="10"/>
      <w:numFmt w:val="bullet"/>
      <w:lvlText w:val="•"/>
      <w:lvlJc w:val="left"/>
      <w:pPr>
        <w:ind w:left="1520" w:hanging="440"/>
      </w:pPr>
      <w:rPr>
        <w:rFonts w:ascii="Times New Roman" w:eastAsia="Times New Roman" w:hAnsi="Times New Roman" w:cs="Times New Roman"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A2C21"/>
    <w:multiLevelType w:val="hybridMultilevel"/>
    <w:tmpl w:val="2DF2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911943"/>
    <w:multiLevelType w:val="hybridMultilevel"/>
    <w:tmpl w:val="C202797C"/>
    <w:lvl w:ilvl="0" w:tplc="0A8E55FC">
      <w:start w:val="1"/>
      <w:numFmt w:val="decimal"/>
      <w:lvlText w:val="%1)"/>
      <w:lvlJc w:val="left"/>
      <w:pPr>
        <w:ind w:left="1440" w:hanging="360"/>
      </w:pPr>
    </w:lvl>
    <w:lvl w:ilvl="1" w:tplc="F8546CFE">
      <w:start w:val="1"/>
      <w:numFmt w:val="lowerLetter"/>
      <w:lvlText w:val="%2."/>
      <w:lvlJc w:val="left"/>
      <w:pPr>
        <w:ind w:left="2160" w:hanging="360"/>
      </w:pPr>
    </w:lvl>
    <w:lvl w:ilvl="2" w:tplc="B176719C">
      <w:start w:val="1"/>
      <w:numFmt w:val="lowerRoman"/>
      <w:lvlText w:val="%3."/>
      <w:lvlJc w:val="right"/>
      <w:pPr>
        <w:ind w:left="2880" w:hanging="180"/>
      </w:pPr>
    </w:lvl>
    <w:lvl w:ilvl="3" w:tplc="0BE82E1E">
      <w:start w:val="1"/>
      <w:numFmt w:val="decimal"/>
      <w:lvlText w:val="%4."/>
      <w:lvlJc w:val="left"/>
      <w:pPr>
        <w:ind w:left="3600" w:hanging="360"/>
      </w:pPr>
    </w:lvl>
    <w:lvl w:ilvl="4" w:tplc="C2107A7A">
      <w:start w:val="1"/>
      <w:numFmt w:val="lowerLetter"/>
      <w:lvlText w:val="%5."/>
      <w:lvlJc w:val="left"/>
      <w:pPr>
        <w:ind w:left="4320" w:hanging="360"/>
      </w:pPr>
    </w:lvl>
    <w:lvl w:ilvl="5" w:tplc="257C674E">
      <w:start w:val="1"/>
      <w:numFmt w:val="lowerRoman"/>
      <w:lvlText w:val="%6."/>
      <w:lvlJc w:val="right"/>
      <w:pPr>
        <w:ind w:left="5040" w:hanging="180"/>
      </w:pPr>
    </w:lvl>
    <w:lvl w:ilvl="6" w:tplc="9E885250">
      <w:start w:val="1"/>
      <w:numFmt w:val="decimal"/>
      <w:lvlText w:val="%7."/>
      <w:lvlJc w:val="left"/>
      <w:pPr>
        <w:ind w:left="5760" w:hanging="360"/>
      </w:pPr>
    </w:lvl>
    <w:lvl w:ilvl="7" w:tplc="16BC98AA">
      <w:start w:val="1"/>
      <w:numFmt w:val="lowerLetter"/>
      <w:lvlText w:val="%8."/>
      <w:lvlJc w:val="left"/>
      <w:pPr>
        <w:ind w:left="6480" w:hanging="360"/>
      </w:pPr>
    </w:lvl>
    <w:lvl w:ilvl="8" w:tplc="1AD4B7C2">
      <w:start w:val="1"/>
      <w:numFmt w:val="lowerRoman"/>
      <w:lvlText w:val="%9."/>
      <w:lvlJc w:val="right"/>
      <w:pPr>
        <w:ind w:left="7200" w:hanging="180"/>
      </w:pPr>
    </w:lvl>
  </w:abstractNum>
  <w:abstractNum w:abstractNumId="36" w15:restartNumberingAfterBreak="0">
    <w:nsid w:val="5EE41097"/>
    <w:multiLevelType w:val="hybridMultilevel"/>
    <w:tmpl w:val="4AA2B1B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3A1707"/>
    <w:multiLevelType w:val="hybridMultilevel"/>
    <w:tmpl w:val="1BB2BC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3B867F3"/>
    <w:multiLevelType w:val="hybridMultilevel"/>
    <w:tmpl w:val="9CF4DE1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66A52699"/>
    <w:multiLevelType w:val="hybridMultilevel"/>
    <w:tmpl w:val="1B945560"/>
    <w:lvl w:ilvl="0" w:tplc="D7685D00">
      <w:start w:val="1"/>
      <w:numFmt w:val="upperRoman"/>
      <w:lvlText w:val="%1."/>
      <w:lvlJc w:val="right"/>
      <w:pPr>
        <w:ind w:left="1080" w:hanging="360"/>
      </w:pPr>
      <w:rPr>
        <w:b w:val="0"/>
        <w:bCs w:val="0"/>
        <w:i w:val="0"/>
        <w:iCs w:val="0"/>
        <w:sz w:val="20"/>
        <w:szCs w:val="20"/>
      </w:rPr>
    </w:lvl>
    <w:lvl w:ilvl="1" w:tplc="0AFCBE8A">
      <w:start w:val="1"/>
      <w:numFmt w:val="lowerRoman"/>
      <w:lvlText w:val="%2)"/>
      <w:lvlJc w:val="right"/>
      <w:pPr>
        <w:ind w:left="1800" w:hanging="360"/>
      </w:pPr>
    </w:lvl>
    <w:lvl w:ilvl="2" w:tplc="62968C98">
      <w:start w:val="1"/>
      <w:numFmt w:val="lowerRoman"/>
      <w:lvlText w:val="%3."/>
      <w:lvlJc w:val="right"/>
      <w:pPr>
        <w:ind w:left="2520" w:hanging="180"/>
      </w:pPr>
    </w:lvl>
    <w:lvl w:ilvl="3" w:tplc="2982C464">
      <w:start w:val="1"/>
      <w:numFmt w:val="decimal"/>
      <w:lvlText w:val="%4."/>
      <w:lvlJc w:val="left"/>
      <w:pPr>
        <w:ind w:left="3240" w:hanging="360"/>
      </w:pPr>
    </w:lvl>
    <w:lvl w:ilvl="4" w:tplc="E012A17A">
      <w:start w:val="1"/>
      <w:numFmt w:val="lowerLetter"/>
      <w:lvlText w:val="%5."/>
      <w:lvlJc w:val="left"/>
      <w:pPr>
        <w:ind w:left="3960" w:hanging="360"/>
      </w:pPr>
    </w:lvl>
    <w:lvl w:ilvl="5" w:tplc="5ABAFB90">
      <w:start w:val="1"/>
      <w:numFmt w:val="lowerRoman"/>
      <w:lvlText w:val="%6."/>
      <w:lvlJc w:val="right"/>
      <w:pPr>
        <w:ind w:left="4680" w:hanging="180"/>
      </w:pPr>
    </w:lvl>
    <w:lvl w:ilvl="6" w:tplc="48541370">
      <w:start w:val="1"/>
      <w:numFmt w:val="decimal"/>
      <w:lvlText w:val="%7."/>
      <w:lvlJc w:val="left"/>
      <w:pPr>
        <w:ind w:left="5400" w:hanging="360"/>
      </w:pPr>
    </w:lvl>
    <w:lvl w:ilvl="7" w:tplc="03CCE9A8">
      <w:start w:val="1"/>
      <w:numFmt w:val="lowerLetter"/>
      <w:lvlText w:val="%8."/>
      <w:lvlJc w:val="left"/>
      <w:pPr>
        <w:ind w:left="6120" w:hanging="360"/>
      </w:pPr>
    </w:lvl>
    <w:lvl w:ilvl="8" w:tplc="8AEAB6FA">
      <w:start w:val="1"/>
      <w:numFmt w:val="lowerRoman"/>
      <w:lvlText w:val="%9."/>
      <w:lvlJc w:val="right"/>
      <w:pPr>
        <w:ind w:left="6840" w:hanging="180"/>
      </w:pPr>
    </w:lvl>
  </w:abstractNum>
  <w:abstractNum w:abstractNumId="40" w15:restartNumberingAfterBreak="0">
    <w:nsid w:val="692B6D6B"/>
    <w:multiLevelType w:val="hybridMultilevel"/>
    <w:tmpl w:val="FFFFFFFF"/>
    <w:lvl w:ilvl="0" w:tplc="E3361C7E">
      <w:start w:val="1"/>
      <w:numFmt w:val="decimal"/>
      <w:lvlText w:val="%1."/>
      <w:lvlJc w:val="left"/>
      <w:pPr>
        <w:ind w:left="360" w:hanging="360"/>
      </w:pPr>
    </w:lvl>
    <w:lvl w:ilvl="1" w:tplc="7E90EF30">
      <w:start w:val="1"/>
      <w:numFmt w:val="lowerLetter"/>
      <w:lvlText w:val="%2."/>
      <w:lvlJc w:val="left"/>
      <w:pPr>
        <w:ind w:left="1080" w:hanging="360"/>
      </w:pPr>
    </w:lvl>
    <w:lvl w:ilvl="2" w:tplc="C4EE6710">
      <w:start w:val="1"/>
      <w:numFmt w:val="lowerRoman"/>
      <w:lvlText w:val="%3."/>
      <w:lvlJc w:val="right"/>
      <w:pPr>
        <w:ind w:left="1800" w:hanging="180"/>
      </w:pPr>
    </w:lvl>
    <w:lvl w:ilvl="3" w:tplc="64FA5FC2">
      <w:start w:val="1"/>
      <w:numFmt w:val="decimal"/>
      <w:lvlText w:val="%4."/>
      <w:lvlJc w:val="left"/>
      <w:pPr>
        <w:ind w:left="2520" w:hanging="360"/>
      </w:pPr>
    </w:lvl>
    <w:lvl w:ilvl="4" w:tplc="34BEB10A">
      <w:start w:val="1"/>
      <w:numFmt w:val="lowerLetter"/>
      <w:lvlText w:val="%5."/>
      <w:lvlJc w:val="left"/>
      <w:pPr>
        <w:ind w:left="3240" w:hanging="360"/>
      </w:pPr>
    </w:lvl>
    <w:lvl w:ilvl="5" w:tplc="4AFE6D84">
      <w:start w:val="1"/>
      <w:numFmt w:val="lowerRoman"/>
      <w:lvlText w:val="%6."/>
      <w:lvlJc w:val="right"/>
      <w:pPr>
        <w:ind w:left="3960" w:hanging="180"/>
      </w:pPr>
    </w:lvl>
    <w:lvl w:ilvl="6" w:tplc="CCE4BD9C">
      <w:start w:val="1"/>
      <w:numFmt w:val="decimal"/>
      <w:lvlText w:val="%7."/>
      <w:lvlJc w:val="left"/>
      <w:pPr>
        <w:ind w:left="4680" w:hanging="360"/>
      </w:pPr>
    </w:lvl>
    <w:lvl w:ilvl="7" w:tplc="AEF0A442">
      <w:start w:val="1"/>
      <w:numFmt w:val="lowerLetter"/>
      <w:lvlText w:val="%8."/>
      <w:lvlJc w:val="left"/>
      <w:pPr>
        <w:ind w:left="5400" w:hanging="360"/>
      </w:pPr>
    </w:lvl>
    <w:lvl w:ilvl="8" w:tplc="EE6EB13C">
      <w:start w:val="1"/>
      <w:numFmt w:val="lowerRoman"/>
      <w:lvlText w:val="%9."/>
      <w:lvlJc w:val="right"/>
      <w:pPr>
        <w:ind w:left="6120" w:hanging="180"/>
      </w:pPr>
    </w:lvl>
  </w:abstractNum>
  <w:abstractNum w:abstractNumId="41" w15:restartNumberingAfterBreak="0">
    <w:nsid w:val="6E6B5ED1"/>
    <w:multiLevelType w:val="hybridMultilevel"/>
    <w:tmpl w:val="8C7E3A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F666C4F"/>
    <w:multiLevelType w:val="hybridMultilevel"/>
    <w:tmpl w:val="B99ACA1E"/>
    <w:lvl w:ilvl="0" w:tplc="2F90124E">
      <w:start w:val="1"/>
      <w:numFmt w:val="decimal"/>
      <w:lvlText w:val="%1."/>
      <w:lvlJc w:val="left"/>
      <w:pPr>
        <w:ind w:left="360" w:hanging="360"/>
      </w:pPr>
      <w:rPr>
        <w:rFonts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2C37FAF"/>
    <w:multiLevelType w:val="hybridMultilevel"/>
    <w:tmpl w:val="5DA4FAE6"/>
    <w:lvl w:ilvl="0" w:tplc="0409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75F05B73"/>
    <w:multiLevelType w:val="hybridMultilevel"/>
    <w:tmpl w:val="3D925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1A0720"/>
    <w:multiLevelType w:val="hybridMultilevel"/>
    <w:tmpl w:val="EA160178"/>
    <w:lvl w:ilvl="0" w:tplc="C70A496C">
      <w:start w:val="1"/>
      <w:numFmt w:val="decimal"/>
      <w:lvlText w:val="%1."/>
      <w:lvlJc w:val="left"/>
      <w:pPr>
        <w:ind w:left="720" w:hanging="360"/>
      </w:pPr>
    </w:lvl>
    <w:lvl w:ilvl="1" w:tplc="18528B56">
      <w:start w:val="1"/>
      <w:numFmt w:val="lowerLetter"/>
      <w:lvlText w:val="%2."/>
      <w:lvlJc w:val="left"/>
      <w:pPr>
        <w:ind w:left="1440" w:hanging="360"/>
      </w:pPr>
    </w:lvl>
    <w:lvl w:ilvl="2" w:tplc="CA6064F2">
      <w:start w:val="1"/>
      <w:numFmt w:val="lowerRoman"/>
      <w:lvlText w:val="%3."/>
      <w:lvlJc w:val="right"/>
      <w:pPr>
        <w:ind w:left="2160" w:hanging="180"/>
      </w:pPr>
    </w:lvl>
    <w:lvl w:ilvl="3" w:tplc="0DB08AE0">
      <w:start w:val="1"/>
      <w:numFmt w:val="decimal"/>
      <w:lvlText w:val="%4."/>
      <w:lvlJc w:val="left"/>
      <w:pPr>
        <w:ind w:left="2880" w:hanging="360"/>
      </w:pPr>
    </w:lvl>
    <w:lvl w:ilvl="4" w:tplc="387C7E3C">
      <w:start w:val="1"/>
      <w:numFmt w:val="lowerLetter"/>
      <w:lvlText w:val="%5."/>
      <w:lvlJc w:val="left"/>
      <w:pPr>
        <w:ind w:left="3600" w:hanging="360"/>
      </w:pPr>
    </w:lvl>
    <w:lvl w:ilvl="5" w:tplc="42A2CB20">
      <w:start w:val="1"/>
      <w:numFmt w:val="lowerRoman"/>
      <w:lvlText w:val="%6."/>
      <w:lvlJc w:val="right"/>
      <w:pPr>
        <w:ind w:left="4320" w:hanging="180"/>
      </w:pPr>
    </w:lvl>
    <w:lvl w:ilvl="6" w:tplc="003EAB9E">
      <w:start w:val="1"/>
      <w:numFmt w:val="decimal"/>
      <w:lvlText w:val="%7."/>
      <w:lvlJc w:val="left"/>
      <w:pPr>
        <w:ind w:left="5040" w:hanging="360"/>
      </w:pPr>
    </w:lvl>
    <w:lvl w:ilvl="7" w:tplc="5CEE6D44">
      <w:start w:val="1"/>
      <w:numFmt w:val="lowerLetter"/>
      <w:lvlText w:val="%8."/>
      <w:lvlJc w:val="left"/>
      <w:pPr>
        <w:ind w:left="5760" w:hanging="360"/>
      </w:pPr>
    </w:lvl>
    <w:lvl w:ilvl="8" w:tplc="58FC5878">
      <w:start w:val="1"/>
      <w:numFmt w:val="lowerRoman"/>
      <w:lvlText w:val="%9."/>
      <w:lvlJc w:val="right"/>
      <w:pPr>
        <w:ind w:left="6480" w:hanging="180"/>
      </w:pPr>
    </w:lvl>
  </w:abstractNum>
  <w:abstractNum w:abstractNumId="46" w15:restartNumberingAfterBreak="0">
    <w:nsid w:val="78B2232C"/>
    <w:multiLevelType w:val="hybridMultilevel"/>
    <w:tmpl w:val="EA2408DA"/>
    <w:lvl w:ilvl="0" w:tplc="04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AC40EC9"/>
    <w:multiLevelType w:val="hybridMultilevel"/>
    <w:tmpl w:val="72D61D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D403898"/>
    <w:multiLevelType w:val="hybridMultilevel"/>
    <w:tmpl w:val="0F6CFA66"/>
    <w:lvl w:ilvl="0" w:tplc="D7B023E0">
      <w:start w:val="1"/>
      <w:numFmt w:val="bullet"/>
      <w:lvlText w:val=""/>
      <w:lvlJc w:val="left"/>
      <w:pPr>
        <w:ind w:left="720" w:hanging="360"/>
      </w:pPr>
      <w:rPr>
        <w:rFonts w:ascii="Symbol" w:hAnsi="Symbol" w:hint="default"/>
      </w:rPr>
    </w:lvl>
    <w:lvl w:ilvl="1" w:tplc="92D2F1F2">
      <w:start w:val="1"/>
      <w:numFmt w:val="bullet"/>
      <w:lvlText w:val="o"/>
      <w:lvlJc w:val="left"/>
      <w:pPr>
        <w:ind w:left="1440" w:hanging="360"/>
      </w:pPr>
      <w:rPr>
        <w:rFonts w:ascii="Courier New" w:hAnsi="Courier New" w:hint="default"/>
      </w:rPr>
    </w:lvl>
    <w:lvl w:ilvl="2" w:tplc="6CC2D47A">
      <w:start w:val="1"/>
      <w:numFmt w:val="bullet"/>
      <w:lvlText w:val=""/>
      <w:lvlJc w:val="left"/>
      <w:pPr>
        <w:ind w:left="2160" w:hanging="360"/>
      </w:pPr>
      <w:rPr>
        <w:rFonts w:ascii="Wingdings" w:hAnsi="Wingdings" w:hint="default"/>
      </w:rPr>
    </w:lvl>
    <w:lvl w:ilvl="3" w:tplc="F006A3FA">
      <w:start w:val="1"/>
      <w:numFmt w:val="bullet"/>
      <w:lvlText w:val=""/>
      <w:lvlJc w:val="left"/>
      <w:pPr>
        <w:ind w:left="2880" w:hanging="360"/>
      </w:pPr>
      <w:rPr>
        <w:rFonts w:ascii="Symbol" w:hAnsi="Symbol" w:hint="default"/>
      </w:rPr>
    </w:lvl>
    <w:lvl w:ilvl="4" w:tplc="32B0101E">
      <w:start w:val="1"/>
      <w:numFmt w:val="bullet"/>
      <w:lvlText w:val="o"/>
      <w:lvlJc w:val="left"/>
      <w:pPr>
        <w:ind w:left="3600" w:hanging="360"/>
      </w:pPr>
      <w:rPr>
        <w:rFonts w:ascii="Courier New" w:hAnsi="Courier New" w:hint="default"/>
      </w:rPr>
    </w:lvl>
    <w:lvl w:ilvl="5" w:tplc="9E0E12F2">
      <w:start w:val="1"/>
      <w:numFmt w:val="bullet"/>
      <w:lvlText w:val=""/>
      <w:lvlJc w:val="left"/>
      <w:pPr>
        <w:ind w:left="4320" w:hanging="360"/>
      </w:pPr>
      <w:rPr>
        <w:rFonts w:ascii="Wingdings" w:hAnsi="Wingdings" w:hint="default"/>
      </w:rPr>
    </w:lvl>
    <w:lvl w:ilvl="6" w:tplc="4FB65E6A">
      <w:start w:val="1"/>
      <w:numFmt w:val="bullet"/>
      <w:lvlText w:val=""/>
      <w:lvlJc w:val="left"/>
      <w:pPr>
        <w:ind w:left="5040" w:hanging="360"/>
      </w:pPr>
      <w:rPr>
        <w:rFonts w:ascii="Symbol" w:hAnsi="Symbol" w:hint="default"/>
      </w:rPr>
    </w:lvl>
    <w:lvl w:ilvl="7" w:tplc="824E91C2">
      <w:start w:val="1"/>
      <w:numFmt w:val="bullet"/>
      <w:lvlText w:val="o"/>
      <w:lvlJc w:val="left"/>
      <w:pPr>
        <w:ind w:left="5760" w:hanging="360"/>
      </w:pPr>
      <w:rPr>
        <w:rFonts w:ascii="Courier New" w:hAnsi="Courier New" w:hint="default"/>
      </w:rPr>
    </w:lvl>
    <w:lvl w:ilvl="8" w:tplc="6D920E3A">
      <w:start w:val="1"/>
      <w:numFmt w:val="bullet"/>
      <w:lvlText w:val=""/>
      <w:lvlJc w:val="left"/>
      <w:pPr>
        <w:ind w:left="6480" w:hanging="360"/>
      </w:pPr>
      <w:rPr>
        <w:rFonts w:ascii="Wingdings" w:hAnsi="Wingdings" w:hint="default"/>
      </w:rPr>
    </w:lvl>
  </w:abstractNum>
  <w:abstractNum w:abstractNumId="49" w15:restartNumberingAfterBreak="0">
    <w:nsid w:val="7FD972F3"/>
    <w:multiLevelType w:val="hybridMultilevel"/>
    <w:tmpl w:val="65E09A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96368543">
    <w:abstractNumId w:val="35"/>
  </w:num>
  <w:num w:numId="2" w16cid:durableId="2044286535">
    <w:abstractNumId w:val="31"/>
  </w:num>
  <w:num w:numId="3" w16cid:durableId="65078307">
    <w:abstractNumId w:val="45"/>
  </w:num>
  <w:num w:numId="4" w16cid:durableId="1878816868">
    <w:abstractNumId w:val="30"/>
  </w:num>
  <w:num w:numId="5" w16cid:durableId="1769040269">
    <w:abstractNumId w:val="46"/>
  </w:num>
  <w:num w:numId="6" w16cid:durableId="959343374">
    <w:abstractNumId w:val="23"/>
  </w:num>
  <w:num w:numId="7" w16cid:durableId="1914003646">
    <w:abstractNumId w:val="39"/>
  </w:num>
  <w:num w:numId="8" w16cid:durableId="1854034501">
    <w:abstractNumId w:val="15"/>
  </w:num>
  <w:num w:numId="9" w16cid:durableId="766578598">
    <w:abstractNumId w:val="17"/>
  </w:num>
  <w:num w:numId="10" w16cid:durableId="89400125">
    <w:abstractNumId w:val="3"/>
  </w:num>
  <w:num w:numId="11" w16cid:durableId="2057461339">
    <w:abstractNumId w:val="19"/>
  </w:num>
  <w:num w:numId="12" w16cid:durableId="1501501410">
    <w:abstractNumId w:val="33"/>
  </w:num>
  <w:num w:numId="13" w16cid:durableId="1052844517">
    <w:abstractNumId w:val="34"/>
  </w:num>
  <w:num w:numId="14" w16cid:durableId="1679382349">
    <w:abstractNumId w:val="9"/>
  </w:num>
  <w:num w:numId="15" w16cid:durableId="1209420109">
    <w:abstractNumId w:val="12"/>
  </w:num>
  <w:num w:numId="16" w16cid:durableId="658047096">
    <w:abstractNumId w:val="21"/>
  </w:num>
  <w:num w:numId="17" w16cid:durableId="178082645">
    <w:abstractNumId w:val="28"/>
  </w:num>
  <w:num w:numId="18" w16cid:durableId="875190883">
    <w:abstractNumId w:val="0"/>
  </w:num>
  <w:num w:numId="19" w16cid:durableId="954337158">
    <w:abstractNumId w:val="2"/>
  </w:num>
  <w:num w:numId="20" w16cid:durableId="1730568511">
    <w:abstractNumId w:val="18"/>
  </w:num>
  <w:num w:numId="21" w16cid:durableId="205873345">
    <w:abstractNumId w:val="10"/>
  </w:num>
  <w:num w:numId="22" w16cid:durableId="367880227">
    <w:abstractNumId w:val="26"/>
  </w:num>
  <w:num w:numId="23" w16cid:durableId="521751537">
    <w:abstractNumId w:val="36"/>
  </w:num>
  <w:num w:numId="24" w16cid:durableId="1101726655">
    <w:abstractNumId w:val="20"/>
  </w:num>
  <w:num w:numId="25" w16cid:durableId="626738286">
    <w:abstractNumId w:val="49"/>
  </w:num>
  <w:num w:numId="26" w16cid:durableId="1796675605">
    <w:abstractNumId w:val="8"/>
  </w:num>
  <w:num w:numId="27" w16cid:durableId="1762606964">
    <w:abstractNumId w:val="47"/>
  </w:num>
  <w:num w:numId="28" w16cid:durableId="490216658">
    <w:abstractNumId w:val="38"/>
  </w:num>
  <w:num w:numId="29" w16cid:durableId="1733044216">
    <w:abstractNumId w:val="27"/>
  </w:num>
  <w:num w:numId="30" w16cid:durableId="335159338">
    <w:abstractNumId w:val="40"/>
  </w:num>
  <w:num w:numId="31" w16cid:durableId="614213188">
    <w:abstractNumId w:val="7"/>
  </w:num>
  <w:num w:numId="32" w16cid:durableId="627013724">
    <w:abstractNumId w:val="24"/>
  </w:num>
  <w:num w:numId="33" w16cid:durableId="811094786">
    <w:abstractNumId w:val="32"/>
  </w:num>
  <w:num w:numId="34" w16cid:durableId="1148786555">
    <w:abstractNumId w:val="5"/>
  </w:num>
  <w:num w:numId="35" w16cid:durableId="472021661">
    <w:abstractNumId w:val="11"/>
  </w:num>
  <w:num w:numId="36" w16cid:durableId="296448437">
    <w:abstractNumId w:val="44"/>
  </w:num>
  <w:num w:numId="37" w16cid:durableId="204105271">
    <w:abstractNumId w:val="43"/>
  </w:num>
  <w:num w:numId="38" w16cid:durableId="104496730">
    <w:abstractNumId w:val="37"/>
  </w:num>
  <w:num w:numId="39" w16cid:durableId="389887967">
    <w:abstractNumId w:val="4"/>
  </w:num>
  <w:num w:numId="40" w16cid:durableId="731001747">
    <w:abstractNumId w:val="13"/>
  </w:num>
  <w:num w:numId="41" w16cid:durableId="1730376849">
    <w:abstractNumId w:val="14"/>
  </w:num>
  <w:num w:numId="42" w16cid:durableId="1197739717">
    <w:abstractNumId w:val="22"/>
  </w:num>
  <w:num w:numId="43" w16cid:durableId="1734305568">
    <w:abstractNumId w:val="6"/>
  </w:num>
  <w:num w:numId="44" w16cid:durableId="2012101217">
    <w:abstractNumId w:val="29"/>
  </w:num>
  <w:num w:numId="45" w16cid:durableId="704333131">
    <w:abstractNumId w:val="42"/>
  </w:num>
  <w:num w:numId="46" w16cid:durableId="2060476971">
    <w:abstractNumId w:val="1"/>
  </w:num>
  <w:num w:numId="47" w16cid:durableId="1835561583">
    <w:abstractNumId w:val="41"/>
  </w:num>
  <w:num w:numId="48" w16cid:durableId="1397704489">
    <w:abstractNumId w:val="16"/>
  </w:num>
  <w:num w:numId="49" w16cid:durableId="1573346294">
    <w:abstractNumId w:val="25"/>
  </w:num>
  <w:num w:numId="50" w16cid:durableId="1409692116">
    <w:abstractNumId w:val="4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112"/>
    <w:rsid w:val="000005F5"/>
    <w:rsid w:val="00003BF2"/>
    <w:rsid w:val="0000650F"/>
    <w:rsid w:val="0000704A"/>
    <w:rsid w:val="0000725B"/>
    <w:rsid w:val="00010B3C"/>
    <w:rsid w:val="00010E1E"/>
    <w:rsid w:val="000221BB"/>
    <w:rsid w:val="00024FAC"/>
    <w:rsid w:val="00025ADC"/>
    <w:rsid w:val="000268DD"/>
    <w:rsid w:val="00030D4E"/>
    <w:rsid w:val="000322E4"/>
    <w:rsid w:val="00043A51"/>
    <w:rsid w:val="00047AEC"/>
    <w:rsid w:val="00050A50"/>
    <w:rsid w:val="00051369"/>
    <w:rsid w:val="0005575B"/>
    <w:rsid w:val="00055EC5"/>
    <w:rsid w:val="000619E8"/>
    <w:rsid w:val="00063932"/>
    <w:rsid w:val="000726EF"/>
    <w:rsid w:val="00074C08"/>
    <w:rsid w:val="00074F85"/>
    <w:rsid w:val="00080112"/>
    <w:rsid w:val="000818F3"/>
    <w:rsid w:val="00081BFA"/>
    <w:rsid w:val="00083ACB"/>
    <w:rsid w:val="00085835"/>
    <w:rsid w:val="00091B19"/>
    <w:rsid w:val="0009491A"/>
    <w:rsid w:val="000957AD"/>
    <w:rsid w:val="000A543B"/>
    <w:rsid w:val="000A64CD"/>
    <w:rsid w:val="000C0327"/>
    <w:rsid w:val="000D2804"/>
    <w:rsid w:val="000D335B"/>
    <w:rsid w:val="000D453F"/>
    <w:rsid w:val="000E2911"/>
    <w:rsid w:val="000E3AF8"/>
    <w:rsid w:val="000E6198"/>
    <w:rsid w:val="000F1A21"/>
    <w:rsid w:val="000F2CBD"/>
    <w:rsid w:val="000F52AC"/>
    <w:rsid w:val="00100FFD"/>
    <w:rsid w:val="001024FB"/>
    <w:rsid w:val="001042AF"/>
    <w:rsid w:val="001054C7"/>
    <w:rsid w:val="001058F7"/>
    <w:rsid w:val="00107FAC"/>
    <w:rsid w:val="00110A5B"/>
    <w:rsid w:val="001152D2"/>
    <w:rsid w:val="00116501"/>
    <w:rsid w:val="00125743"/>
    <w:rsid w:val="00125956"/>
    <w:rsid w:val="001301A7"/>
    <w:rsid w:val="001304B7"/>
    <w:rsid w:val="001313F2"/>
    <w:rsid w:val="0013184C"/>
    <w:rsid w:val="00131CD6"/>
    <w:rsid w:val="00131D3C"/>
    <w:rsid w:val="00131F32"/>
    <w:rsid w:val="001354C6"/>
    <w:rsid w:val="00137714"/>
    <w:rsid w:val="00141BDC"/>
    <w:rsid w:val="00143810"/>
    <w:rsid w:val="0014519F"/>
    <w:rsid w:val="001469B9"/>
    <w:rsid w:val="00146E5A"/>
    <w:rsid w:val="0015000C"/>
    <w:rsid w:val="00155FD7"/>
    <w:rsid w:val="001605EA"/>
    <w:rsid w:val="00162E74"/>
    <w:rsid w:val="00166271"/>
    <w:rsid w:val="001670E2"/>
    <w:rsid w:val="00167D32"/>
    <w:rsid w:val="00174C92"/>
    <w:rsid w:val="00183792"/>
    <w:rsid w:val="0018410E"/>
    <w:rsid w:val="00186A61"/>
    <w:rsid w:val="00190AD9"/>
    <w:rsid w:val="00191AA8"/>
    <w:rsid w:val="001A0C00"/>
    <w:rsid w:val="001A134A"/>
    <w:rsid w:val="001A15FC"/>
    <w:rsid w:val="001A3AD6"/>
    <w:rsid w:val="001A65BA"/>
    <w:rsid w:val="001A7DD5"/>
    <w:rsid w:val="001B3903"/>
    <w:rsid w:val="001B5A48"/>
    <w:rsid w:val="001B6088"/>
    <w:rsid w:val="001B7440"/>
    <w:rsid w:val="001C0036"/>
    <w:rsid w:val="001C64EE"/>
    <w:rsid w:val="001D0195"/>
    <w:rsid w:val="001D4F2E"/>
    <w:rsid w:val="001E429C"/>
    <w:rsid w:val="001E4E43"/>
    <w:rsid w:val="001E5E75"/>
    <w:rsid w:val="001F2B96"/>
    <w:rsid w:val="001F5F44"/>
    <w:rsid w:val="00203558"/>
    <w:rsid w:val="00205F61"/>
    <w:rsid w:val="00217DAE"/>
    <w:rsid w:val="0022020E"/>
    <w:rsid w:val="00222157"/>
    <w:rsid w:val="00227796"/>
    <w:rsid w:val="0023111A"/>
    <w:rsid w:val="00232B15"/>
    <w:rsid w:val="002344EC"/>
    <w:rsid w:val="00235AA4"/>
    <w:rsid w:val="0023702C"/>
    <w:rsid w:val="002376BA"/>
    <w:rsid w:val="00237F1E"/>
    <w:rsid w:val="00246A0C"/>
    <w:rsid w:val="00246BE9"/>
    <w:rsid w:val="00246D89"/>
    <w:rsid w:val="00247CE5"/>
    <w:rsid w:val="00253CC9"/>
    <w:rsid w:val="00254871"/>
    <w:rsid w:val="00254D62"/>
    <w:rsid w:val="0025532A"/>
    <w:rsid w:val="00271556"/>
    <w:rsid w:val="00276945"/>
    <w:rsid w:val="00281A0C"/>
    <w:rsid w:val="00282085"/>
    <w:rsid w:val="0028487F"/>
    <w:rsid w:val="00285507"/>
    <w:rsid w:val="0029210D"/>
    <w:rsid w:val="00292334"/>
    <w:rsid w:val="002940E5"/>
    <w:rsid w:val="00294B0E"/>
    <w:rsid w:val="0029632C"/>
    <w:rsid w:val="00296835"/>
    <w:rsid w:val="00297C42"/>
    <w:rsid w:val="002A2D0B"/>
    <w:rsid w:val="002A60EB"/>
    <w:rsid w:val="002A6411"/>
    <w:rsid w:val="002B3975"/>
    <w:rsid w:val="002B3CD5"/>
    <w:rsid w:val="002B3DC0"/>
    <w:rsid w:val="002B5204"/>
    <w:rsid w:val="002B5DCB"/>
    <w:rsid w:val="002B6458"/>
    <w:rsid w:val="002B64EC"/>
    <w:rsid w:val="002B7282"/>
    <w:rsid w:val="002C202C"/>
    <w:rsid w:val="002C677F"/>
    <w:rsid w:val="002C68EC"/>
    <w:rsid w:val="002D39E3"/>
    <w:rsid w:val="002D4B95"/>
    <w:rsid w:val="002D655F"/>
    <w:rsid w:val="002D7236"/>
    <w:rsid w:val="002E7C45"/>
    <w:rsid w:val="002F109C"/>
    <w:rsid w:val="00301221"/>
    <w:rsid w:val="00301ACA"/>
    <w:rsid w:val="003033E5"/>
    <w:rsid w:val="00303F45"/>
    <w:rsid w:val="003074F8"/>
    <w:rsid w:val="00314DF9"/>
    <w:rsid w:val="00317D8C"/>
    <w:rsid w:val="003222FC"/>
    <w:rsid w:val="0032282B"/>
    <w:rsid w:val="00322F31"/>
    <w:rsid w:val="0032499E"/>
    <w:rsid w:val="00324FCD"/>
    <w:rsid w:val="00325197"/>
    <w:rsid w:val="00325C25"/>
    <w:rsid w:val="003278C3"/>
    <w:rsid w:val="003318DB"/>
    <w:rsid w:val="00333104"/>
    <w:rsid w:val="00333EB0"/>
    <w:rsid w:val="00335258"/>
    <w:rsid w:val="00340791"/>
    <w:rsid w:val="00343015"/>
    <w:rsid w:val="003436AA"/>
    <w:rsid w:val="00346F29"/>
    <w:rsid w:val="003471A0"/>
    <w:rsid w:val="003525AF"/>
    <w:rsid w:val="003578E9"/>
    <w:rsid w:val="00357CCD"/>
    <w:rsid w:val="00361C5D"/>
    <w:rsid w:val="00364996"/>
    <w:rsid w:val="00364CE7"/>
    <w:rsid w:val="003670AA"/>
    <w:rsid w:val="00376261"/>
    <w:rsid w:val="00380896"/>
    <w:rsid w:val="00383B53"/>
    <w:rsid w:val="00384529"/>
    <w:rsid w:val="00385624"/>
    <w:rsid w:val="003860AF"/>
    <w:rsid w:val="003906AD"/>
    <w:rsid w:val="0039260C"/>
    <w:rsid w:val="00393B77"/>
    <w:rsid w:val="0039446A"/>
    <w:rsid w:val="00397A70"/>
    <w:rsid w:val="003A00AE"/>
    <w:rsid w:val="003A4BAF"/>
    <w:rsid w:val="003A5994"/>
    <w:rsid w:val="003A5F84"/>
    <w:rsid w:val="003B1AFB"/>
    <w:rsid w:val="003B2E25"/>
    <w:rsid w:val="003B346F"/>
    <w:rsid w:val="003B4F6E"/>
    <w:rsid w:val="003B6528"/>
    <w:rsid w:val="003B76ED"/>
    <w:rsid w:val="003B7B7D"/>
    <w:rsid w:val="003C393C"/>
    <w:rsid w:val="003C4F58"/>
    <w:rsid w:val="003C522D"/>
    <w:rsid w:val="003C765D"/>
    <w:rsid w:val="003D1016"/>
    <w:rsid w:val="003D35EF"/>
    <w:rsid w:val="003D377E"/>
    <w:rsid w:val="003D7EEC"/>
    <w:rsid w:val="003E0ED2"/>
    <w:rsid w:val="003F10BA"/>
    <w:rsid w:val="003F3D27"/>
    <w:rsid w:val="004021F7"/>
    <w:rsid w:val="00404DBD"/>
    <w:rsid w:val="0041122D"/>
    <w:rsid w:val="00414207"/>
    <w:rsid w:val="0042551A"/>
    <w:rsid w:val="00430897"/>
    <w:rsid w:val="00432CC7"/>
    <w:rsid w:val="00437A69"/>
    <w:rsid w:val="00437CFA"/>
    <w:rsid w:val="00443375"/>
    <w:rsid w:val="00451829"/>
    <w:rsid w:val="00453C7C"/>
    <w:rsid w:val="00456387"/>
    <w:rsid w:val="00456A71"/>
    <w:rsid w:val="00457474"/>
    <w:rsid w:val="00462425"/>
    <w:rsid w:val="004630D0"/>
    <w:rsid w:val="00465655"/>
    <w:rsid w:val="00467ECE"/>
    <w:rsid w:val="00471BEA"/>
    <w:rsid w:val="00474084"/>
    <w:rsid w:val="00477509"/>
    <w:rsid w:val="00481B49"/>
    <w:rsid w:val="00484637"/>
    <w:rsid w:val="00486906"/>
    <w:rsid w:val="0049462B"/>
    <w:rsid w:val="004A13DF"/>
    <w:rsid w:val="004A2C82"/>
    <w:rsid w:val="004A6A58"/>
    <w:rsid w:val="004A6D76"/>
    <w:rsid w:val="004B2A1A"/>
    <w:rsid w:val="004C00F0"/>
    <w:rsid w:val="004C1496"/>
    <w:rsid w:val="004C3FC0"/>
    <w:rsid w:val="004C6B90"/>
    <w:rsid w:val="004C6F88"/>
    <w:rsid w:val="004D0CFB"/>
    <w:rsid w:val="004D1F40"/>
    <w:rsid w:val="004D6196"/>
    <w:rsid w:val="004D63EC"/>
    <w:rsid w:val="004E2EA4"/>
    <w:rsid w:val="004E6C1A"/>
    <w:rsid w:val="004E6E29"/>
    <w:rsid w:val="004F1840"/>
    <w:rsid w:val="004F3187"/>
    <w:rsid w:val="004F3436"/>
    <w:rsid w:val="00516AD1"/>
    <w:rsid w:val="005217BB"/>
    <w:rsid w:val="00522C6A"/>
    <w:rsid w:val="00523378"/>
    <w:rsid w:val="005239B7"/>
    <w:rsid w:val="0052497B"/>
    <w:rsid w:val="0053129C"/>
    <w:rsid w:val="00532B4A"/>
    <w:rsid w:val="00535CF1"/>
    <w:rsid w:val="00536CA5"/>
    <w:rsid w:val="005406FD"/>
    <w:rsid w:val="0056207D"/>
    <w:rsid w:val="00562B7B"/>
    <w:rsid w:val="00565CEB"/>
    <w:rsid w:val="0057152D"/>
    <w:rsid w:val="0057246A"/>
    <w:rsid w:val="00573FB5"/>
    <w:rsid w:val="005741A7"/>
    <w:rsid w:val="0058014E"/>
    <w:rsid w:val="00581939"/>
    <w:rsid w:val="005821D8"/>
    <w:rsid w:val="005838E1"/>
    <w:rsid w:val="0058479D"/>
    <w:rsid w:val="00587590"/>
    <w:rsid w:val="00587ED0"/>
    <w:rsid w:val="00592334"/>
    <w:rsid w:val="005B1CF8"/>
    <w:rsid w:val="005B28B2"/>
    <w:rsid w:val="005C0E28"/>
    <w:rsid w:val="005D171C"/>
    <w:rsid w:val="005D324A"/>
    <w:rsid w:val="005D495F"/>
    <w:rsid w:val="005E1045"/>
    <w:rsid w:val="005E3FB2"/>
    <w:rsid w:val="005E4EE2"/>
    <w:rsid w:val="005F4328"/>
    <w:rsid w:val="005F51CE"/>
    <w:rsid w:val="005F6139"/>
    <w:rsid w:val="00601A94"/>
    <w:rsid w:val="00614C04"/>
    <w:rsid w:val="0062025E"/>
    <w:rsid w:val="00626103"/>
    <w:rsid w:val="006336D6"/>
    <w:rsid w:val="00636A83"/>
    <w:rsid w:val="00636AEB"/>
    <w:rsid w:val="00636C75"/>
    <w:rsid w:val="00637914"/>
    <w:rsid w:val="00641B44"/>
    <w:rsid w:val="00642408"/>
    <w:rsid w:val="00642868"/>
    <w:rsid w:val="006438D4"/>
    <w:rsid w:val="00670EC3"/>
    <w:rsid w:val="00670FCD"/>
    <w:rsid w:val="00683976"/>
    <w:rsid w:val="00694ABB"/>
    <w:rsid w:val="006A007E"/>
    <w:rsid w:val="006A3458"/>
    <w:rsid w:val="006A552C"/>
    <w:rsid w:val="006A59C2"/>
    <w:rsid w:val="006A6660"/>
    <w:rsid w:val="006B7409"/>
    <w:rsid w:val="006C01F9"/>
    <w:rsid w:val="006C0842"/>
    <w:rsid w:val="006C2D04"/>
    <w:rsid w:val="006C3589"/>
    <w:rsid w:val="006C3A98"/>
    <w:rsid w:val="006C3F1E"/>
    <w:rsid w:val="006C5C5E"/>
    <w:rsid w:val="006C7B16"/>
    <w:rsid w:val="006D3F22"/>
    <w:rsid w:val="006D58D9"/>
    <w:rsid w:val="006D59C7"/>
    <w:rsid w:val="006D7738"/>
    <w:rsid w:val="006E121C"/>
    <w:rsid w:val="006E3B3D"/>
    <w:rsid w:val="006E7092"/>
    <w:rsid w:val="006E7E0A"/>
    <w:rsid w:val="006F0D6E"/>
    <w:rsid w:val="006F2CAE"/>
    <w:rsid w:val="006F46B1"/>
    <w:rsid w:val="006F705E"/>
    <w:rsid w:val="006F76D0"/>
    <w:rsid w:val="00700262"/>
    <w:rsid w:val="007054BB"/>
    <w:rsid w:val="00706518"/>
    <w:rsid w:val="0070757B"/>
    <w:rsid w:val="00710C8E"/>
    <w:rsid w:val="00711A36"/>
    <w:rsid w:val="00720111"/>
    <w:rsid w:val="0072032B"/>
    <w:rsid w:val="007225EC"/>
    <w:rsid w:val="0072637E"/>
    <w:rsid w:val="00727885"/>
    <w:rsid w:val="0072792E"/>
    <w:rsid w:val="00731030"/>
    <w:rsid w:val="0073374D"/>
    <w:rsid w:val="00733D43"/>
    <w:rsid w:val="00737A79"/>
    <w:rsid w:val="00741E4A"/>
    <w:rsid w:val="00743FF2"/>
    <w:rsid w:val="00744DBC"/>
    <w:rsid w:val="007477FD"/>
    <w:rsid w:val="00752E8C"/>
    <w:rsid w:val="00757D43"/>
    <w:rsid w:val="00762BE3"/>
    <w:rsid w:val="0076503A"/>
    <w:rsid w:val="00765DB1"/>
    <w:rsid w:val="00765E6B"/>
    <w:rsid w:val="00772E35"/>
    <w:rsid w:val="007746A3"/>
    <w:rsid w:val="007752DD"/>
    <w:rsid w:val="00775C87"/>
    <w:rsid w:val="00777DB6"/>
    <w:rsid w:val="0078028C"/>
    <w:rsid w:val="00780D63"/>
    <w:rsid w:val="0078294A"/>
    <w:rsid w:val="00785935"/>
    <w:rsid w:val="00785C11"/>
    <w:rsid w:val="00791791"/>
    <w:rsid w:val="00797E29"/>
    <w:rsid w:val="00797FB0"/>
    <w:rsid w:val="007A0064"/>
    <w:rsid w:val="007A0CA2"/>
    <w:rsid w:val="007A2BB1"/>
    <w:rsid w:val="007A5C21"/>
    <w:rsid w:val="007A6117"/>
    <w:rsid w:val="007A68E6"/>
    <w:rsid w:val="007B2262"/>
    <w:rsid w:val="007B7279"/>
    <w:rsid w:val="007C041F"/>
    <w:rsid w:val="007C0869"/>
    <w:rsid w:val="007D2C3D"/>
    <w:rsid w:val="007D3F51"/>
    <w:rsid w:val="007D734E"/>
    <w:rsid w:val="007E4567"/>
    <w:rsid w:val="007E5831"/>
    <w:rsid w:val="007F348B"/>
    <w:rsid w:val="007F4297"/>
    <w:rsid w:val="007F5DEC"/>
    <w:rsid w:val="008070DF"/>
    <w:rsid w:val="00810D00"/>
    <w:rsid w:val="00812BF0"/>
    <w:rsid w:val="008208AC"/>
    <w:rsid w:val="00822FAD"/>
    <w:rsid w:val="008257CC"/>
    <w:rsid w:val="008265F6"/>
    <w:rsid w:val="00826F54"/>
    <w:rsid w:val="008310F8"/>
    <w:rsid w:val="00832662"/>
    <w:rsid w:val="00836E26"/>
    <w:rsid w:val="00837B8D"/>
    <w:rsid w:val="008408AD"/>
    <w:rsid w:val="008412CB"/>
    <w:rsid w:val="00842223"/>
    <w:rsid w:val="00852AA5"/>
    <w:rsid w:val="008571CA"/>
    <w:rsid w:val="00870E72"/>
    <w:rsid w:val="008726A3"/>
    <w:rsid w:val="008746DC"/>
    <w:rsid w:val="008753EE"/>
    <w:rsid w:val="00875747"/>
    <w:rsid w:val="00880C3F"/>
    <w:rsid w:val="008812D2"/>
    <w:rsid w:val="00882488"/>
    <w:rsid w:val="00882C9D"/>
    <w:rsid w:val="00887A3C"/>
    <w:rsid w:val="008924C7"/>
    <w:rsid w:val="0089383B"/>
    <w:rsid w:val="00894696"/>
    <w:rsid w:val="008A09E1"/>
    <w:rsid w:val="008A58E8"/>
    <w:rsid w:val="008B1785"/>
    <w:rsid w:val="008B1E7D"/>
    <w:rsid w:val="008B2295"/>
    <w:rsid w:val="008B64B2"/>
    <w:rsid w:val="008C09CE"/>
    <w:rsid w:val="008C177D"/>
    <w:rsid w:val="008C1E0B"/>
    <w:rsid w:val="008C2992"/>
    <w:rsid w:val="008C2F75"/>
    <w:rsid w:val="008C463D"/>
    <w:rsid w:val="008E11FB"/>
    <w:rsid w:val="008E15D4"/>
    <w:rsid w:val="008E59A5"/>
    <w:rsid w:val="008F2D4F"/>
    <w:rsid w:val="008F4524"/>
    <w:rsid w:val="008F6AA9"/>
    <w:rsid w:val="008F719C"/>
    <w:rsid w:val="008F79CE"/>
    <w:rsid w:val="00901D02"/>
    <w:rsid w:val="009030DC"/>
    <w:rsid w:val="00913D2F"/>
    <w:rsid w:val="00914FC2"/>
    <w:rsid w:val="009218DA"/>
    <w:rsid w:val="00923107"/>
    <w:rsid w:val="009238ED"/>
    <w:rsid w:val="00926EF6"/>
    <w:rsid w:val="00927D18"/>
    <w:rsid w:val="0093124E"/>
    <w:rsid w:val="009312C0"/>
    <w:rsid w:val="00931A58"/>
    <w:rsid w:val="0093320B"/>
    <w:rsid w:val="0093462B"/>
    <w:rsid w:val="00934E16"/>
    <w:rsid w:val="00941E42"/>
    <w:rsid w:val="00945C08"/>
    <w:rsid w:val="00953FC0"/>
    <w:rsid w:val="00957527"/>
    <w:rsid w:val="0095773D"/>
    <w:rsid w:val="00957873"/>
    <w:rsid w:val="00957FA2"/>
    <w:rsid w:val="0096106F"/>
    <w:rsid w:val="00962C26"/>
    <w:rsid w:val="009641B0"/>
    <w:rsid w:val="0096586D"/>
    <w:rsid w:val="00970904"/>
    <w:rsid w:val="0097255E"/>
    <w:rsid w:val="009777DD"/>
    <w:rsid w:val="009815E1"/>
    <w:rsid w:val="0098406C"/>
    <w:rsid w:val="00986C35"/>
    <w:rsid w:val="00986D5F"/>
    <w:rsid w:val="0099028D"/>
    <w:rsid w:val="00993577"/>
    <w:rsid w:val="009935B8"/>
    <w:rsid w:val="00994C61"/>
    <w:rsid w:val="009A05B2"/>
    <w:rsid w:val="009A0B3F"/>
    <w:rsid w:val="009A0D21"/>
    <w:rsid w:val="009A2246"/>
    <w:rsid w:val="009A3B8B"/>
    <w:rsid w:val="009A6398"/>
    <w:rsid w:val="009B0D40"/>
    <w:rsid w:val="009B1763"/>
    <w:rsid w:val="009C091F"/>
    <w:rsid w:val="009C2756"/>
    <w:rsid w:val="009C3C2D"/>
    <w:rsid w:val="009C4557"/>
    <w:rsid w:val="009D0271"/>
    <w:rsid w:val="009D1A42"/>
    <w:rsid w:val="009D3FF4"/>
    <w:rsid w:val="009E1651"/>
    <w:rsid w:val="009F3F3C"/>
    <w:rsid w:val="009F4A2B"/>
    <w:rsid w:val="009F564C"/>
    <w:rsid w:val="00A03B03"/>
    <w:rsid w:val="00A11489"/>
    <w:rsid w:val="00A1218C"/>
    <w:rsid w:val="00A13E0C"/>
    <w:rsid w:val="00A15904"/>
    <w:rsid w:val="00A17591"/>
    <w:rsid w:val="00A2171D"/>
    <w:rsid w:val="00A21984"/>
    <w:rsid w:val="00A270EE"/>
    <w:rsid w:val="00A33EC7"/>
    <w:rsid w:val="00A367A2"/>
    <w:rsid w:val="00A407B6"/>
    <w:rsid w:val="00A414F7"/>
    <w:rsid w:val="00A4183A"/>
    <w:rsid w:val="00A42C29"/>
    <w:rsid w:val="00A44F96"/>
    <w:rsid w:val="00A46626"/>
    <w:rsid w:val="00A46C99"/>
    <w:rsid w:val="00A47889"/>
    <w:rsid w:val="00A52058"/>
    <w:rsid w:val="00A655AB"/>
    <w:rsid w:val="00A723B1"/>
    <w:rsid w:val="00A7456F"/>
    <w:rsid w:val="00A764A8"/>
    <w:rsid w:val="00A81E26"/>
    <w:rsid w:val="00A83BF4"/>
    <w:rsid w:val="00A85971"/>
    <w:rsid w:val="00A85B45"/>
    <w:rsid w:val="00A92B41"/>
    <w:rsid w:val="00A94C96"/>
    <w:rsid w:val="00A96671"/>
    <w:rsid w:val="00A96D82"/>
    <w:rsid w:val="00A97172"/>
    <w:rsid w:val="00AA06AD"/>
    <w:rsid w:val="00AA142A"/>
    <w:rsid w:val="00AA27B0"/>
    <w:rsid w:val="00AA27B8"/>
    <w:rsid w:val="00AA5135"/>
    <w:rsid w:val="00AA5347"/>
    <w:rsid w:val="00AA56A9"/>
    <w:rsid w:val="00AA7F4A"/>
    <w:rsid w:val="00AB1C89"/>
    <w:rsid w:val="00AB2804"/>
    <w:rsid w:val="00AB448C"/>
    <w:rsid w:val="00AB529D"/>
    <w:rsid w:val="00AB7C1D"/>
    <w:rsid w:val="00AC3200"/>
    <w:rsid w:val="00AD0043"/>
    <w:rsid w:val="00AD0A72"/>
    <w:rsid w:val="00AD1607"/>
    <w:rsid w:val="00AD2CDF"/>
    <w:rsid w:val="00AD72C7"/>
    <w:rsid w:val="00AE147B"/>
    <w:rsid w:val="00AE151A"/>
    <w:rsid w:val="00AF05D1"/>
    <w:rsid w:val="00AF11DD"/>
    <w:rsid w:val="00AF1828"/>
    <w:rsid w:val="00AF2F77"/>
    <w:rsid w:val="00AF4867"/>
    <w:rsid w:val="00B01189"/>
    <w:rsid w:val="00B01A81"/>
    <w:rsid w:val="00B12250"/>
    <w:rsid w:val="00B13278"/>
    <w:rsid w:val="00B15517"/>
    <w:rsid w:val="00B15F0B"/>
    <w:rsid w:val="00B167FC"/>
    <w:rsid w:val="00B207D7"/>
    <w:rsid w:val="00B24F7E"/>
    <w:rsid w:val="00B26C96"/>
    <w:rsid w:val="00B34F33"/>
    <w:rsid w:val="00B360C4"/>
    <w:rsid w:val="00B36234"/>
    <w:rsid w:val="00B36763"/>
    <w:rsid w:val="00B36BA9"/>
    <w:rsid w:val="00B408B3"/>
    <w:rsid w:val="00B40AE6"/>
    <w:rsid w:val="00B43F1E"/>
    <w:rsid w:val="00B53EA3"/>
    <w:rsid w:val="00B6118F"/>
    <w:rsid w:val="00B61C6D"/>
    <w:rsid w:val="00B63588"/>
    <w:rsid w:val="00B65931"/>
    <w:rsid w:val="00B718FE"/>
    <w:rsid w:val="00B74CC5"/>
    <w:rsid w:val="00B7776E"/>
    <w:rsid w:val="00B77E46"/>
    <w:rsid w:val="00B83012"/>
    <w:rsid w:val="00B8450A"/>
    <w:rsid w:val="00B8550B"/>
    <w:rsid w:val="00B856BF"/>
    <w:rsid w:val="00B93354"/>
    <w:rsid w:val="00B94F58"/>
    <w:rsid w:val="00BA35DD"/>
    <w:rsid w:val="00BA38DB"/>
    <w:rsid w:val="00BB0E1E"/>
    <w:rsid w:val="00BB46CE"/>
    <w:rsid w:val="00BC25C4"/>
    <w:rsid w:val="00BC31ED"/>
    <w:rsid w:val="00BC330A"/>
    <w:rsid w:val="00BD2EC1"/>
    <w:rsid w:val="00BE0BBB"/>
    <w:rsid w:val="00BE3B84"/>
    <w:rsid w:val="00BE68D6"/>
    <w:rsid w:val="00BF5835"/>
    <w:rsid w:val="00BF6852"/>
    <w:rsid w:val="00C02213"/>
    <w:rsid w:val="00C100E5"/>
    <w:rsid w:val="00C10C55"/>
    <w:rsid w:val="00C11FBF"/>
    <w:rsid w:val="00C154C0"/>
    <w:rsid w:val="00C174CF"/>
    <w:rsid w:val="00C21F28"/>
    <w:rsid w:val="00C2241C"/>
    <w:rsid w:val="00C30E77"/>
    <w:rsid w:val="00C361F9"/>
    <w:rsid w:val="00C3699B"/>
    <w:rsid w:val="00C4097F"/>
    <w:rsid w:val="00C40D01"/>
    <w:rsid w:val="00C42CF7"/>
    <w:rsid w:val="00C464C4"/>
    <w:rsid w:val="00C542E3"/>
    <w:rsid w:val="00C62A17"/>
    <w:rsid w:val="00C634EF"/>
    <w:rsid w:val="00C64423"/>
    <w:rsid w:val="00C72273"/>
    <w:rsid w:val="00C73645"/>
    <w:rsid w:val="00C737D3"/>
    <w:rsid w:val="00C739A3"/>
    <w:rsid w:val="00C7414E"/>
    <w:rsid w:val="00C8133E"/>
    <w:rsid w:val="00C82EC8"/>
    <w:rsid w:val="00C8335C"/>
    <w:rsid w:val="00C84381"/>
    <w:rsid w:val="00C86E1A"/>
    <w:rsid w:val="00C90A66"/>
    <w:rsid w:val="00C94507"/>
    <w:rsid w:val="00C957DC"/>
    <w:rsid w:val="00C95CF3"/>
    <w:rsid w:val="00C95DCA"/>
    <w:rsid w:val="00CA6E53"/>
    <w:rsid w:val="00CB76C7"/>
    <w:rsid w:val="00CB7999"/>
    <w:rsid w:val="00CC0492"/>
    <w:rsid w:val="00CD15EB"/>
    <w:rsid w:val="00CD5525"/>
    <w:rsid w:val="00CD6533"/>
    <w:rsid w:val="00CD7FF7"/>
    <w:rsid w:val="00CF5009"/>
    <w:rsid w:val="00CF6015"/>
    <w:rsid w:val="00CF75F0"/>
    <w:rsid w:val="00D00F93"/>
    <w:rsid w:val="00D02796"/>
    <w:rsid w:val="00D0434B"/>
    <w:rsid w:val="00D06307"/>
    <w:rsid w:val="00D06569"/>
    <w:rsid w:val="00D162A7"/>
    <w:rsid w:val="00D16B7F"/>
    <w:rsid w:val="00D2147C"/>
    <w:rsid w:val="00D2288B"/>
    <w:rsid w:val="00D250F3"/>
    <w:rsid w:val="00D26D89"/>
    <w:rsid w:val="00D2EBDF"/>
    <w:rsid w:val="00D3187A"/>
    <w:rsid w:val="00D36C2C"/>
    <w:rsid w:val="00D373D8"/>
    <w:rsid w:val="00D471A6"/>
    <w:rsid w:val="00D50B5A"/>
    <w:rsid w:val="00D5301B"/>
    <w:rsid w:val="00D60088"/>
    <w:rsid w:val="00D60AC5"/>
    <w:rsid w:val="00D614D5"/>
    <w:rsid w:val="00D62AAC"/>
    <w:rsid w:val="00D702E2"/>
    <w:rsid w:val="00D714EA"/>
    <w:rsid w:val="00D73A0F"/>
    <w:rsid w:val="00D74FFC"/>
    <w:rsid w:val="00D81C5D"/>
    <w:rsid w:val="00D826F4"/>
    <w:rsid w:val="00D916D0"/>
    <w:rsid w:val="00D925D9"/>
    <w:rsid w:val="00D92BE7"/>
    <w:rsid w:val="00D9370E"/>
    <w:rsid w:val="00D95A22"/>
    <w:rsid w:val="00D96DD0"/>
    <w:rsid w:val="00D9737B"/>
    <w:rsid w:val="00DA1001"/>
    <w:rsid w:val="00DA3ABD"/>
    <w:rsid w:val="00DA4A61"/>
    <w:rsid w:val="00DA5783"/>
    <w:rsid w:val="00DA5DCD"/>
    <w:rsid w:val="00DB0373"/>
    <w:rsid w:val="00DB147D"/>
    <w:rsid w:val="00DB1BEF"/>
    <w:rsid w:val="00DB4FE6"/>
    <w:rsid w:val="00DB7076"/>
    <w:rsid w:val="00DC2469"/>
    <w:rsid w:val="00DC29DC"/>
    <w:rsid w:val="00DC5130"/>
    <w:rsid w:val="00DC5F15"/>
    <w:rsid w:val="00DD197E"/>
    <w:rsid w:val="00DD3A24"/>
    <w:rsid w:val="00DE0638"/>
    <w:rsid w:val="00DE75AE"/>
    <w:rsid w:val="00DF1F10"/>
    <w:rsid w:val="00DF2882"/>
    <w:rsid w:val="00DF5477"/>
    <w:rsid w:val="00DF5EB7"/>
    <w:rsid w:val="00DF6E7E"/>
    <w:rsid w:val="00E00A7E"/>
    <w:rsid w:val="00E114AC"/>
    <w:rsid w:val="00E15A02"/>
    <w:rsid w:val="00E17BED"/>
    <w:rsid w:val="00E2040E"/>
    <w:rsid w:val="00E24998"/>
    <w:rsid w:val="00E30D0C"/>
    <w:rsid w:val="00E31366"/>
    <w:rsid w:val="00E341C8"/>
    <w:rsid w:val="00E5139D"/>
    <w:rsid w:val="00E5333E"/>
    <w:rsid w:val="00E55BA5"/>
    <w:rsid w:val="00E6001E"/>
    <w:rsid w:val="00E60E09"/>
    <w:rsid w:val="00E61E0E"/>
    <w:rsid w:val="00E62A6E"/>
    <w:rsid w:val="00E648DE"/>
    <w:rsid w:val="00E71E0A"/>
    <w:rsid w:val="00E73E17"/>
    <w:rsid w:val="00E7418B"/>
    <w:rsid w:val="00E8025E"/>
    <w:rsid w:val="00E8233F"/>
    <w:rsid w:val="00E82369"/>
    <w:rsid w:val="00E837E9"/>
    <w:rsid w:val="00E86D48"/>
    <w:rsid w:val="00E8706E"/>
    <w:rsid w:val="00E87D57"/>
    <w:rsid w:val="00E87D69"/>
    <w:rsid w:val="00E91B80"/>
    <w:rsid w:val="00E923D7"/>
    <w:rsid w:val="00E92F11"/>
    <w:rsid w:val="00E93688"/>
    <w:rsid w:val="00E9488E"/>
    <w:rsid w:val="00EA0CCA"/>
    <w:rsid w:val="00EA275F"/>
    <w:rsid w:val="00EA4CFD"/>
    <w:rsid w:val="00EA5BF1"/>
    <w:rsid w:val="00EA662C"/>
    <w:rsid w:val="00EB29B0"/>
    <w:rsid w:val="00EB5794"/>
    <w:rsid w:val="00EC2C03"/>
    <w:rsid w:val="00EC4A76"/>
    <w:rsid w:val="00EC5518"/>
    <w:rsid w:val="00ED1161"/>
    <w:rsid w:val="00ED1AB7"/>
    <w:rsid w:val="00EE39BF"/>
    <w:rsid w:val="00EE3C6D"/>
    <w:rsid w:val="00EF020C"/>
    <w:rsid w:val="00EF02BC"/>
    <w:rsid w:val="00EF50A4"/>
    <w:rsid w:val="00F0153F"/>
    <w:rsid w:val="00F04F2F"/>
    <w:rsid w:val="00F0717A"/>
    <w:rsid w:val="00F11C05"/>
    <w:rsid w:val="00F1343F"/>
    <w:rsid w:val="00F14694"/>
    <w:rsid w:val="00F15732"/>
    <w:rsid w:val="00F20B26"/>
    <w:rsid w:val="00F21F18"/>
    <w:rsid w:val="00F23975"/>
    <w:rsid w:val="00F247A7"/>
    <w:rsid w:val="00F25DC6"/>
    <w:rsid w:val="00F262E0"/>
    <w:rsid w:val="00F26C7E"/>
    <w:rsid w:val="00F2767D"/>
    <w:rsid w:val="00F278F1"/>
    <w:rsid w:val="00F302BC"/>
    <w:rsid w:val="00F31315"/>
    <w:rsid w:val="00F33AB0"/>
    <w:rsid w:val="00F3405C"/>
    <w:rsid w:val="00F34CD4"/>
    <w:rsid w:val="00F35139"/>
    <w:rsid w:val="00F36883"/>
    <w:rsid w:val="00F40B98"/>
    <w:rsid w:val="00F40D51"/>
    <w:rsid w:val="00F44D30"/>
    <w:rsid w:val="00F46181"/>
    <w:rsid w:val="00F46733"/>
    <w:rsid w:val="00F46BB7"/>
    <w:rsid w:val="00F46FFA"/>
    <w:rsid w:val="00F47C8B"/>
    <w:rsid w:val="00F507D5"/>
    <w:rsid w:val="00F516BC"/>
    <w:rsid w:val="00F533F4"/>
    <w:rsid w:val="00F55FC1"/>
    <w:rsid w:val="00F56282"/>
    <w:rsid w:val="00F57068"/>
    <w:rsid w:val="00F63618"/>
    <w:rsid w:val="00F665FA"/>
    <w:rsid w:val="00F669AB"/>
    <w:rsid w:val="00F7032A"/>
    <w:rsid w:val="00F706FF"/>
    <w:rsid w:val="00F71FDF"/>
    <w:rsid w:val="00F7791E"/>
    <w:rsid w:val="00F77FC4"/>
    <w:rsid w:val="00F8201C"/>
    <w:rsid w:val="00F84FE0"/>
    <w:rsid w:val="00F86FC5"/>
    <w:rsid w:val="00F909C0"/>
    <w:rsid w:val="00F92701"/>
    <w:rsid w:val="00F9686D"/>
    <w:rsid w:val="00F96FF0"/>
    <w:rsid w:val="00FA0EDF"/>
    <w:rsid w:val="00FA31CF"/>
    <w:rsid w:val="00FA5B63"/>
    <w:rsid w:val="00FA62FA"/>
    <w:rsid w:val="00FB5E2F"/>
    <w:rsid w:val="00FC420F"/>
    <w:rsid w:val="00FC6148"/>
    <w:rsid w:val="00FD1EB0"/>
    <w:rsid w:val="00FD2847"/>
    <w:rsid w:val="00FD2B29"/>
    <w:rsid w:val="00FE106D"/>
    <w:rsid w:val="00FE273B"/>
    <w:rsid w:val="00FE3FB1"/>
    <w:rsid w:val="00FE6171"/>
    <w:rsid w:val="00FE64AD"/>
    <w:rsid w:val="00FE6B0D"/>
    <w:rsid w:val="00FF1DAB"/>
    <w:rsid w:val="00FF615C"/>
    <w:rsid w:val="03550D9A"/>
    <w:rsid w:val="0366A7D2"/>
    <w:rsid w:val="08F5F575"/>
    <w:rsid w:val="0992BE15"/>
    <w:rsid w:val="0AEE9B58"/>
    <w:rsid w:val="0C84205E"/>
    <w:rsid w:val="0D16D3AE"/>
    <w:rsid w:val="0D93D572"/>
    <w:rsid w:val="0E1FF0BF"/>
    <w:rsid w:val="0F453498"/>
    <w:rsid w:val="106E95E6"/>
    <w:rsid w:val="108CD6E2"/>
    <w:rsid w:val="10DBACB4"/>
    <w:rsid w:val="111842D2"/>
    <w:rsid w:val="1201731E"/>
    <w:rsid w:val="1292EF59"/>
    <w:rsid w:val="137EF56C"/>
    <w:rsid w:val="14134D76"/>
    <w:rsid w:val="148F3243"/>
    <w:rsid w:val="15505554"/>
    <w:rsid w:val="15AF1DD7"/>
    <w:rsid w:val="15B273CA"/>
    <w:rsid w:val="17F172A7"/>
    <w:rsid w:val="18661F13"/>
    <w:rsid w:val="1AC0C5A3"/>
    <w:rsid w:val="1B2684E4"/>
    <w:rsid w:val="1B79032F"/>
    <w:rsid w:val="1B9D5C9E"/>
    <w:rsid w:val="1C387533"/>
    <w:rsid w:val="1E7DDC99"/>
    <w:rsid w:val="1FFEAF9B"/>
    <w:rsid w:val="20F26A47"/>
    <w:rsid w:val="21F3FA7C"/>
    <w:rsid w:val="22E7DCD5"/>
    <w:rsid w:val="23E42042"/>
    <w:rsid w:val="272ADD75"/>
    <w:rsid w:val="27CE95CA"/>
    <w:rsid w:val="2B8D6332"/>
    <w:rsid w:val="2D71DA2B"/>
    <w:rsid w:val="2D9BCF9C"/>
    <w:rsid w:val="2E4EFC56"/>
    <w:rsid w:val="306C2577"/>
    <w:rsid w:val="344BD353"/>
    <w:rsid w:val="35BDCC0E"/>
    <w:rsid w:val="364C81EA"/>
    <w:rsid w:val="3690E012"/>
    <w:rsid w:val="36D015D9"/>
    <w:rsid w:val="37D2359E"/>
    <w:rsid w:val="38189FDE"/>
    <w:rsid w:val="38C965F5"/>
    <w:rsid w:val="391BE12E"/>
    <w:rsid w:val="39E81DC3"/>
    <w:rsid w:val="3B7048C7"/>
    <w:rsid w:val="3C69E57C"/>
    <w:rsid w:val="3FB4D4D9"/>
    <w:rsid w:val="403DF9EA"/>
    <w:rsid w:val="408899AB"/>
    <w:rsid w:val="4156C84C"/>
    <w:rsid w:val="42A780F4"/>
    <w:rsid w:val="4C114796"/>
    <w:rsid w:val="4C6CA4AF"/>
    <w:rsid w:val="4D5D9719"/>
    <w:rsid w:val="4D702D6B"/>
    <w:rsid w:val="4E3C4A93"/>
    <w:rsid w:val="4E8FD807"/>
    <w:rsid w:val="4EE010B1"/>
    <w:rsid w:val="4EFC6833"/>
    <w:rsid w:val="4F1EFB08"/>
    <w:rsid w:val="4F85A7A5"/>
    <w:rsid w:val="4F996205"/>
    <w:rsid w:val="4FC6D556"/>
    <w:rsid w:val="52153AF9"/>
    <w:rsid w:val="5241639A"/>
    <w:rsid w:val="53B381D4"/>
    <w:rsid w:val="54816987"/>
    <w:rsid w:val="54D884E0"/>
    <w:rsid w:val="5869FEBD"/>
    <w:rsid w:val="586DCA9A"/>
    <w:rsid w:val="58A31A49"/>
    <w:rsid w:val="58C535E8"/>
    <w:rsid w:val="58C62D45"/>
    <w:rsid w:val="5A7EF403"/>
    <w:rsid w:val="5B9012C0"/>
    <w:rsid w:val="5C6F5DAE"/>
    <w:rsid w:val="5DE6D2B1"/>
    <w:rsid w:val="62F9F783"/>
    <w:rsid w:val="6516DC3D"/>
    <w:rsid w:val="65376445"/>
    <w:rsid w:val="65E5CA26"/>
    <w:rsid w:val="67618781"/>
    <w:rsid w:val="68544797"/>
    <w:rsid w:val="6A799697"/>
    <w:rsid w:val="6C3273E4"/>
    <w:rsid w:val="70802DEA"/>
    <w:rsid w:val="713C84C3"/>
    <w:rsid w:val="71DE6D38"/>
    <w:rsid w:val="7243F3DB"/>
    <w:rsid w:val="72BF2CC7"/>
    <w:rsid w:val="73D8C9FF"/>
    <w:rsid w:val="75DBC683"/>
    <w:rsid w:val="76276EAC"/>
    <w:rsid w:val="76D3EFB4"/>
    <w:rsid w:val="77ED830D"/>
    <w:rsid w:val="784B33D5"/>
    <w:rsid w:val="788D1657"/>
    <w:rsid w:val="789438F3"/>
    <w:rsid w:val="78F118D5"/>
    <w:rsid w:val="7C015037"/>
    <w:rsid w:val="7C6AFEBA"/>
    <w:rsid w:val="7C6D17BF"/>
    <w:rsid w:val="7E3B63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0FCFE"/>
  <w15:docId w15:val="{545CF0CA-F375-4869-828A-B64841423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57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80112"/>
    <w:pPr>
      <w:keepNext/>
      <w:keepLines/>
      <w:spacing w:before="480"/>
      <w:outlineLvl w:val="0"/>
    </w:pPr>
    <w:rPr>
      <w:rFonts w:eastAsiaTheme="majorEastAsia" w:cs="Arial"/>
      <w:b/>
      <w:bCs/>
      <w:color w:val="5E9CF2"/>
      <w:sz w:val="32"/>
      <w:szCs w:val="32"/>
    </w:rPr>
  </w:style>
  <w:style w:type="paragraph" w:styleId="Heading2">
    <w:name w:val="heading 2"/>
    <w:basedOn w:val="Normal"/>
    <w:next w:val="Normal"/>
    <w:link w:val="Heading2Char"/>
    <w:uiPriority w:val="9"/>
    <w:unhideWhenUsed/>
    <w:qFormat/>
    <w:rsid w:val="00F46733"/>
    <w:pPr>
      <w:keepNext/>
      <w:keepLines/>
      <w:spacing w:before="200"/>
      <w:outlineLvl w:val="1"/>
    </w:pPr>
    <w:rPr>
      <w:rFonts w:asciiTheme="majorHAnsi" w:eastAsiaTheme="majorEastAsia" w:hAnsiTheme="majorHAnsi" w:cstheme="majorBidi"/>
      <w:b/>
      <w:bCs/>
      <w:color w:val="4472C4" w:themeColor="accent1"/>
      <w:sz w:val="26"/>
      <w:szCs w:val="26"/>
      <w:lang w:val="en-US" w:eastAsia="en-US"/>
    </w:rPr>
  </w:style>
  <w:style w:type="paragraph" w:styleId="Heading3">
    <w:name w:val="heading 3"/>
    <w:basedOn w:val="Normal"/>
    <w:next w:val="Normal"/>
    <w:link w:val="Heading3Char"/>
    <w:uiPriority w:val="9"/>
    <w:unhideWhenUsed/>
    <w:qFormat/>
    <w:rsid w:val="00F46733"/>
    <w:pPr>
      <w:keepNext/>
      <w:keepLines/>
      <w:spacing w:before="200"/>
      <w:outlineLvl w:val="2"/>
    </w:pPr>
    <w:rPr>
      <w:rFonts w:asciiTheme="majorHAnsi" w:eastAsiaTheme="majorEastAsia" w:hAnsiTheme="majorHAnsi" w:cstheme="majorBidi"/>
      <w:b/>
      <w:bCs/>
      <w:color w:val="4472C4" w:themeColor="accent1"/>
      <w:sz w:val="22"/>
      <w:szCs w:val="22"/>
      <w:lang w:val="en-US" w:eastAsia="en-US"/>
    </w:rPr>
  </w:style>
  <w:style w:type="paragraph" w:styleId="Heading4">
    <w:name w:val="heading 4"/>
    <w:basedOn w:val="Normal"/>
    <w:next w:val="Normal"/>
    <w:link w:val="Heading4Char"/>
    <w:uiPriority w:val="9"/>
    <w:unhideWhenUsed/>
    <w:qFormat/>
    <w:rsid w:val="00DA100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46733"/>
    <w:pPr>
      <w:keepNext/>
      <w:keepLines/>
      <w:spacing w:before="200"/>
      <w:outlineLvl w:val="4"/>
    </w:pPr>
    <w:rPr>
      <w:rFonts w:asciiTheme="majorHAnsi" w:eastAsiaTheme="majorEastAsia" w:hAnsiTheme="majorHAnsi" w:cstheme="majorBidi"/>
      <w:color w:val="1F3763" w:themeColor="accent1" w:themeShade="7F"/>
      <w:sz w:val="22"/>
      <w:szCs w:val="22"/>
      <w:lang w:val="en-US" w:eastAsia="en-US"/>
    </w:rPr>
  </w:style>
  <w:style w:type="paragraph" w:styleId="Heading6">
    <w:name w:val="heading 6"/>
    <w:basedOn w:val="Normal"/>
    <w:next w:val="Normal"/>
    <w:link w:val="Heading6Char"/>
    <w:uiPriority w:val="9"/>
    <w:unhideWhenUsed/>
    <w:qFormat/>
    <w:rsid w:val="00F46733"/>
    <w:pPr>
      <w:keepNext/>
      <w:keepLines/>
      <w:spacing w:before="200"/>
      <w:outlineLvl w:val="5"/>
    </w:pPr>
    <w:rPr>
      <w:rFonts w:asciiTheme="majorHAnsi" w:eastAsiaTheme="majorEastAsia" w:hAnsiTheme="majorHAnsi" w:cstheme="majorBidi"/>
      <w:i/>
      <w:iCs/>
      <w:color w:val="1F3763" w:themeColor="accent1" w:themeShade="7F"/>
      <w:sz w:val="22"/>
      <w:szCs w:val="22"/>
      <w:lang w:val="en-US" w:eastAsia="en-US"/>
    </w:rPr>
  </w:style>
  <w:style w:type="paragraph" w:styleId="Heading7">
    <w:name w:val="heading 7"/>
    <w:basedOn w:val="Normal"/>
    <w:next w:val="Normal"/>
    <w:link w:val="Heading7Char"/>
    <w:uiPriority w:val="9"/>
    <w:unhideWhenUsed/>
    <w:qFormat/>
    <w:rsid w:val="00F46733"/>
    <w:pPr>
      <w:keepNext/>
      <w:keepLines/>
      <w:spacing w:before="200"/>
      <w:outlineLvl w:val="6"/>
    </w:pPr>
    <w:rPr>
      <w:rFonts w:asciiTheme="majorHAnsi" w:eastAsiaTheme="majorEastAsia" w:hAnsiTheme="majorHAnsi" w:cstheme="majorBidi"/>
      <w:i/>
      <w:iCs/>
      <w:color w:val="404040" w:themeColor="text1" w:themeTint="BF"/>
      <w:sz w:val="22"/>
      <w:szCs w:val="22"/>
      <w:lang w:val="en-US" w:eastAsia="en-US"/>
    </w:rPr>
  </w:style>
  <w:style w:type="paragraph" w:styleId="Heading8">
    <w:name w:val="heading 8"/>
    <w:basedOn w:val="Normal"/>
    <w:next w:val="Normal"/>
    <w:link w:val="Heading8Char"/>
    <w:uiPriority w:val="9"/>
    <w:unhideWhenUsed/>
    <w:qFormat/>
    <w:rsid w:val="00F46733"/>
    <w:pPr>
      <w:keepNext/>
      <w:keepLines/>
      <w:spacing w:before="200"/>
      <w:outlineLvl w:val="7"/>
    </w:pPr>
    <w:rPr>
      <w:rFonts w:asciiTheme="majorHAnsi" w:eastAsiaTheme="majorEastAsia" w:hAnsiTheme="majorHAnsi" w:cstheme="majorBidi"/>
      <w:color w:val="404040" w:themeColor="text1" w:themeTint="BF"/>
      <w:sz w:val="20"/>
      <w:szCs w:val="20"/>
      <w:lang w:val="en-US" w:eastAsia="en-US"/>
    </w:rPr>
  </w:style>
  <w:style w:type="paragraph" w:styleId="Heading9">
    <w:name w:val="heading 9"/>
    <w:basedOn w:val="Normal"/>
    <w:next w:val="Normal"/>
    <w:link w:val="Heading9Char"/>
    <w:uiPriority w:val="9"/>
    <w:unhideWhenUsed/>
    <w:qFormat/>
    <w:rsid w:val="00F46733"/>
    <w:pPr>
      <w:keepNext/>
      <w:keepLines/>
      <w:spacing w:before="200"/>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112"/>
    <w:rPr>
      <w:rFonts w:ascii="Times New Roman" w:eastAsiaTheme="majorEastAsia" w:hAnsi="Times New Roman" w:cs="Arial"/>
      <w:b/>
      <w:bCs/>
      <w:color w:val="5E9CF2"/>
      <w:sz w:val="32"/>
      <w:szCs w:val="32"/>
      <w:lang w:eastAsia="en-GB"/>
    </w:rPr>
  </w:style>
  <w:style w:type="paragraph" w:styleId="ListParagraph">
    <w:name w:val="List Paragraph"/>
    <w:aliases w:val="List Paragraph (numbered (a)),WB Para,List  Title,Ha,References,List Paragraph1,Dot pt,F5 List Paragraph,No Spacing1,List Paragraph Char Char Char,Indicator Text,Numbered Para 1,Bullet 1,List Paragraph12,Bullet Points,MAIN CONTENT"/>
    <w:basedOn w:val="Normal"/>
    <w:link w:val="ListParagraphChar"/>
    <w:uiPriority w:val="34"/>
    <w:qFormat/>
    <w:rsid w:val="00080112"/>
    <w:pPr>
      <w:ind w:left="720"/>
      <w:contextualSpacing/>
    </w:pPr>
  </w:style>
  <w:style w:type="character" w:customStyle="1" w:styleId="ListParagraphChar">
    <w:name w:val="List Paragraph Char"/>
    <w:aliases w:val="List Paragraph (numbered (a)) Char,WB Para Char,List  Title Char,Ha Char,References Char,List Paragraph1 Char,Dot pt Char,F5 List Paragraph Char,No Spacing1 Char,List Paragraph Char Char Char Char,Indicator Text Char,Bullet 1 Char"/>
    <w:basedOn w:val="DefaultParagraphFont"/>
    <w:link w:val="ListParagraph"/>
    <w:uiPriority w:val="34"/>
    <w:qFormat/>
    <w:locked/>
    <w:rsid w:val="00080112"/>
    <w:rPr>
      <w:rFonts w:ascii="Times New Roman" w:eastAsia="Times New Roman" w:hAnsi="Times New Roman" w:cs="Times New Roman"/>
      <w:sz w:val="24"/>
      <w:szCs w:val="24"/>
      <w:lang w:eastAsia="en-GB"/>
    </w:rPr>
  </w:style>
  <w:style w:type="table" w:styleId="TableGrid">
    <w:name w:val="Table Grid"/>
    <w:basedOn w:val="TableNormal"/>
    <w:uiPriority w:val="59"/>
    <w:rsid w:val="00080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02213"/>
    <w:pPr>
      <w:spacing w:after="0" w:line="240" w:lineRule="auto"/>
    </w:pPr>
    <w:rPr>
      <w:rFonts w:eastAsiaTheme="minorEastAsia"/>
      <w:sz w:val="24"/>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C0221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qFormat/>
    <w:rsid w:val="00C02213"/>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C02213"/>
    <w:rPr>
      <w:rFonts w:ascii="Times New Roman" w:eastAsia="Times New Roman" w:hAnsi="Times New Roman" w:cs="Times New Roman"/>
      <w:sz w:val="20"/>
      <w:szCs w:val="20"/>
      <w:lang w:eastAsia="en-GB"/>
    </w:rPr>
  </w:style>
  <w:style w:type="character" w:styleId="FootnoteReference">
    <w:name w:val="footnote reference"/>
    <w:aliases w:val="ftref,Texto de nota al pie,Carattere Char1,Carattere Char Char Carattere Carattere Char Char,16 Point,Superscript 6 Point,fr,Char Char,Footnote Reference Number,BVI fnr,Footnotes refss, Char Char,BVI fnr Car Car,BVI fnr Car,Ref,E F"/>
    <w:basedOn w:val="DefaultParagraphFont"/>
    <w:uiPriority w:val="99"/>
    <w:unhideWhenUsed/>
    <w:rsid w:val="00C02213"/>
    <w:rPr>
      <w:vertAlign w:val="superscript"/>
    </w:rPr>
  </w:style>
  <w:style w:type="character" w:styleId="Hyperlink">
    <w:name w:val="Hyperlink"/>
    <w:basedOn w:val="DefaultParagraphFont"/>
    <w:uiPriority w:val="99"/>
    <w:unhideWhenUsed/>
    <w:rsid w:val="00C02213"/>
    <w:rPr>
      <w:color w:val="0000FF"/>
      <w:u w:val="single"/>
    </w:rPr>
  </w:style>
  <w:style w:type="paragraph" w:customStyle="1" w:styleId="paragraph">
    <w:name w:val="paragraph"/>
    <w:basedOn w:val="Normal"/>
    <w:rsid w:val="00AF05D1"/>
    <w:pPr>
      <w:spacing w:before="100" w:beforeAutospacing="1" w:after="100" w:afterAutospacing="1"/>
    </w:pPr>
  </w:style>
  <w:style w:type="character" w:customStyle="1" w:styleId="normaltextrun">
    <w:name w:val="normaltextrun"/>
    <w:basedOn w:val="DefaultParagraphFont"/>
    <w:rsid w:val="00AF05D1"/>
  </w:style>
  <w:style w:type="character" w:customStyle="1" w:styleId="eop">
    <w:name w:val="eop"/>
    <w:basedOn w:val="DefaultParagraphFont"/>
    <w:rsid w:val="00AF05D1"/>
  </w:style>
  <w:style w:type="paragraph" w:styleId="Title">
    <w:name w:val="Title"/>
    <w:basedOn w:val="Normal"/>
    <w:next w:val="Normal"/>
    <w:link w:val="TitleChar"/>
    <w:uiPriority w:val="10"/>
    <w:qFormat/>
    <w:rsid w:val="0013184C"/>
    <w:pPr>
      <w:spacing w:after="300"/>
      <w:contextualSpacing/>
    </w:pPr>
    <w:rPr>
      <w:rFonts w:eastAsiaTheme="majorEastAsia" w:cstheme="majorBidi"/>
      <w:b/>
      <w:color w:val="416AA5"/>
      <w:spacing w:val="5"/>
      <w:kern w:val="28"/>
      <w:sz w:val="48"/>
      <w:szCs w:val="52"/>
      <w:lang w:val="en-US"/>
    </w:rPr>
  </w:style>
  <w:style w:type="character" w:customStyle="1" w:styleId="TitleChar">
    <w:name w:val="Title Char"/>
    <w:basedOn w:val="DefaultParagraphFont"/>
    <w:link w:val="Title"/>
    <w:uiPriority w:val="10"/>
    <w:rsid w:val="0013184C"/>
    <w:rPr>
      <w:rFonts w:ascii="Times New Roman" w:eastAsiaTheme="majorEastAsia" w:hAnsi="Times New Roman" w:cstheme="majorBidi"/>
      <w:b/>
      <w:color w:val="416AA5"/>
      <w:spacing w:val="5"/>
      <w:kern w:val="28"/>
      <w:sz w:val="48"/>
      <w:szCs w:val="52"/>
      <w:lang w:val="en-US" w:eastAsia="en-GB"/>
    </w:rPr>
  </w:style>
  <w:style w:type="character" w:styleId="EndnoteReference">
    <w:name w:val="endnote reference"/>
    <w:basedOn w:val="DefaultParagraphFont"/>
    <w:uiPriority w:val="99"/>
    <w:semiHidden/>
    <w:unhideWhenUsed/>
    <w:rsid w:val="0093462B"/>
    <w:rPr>
      <w:vertAlign w:val="superscript"/>
    </w:rPr>
  </w:style>
  <w:style w:type="character" w:styleId="UnresolvedMention">
    <w:name w:val="Unresolved Mention"/>
    <w:basedOn w:val="DefaultParagraphFont"/>
    <w:uiPriority w:val="99"/>
    <w:semiHidden/>
    <w:unhideWhenUsed/>
    <w:rsid w:val="0097255E"/>
    <w:rPr>
      <w:color w:val="605E5C"/>
      <w:shd w:val="clear" w:color="auto" w:fill="E1DFDD"/>
    </w:rPr>
  </w:style>
  <w:style w:type="paragraph" w:styleId="NormalWeb">
    <w:name w:val="Normal (Web)"/>
    <w:basedOn w:val="Normal"/>
    <w:uiPriority w:val="99"/>
    <w:unhideWhenUsed/>
    <w:rsid w:val="002B3CD5"/>
    <w:pPr>
      <w:spacing w:before="100" w:beforeAutospacing="1" w:after="100" w:afterAutospacing="1"/>
    </w:pPr>
    <w:rPr>
      <w:rFonts w:ascii="Times" w:hAnsi="Times"/>
      <w:sz w:val="20"/>
      <w:szCs w:val="20"/>
    </w:rPr>
  </w:style>
  <w:style w:type="character" w:customStyle="1" w:styleId="superscript">
    <w:name w:val="superscript"/>
    <w:basedOn w:val="DefaultParagraphFont"/>
    <w:rsid w:val="002B3CD5"/>
  </w:style>
  <w:style w:type="table" w:styleId="GridTable3">
    <w:name w:val="Grid Table 3"/>
    <w:basedOn w:val="TableNormal"/>
    <w:uiPriority w:val="48"/>
    <w:rsid w:val="00141BD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141B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
    <w:name w:val="Grid Table 6 Colorful"/>
    <w:basedOn w:val="TableNormal"/>
    <w:uiPriority w:val="51"/>
    <w:rsid w:val="00141BD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cxw69741088">
    <w:name w:val="scxw69741088"/>
    <w:basedOn w:val="DefaultParagraphFont"/>
    <w:rsid w:val="000E2911"/>
  </w:style>
  <w:style w:type="character" w:customStyle="1" w:styleId="scxw232431432">
    <w:name w:val="scxw232431432"/>
    <w:basedOn w:val="DefaultParagraphFont"/>
    <w:rsid w:val="00F533F4"/>
  </w:style>
  <w:style w:type="character" w:customStyle="1" w:styleId="scxw215088798">
    <w:name w:val="scxw215088798"/>
    <w:basedOn w:val="DefaultParagraphFont"/>
    <w:rsid w:val="006B7409"/>
  </w:style>
  <w:style w:type="character" w:customStyle="1" w:styleId="findhit">
    <w:name w:val="findhit"/>
    <w:basedOn w:val="DefaultParagraphFont"/>
    <w:rsid w:val="008571CA"/>
  </w:style>
  <w:style w:type="paragraph" w:customStyle="1" w:styleId="Paragraphwnumbre">
    <w:name w:val="Paragraph w numbre"/>
    <w:basedOn w:val="Normal"/>
    <w:link w:val="ParagraphwnumbreChar"/>
    <w:qFormat/>
    <w:rsid w:val="6A799697"/>
    <w:pPr>
      <w:numPr>
        <w:numId w:val="9"/>
      </w:numPr>
      <w:spacing w:after="160"/>
      <w:jc w:val="both"/>
    </w:pPr>
    <w:rPr>
      <w:rFonts w:ascii="Roboto" w:eastAsiaTheme="minorEastAsia" w:hAnsi="Roboto" w:cstheme="minorBidi"/>
      <w:sz w:val="22"/>
      <w:szCs w:val="22"/>
      <w:lang w:eastAsia="zh-CN"/>
    </w:rPr>
  </w:style>
  <w:style w:type="character" w:customStyle="1" w:styleId="ParagraphwnumbreChar">
    <w:name w:val="Paragraph w numbre Char"/>
    <w:basedOn w:val="DefaultParagraphFont"/>
    <w:link w:val="Paragraphwnumbre"/>
    <w:rsid w:val="6A799697"/>
    <w:rPr>
      <w:rFonts w:ascii="Roboto" w:eastAsiaTheme="minorEastAsia" w:hAnsi="Roboto"/>
      <w:lang w:eastAsia="zh-CN"/>
    </w:rPr>
  </w:style>
  <w:style w:type="paragraph" w:styleId="Header">
    <w:name w:val="header"/>
    <w:basedOn w:val="Normal"/>
    <w:link w:val="HeaderChar"/>
    <w:uiPriority w:val="99"/>
    <w:unhideWhenUsed/>
    <w:rsid w:val="00C3699B"/>
    <w:pPr>
      <w:tabs>
        <w:tab w:val="center" w:pos="4680"/>
        <w:tab w:val="right" w:pos="9360"/>
      </w:tabs>
    </w:pPr>
  </w:style>
  <w:style w:type="character" w:customStyle="1" w:styleId="HeaderChar">
    <w:name w:val="Header Char"/>
    <w:basedOn w:val="DefaultParagraphFont"/>
    <w:link w:val="Header"/>
    <w:uiPriority w:val="99"/>
    <w:rsid w:val="00C3699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3699B"/>
    <w:pPr>
      <w:tabs>
        <w:tab w:val="center" w:pos="4680"/>
        <w:tab w:val="right" w:pos="9360"/>
      </w:tabs>
    </w:pPr>
  </w:style>
  <w:style w:type="character" w:customStyle="1" w:styleId="FooterChar">
    <w:name w:val="Footer Char"/>
    <w:basedOn w:val="DefaultParagraphFont"/>
    <w:link w:val="Footer"/>
    <w:uiPriority w:val="99"/>
    <w:rsid w:val="00C3699B"/>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82488"/>
    <w:rPr>
      <w:sz w:val="16"/>
      <w:szCs w:val="16"/>
    </w:rPr>
  </w:style>
  <w:style w:type="paragraph" w:styleId="CommentText">
    <w:name w:val="annotation text"/>
    <w:basedOn w:val="Normal"/>
    <w:link w:val="CommentTextChar"/>
    <w:uiPriority w:val="99"/>
    <w:unhideWhenUsed/>
    <w:rsid w:val="00882488"/>
    <w:rPr>
      <w:sz w:val="20"/>
      <w:szCs w:val="20"/>
    </w:rPr>
  </w:style>
  <w:style w:type="character" w:customStyle="1" w:styleId="CommentTextChar">
    <w:name w:val="Comment Text Char"/>
    <w:basedOn w:val="DefaultParagraphFont"/>
    <w:link w:val="CommentText"/>
    <w:uiPriority w:val="99"/>
    <w:rsid w:val="0088248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82488"/>
    <w:rPr>
      <w:b/>
      <w:bCs/>
    </w:rPr>
  </w:style>
  <w:style w:type="character" w:customStyle="1" w:styleId="CommentSubjectChar">
    <w:name w:val="Comment Subject Char"/>
    <w:basedOn w:val="CommentTextChar"/>
    <w:link w:val="CommentSubject"/>
    <w:uiPriority w:val="99"/>
    <w:semiHidden/>
    <w:rsid w:val="00882488"/>
    <w:rPr>
      <w:rFonts w:ascii="Times New Roman" w:eastAsia="Times New Roman" w:hAnsi="Times New Roman" w:cs="Times New Roman"/>
      <w:b/>
      <w:bCs/>
      <w:sz w:val="20"/>
      <w:szCs w:val="20"/>
      <w:lang w:eastAsia="en-GB"/>
    </w:rPr>
  </w:style>
  <w:style w:type="paragraph" w:customStyle="1" w:styleId="selectionshareable">
    <w:name w:val="selectionshareable"/>
    <w:basedOn w:val="Normal"/>
    <w:rsid w:val="00C154C0"/>
    <w:pPr>
      <w:spacing w:before="100" w:beforeAutospacing="1" w:after="100" w:afterAutospacing="1"/>
    </w:pPr>
    <w:rPr>
      <w:lang w:val="en-US" w:eastAsia="en-US"/>
    </w:rPr>
  </w:style>
  <w:style w:type="paragraph" w:styleId="Revision">
    <w:name w:val="Revision"/>
    <w:hidden/>
    <w:uiPriority w:val="99"/>
    <w:semiHidden/>
    <w:rsid w:val="003A00AE"/>
    <w:pPr>
      <w:spacing w:after="0"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DA1001"/>
    <w:rPr>
      <w:rFonts w:asciiTheme="majorHAnsi" w:eastAsiaTheme="majorEastAsia" w:hAnsiTheme="majorHAnsi" w:cstheme="majorBidi"/>
      <w:i/>
      <w:iCs/>
      <w:color w:val="2F5496" w:themeColor="accent1" w:themeShade="BF"/>
      <w:sz w:val="24"/>
      <w:szCs w:val="24"/>
      <w:lang w:eastAsia="en-GB"/>
    </w:rPr>
  </w:style>
  <w:style w:type="character" w:customStyle="1" w:styleId="Heading2Char">
    <w:name w:val="Heading 2 Char"/>
    <w:basedOn w:val="DefaultParagraphFont"/>
    <w:link w:val="Heading2"/>
    <w:uiPriority w:val="9"/>
    <w:rsid w:val="00F46733"/>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9"/>
    <w:rsid w:val="00F46733"/>
    <w:rPr>
      <w:rFonts w:asciiTheme="majorHAnsi" w:eastAsiaTheme="majorEastAsia" w:hAnsiTheme="majorHAnsi" w:cstheme="majorBidi"/>
      <w:b/>
      <w:bCs/>
      <w:color w:val="4472C4" w:themeColor="accent1"/>
      <w:lang w:val="en-US"/>
    </w:rPr>
  </w:style>
  <w:style w:type="character" w:customStyle="1" w:styleId="Heading5Char">
    <w:name w:val="Heading 5 Char"/>
    <w:basedOn w:val="DefaultParagraphFont"/>
    <w:link w:val="Heading5"/>
    <w:uiPriority w:val="9"/>
    <w:rsid w:val="00F46733"/>
    <w:rPr>
      <w:rFonts w:asciiTheme="majorHAnsi" w:eastAsiaTheme="majorEastAsia" w:hAnsiTheme="majorHAnsi" w:cstheme="majorBidi"/>
      <w:color w:val="1F3763" w:themeColor="accent1" w:themeShade="7F"/>
      <w:lang w:val="en-US"/>
    </w:rPr>
  </w:style>
  <w:style w:type="character" w:customStyle="1" w:styleId="Heading6Char">
    <w:name w:val="Heading 6 Char"/>
    <w:basedOn w:val="DefaultParagraphFont"/>
    <w:link w:val="Heading6"/>
    <w:uiPriority w:val="9"/>
    <w:rsid w:val="00F46733"/>
    <w:rPr>
      <w:rFonts w:asciiTheme="majorHAnsi" w:eastAsiaTheme="majorEastAsia" w:hAnsiTheme="majorHAnsi" w:cstheme="majorBidi"/>
      <w:i/>
      <w:iCs/>
      <w:color w:val="1F3763" w:themeColor="accent1" w:themeShade="7F"/>
      <w:lang w:val="en-US"/>
    </w:rPr>
  </w:style>
  <w:style w:type="character" w:customStyle="1" w:styleId="Heading7Char">
    <w:name w:val="Heading 7 Char"/>
    <w:basedOn w:val="DefaultParagraphFont"/>
    <w:link w:val="Heading7"/>
    <w:uiPriority w:val="9"/>
    <w:rsid w:val="00F46733"/>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rsid w:val="00F46733"/>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rsid w:val="00F46733"/>
    <w:rPr>
      <w:rFonts w:asciiTheme="majorHAnsi" w:eastAsiaTheme="majorEastAsia" w:hAnsiTheme="majorHAnsi" w:cstheme="majorBidi"/>
      <w:i/>
      <w:iCs/>
      <w:color w:val="404040" w:themeColor="text1" w:themeTint="BF"/>
      <w:sz w:val="20"/>
      <w:szCs w:val="20"/>
      <w:lang w:val="en-US"/>
    </w:rPr>
  </w:style>
  <w:style w:type="paragraph" w:customStyle="1" w:styleId="Default">
    <w:name w:val="Default"/>
    <w:rsid w:val="00BC25C4"/>
    <w:pPr>
      <w:autoSpaceDE w:val="0"/>
      <w:autoSpaceDN w:val="0"/>
      <w:adjustRightInd w:val="0"/>
      <w:spacing w:after="0" w:line="240" w:lineRule="auto"/>
    </w:pPr>
    <w:rPr>
      <w:rFonts w:ascii="Calibri" w:hAnsi="Calibri" w:cs="Calibri"/>
      <w:color w:val="000000"/>
      <w:sz w:val="24"/>
      <w:szCs w:val="24"/>
      <w:lang w:val="en-US"/>
    </w:rPr>
  </w:style>
  <w:style w:type="character" w:styleId="Strong">
    <w:name w:val="Strong"/>
    <w:basedOn w:val="DefaultParagraphFont"/>
    <w:uiPriority w:val="22"/>
    <w:qFormat/>
    <w:rsid w:val="00217DAE"/>
    <w:rPr>
      <w:b/>
      <w:bCs/>
    </w:rPr>
  </w:style>
  <w:style w:type="character" w:styleId="FollowedHyperlink">
    <w:name w:val="FollowedHyperlink"/>
    <w:basedOn w:val="DefaultParagraphFont"/>
    <w:uiPriority w:val="99"/>
    <w:semiHidden/>
    <w:unhideWhenUsed/>
    <w:rsid w:val="008B1E7D"/>
    <w:rPr>
      <w:color w:val="954F72" w:themeColor="followedHyperlink"/>
      <w:u w:val="single"/>
    </w:rPr>
  </w:style>
  <w:style w:type="character" w:styleId="Emphasis">
    <w:name w:val="Emphasis"/>
    <w:basedOn w:val="DefaultParagraphFont"/>
    <w:uiPriority w:val="20"/>
    <w:qFormat/>
    <w:rsid w:val="00737A7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3317">
      <w:bodyDiv w:val="1"/>
      <w:marLeft w:val="0"/>
      <w:marRight w:val="0"/>
      <w:marTop w:val="0"/>
      <w:marBottom w:val="0"/>
      <w:divBdr>
        <w:top w:val="none" w:sz="0" w:space="0" w:color="auto"/>
        <w:left w:val="none" w:sz="0" w:space="0" w:color="auto"/>
        <w:bottom w:val="none" w:sz="0" w:space="0" w:color="auto"/>
        <w:right w:val="none" w:sz="0" w:space="0" w:color="auto"/>
      </w:divBdr>
    </w:div>
    <w:div w:id="63989300">
      <w:bodyDiv w:val="1"/>
      <w:marLeft w:val="0"/>
      <w:marRight w:val="0"/>
      <w:marTop w:val="0"/>
      <w:marBottom w:val="0"/>
      <w:divBdr>
        <w:top w:val="none" w:sz="0" w:space="0" w:color="auto"/>
        <w:left w:val="none" w:sz="0" w:space="0" w:color="auto"/>
        <w:bottom w:val="none" w:sz="0" w:space="0" w:color="auto"/>
        <w:right w:val="none" w:sz="0" w:space="0" w:color="auto"/>
      </w:divBdr>
    </w:div>
    <w:div w:id="91511369">
      <w:bodyDiv w:val="1"/>
      <w:marLeft w:val="0"/>
      <w:marRight w:val="0"/>
      <w:marTop w:val="0"/>
      <w:marBottom w:val="0"/>
      <w:divBdr>
        <w:top w:val="none" w:sz="0" w:space="0" w:color="auto"/>
        <w:left w:val="none" w:sz="0" w:space="0" w:color="auto"/>
        <w:bottom w:val="none" w:sz="0" w:space="0" w:color="auto"/>
        <w:right w:val="none" w:sz="0" w:space="0" w:color="auto"/>
      </w:divBdr>
      <w:divsChild>
        <w:div w:id="131679687">
          <w:marLeft w:val="0"/>
          <w:marRight w:val="0"/>
          <w:marTop w:val="0"/>
          <w:marBottom w:val="0"/>
          <w:divBdr>
            <w:top w:val="none" w:sz="0" w:space="0" w:color="auto"/>
            <w:left w:val="none" w:sz="0" w:space="0" w:color="auto"/>
            <w:bottom w:val="none" w:sz="0" w:space="0" w:color="auto"/>
            <w:right w:val="none" w:sz="0" w:space="0" w:color="auto"/>
          </w:divBdr>
        </w:div>
        <w:div w:id="842430629">
          <w:marLeft w:val="0"/>
          <w:marRight w:val="0"/>
          <w:marTop w:val="0"/>
          <w:marBottom w:val="0"/>
          <w:divBdr>
            <w:top w:val="none" w:sz="0" w:space="0" w:color="auto"/>
            <w:left w:val="none" w:sz="0" w:space="0" w:color="auto"/>
            <w:bottom w:val="none" w:sz="0" w:space="0" w:color="auto"/>
            <w:right w:val="none" w:sz="0" w:space="0" w:color="auto"/>
          </w:divBdr>
        </w:div>
      </w:divsChild>
    </w:div>
    <w:div w:id="92941799">
      <w:bodyDiv w:val="1"/>
      <w:marLeft w:val="0"/>
      <w:marRight w:val="0"/>
      <w:marTop w:val="0"/>
      <w:marBottom w:val="0"/>
      <w:divBdr>
        <w:top w:val="none" w:sz="0" w:space="0" w:color="auto"/>
        <w:left w:val="none" w:sz="0" w:space="0" w:color="auto"/>
        <w:bottom w:val="none" w:sz="0" w:space="0" w:color="auto"/>
        <w:right w:val="none" w:sz="0" w:space="0" w:color="auto"/>
      </w:divBdr>
      <w:divsChild>
        <w:div w:id="277689466">
          <w:marLeft w:val="0"/>
          <w:marRight w:val="0"/>
          <w:marTop w:val="0"/>
          <w:marBottom w:val="0"/>
          <w:divBdr>
            <w:top w:val="none" w:sz="0" w:space="0" w:color="auto"/>
            <w:left w:val="none" w:sz="0" w:space="0" w:color="auto"/>
            <w:bottom w:val="none" w:sz="0" w:space="0" w:color="auto"/>
            <w:right w:val="none" w:sz="0" w:space="0" w:color="auto"/>
          </w:divBdr>
        </w:div>
        <w:div w:id="483131923">
          <w:marLeft w:val="0"/>
          <w:marRight w:val="0"/>
          <w:marTop w:val="0"/>
          <w:marBottom w:val="0"/>
          <w:divBdr>
            <w:top w:val="none" w:sz="0" w:space="0" w:color="auto"/>
            <w:left w:val="none" w:sz="0" w:space="0" w:color="auto"/>
            <w:bottom w:val="none" w:sz="0" w:space="0" w:color="auto"/>
            <w:right w:val="none" w:sz="0" w:space="0" w:color="auto"/>
          </w:divBdr>
        </w:div>
        <w:div w:id="750851509">
          <w:marLeft w:val="0"/>
          <w:marRight w:val="0"/>
          <w:marTop w:val="0"/>
          <w:marBottom w:val="0"/>
          <w:divBdr>
            <w:top w:val="none" w:sz="0" w:space="0" w:color="auto"/>
            <w:left w:val="none" w:sz="0" w:space="0" w:color="auto"/>
            <w:bottom w:val="none" w:sz="0" w:space="0" w:color="auto"/>
            <w:right w:val="none" w:sz="0" w:space="0" w:color="auto"/>
          </w:divBdr>
        </w:div>
        <w:div w:id="754327758">
          <w:marLeft w:val="0"/>
          <w:marRight w:val="0"/>
          <w:marTop w:val="0"/>
          <w:marBottom w:val="0"/>
          <w:divBdr>
            <w:top w:val="none" w:sz="0" w:space="0" w:color="auto"/>
            <w:left w:val="none" w:sz="0" w:space="0" w:color="auto"/>
            <w:bottom w:val="none" w:sz="0" w:space="0" w:color="auto"/>
            <w:right w:val="none" w:sz="0" w:space="0" w:color="auto"/>
          </w:divBdr>
        </w:div>
        <w:div w:id="762729771">
          <w:marLeft w:val="0"/>
          <w:marRight w:val="0"/>
          <w:marTop w:val="0"/>
          <w:marBottom w:val="0"/>
          <w:divBdr>
            <w:top w:val="none" w:sz="0" w:space="0" w:color="auto"/>
            <w:left w:val="none" w:sz="0" w:space="0" w:color="auto"/>
            <w:bottom w:val="none" w:sz="0" w:space="0" w:color="auto"/>
            <w:right w:val="none" w:sz="0" w:space="0" w:color="auto"/>
          </w:divBdr>
        </w:div>
        <w:div w:id="794493207">
          <w:marLeft w:val="0"/>
          <w:marRight w:val="0"/>
          <w:marTop w:val="0"/>
          <w:marBottom w:val="0"/>
          <w:divBdr>
            <w:top w:val="none" w:sz="0" w:space="0" w:color="auto"/>
            <w:left w:val="none" w:sz="0" w:space="0" w:color="auto"/>
            <w:bottom w:val="none" w:sz="0" w:space="0" w:color="auto"/>
            <w:right w:val="none" w:sz="0" w:space="0" w:color="auto"/>
          </w:divBdr>
        </w:div>
        <w:div w:id="799689571">
          <w:marLeft w:val="0"/>
          <w:marRight w:val="0"/>
          <w:marTop w:val="0"/>
          <w:marBottom w:val="0"/>
          <w:divBdr>
            <w:top w:val="none" w:sz="0" w:space="0" w:color="auto"/>
            <w:left w:val="none" w:sz="0" w:space="0" w:color="auto"/>
            <w:bottom w:val="none" w:sz="0" w:space="0" w:color="auto"/>
            <w:right w:val="none" w:sz="0" w:space="0" w:color="auto"/>
          </w:divBdr>
        </w:div>
        <w:div w:id="836924104">
          <w:marLeft w:val="0"/>
          <w:marRight w:val="0"/>
          <w:marTop w:val="0"/>
          <w:marBottom w:val="0"/>
          <w:divBdr>
            <w:top w:val="none" w:sz="0" w:space="0" w:color="auto"/>
            <w:left w:val="none" w:sz="0" w:space="0" w:color="auto"/>
            <w:bottom w:val="none" w:sz="0" w:space="0" w:color="auto"/>
            <w:right w:val="none" w:sz="0" w:space="0" w:color="auto"/>
          </w:divBdr>
        </w:div>
        <w:div w:id="1203130692">
          <w:marLeft w:val="0"/>
          <w:marRight w:val="0"/>
          <w:marTop w:val="0"/>
          <w:marBottom w:val="0"/>
          <w:divBdr>
            <w:top w:val="none" w:sz="0" w:space="0" w:color="auto"/>
            <w:left w:val="none" w:sz="0" w:space="0" w:color="auto"/>
            <w:bottom w:val="none" w:sz="0" w:space="0" w:color="auto"/>
            <w:right w:val="none" w:sz="0" w:space="0" w:color="auto"/>
          </w:divBdr>
        </w:div>
        <w:div w:id="1225406826">
          <w:marLeft w:val="0"/>
          <w:marRight w:val="0"/>
          <w:marTop w:val="0"/>
          <w:marBottom w:val="0"/>
          <w:divBdr>
            <w:top w:val="none" w:sz="0" w:space="0" w:color="auto"/>
            <w:left w:val="none" w:sz="0" w:space="0" w:color="auto"/>
            <w:bottom w:val="none" w:sz="0" w:space="0" w:color="auto"/>
            <w:right w:val="none" w:sz="0" w:space="0" w:color="auto"/>
          </w:divBdr>
          <w:divsChild>
            <w:div w:id="813834158">
              <w:marLeft w:val="0"/>
              <w:marRight w:val="0"/>
              <w:marTop w:val="0"/>
              <w:marBottom w:val="0"/>
              <w:divBdr>
                <w:top w:val="none" w:sz="0" w:space="0" w:color="auto"/>
                <w:left w:val="none" w:sz="0" w:space="0" w:color="auto"/>
                <w:bottom w:val="none" w:sz="0" w:space="0" w:color="auto"/>
                <w:right w:val="none" w:sz="0" w:space="0" w:color="auto"/>
              </w:divBdr>
            </w:div>
            <w:div w:id="848369477">
              <w:marLeft w:val="0"/>
              <w:marRight w:val="0"/>
              <w:marTop w:val="0"/>
              <w:marBottom w:val="0"/>
              <w:divBdr>
                <w:top w:val="none" w:sz="0" w:space="0" w:color="auto"/>
                <w:left w:val="none" w:sz="0" w:space="0" w:color="auto"/>
                <w:bottom w:val="none" w:sz="0" w:space="0" w:color="auto"/>
                <w:right w:val="none" w:sz="0" w:space="0" w:color="auto"/>
              </w:divBdr>
            </w:div>
            <w:div w:id="1071925963">
              <w:marLeft w:val="0"/>
              <w:marRight w:val="0"/>
              <w:marTop w:val="0"/>
              <w:marBottom w:val="0"/>
              <w:divBdr>
                <w:top w:val="none" w:sz="0" w:space="0" w:color="auto"/>
                <w:left w:val="none" w:sz="0" w:space="0" w:color="auto"/>
                <w:bottom w:val="none" w:sz="0" w:space="0" w:color="auto"/>
                <w:right w:val="none" w:sz="0" w:space="0" w:color="auto"/>
              </w:divBdr>
            </w:div>
            <w:div w:id="1804031394">
              <w:marLeft w:val="0"/>
              <w:marRight w:val="0"/>
              <w:marTop w:val="0"/>
              <w:marBottom w:val="0"/>
              <w:divBdr>
                <w:top w:val="none" w:sz="0" w:space="0" w:color="auto"/>
                <w:left w:val="none" w:sz="0" w:space="0" w:color="auto"/>
                <w:bottom w:val="none" w:sz="0" w:space="0" w:color="auto"/>
                <w:right w:val="none" w:sz="0" w:space="0" w:color="auto"/>
              </w:divBdr>
            </w:div>
            <w:div w:id="2140489594">
              <w:marLeft w:val="0"/>
              <w:marRight w:val="0"/>
              <w:marTop w:val="0"/>
              <w:marBottom w:val="0"/>
              <w:divBdr>
                <w:top w:val="none" w:sz="0" w:space="0" w:color="auto"/>
                <w:left w:val="none" w:sz="0" w:space="0" w:color="auto"/>
                <w:bottom w:val="none" w:sz="0" w:space="0" w:color="auto"/>
                <w:right w:val="none" w:sz="0" w:space="0" w:color="auto"/>
              </w:divBdr>
            </w:div>
          </w:divsChild>
        </w:div>
        <w:div w:id="1234657364">
          <w:marLeft w:val="0"/>
          <w:marRight w:val="0"/>
          <w:marTop w:val="0"/>
          <w:marBottom w:val="0"/>
          <w:divBdr>
            <w:top w:val="none" w:sz="0" w:space="0" w:color="auto"/>
            <w:left w:val="none" w:sz="0" w:space="0" w:color="auto"/>
            <w:bottom w:val="none" w:sz="0" w:space="0" w:color="auto"/>
            <w:right w:val="none" w:sz="0" w:space="0" w:color="auto"/>
          </w:divBdr>
        </w:div>
        <w:div w:id="1476489139">
          <w:marLeft w:val="0"/>
          <w:marRight w:val="0"/>
          <w:marTop w:val="0"/>
          <w:marBottom w:val="0"/>
          <w:divBdr>
            <w:top w:val="none" w:sz="0" w:space="0" w:color="auto"/>
            <w:left w:val="none" w:sz="0" w:space="0" w:color="auto"/>
            <w:bottom w:val="none" w:sz="0" w:space="0" w:color="auto"/>
            <w:right w:val="none" w:sz="0" w:space="0" w:color="auto"/>
          </w:divBdr>
        </w:div>
        <w:div w:id="1628777259">
          <w:marLeft w:val="0"/>
          <w:marRight w:val="0"/>
          <w:marTop w:val="0"/>
          <w:marBottom w:val="0"/>
          <w:divBdr>
            <w:top w:val="none" w:sz="0" w:space="0" w:color="auto"/>
            <w:left w:val="none" w:sz="0" w:space="0" w:color="auto"/>
            <w:bottom w:val="none" w:sz="0" w:space="0" w:color="auto"/>
            <w:right w:val="none" w:sz="0" w:space="0" w:color="auto"/>
          </w:divBdr>
        </w:div>
        <w:div w:id="1970240935">
          <w:marLeft w:val="0"/>
          <w:marRight w:val="0"/>
          <w:marTop w:val="0"/>
          <w:marBottom w:val="0"/>
          <w:divBdr>
            <w:top w:val="none" w:sz="0" w:space="0" w:color="auto"/>
            <w:left w:val="none" w:sz="0" w:space="0" w:color="auto"/>
            <w:bottom w:val="none" w:sz="0" w:space="0" w:color="auto"/>
            <w:right w:val="none" w:sz="0" w:space="0" w:color="auto"/>
          </w:divBdr>
        </w:div>
      </w:divsChild>
    </w:div>
    <w:div w:id="151870050">
      <w:bodyDiv w:val="1"/>
      <w:marLeft w:val="0"/>
      <w:marRight w:val="0"/>
      <w:marTop w:val="0"/>
      <w:marBottom w:val="0"/>
      <w:divBdr>
        <w:top w:val="none" w:sz="0" w:space="0" w:color="auto"/>
        <w:left w:val="none" w:sz="0" w:space="0" w:color="auto"/>
        <w:bottom w:val="none" w:sz="0" w:space="0" w:color="auto"/>
        <w:right w:val="none" w:sz="0" w:space="0" w:color="auto"/>
      </w:divBdr>
    </w:div>
    <w:div w:id="167406337">
      <w:bodyDiv w:val="1"/>
      <w:marLeft w:val="0"/>
      <w:marRight w:val="0"/>
      <w:marTop w:val="0"/>
      <w:marBottom w:val="0"/>
      <w:divBdr>
        <w:top w:val="none" w:sz="0" w:space="0" w:color="auto"/>
        <w:left w:val="none" w:sz="0" w:space="0" w:color="auto"/>
        <w:bottom w:val="none" w:sz="0" w:space="0" w:color="auto"/>
        <w:right w:val="none" w:sz="0" w:space="0" w:color="auto"/>
      </w:divBdr>
    </w:div>
    <w:div w:id="203644360">
      <w:bodyDiv w:val="1"/>
      <w:marLeft w:val="0"/>
      <w:marRight w:val="0"/>
      <w:marTop w:val="0"/>
      <w:marBottom w:val="0"/>
      <w:divBdr>
        <w:top w:val="none" w:sz="0" w:space="0" w:color="auto"/>
        <w:left w:val="none" w:sz="0" w:space="0" w:color="auto"/>
        <w:bottom w:val="none" w:sz="0" w:space="0" w:color="auto"/>
        <w:right w:val="none" w:sz="0" w:space="0" w:color="auto"/>
      </w:divBdr>
    </w:div>
    <w:div w:id="223416543">
      <w:bodyDiv w:val="1"/>
      <w:marLeft w:val="0"/>
      <w:marRight w:val="0"/>
      <w:marTop w:val="0"/>
      <w:marBottom w:val="0"/>
      <w:divBdr>
        <w:top w:val="none" w:sz="0" w:space="0" w:color="auto"/>
        <w:left w:val="none" w:sz="0" w:space="0" w:color="auto"/>
        <w:bottom w:val="none" w:sz="0" w:space="0" w:color="auto"/>
        <w:right w:val="none" w:sz="0" w:space="0" w:color="auto"/>
      </w:divBdr>
    </w:div>
    <w:div w:id="413743970">
      <w:bodyDiv w:val="1"/>
      <w:marLeft w:val="0"/>
      <w:marRight w:val="0"/>
      <w:marTop w:val="0"/>
      <w:marBottom w:val="0"/>
      <w:divBdr>
        <w:top w:val="none" w:sz="0" w:space="0" w:color="auto"/>
        <w:left w:val="none" w:sz="0" w:space="0" w:color="auto"/>
        <w:bottom w:val="none" w:sz="0" w:space="0" w:color="auto"/>
        <w:right w:val="none" w:sz="0" w:space="0" w:color="auto"/>
      </w:divBdr>
      <w:divsChild>
        <w:div w:id="39672987">
          <w:marLeft w:val="0"/>
          <w:marRight w:val="0"/>
          <w:marTop w:val="0"/>
          <w:marBottom w:val="0"/>
          <w:divBdr>
            <w:top w:val="none" w:sz="0" w:space="0" w:color="auto"/>
            <w:left w:val="none" w:sz="0" w:space="0" w:color="auto"/>
            <w:bottom w:val="none" w:sz="0" w:space="0" w:color="auto"/>
            <w:right w:val="none" w:sz="0" w:space="0" w:color="auto"/>
          </w:divBdr>
        </w:div>
        <w:div w:id="521238546">
          <w:marLeft w:val="0"/>
          <w:marRight w:val="0"/>
          <w:marTop w:val="0"/>
          <w:marBottom w:val="0"/>
          <w:divBdr>
            <w:top w:val="none" w:sz="0" w:space="0" w:color="auto"/>
            <w:left w:val="none" w:sz="0" w:space="0" w:color="auto"/>
            <w:bottom w:val="none" w:sz="0" w:space="0" w:color="auto"/>
            <w:right w:val="none" w:sz="0" w:space="0" w:color="auto"/>
          </w:divBdr>
          <w:divsChild>
            <w:div w:id="821696872">
              <w:marLeft w:val="0"/>
              <w:marRight w:val="0"/>
              <w:marTop w:val="0"/>
              <w:marBottom w:val="0"/>
              <w:divBdr>
                <w:top w:val="none" w:sz="0" w:space="0" w:color="auto"/>
                <w:left w:val="none" w:sz="0" w:space="0" w:color="auto"/>
                <w:bottom w:val="none" w:sz="0" w:space="0" w:color="auto"/>
                <w:right w:val="none" w:sz="0" w:space="0" w:color="auto"/>
              </w:divBdr>
            </w:div>
            <w:div w:id="1197036998">
              <w:marLeft w:val="0"/>
              <w:marRight w:val="0"/>
              <w:marTop w:val="0"/>
              <w:marBottom w:val="0"/>
              <w:divBdr>
                <w:top w:val="none" w:sz="0" w:space="0" w:color="auto"/>
                <w:left w:val="none" w:sz="0" w:space="0" w:color="auto"/>
                <w:bottom w:val="none" w:sz="0" w:space="0" w:color="auto"/>
                <w:right w:val="none" w:sz="0" w:space="0" w:color="auto"/>
              </w:divBdr>
            </w:div>
            <w:div w:id="1227380437">
              <w:marLeft w:val="0"/>
              <w:marRight w:val="0"/>
              <w:marTop w:val="0"/>
              <w:marBottom w:val="0"/>
              <w:divBdr>
                <w:top w:val="none" w:sz="0" w:space="0" w:color="auto"/>
                <w:left w:val="none" w:sz="0" w:space="0" w:color="auto"/>
                <w:bottom w:val="none" w:sz="0" w:space="0" w:color="auto"/>
                <w:right w:val="none" w:sz="0" w:space="0" w:color="auto"/>
              </w:divBdr>
            </w:div>
            <w:div w:id="1476294460">
              <w:marLeft w:val="0"/>
              <w:marRight w:val="0"/>
              <w:marTop w:val="0"/>
              <w:marBottom w:val="0"/>
              <w:divBdr>
                <w:top w:val="none" w:sz="0" w:space="0" w:color="auto"/>
                <w:left w:val="none" w:sz="0" w:space="0" w:color="auto"/>
                <w:bottom w:val="none" w:sz="0" w:space="0" w:color="auto"/>
                <w:right w:val="none" w:sz="0" w:space="0" w:color="auto"/>
              </w:divBdr>
            </w:div>
            <w:div w:id="2035762552">
              <w:marLeft w:val="0"/>
              <w:marRight w:val="0"/>
              <w:marTop w:val="0"/>
              <w:marBottom w:val="0"/>
              <w:divBdr>
                <w:top w:val="none" w:sz="0" w:space="0" w:color="auto"/>
                <w:left w:val="none" w:sz="0" w:space="0" w:color="auto"/>
                <w:bottom w:val="none" w:sz="0" w:space="0" w:color="auto"/>
                <w:right w:val="none" w:sz="0" w:space="0" w:color="auto"/>
              </w:divBdr>
            </w:div>
          </w:divsChild>
        </w:div>
        <w:div w:id="751858956">
          <w:marLeft w:val="0"/>
          <w:marRight w:val="0"/>
          <w:marTop w:val="0"/>
          <w:marBottom w:val="0"/>
          <w:divBdr>
            <w:top w:val="none" w:sz="0" w:space="0" w:color="auto"/>
            <w:left w:val="none" w:sz="0" w:space="0" w:color="auto"/>
            <w:bottom w:val="none" w:sz="0" w:space="0" w:color="auto"/>
            <w:right w:val="none" w:sz="0" w:space="0" w:color="auto"/>
          </w:divBdr>
        </w:div>
        <w:div w:id="761216709">
          <w:marLeft w:val="0"/>
          <w:marRight w:val="0"/>
          <w:marTop w:val="0"/>
          <w:marBottom w:val="0"/>
          <w:divBdr>
            <w:top w:val="none" w:sz="0" w:space="0" w:color="auto"/>
            <w:left w:val="none" w:sz="0" w:space="0" w:color="auto"/>
            <w:bottom w:val="none" w:sz="0" w:space="0" w:color="auto"/>
            <w:right w:val="none" w:sz="0" w:space="0" w:color="auto"/>
          </w:divBdr>
        </w:div>
        <w:div w:id="1407217870">
          <w:marLeft w:val="0"/>
          <w:marRight w:val="0"/>
          <w:marTop w:val="0"/>
          <w:marBottom w:val="0"/>
          <w:divBdr>
            <w:top w:val="none" w:sz="0" w:space="0" w:color="auto"/>
            <w:left w:val="none" w:sz="0" w:space="0" w:color="auto"/>
            <w:bottom w:val="none" w:sz="0" w:space="0" w:color="auto"/>
            <w:right w:val="none" w:sz="0" w:space="0" w:color="auto"/>
          </w:divBdr>
        </w:div>
        <w:div w:id="1782262491">
          <w:marLeft w:val="0"/>
          <w:marRight w:val="0"/>
          <w:marTop w:val="0"/>
          <w:marBottom w:val="0"/>
          <w:divBdr>
            <w:top w:val="none" w:sz="0" w:space="0" w:color="auto"/>
            <w:left w:val="none" w:sz="0" w:space="0" w:color="auto"/>
            <w:bottom w:val="none" w:sz="0" w:space="0" w:color="auto"/>
            <w:right w:val="none" w:sz="0" w:space="0" w:color="auto"/>
          </w:divBdr>
        </w:div>
        <w:div w:id="1797605109">
          <w:marLeft w:val="0"/>
          <w:marRight w:val="0"/>
          <w:marTop w:val="0"/>
          <w:marBottom w:val="0"/>
          <w:divBdr>
            <w:top w:val="none" w:sz="0" w:space="0" w:color="auto"/>
            <w:left w:val="none" w:sz="0" w:space="0" w:color="auto"/>
            <w:bottom w:val="none" w:sz="0" w:space="0" w:color="auto"/>
            <w:right w:val="none" w:sz="0" w:space="0" w:color="auto"/>
          </w:divBdr>
          <w:divsChild>
            <w:div w:id="129709578">
              <w:marLeft w:val="0"/>
              <w:marRight w:val="0"/>
              <w:marTop w:val="0"/>
              <w:marBottom w:val="0"/>
              <w:divBdr>
                <w:top w:val="none" w:sz="0" w:space="0" w:color="auto"/>
                <w:left w:val="none" w:sz="0" w:space="0" w:color="auto"/>
                <w:bottom w:val="none" w:sz="0" w:space="0" w:color="auto"/>
                <w:right w:val="none" w:sz="0" w:space="0" w:color="auto"/>
              </w:divBdr>
            </w:div>
            <w:div w:id="1612318149">
              <w:marLeft w:val="0"/>
              <w:marRight w:val="0"/>
              <w:marTop w:val="0"/>
              <w:marBottom w:val="0"/>
              <w:divBdr>
                <w:top w:val="none" w:sz="0" w:space="0" w:color="auto"/>
                <w:left w:val="none" w:sz="0" w:space="0" w:color="auto"/>
                <w:bottom w:val="none" w:sz="0" w:space="0" w:color="auto"/>
                <w:right w:val="none" w:sz="0" w:space="0" w:color="auto"/>
              </w:divBdr>
            </w:div>
            <w:div w:id="1700205689">
              <w:marLeft w:val="0"/>
              <w:marRight w:val="0"/>
              <w:marTop w:val="0"/>
              <w:marBottom w:val="0"/>
              <w:divBdr>
                <w:top w:val="none" w:sz="0" w:space="0" w:color="auto"/>
                <w:left w:val="none" w:sz="0" w:space="0" w:color="auto"/>
                <w:bottom w:val="none" w:sz="0" w:space="0" w:color="auto"/>
                <w:right w:val="none" w:sz="0" w:space="0" w:color="auto"/>
              </w:divBdr>
            </w:div>
            <w:div w:id="1861553526">
              <w:marLeft w:val="0"/>
              <w:marRight w:val="0"/>
              <w:marTop w:val="0"/>
              <w:marBottom w:val="0"/>
              <w:divBdr>
                <w:top w:val="none" w:sz="0" w:space="0" w:color="auto"/>
                <w:left w:val="none" w:sz="0" w:space="0" w:color="auto"/>
                <w:bottom w:val="none" w:sz="0" w:space="0" w:color="auto"/>
                <w:right w:val="none" w:sz="0" w:space="0" w:color="auto"/>
              </w:divBdr>
            </w:div>
            <w:div w:id="19498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78">
      <w:bodyDiv w:val="1"/>
      <w:marLeft w:val="0"/>
      <w:marRight w:val="0"/>
      <w:marTop w:val="0"/>
      <w:marBottom w:val="0"/>
      <w:divBdr>
        <w:top w:val="none" w:sz="0" w:space="0" w:color="auto"/>
        <w:left w:val="none" w:sz="0" w:space="0" w:color="auto"/>
        <w:bottom w:val="none" w:sz="0" w:space="0" w:color="auto"/>
        <w:right w:val="none" w:sz="0" w:space="0" w:color="auto"/>
      </w:divBdr>
    </w:div>
    <w:div w:id="583151450">
      <w:bodyDiv w:val="1"/>
      <w:marLeft w:val="0"/>
      <w:marRight w:val="0"/>
      <w:marTop w:val="0"/>
      <w:marBottom w:val="0"/>
      <w:divBdr>
        <w:top w:val="none" w:sz="0" w:space="0" w:color="auto"/>
        <w:left w:val="none" w:sz="0" w:space="0" w:color="auto"/>
        <w:bottom w:val="none" w:sz="0" w:space="0" w:color="auto"/>
        <w:right w:val="none" w:sz="0" w:space="0" w:color="auto"/>
      </w:divBdr>
      <w:divsChild>
        <w:div w:id="880164921">
          <w:marLeft w:val="0"/>
          <w:marRight w:val="0"/>
          <w:marTop w:val="0"/>
          <w:marBottom w:val="0"/>
          <w:divBdr>
            <w:top w:val="none" w:sz="0" w:space="0" w:color="auto"/>
            <w:left w:val="none" w:sz="0" w:space="0" w:color="auto"/>
            <w:bottom w:val="none" w:sz="0" w:space="0" w:color="auto"/>
            <w:right w:val="none" w:sz="0" w:space="0" w:color="auto"/>
          </w:divBdr>
        </w:div>
        <w:div w:id="1061244754">
          <w:marLeft w:val="0"/>
          <w:marRight w:val="0"/>
          <w:marTop w:val="0"/>
          <w:marBottom w:val="0"/>
          <w:divBdr>
            <w:top w:val="none" w:sz="0" w:space="0" w:color="auto"/>
            <w:left w:val="none" w:sz="0" w:space="0" w:color="auto"/>
            <w:bottom w:val="none" w:sz="0" w:space="0" w:color="auto"/>
            <w:right w:val="none" w:sz="0" w:space="0" w:color="auto"/>
          </w:divBdr>
        </w:div>
        <w:div w:id="1918173576">
          <w:marLeft w:val="0"/>
          <w:marRight w:val="0"/>
          <w:marTop w:val="0"/>
          <w:marBottom w:val="0"/>
          <w:divBdr>
            <w:top w:val="none" w:sz="0" w:space="0" w:color="auto"/>
            <w:left w:val="none" w:sz="0" w:space="0" w:color="auto"/>
            <w:bottom w:val="none" w:sz="0" w:space="0" w:color="auto"/>
            <w:right w:val="none" w:sz="0" w:space="0" w:color="auto"/>
          </w:divBdr>
        </w:div>
        <w:div w:id="1960798520">
          <w:marLeft w:val="0"/>
          <w:marRight w:val="0"/>
          <w:marTop w:val="0"/>
          <w:marBottom w:val="0"/>
          <w:divBdr>
            <w:top w:val="none" w:sz="0" w:space="0" w:color="auto"/>
            <w:left w:val="none" w:sz="0" w:space="0" w:color="auto"/>
            <w:bottom w:val="none" w:sz="0" w:space="0" w:color="auto"/>
            <w:right w:val="none" w:sz="0" w:space="0" w:color="auto"/>
          </w:divBdr>
          <w:divsChild>
            <w:div w:id="1535920359">
              <w:marLeft w:val="-75"/>
              <w:marRight w:val="0"/>
              <w:marTop w:val="30"/>
              <w:marBottom w:val="30"/>
              <w:divBdr>
                <w:top w:val="none" w:sz="0" w:space="0" w:color="auto"/>
                <w:left w:val="none" w:sz="0" w:space="0" w:color="auto"/>
                <w:bottom w:val="none" w:sz="0" w:space="0" w:color="auto"/>
                <w:right w:val="none" w:sz="0" w:space="0" w:color="auto"/>
              </w:divBdr>
              <w:divsChild>
                <w:div w:id="48304859">
                  <w:marLeft w:val="0"/>
                  <w:marRight w:val="0"/>
                  <w:marTop w:val="0"/>
                  <w:marBottom w:val="0"/>
                  <w:divBdr>
                    <w:top w:val="none" w:sz="0" w:space="0" w:color="auto"/>
                    <w:left w:val="none" w:sz="0" w:space="0" w:color="auto"/>
                    <w:bottom w:val="none" w:sz="0" w:space="0" w:color="auto"/>
                    <w:right w:val="none" w:sz="0" w:space="0" w:color="auto"/>
                  </w:divBdr>
                  <w:divsChild>
                    <w:div w:id="908811332">
                      <w:marLeft w:val="0"/>
                      <w:marRight w:val="0"/>
                      <w:marTop w:val="0"/>
                      <w:marBottom w:val="0"/>
                      <w:divBdr>
                        <w:top w:val="none" w:sz="0" w:space="0" w:color="auto"/>
                        <w:left w:val="none" w:sz="0" w:space="0" w:color="auto"/>
                        <w:bottom w:val="none" w:sz="0" w:space="0" w:color="auto"/>
                        <w:right w:val="none" w:sz="0" w:space="0" w:color="auto"/>
                      </w:divBdr>
                    </w:div>
                    <w:div w:id="955254020">
                      <w:marLeft w:val="0"/>
                      <w:marRight w:val="0"/>
                      <w:marTop w:val="0"/>
                      <w:marBottom w:val="0"/>
                      <w:divBdr>
                        <w:top w:val="none" w:sz="0" w:space="0" w:color="auto"/>
                        <w:left w:val="none" w:sz="0" w:space="0" w:color="auto"/>
                        <w:bottom w:val="none" w:sz="0" w:space="0" w:color="auto"/>
                        <w:right w:val="none" w:sz="0" w:space="0" w:color="auto"/>
                      </w:divBdr>
                    </w:div>
                  </w:divsChild>
                </w:div>
                <w:div w:id="84807380">
                  <w:marLeft w:val="0"/>
                  <w:marRight w:val="0"/>
                  <w:marTop w:val="0"/>
                  <w:marBottom w:val="0"/>
                  <w:divBdr>
                    <w:top w:val="none" w:sz="0" w:space="0" w:color="auto"/>
                    <w:left w:val="none" w:sz="0" w:space="0" w:color="auto"/>
                    <w:bottom w:val="none" w:sz="0" w:space="0" w:color="auto"/>
                    <w:right w:val="none" w:sz="0" w:space="0" w:color="auto"/>
                  </w:divBdr>
                  <w:divsChild>
                    <w:div w:id="343367707">
                      <w:marLeft w:val="0"/>
                      <w:marRight w:val="0"/>
                      <w:marTop w:val="0"/>
                      <w:marBottom w:val="0"/>
                      <w:divBdr>
                        <w:top w:val="none" w:sz="0" w:space="0" w:color="auto"/>
                        <w:left w:val="none" w:sz="0" w:space="0" w:color="auto"/>
                        <w:bottom w:val="none" w:sz="0" w:space="0" w:color="auto"/>
                        <w:right w:val="none" w:sz="0" w:space="0" w:color="auto"/>
                      </w:divBdr>
                    </w:div>
                  </w:divsChild>
                </w:div>
                <w:div w:id="175077014">
                  <w:marLeft w:val="0"/>
                  <w:marRight w:val="0"/>
                  <w:marTop w:val="0"/>
                  <w:marBottom w:val="0"/>
                  <w:divBdr>
                    <w:top w:val="none" w:sz="0" w:space="0" w:color="auto"/>
                    <w:left w:val="none" w:sz="0" w:space="0" w:color="auto"/>
                    <w:bottom w:val="none" w:sz="0" w:space="0" w:color="auto"/>
                    <w:right w:val="none" w:sz="0" w:space="0" w:color="auto"/>
                  </w:divBdr>
                  <w:divsChild>
                    <w:div w:id="458307420">
                      <w:marLeft w:val="0"/>
                      <w:marRight w:val="0"/>
                      <w:marTop w:val="0"/>
                      <w:marBottom w:val="0"/>
                      <w:divBdr>
                        <w:top w:val="none" w:sz="0" w:space="0" w:color="auto"/>
                        <w:left w:val="none" w:sz="0" w:space="0" w:color="auto"/>
                        <w:bottom w:val="none" w:sz="0" w:space="0" w:color="auto"/>
                        <w:right w:val="none" w:sz="0" w:space="0" w:color="auto"/>
                      </w:divBdr>
                    </w:div>
                    <w:div w:id="1471094346">
                      <w:marLeft w:val="0"/>
                      <w:marRight w:val="0"/>
                      <w:marTop w:val="0"/>
                      <w:marBottom w:val="0"/>
                      <w:divBdr>
                        <w:top w:val="none" w:sz="0" w:space="0" w:color="auto"/>
                        <w:left w:val="none" w:sz="0" w:space="0" w:color="auto"/>
                        <w:bottom w:val="none" w:sz="0" w:space="0" w:color="auto"/>
                        <w:right w:val="none" w:sz="0" w:space="0" w:color="auto"/>
                      </w:divBdr>
                    </w:div>
                  </w:divsChild>
                </w:div>
                <w:div w:id="549725599">
                  <w:marLeft w:val="0"/>
                  <w:marRight w:val="0"/>
                  <w:marTop w:val="0"/>
                  <w:marBottom w:val="0"/>
                  <w:divBdr>
                    <w:top w:val="none" w:sz="0" w:space="0" w:color="auto"/>
                    <w:left w:val="none" w:sz="0" w:space="0" w:color="auto"/>
                    <w:bottom w:val="none" w:sz="0" w:space="0" w:color="auto"/>
                    <w:right w:val="none" w:sz="0" w:space="0" w:color="auto"/>
                  </w:divBdr>
                  <w:divsChild>
                    <w:div w:id="429471117">
                      <w:marLeft w:val="0"/>
                      <w:marRight w:val="0"/>
                      <w:marTop w:val="0"/>
                      <w:marBottom w:val="0"/>
                      <w:divBdr>
                        <w:top w:val="none" w:sz="0" w:space="0" w:color="auto"/>
                        <w:left w:val="none" w:sz="0" w:space="0" w:color="auto"/>
                        <w:bottom w:val="none" w:sz="0" w:space="0" w:color="auto"/>
                        <w:right w:val="none" w:sz="0" w:space="0" w:color="auto"/>
                      </w:divBdr>
                    </w:div>
                    <w:div w:id="1846968226">
                      <w:marLeft w:val="0"/>
                      <w:marRight w:val="0"/>
                      <w:marTop w:val="0"/>
                      <w:marBottom w:val="0"/>
                      <w:divBdr>
                        <w:top w:val="none" w:sz="0" w:space="0" w:color="auto"/>
                        <w:left w:val="none" w:sz="0" w:space="0" w:color="auto"/>
                        <w:bottom w:val="none" w:sz="0" w:space="0" w:color="auto"/>
                        <w:right w:val="none" w:sz="0" w:space="0" w:color="auto"/>
                      </w:divBdr>
                    </w:div>
                  </w:divsChild>
                </w:div>
                <w:div w:id="685643581">
                  <w:marLeft w:val="0"/>
                  <w:marRight w:val="0"/>
                  <w:marTop w:val="0"/>
                  <w:marBottom w:val="0"/>
                  <w:divBdr>
                    <w:top w:val="none" w:sz="0" w:space="0" w:color="auto"/>
                    <w:left w:val="none" w:sz="0" w:space="0" w:color="auto"/>
                    <w:bottom w:val="none" w:sz="0" w:space="0" w:color="auto"/>
                    <w:right w:val="none" w:sz="0" w:space="0" w:color="auto"/>
                  </w:divBdr>
                  <w:divsChild>
                    <w:div w:id="1320501400">
                      <w:marLeft w:val="0"/>
                      <w:marRight w:val="0"/>
                      <w:marTop w:val="0"/>
                      <w:marBottom w:val="0"/>
                      <w:divBdr>
                        <w:top w:val="none" w:sz="0" w:space="0" w:color="auto"/>
                        <w:left w:val="none" w:sz="0" w:space="0" w:color="auto"/>
                        <w:bottom w:val="none" w:sz="0" w:space="0" w:color="auto"/>
                        <w:right w:val="none" w:sz="0" w:space="0" w:color="auto"/>
                      </w:divBdr>
                    </w:div>
                    <w:div w:id="1562053768">
                      <w:marLeft w:val="0"/>
                      <w:marRight w:val="0"/>
                      <w:marTop w:val="0"/>
                      <w:marBottom w:val="0"/>
                      <w:divBdr>
                        <w:top w:val="none" w:sz="0" w:space="0" w:color="auto"/>
                        <w:left w:val="none" w:sz="0" w:space="0" w:color="auto"/>
                        <w:bottom w:val="none" w:sz="0" w:space="0" w:color="auto"/>
                        <w:right w:val="none" w:sz="0" w:space="0" w:color="auto"/>
                      </w:divBdr>
                    </w:div>
                  </w:divsChild>
                </w:div>
                <w:div w:id="705641393">
                  <w:marLeft w:val="0"/>
                  <w:marRight w:val="0"/>
                  <w:marTop w:val="0"/>
                  <w:marBottom w:val="0"/>
                  <w:divBdr>
                    <w:top w:val="none" w:sz="0" w:space="0" w:color="auto"/>
                    <w:left w:val="none" w:sz="0" w:space="0" w:color="auto"/>
                    <w:bottom w:val="none" w:sz="0" w:space="0" w:color="auto"/>
                    <w:right w:val="none" w:sz="0" w:space="0" w:color="auto"/>
                  </w:divBdr>
                  <w:divsChild>
                    <w:div w:id="1641611615">
                      <w:marLeft w:val="0"/>
                      <w:marRight w:val="0"/>
                      <w:marTop w:val="0"/>
                      <w:marBottom w:val="0"/>
                      <w:divBdr>
                        <w:top w:val="none" w:sz="0" w:space="0" w:color="auto"/>
                        <w:left w:val="none" w:sz="0" w:space="0" w:color="auto"/>
                        <w:bottom w:val="none" w:sz="0" w:space="0" w:color="auto"/>
                        <w:right w:val="none" w:sz="0" w:space="0" w:color="auto"/>
                      </w:divBdr>
                    </w:div>
                  </w:divsChild>
                </w:div>
                <w:div w:id="762652460">
                  <w:marLeft w:val="0"/>
                  <w:marRight w:val="0"/>
                  <w:marTop w:val="0"/>
                  <w:marBottom w:val="0"/>
                  <w:divBdr>
                    <w:top w:val="none" w:sz="0" w:space="0" w:color="auto"/>
                    <w:left w:val="none" w:sz="0" w:space="0" w:color="auto"/>
                    <w:bottom w:val="none" w:sz="0" w:space="0" w:color="auto"/>
                    <w:right w:val="none" w:sz="0" w:space="0" w:color="auto"/>
                  </w:divBdr>
                  <w:divsChild>
                    <w:div w:id="298926349">
                      <w:marLeft w:val="0"/>
                      <w:marRight w:val="0"/>
                      <w:marTop w:val="0"/>
                      <w:marBottom w:val="0"/>
                      <w:divBdr>
                        <w:top w:val="none" w:sz="0" w:space="0" w:color="auto"/>
                        <w:left w:val="none" w:sz="0" w:space="0" w:color="auto"/>
                        <w:bottom w:val="none" w:sz="0" w:space="0" w:color="auto"/>
                        <w:right w:val="none" w:sz="0" w:space="0" w:color="auto"/>
                      </w:divBdr>
                    </w:div>
                    <w:div w:id="1701081757">
                      <w:marLeft w:val="0"/>
                      <w:marRight w:val="0"/>
                      <w:marTop w:val="0"/>
                      <w:marBottom w:val="0"/>
                      <w:divBdr>
                        <w:top w:val="none" w:sz="0" w:space="0" w:color="auto"/>
                        <w:left w:val="none" w:sz="0" w:space="0" w:color="auto"/>
                        <w:bottom w:val="none" w:sz="0" w:space="0" w:color="auto"/>
                        <w:right w:val="none" w:sz="0" w:space="0" w:color="auto"/>
                      </w:divBdr>
                    </w:div>
                  </w:divsChild>
                </w:div>
                <w:div w:id="881676914">
                  <w:marLeft w:val="0"/>
                  <w:marRight w:val="0"/>
                  <w:marTop w:val="0"/>
                  <w:marBottom w:val="0"/>
                  <w:divBdr>
                    <w:top w:val="none" w:sz="0" w:space="0" w:color="auto"/>
                    <w:left w:val="none" w:sz="0" w:space="0" w:color="auto"/>
                    <w:bottom w:val="none" w:sz="0" w:space="0" w:color="auto"/>
                    <w:right w:val="none" w:sz="0" w:space="0" w:color="auto"/>
                  </w:divBdr>
                  <w:divsChild>
                    <w:div w:id="209997067">
                      <w:marLeft w:val="0"/>
                      <w:marRight w:val="0"/>
                      <w:marTop w:val="0"/>
                      <w:marBottom w:val="0"/>
                      <w:divBdr>
                        <w:top w:val="none" w:sz="0" w:space="0" w:color="auto"/>
                        <w:left w:val="none" w:sz="0" w:space="0" w:color="auto"/>
                        <w:bottom w:val="none" w:sz="0" w:space="0" w:color="auto"/>
                        <w:right w:val="none" w:sz="0" w:space="0" w:color="auto"/>
                      </w:divBdr>
                    </w:div>
                    <w:div w:id="1260717755">
                      <w:marLeft w:val="0"/>
                      <w:marRight w:val="0"/>
                      <w:marTop w:val="0"/>
                      <w:marBottom w:val="0"/>
                      <w:divBdr>
                        <w:top w:val="none" w:sz="0" w:space="0" w:color="auto"/>
                        <w:left w:val="none" w:sz="0" w:space="0" w:color="auto"/>
                        <w:bottom w:val="none" w:sz="0" w:space="0" w:color="auto"/>
                        <w:right w:val="none" w:sz="0" w:space="0" w:color="auto"/>
                      </w:divBdr>
                    </w:div>
                  </w:divsChild>
                </w:div>
                <w:div w:id="963658661">
                  <w:marLeft w:val="0"/>
                  <w:marRight w:val="0"/>
                  <w:marTop w:val="0"/>
                  <w:marBottom w:val="0"/>
                  <w:divBdr>
                    <w:top w:val="none" w:sz="0" w:space="0" w:color="auto"/>
                    <w:left w:val="none" w:sz="0" w:space="0" w:color="auto"/>
                    <w:bottom w:val="none" w:sz="0" w:space="0" w:color="auto"/>
                    <w:right w:val="none" w:sz="0" w:space="0" w:color="auto"/>
                  </w:divBdr>
                  <w:divsChild>
                    <w:div w:id="846293338">
                      <w:marLeft w:val="0"/>
                      <w:marRight w:val="0"/>
                      <w:marTop w:val="0"/>
                      <w:marBottom w:val="0"/>
                      <w:divBdr>
                        <w:top w:val="none" w:sz="0" w:space="0" w:color="auto"/>
                        <w:left w:val="none" w:sz="0" w:space="0" w:color="auto"/>
                        <w:bottom w:val="none" w:sz="0" w:space="0" w:color="auto"/>
                        <w:right w:val="none" w:sz="0" w:space="0" w:color="auto"/>
                      </w:divBdr>
                    </w:div>
                    <w:div w:id="1795247397">
                      <w:marLeft w:val="0"/>
                      <w:marRight w:val="0"/>
                      <w:marTop w:val="0"/>
                      <w:marBottom w:val="0"/>
                      <w:divBdr>
                        <w:top w:val="none" w:sz="0" w:space="0" w:color="auto"/>
                        <w:left w:val="none" w:sz="0" w:space="0" w:color="auto"/>
                        <w:bottom w:val="none" w:sz="0" w:space="0" w:color="auto"/>
                        <w:right w:val="none" w:sz="0" w:space="0" w:color="auto"/>
                      </w:divBdr>
                    </w:div>
                  </w:divsChild>
                </w:div>
                <w:div w:id="963734151">
                  <w:marLeft w:val="0"/>
                  <w:marRight w:val="0"/>
                  <w:marTop w:val="0"/>
                  <w:marBottom w:val="0"/>
                  <w:divBdr>
                    <w:top w:val="none" w:sz="0" w:space="0" w:color="auto"/>
                    <w:left w:val="none" w:sz="0" w:space="0" w:color="auto"/>
                    <w:bottom w:val="none" w:sz="0" w:space="0" w:color="auto"/>
                    <w:right w:val="none" w:sz="0" w:space="0" w:color="auto"/>
                  </w:divBdr>
                  <w:divsChild>
                    <w:div w:id="1342513649">
                      <w:marLeft w:val="0"/>
                      <w:marRight w:val="0"/>
                      <w:marTop w:val="0"/>
                      <w:marBottom w:val="0"/>
                      <w:divBdr>
                        <w:top w:val="none" w:sz="0" w:space="0" w:color="auto"/>
                        <w:left w:val="none" w:sz="0" w:space="0" w:color="auto"/>
                        <w:bottom w:val="none" w:sz="0" w:space="0" w:color="auto"/>
                        <w:right w:val="none" w:sz="0" w:space="0" w:color="auto"/>
                      </w:divBdr>
                    </w:div>
                    <w:div w:id="1657100950">
                      <w:marLeft w:val="0"/>
                      <w:marRight w:val="0"/>
                      <w:marTop w:val="0"/>
                      <w:marBottom w:val="0"/>
                      <w:divBdr>
                        <w:top w:val="none" w:sz="0" w:space="0" w:color="auto"/>
                        <w:left w:val="none" w:sz="0" w:space="0" w:color="auto"/>
                        <w:bottom w:val="none" w:sz="0" w:space="0" w:color="auto"/>
                        <w:right w:val="none" w:sz="0" w:space="0" w:color="auto"/>
                      </w:divBdr>
                    </w:div>
                  </w:divsChild>
                </w:div>
                <w:div w:id="1279529928">
                  <w:marLeft w:val="0"/>
                  <w:marRight w:val="0"/>
                  <w:marTop w:val="0"/>
                  <w:marBottom w:val="0"/>
                  <w:divBdr>
                    <w:top w:val="none" w:sz="0" w:space="0" w:color="auto"/>
                    <w:left w:val="none" w:sz="0" w:space="0" w:color="auto"/>
                    <w:bottom w:val="none" w:sz="0" w:space="0" w:color="auto"/>
                    <w:right w:val="none" w:sz="0" w:space="0" w:color="auto"/>
                  </w:divBdr>
                  <w:divsChild>
                    <w:div w:id="782922468">
                      <w:marLeft w:val="0"/>
                      <w:marRight w:val="0"/>
                      <w:marTop w:val="0"/>
                      <w:marBottom w:val="0"/>
                      <w:divBdr>
                        <w:top w:val="none" w:sz="0" w:space="0" w:color="auto"/>
                        <w:left w:val="none" w:sz="0" w:space="0" w:color="auto"/>
                        <w:bottom w:val="none" w:sz="0" w:space="0" w:color="auto"/>
                        <w:right w:val="none" w:sz="0" w:space="0" w:color="auto"/>
                      </w:divBdr>
                    </w:div>
                    <w:div w:id="1193496863">
                      <w:marLeft w:val="0"/>
                      <w:marRight w:val="0"/>
                      <w:marTop w:val="0"/>
                      <w:marBottom w:val="0"/>
                      <w:divBdr>
                        <w:top w:val="none" w:sz="0" w:space="0" w:color="auto"/>
                        <w:left w:val="none" w:sz="0" w:space="0" w:color="auto"/>
                        <w:bottom w:val="none" w:sz="0" w:space="0" w:color="auto"/>
                        <w:right w:val="none" w:sz="0" w:space="0" w:color="auto"/>
                      </w:divBdr>
                    </w:div>
                  </w:divsChild>
                </w:div>
                <w:div w:id="1478644247">
                  <w:marLeft w:val="0"/>
                  <w:marRight w:val="0"/>
                  <w:marTop w:val="0"/>
                  <w:marBottom w:val="0"/>
                  <w:divBdr>
                    <w:top w:val="none" w:sz="0" w:space="0" w:color="auto"/>
                    <w:left w:val="none" w:sz="0" w:space="0" w:color="auto"/>
                    <w:bottom w:val="none" w:sz="0" w:space="0" w:color="auto"/>
                    <w:right w:val="none" w:sz="0" w:space="0" w:color="auto"/>
                  </w:divBdr>
                  <w:divsChild>
                    <w:div w:id="641883361">
                      <w:marLeft w:val="0"/>
                      <w:marRight w:val="0"/>
                      <w:marTop w:val="0"/>
                      <w:marBottom w:val="0"/>
                      <w:divBdr>
                        <w:top w:val="none" w:sz="0" w:space="0" w:color="auto"/>
                        <w:left w:val="none" w:sz="0" w:space="0" w:color="auto"/>
                        <w:bottom w:val="none" w:sz="0" w:space="0" w:color="auto"/>
                        <w:right w:val="none" w:sz="0" w:space="0" w:color="auto"/>
                      </w:divBdr>
                    </w:div>
                  </w:divsChild>
                </w:div>
                <w:div w:id="1541087325">
                  <w:marLeft w:val="0"/>
                  <w:marRight w:val="0"/>
                  <w:marTop w:val="0"/>
                  <w:marBottom w:val="0"/>
                  <w:divBdr>
                    <w:top w:val="none" w:sz="0" w:space="0" w:color="auto"/>
                    <w:left w:val="none" w:sz="0" w:space="0" w:color="auto"/>
                    <w:bottom w:val="none" w:sz="0" w:space="0" w:color="auto"/>
                    <w:right w:val="none" w:sz="0" w:space="0" w:color="auto"/>
                  </w:divBdr>
                  <w:divsChild>
                    <w:div w:id="1599749076">
                      <w:marLeft w:val="0"/>
                      <w:marRight w:val="0"/>
                      <w:marTop w:val="0"/>
                      <w:marBottom w:val="0"/>
                      <w:divBdr>
                        <w:top w:val="none" w:sz="0" w:space="0" w:color="auto"/>
                        <w:left w:val="none" w:sz="0" w:space="0" w:color="auto"/>
                        <w:bottom w:val="none" w:sz="0" w:space="0" w:color="auto"/>
                        <w:right w:val="none" w:sz="0" w:space="0" w:color="auto"/>
                      </w:divBdr>
                    </w:div>
                  </w:divsChild>
                </w:div>
                <w:div w:id="1596863790">
                  <w:marLeft w:val="0"/>
                  <w:marRight w:val="0"/>
                  <w:marTop w:val="0"/>
                  <w:marBottom w:val="0"/>
                  <w:divBdr>
                    <w:top w:val="none" w:sz="0" w:space="0" w:color="auto"/>
                    <w:left w:val="none" w:sz="0" w:space="0" w:color="auto"/>
                    <w:bottom w:val="none" w:sz="0" w:space="0" w:color="auto"/>
                    <w:right w:val="none" w:sz="0" w:space="0" w:color="auto"/>
                  </w:divBdr>
                  <w:divsChild>
                    <w:div w:id="272252794">
                      <w:marLeft w:val="0"/>
                      <w:marRight w:val="0"/>
                      <w:marTop w:val="0"/>
                      <w:marBottom w:val="0"/>
                      <w:divBdr>
                        <w:top w:val="none" w:sz="0" w:space="0" w:color="auto"/>
                        <w:left w:val="none" w:sz="0" w:space="0" w:color="auto"/>
                        <w:bottom w:val="none" w:sz="0" w:space="0" w:color="auto"/>
                        <w:right w:val="none" w:sz="0" w:space="0" w:color="auto"/>
                      </w:divBdr>
                    </w:div>
                    <w:div w:id="1417168283">
                      <w:marLeft w:val="0"/>
                      <w:marRight w:val="0"/>
                      <w:marTop w:val="0"/>
                      <w:marBottom w:val="0"/>
                      <w:divBdr>
                        <w:top w:val="none" w:sz="0" w:space="0" w:color="auto"/>
                        <w:left w:val="none" w:sz="0" w:space="0" w:color="auto"/>
                        <w:bottom w:val="none" w:sz="0" w:space="0" w:color="auto"/>
                        <w:right w:val="none" w:sz="0" w:space="0" w:color="auto"/>
                      </w:divBdr>
                    </w:div>
                  </w:divsChild>
                </w:div>
                <w:div w:id="1650668036">
                  <w:marLeft w:val="0"/>
                  <w:marRight w:val="0"/>
                  <w:marTop w:val="0"/>
                  <w:marBottom w:val="0"/>
                  <w:divBdr>
                    <w:top w:val="none" w:sz="0" w:space="0" w:color="auto"/>
                    <w:left w:val="none" w:sz="0" w:space="0" w:color="auto"/>
                    <w:bottom w:val="none" w:sz="0" w:space="0" w:color="auto"/>
                    <w:right w:val="none" w:sz="0" w:space="0" w:color="auto"/>
                  </w:divBdr>
                  <w:divsChild>
                    <w:div w:id="655036530">
                      <w:marLeft w:val="0"/>
                      <w:marRight w:val="0"/>
                      <w:marTop w:val="0"/>
                      <w:marBottom w:val="0"/>
                      <w:divBdr>
                        <w:top w:val="none" w:sz="0" w:space="0" w:color="auto"/>
                        <w:left w:val="none" w:sz="0" w:space="0" w:color="auto"/>
                        <w:bottom w:val="none" w:sz="0" w:space="0" w:color="auto"/>
                        <w:right w:val="none" w:sz="0" w:space="0" w:color="auto"/>
                      </w:divBdr>
                    </w:div>
                    <w:div w:id="1864976934">
                      <w:marLeft w:val="0"/>
                      <w:marRight w:val="0"/>
                      <w:marTop w:val="0"/>
                      <w:marBottom w:val="0"/>
                      <w:divBdr>
                        <w:top w:val="none" w:sz="0" w:space="0" w:color="auto"/>
                        <w:left w:val="none" w:sz="0" w:space="0" w:color="auto"/>
                        <w:bottom w:val="none" w:sz="0" w:space="0" w:color="auto"/>
                        <w:right w:val="none" w:sz="0" w:space="0" w:color="auto"/>
                      </w:divBdr>
                    </w:div>
                  </w:divsChild>
                </w:div>
                <w:div w:id="1830051917">
                  <w:marLeft w:val="0"/>
                  <w:marRight w:val="0"/>
                  <w:marTop w:val="0"/>
                  <w:marBottom w:val="0"/>
                  <w:divBdr>
                    <w:top w:val="none" w:sz="0" w:space="0" w:color="auto"/>
                    <w:left w:val="none" w:sz="0" w:space="0" w:color="auto"/>
                    <w:bottom w:val="none" w:sz="0" w:space="0" w:color="auto"/>
                    <w:right w:val="none" w:sz="0" w:space="0" w:color="auto"/>
                  </w:divBdr>
                  <w:divsChild>
                    <w:div w:id="154150847">
                      <w:marLeft w:val="0"/>
                      <w:marRight w:val="0"/>
                      <w:marTop w:val="0"/>
                      <w:marBottom w:val="0"/>
                      <w:divBdr>
                        <w:top w:val="none" w:sz="0" w:space="0" w:color="auto"/>
                        <w:left w:val="none" w:sz="0" w:space="0" w:color="auto"/>
                        <w:bottom w:val="none" w:sz="0" w:space="0" w:color="auto"/>
                        <w:right w:val="none" w:sz="0" w:space="0" w:color="auto"/>
                      </w:divBdr>
                    </w:div>
                    <w:div w:id="192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450133">
      <w:bodyDiv w:val="1"/>
      <w:marLeft w:val="0"/>
      <w:marRight w:val="0"/>
      <w:marTop w:val="0"/>
      <w:marBottom w:val="0"/>
      <w:divBdr>
        <w:top w:val="none" w:sz="0" w:space="0" w:color="auto"/>
        <w:left w:val="none" w:sz="0" w:space="0" w:color="auto"/>
        <w:bottom w:val="none" w:sz="0" w:space="0" w:color="auto"/>
        <w:right w:val="none" w:sz="0" w:space="0" w:color="auto"/>
      </w:divBdr>
    </w:div>
    <w:div w:id="627903834">
      <w:bodyDiv w:val="1"/>
      <w:marLeft w:val="0"/>
      <w:marRight w:val="0"/>
      <w:marTop w:val="0"/>
      <w:marBottom w:val="0"/>
      <w:divBdr>
        <w:top w:val="none" w:sz="0" w:space="0" w:color="auto"/>
        <w:left w:val="none" w:sz="0" w:space="0" w:color="auto"/>
        <w:bottom w:val="none" w:sz="0" w:space="0" w:color="auto"/>
        <w:right w:val="none" w:sz="0" w:space="0" w:color="auto"/>
      </w:divBdr>
      <w:divsChild>
        <w:div w:id="273102607">
          <w:marLeft w:val="0"/>
          <w:marRight w:val="0"/>
          <w:marTop w:val="0"/>
          <w:marBottom w:val="0"/>
          <w:divBdr>
            <w:top w:val="none" w:sz="0" w:space="0" w:color="auto"/>
            <w:left w:val="none" w:sz="0" w:space="0" w:color="auto"/>
            <w:bottom w:val="none" w:sz="0" w:space="0" w:color="auto"/>
            <w:right w:val="none" w:sz="0" w:space="0" w:color="auto"/>
          </w:divBdr>
        </w:div>
        <w:div w:id="1658923946">
          <w:marLeft w:val="0"/>
          <w:marRight w:val="0"/>
          <w:marTop w:val="0"/>
          <w:marBottom w:val="0"/>
          <w:divBdr>
            <w:top w:val="none" w:sz="0" w:space="0" w:color="auto"/>
            <w:left w:val="none" w:sz="0" w:space="0" w:color="auto"/>
            <w:bottom w:val="none" w:sz="0" w:space="0" w:color="auto"/>
            <w:right w:val="none" w:sz="0" w:space="0" w:color="auto"/>
          </w:divBdr>
        </w:div>
      </w:divsChild>
    </w:div>
    <w:div w:id="646857472">
      <w:bodyDiv w:val="1"/>
      <w:marLeft w:val="0"/>
      <w:marRight w:val="0"/>
      <w:marTop w:val="0"/>
      <w:marBottom w:val="0"/>
      <w:divBdr>
        <w:top w:val="none" w:sz="0" w:space="0" w:color="auto"/>
        <w:left w:val="none" w:sz="0" w:space="0" w:color="auto"/>
        <w:bottom w:val="none" w:sz="0" w:space="0" w:color="auto"/>
        <w:right w:val="none" w:sz="0" w:space="0" w:color="auto"/>
      </w:divBdr>
    </w:div>
    <w:div w:id="704478810">
      <w:bodyDiv w:val="1"/>
      <w:marLeft w:val="0"/>
      <w:marRight w:val="0"/>
      <w:marTop w:val="0"/>
      <w:marBottom w:val="0"/>
      <w:divBdr>
        <w:top w:val="none" w:sz="0" w:space="0" w:color="auto"/>
        <w:left w:val="none" w:sz="0" w:space="0" w:color="auto"/>
        <w:bottom w:val="none" w:sz="0" w:space="0" w:color="auto"/>
        <w:right w:val="none" w:sz="0" w:space="0" w:color="auto"/>
      </w:divBdr>
      <w:divsChild>
        <w:div w:id="660698555">
          <w:marLeft w:val="0"/>
          <w:marRight w:val="0"/>
          <w:marTop w:val="0"/>
          <w:marBottom w:val="0"/>
          <w:divBdr>
            <w:top w:val="none" w:sz="0" w:space="0" w:color="auto"/>
            <w:left w:val="none" w:sz="0" w:space="0" w:color="auto"/>
            <w:bottom w:val="none" w:sz="0" w:space="0" w:color="auto"/>
            <w:right w:val="none" w:sz="0" w:space="0" w:color="auto"/>
          </w:divBdr>
        </w:div>
        <w:div w:id="894049563">
          <w:marLeft w:val="0"/>
          <w:marRight w:val="0"/>
          <w:marTop w:val="0"/>
          <w:marBottom w:val="0"/>
          <w:divBdr>
            <w:top w:val="none" w:sz="0" w:space="0" w:color="auto"/>
            <w:left w:val="none" w:sz="0" w:space="0" w:color="auto"/>
            <w:bottom w:val="none" w:sz="0" w:space="0" w:color="auto"/>
            <w:right w:val="none" w:sz="0" w:space="0" w:color="auto"/>
          </w:divBdr>
        </w:div>
      </w:divsChild>
    </w:div>
    <w:div w:id="705980947">
      <w:bodyDiv w:val="1"/>
      <w:marLeft w:val="0"/>
      <w:marRight w:val="0"/>
      <w:marTop w:val="0"/>
      <w:marBottom w:val="0"/>
      <w:divBdr>
        <w:top w:val="none" w:sz="0" w:space="0" w:color="auto"/>
        <w:left w:val="none" w:sz="0" w:space="0" w:color="auto"/>
        <w:bottom w:val="none" w:sz="0" w:space="0" w:color="auto"/>
        <w:right w:val="none" w:sz="0" w:space="0" w:color="auto"/>
      </w:divBdr>
    </w:div>
    <w:div w:id="766656803">
      <w:bodyDiv w:val="1"/>
      <w:marLeft w:val="0"/>
      <w:marRight w:val="0"/>
      <w:marTop w:val="0"/>
      <w:marBottom w:val="0"/>
      <w:divBdr>
        <w:top w:val="none" w:sz="0" w:space="0" w:color="auto"/>
        <w:left w:val="none" w:sz="0" w:space="0" w:color="auto"/>
        <w:bottom w:val="none" w:sz="0" w:space="0" w:color="auto"/>
        <w:right w:val="none" w:sz="0" w:space="0" w:color="auto"/>
      </w:divBdr>
    </w:div>
    <w:div w:id="771583088">
      <w:bodyDiv w:val="1"/>
      <w:marLeft w:val="0"/>
      <w:marRight w:val="0"/>
      <w:marTop w:val="0"/>
      <w:marBottom w:val="0"/>
      <w:divBdr>
        <w:top w:val="none" w:sz="0" w:space="0" w:color="auto"/>
        <w:left w:val="none" w:sz="0" w:space="0" w:color="auto"/>
        <w:bottom w:val="none" w:sz="0" w:space="0" w:color="auto"/>
        <w:right w:val="none" w:sz="0" w:space="0" w:color="auto"/>
      </w:divBdr>
    </w:div>
    <w:div w:id="845167865">
      <w:bodyDiv w:val="1"/>
      <w:marLeft w:val="0"/>
      <w:marRight w:val="0"/>
      <w:marTop w:val="0"/>
      <w:marBottom w:val="0"/>
      <w:divBdr>
        <w:top w:val="none" w:sz="0" w:space="0" w:color="auto"/>
        <w:left w:val="none" w:sz="0" w:space="0" w:color="auto"/>
        <w:bottom w:val="none" w:sz="0" w:space="0" w:color="auto"/>
        <w:right w:val="none" w:sz="0" w:space="0" w:color="auto"/>
      </w:divBdr>
      <w:divsChild>
        <w:div w:id="103810127">
          <w:marLeft w:val="0"/>
          <w:marRight w:val="0"/>
          <w:marTop w:val="0"/>
          <w:marBottom w:val="0"/>
          <w:divBdr>
            <w:top w:val="none" w:sz="0" w:space="0" w:color="auto"/>
            <w:left w:val="none" w:sz="0" w:space="0" w:color="auto"/>
            <w:bottom w:val="none" w:sz="0" w:space="0" w:color="auto"/>
            <w:right w:val="none" w:sz="0" w:space="0" w:color="auto"/>
          </w:divBdr>
          <w:divsChild>
            <w:div w:id="1751728746">
              <w:marLeft w:val="0"/>
              <w:marRight w:val="0"/>
              <w:marTop w:val="0"/>
              <w:marBottom w:val="0"/>
              <w:divBdr>
                <w:top w:val="none" w:sz="0" w:space="0" w:color="auto"/>
                <w:left w:val="none" w:sz="0" w:space="0" w:color="auto"/>
                <w:bottom w:val="none" w:sz="0" w:space="0" w:color="auto"/>
                <w:right w:val="none" w:sz="0" w:space="0" w:color="auto"/>
              </w:divBdr>
            </w:div>
          </w:divsChild>
        </w:div>
        <w:div w:id="157624226">
          <w:marLeft w:val="0"/>
          <w:marRight w:val="0"/>
          <w:marTop w:val="0"/>
          <w:marBottom w:val="0"/>
          <w:divBdr>
            <w:top w:val="none" w:sz="0" w:space="0" w:color="auto"/>
            <w:left w:val="none" w:sz="0" w:space="0" w:color="auto"/>
            <w:bottom w:val="none" w:sz="0" w:space="0" w:color="auto"/>
            <w:right w:val="none" w:sz="0" w:space="0" w:color="auto"/>
          </w:divBdr>
          <w:divsChild>
            <w:div w:id="625429826">
              <w:marLeft w:val="0"/>
              <w:marRight w:val="0"/>
              <w:marTop w:val="0"/>
              <w:marBottom w:val="0"/>
              <w:divBdr>
                <w:top w:val="none" w:sz="0" w:space="0" w:color="auto"/>
                <w:left w:val="none" w:sz="0" w:space="0" w:color="auto"/>
                <w:bottom w:val="none" w:sz="0" w:space="0" w:color="auto"/>
                <w:right w:val="none" w:sz="0" w:space="0" w:color="auto"/>
              </w:divBdr>
            </w:div>
            <w:div w:id="1117792226">
              <w:marLeft w:val="0"/>
              <w:marRight w:val="0"/>
              <w:marTop w:val="0"/>
              <w:marBottom w:val="0"/>
              <w:divBdr>
                <w:top w:val="none" w:sz="0" w:space="0" w:color="auto"/>
                <w:left w:val="none" w:sz="0" w:space="0" w:color="auto"/>
                <w:bottom w:val="none" w:sz="0" w:space="0" w:color="auto"/>
                <w:right w:val="none" w:sz="0" w:space="0" w:color="auto"/>
              </w:divBdr>
            </w:div>
          </w:divsChild>
        </w:div>
        <w:div w:id="188567223">
          <w:marLeft w:val="0"/>
          <w:marRight w:val="0"/>
          <w:marTop w:val="0"/>
          <w:marBottom w:val="0"/>
          <w:divBdr>
            <w:top w:val="none" w:sz="0" w:space="0" w:color="auto"/>
            <w:left w:val="none" w:sz="0" w:space="0" w:color="auto"/>
            <w:bottom w:val="none" w:sz="0" w:space="0" w:color="auto"/>
            <w:right w:val="none" w:sz="0" w:space="0" w:color="auto"/>
          </w:divBdr>
          <w:divsChild>
            <w:div w:id="2108765732">
              <w:marLeft w:val="0"/>
              <w:marRight w:val="0"/>
              <w:marTop w:val="0"/>
              <w:marBottom w:val="0"/>
              <w:divBdr>
                <w:top w:val="none" w:sz="0" w:space="0" w:color="auto"/>
                <w:left w:val="none" w:sz="0" w:space="0" w:color="auto"/>
                <w:bottom w:val="none" w:sz="0" w:space="0" w:color="auto"/>
                <w:right w:val="none" w:sz="0" w:space="0" w:color="auto"/>
              </w:divBdr>
            </w:div>
          </w:divsChild>
        </w:div>
        <w:div w:id="229119825">
          <w:marLeft w:val="0"/>
          <w:marRight w:val="0"/>
          <w:marTop w:val="0"/>
          <w:marBottom w:val="0"/>
          <w:divBdr>
            <w:top w:val="none" w:sz="0" w:space="0" w:color="auto"/>
            <w:left w:val="none" w:sz="0" w:space="0" w:color="auto"/>
            <w:bottom w:val="none" w:sz="0" w:space="0" w:color="auto"/>
            <w:right w:val="none" w:sz="0" w:space="0" w:color="auto"/>
          </w:divBdr>
          <w:divsChild>
            <w:div w:id="2073575822">
              <w:marLeft w:val="0"/>
              <w:marRight w:val="0"/>
              <w:marTop w:val="0"/>
              <w:marBottom w:val="0"/>
              <w:divBdr>
                <w:top w:val="none" w:sz="0" w:space="0" w:color="auto"/>
                <w:left w:val="none" w:sz="0" w:space="0" w:color="auto"/>
                <w:bottom w:val="none" w:sz="0" w:space="0" w:color="auto"/>
                <w:right w:val="none" w:sz="0" w:space="0" w:color="auto"/>
              </w:divBdr>
            </w:div>
          </w:divsChild>
        </w:div>
        <w:div w:id="230818755">
          <w:marLeft w:val="0"/>
          <w:marRight w:val="0"/>
          <w:marTop w:val="0"/>
          <w:marBottom w:val="0"/>
          <w:divBdr>
            <w:top w:val="none" w:sz="0" w:space="0" w:color="auto"/>
            <w:left w:val="none" w:sz="0" w:space="0" w:color="auto"/>
            <w:bottom w:val="none" w:sz="0" w:space="0" w:color="auto"/>
            <w:right w:val="none" w:sz="0" w:space="0" w:color="auto"/>
          </w:divBdr>
          <w:divsChild>
            <w:div w:id="933199274">
              <w:marLeft w:val="0"/>
              <w:marRight w:val="0"/>
              <w:marTop w:val="0"/>
              <w:marBottom w:val="0"/>
              <w:divBdr>
                <w:top w:val="none" w:sz="0" w:space="0" w:color="auto"/>
                <w:left w:val="none" w:sz="0" w:space="0" w:color="auto"/>
                <w:bottom w:val="none" w:sz="0" w:space="0" w:color="auto"/>
                <w:right w:val="none" w:sz="0" w:space="0" w:color="auto"/>
              </w:divBdr>
            </w:div>
          </w:divsChild>
        </w:div>
        <w:div w:id="329262989">
          <w:marLeft w:val="0"/>
          <w:marRight w:val="0"/>
          <w:marTop w:val="0"/>
          <w:marBottom w:val="0"/>
          <w:divBdr>
            <w:top w:val="none" w:sz="0" w:space="0" w:color="auto"/>
            <w:left w:val="none" w:sz="0" w:space="0" w:color="auto"/>
            <w:bottom w:val="none" w:sz="0" w:space="0" w:color="auto"/>
            <w:right w:val="none" w:sz="0" w:space="0" w:color="auto"/>
          </w:divBdr>
          <w:divsChild>
            <w:div w:id="763108381">
              <w:marLeft w:val="0"/>
              <w:marRight w:val="0"/>
              <w:marTop w:val="0"/>
              <w:marBottom w:val="0"/>
              <w:divBdr>
                <w:top w:val="none" w:sz="0" w:space="0" w:color="auto"/>
                <w:left w:val="none" w:sz="0" w:space="0" w:color="auto"/>
                <w:bottom w:val="none" w:sz="0" w:space="0" w:color="auto"/>
                <w:right w:val="none" w:sz="0" w:space="0" w:color="auto"/>
              </w:divBdr>
            </w:div>
          </w:divsChild>
        </w:div>
        <w:div w:id="350570952">
          <w:marLeft w:val="0"/>
          <w:marRight w:val="0"/>
          <w:marTop w:val="0"/>
          <w:marBottom w:val="0"/>
          <w:divBdr>
            <w:top w:val="none" w:sz="0" w:space="0" w:color="auto"/>
            <w:left w:val="none" w:sz="0" w:space="0" w:color="auto"/>
            <w:bottom w:val="none" w:sz="0" w:space="0" w:color="auto"/>
            <w:right w:val="none" w:sz="0" w:space="0" w:color="auto"/>
          </w:divBdr>
          <w:divsChild>
            <w:div w:id="1227758925">
              <w:marLeft w:val="0"/>
              <w:marRight w:val="0"/>
              <w:marTop w:val="0"/>
              <w:marBottom w:val="0"/>
              <w:divBdr>
                <w:top w:val="none" w:sz="0" w:space="0" w:color="auto"/>
                <w:left w:val="none" w:sz="0" w:space="0" w:color="auto"/>
                <w:bottom w:val="none" w:sz="0" w:space="0" w:color="auto"/>
                <w:right w:val="none" w:sz="0" w:space="0" w:color="auto"/>
              </w:divBdr>
            </w:div>
          </w:divsChild>
        </w:div>
        <w:div w:id="449785549">
          <w:marLeft w:val="0"/>
          <w:marRight w:val="0"/>
          <w:marTop w:val="0"/>
          <w:marBottom w:val="0"/>
          <w:divBdr>
            <w:top w:val="none" w:sz="0" w:space="0" w:color="auto"/>
            <w:left w:val="none" w:sz="0" w:space="0" w:color="auto"/>
            <w:bottom w:val="none" w:sz="0" w:space="0" w:color="auto"/>
            <w:right w:val="none" w:sz="0" w:space="0" w:color="auto"/>
          </w:divBdr>
          <w:divsChild>
            <w:div w:id="1870802761">
              <w:marLeft w:val="0"/>
              <w:marRight w:val="0"/>
              <w:marTop w:val="0"/>
              <w:marBottom w:val="0"/>
              <w:divBdr>
                <w:top w:val="none" w:sz="0" w:space="0" w:color="auto"/>
                <w:left w:val="none" w:sz="0" w:space="0" w:color="auto"/>
                <w:bottom w:val="none" w:sz="0" w:space="0" w:color="auto"/>
                <w:right w:val="none" w:sz="0" w:space="0" w:color="auto"/>
              </w:divBdr>
            </w:div>
          </w:divsChild>
        </w:div>
        <w:div w:id="473529640">
          <w:marLeft w:val="0"/>
          <w:marRight w:val="0"/>
          <w:marTop w:val="0"/>
          <w:marBottom w:val="0"/>
          <w:divBdr>
            <w:top w:val="none" w:sz="0" w:space="0" w:color="auto"/>
            <w:left w:val="none" w:sz="0" w:space="0" w:color="auto"/>
            <w:bottom w:val="none" w:sz="0" w:space="0" w:color="auto"/>
            <w:right w:val="none" w:sz="0" w:space="0" w:color="auto"/>
          </w:divBdr>
          <w:divsChild>
            <w:div w:id="587811182">
              <w:marLeft w:val="0"/>
              <w:marRight w:val="0"/>
              <w:marTop w:val="0"/>
              <w:marBottom w:val="0"/>
              <w:divBdr>
                <w:top w:val="none" w:sz="0" w:space="0" w:color="auto"/>
                <w:left w:val="none" w:sz="0" w:space="0" w:color="auto"/>
                <w:bottom w:val="none" w:sz="0" w:space="0" w:color="auto"/>
                <w:right w:val="none" w:sz="0" w:space="0" w:color="auto"/>
              </w:divBdr>
            </w:div>
          </w:divsChild>
        </w:div>
        <w:div w:id="509956708">
          <w:marLeft w:val="0"/>
          <w:marRight w:val="0"/>
          <w:marTop w:val="0"/>
          <w:marBottom w:val="0"/>
          <w:divBdr>
            <w:top w:val="none" w:sz="0" w:space="0" w:color="auto"/>
            <w:left w:val="none" w:sz="0" w:space="0" w:color="auto"/>
            <w:bottom w:val="none" w:sz="0" w:space="0" w:color="auto"/>
            <w:right w:val="none" w:sz="0" w:space="0" w:color="auto"/>
          </w:divBdr>
          <w:divsChild>
            <w:div w:id="231474821">
              <w:marLeft w:val="0"/>
              <w:marRight w:val="0"/>
              <w:marTop w:val="0"/>
              <w:marBottom w:val="0"/>
              <w:divBdr>
                <w:top w:val="none" w:sz="0" w:space="0" w:color="auto"/>
                <w:left w:val="none" w:sz="0" w:space="0" w:color="auto"/>
                <w:bottom w:val="none" w:sz="0" w:space="0" w:color="auto"/>
                <w:right w:val="none" w:sz="0" w:space="0" w:color="auto"/>
              </w:divBdr>
            </w:div>
            <w:div w:id="1013655632">
              <w:marLeft w:val="0"/>
              <w:marRight w:val="0"/>
              <w:marTop w:val="0"/>
              <w:marBottom w:val="0"/>
              <w:divBdr>
                <w:top w:val="none" w:sz="0" w:space="0" w:color="auto"/>
                <w:left w:val="none" w:sz="0" w:space="0" w:color="auto"/>
                <w:bottom w:val="none" w:sz="0" w:space="0" w:color="auto"/>
                <w:right w:val="none" w:sz="0" w:space="0" w:color="auto"/>
              </w:divBdr>
            </w:div>
          </w:divsChild>
        </w:div>
        <w:div w:id="549608991">
          <w:marLeft w:val="0"/>
          <w:marRight w:val="0"/>
          <w:marTop w:val="0"/>
          <w:marBottom w:val="0"/>
          <w:divBdr>
            <w:top w:val="none" w:sz="0" w:space="0" w:color="auto"/>
            <w:left w:val="none" w:sz="0" w:space="0" w:color="auto"/>
            <w:bottom w:val="none" w:sz="0" w:space="0" w:color="auto"/>
            <w:right w:val="none" w:sz="0" w:space="0" w:color="auto"/>
          </w:divBdr>
          <w:divsChild>
            <w:div w:id="606353526">
              <w:marLeft w:val="0"/>
              <w:marRight w:val="0"/>
              <w:marTop w:val="0"/>
              <w:marBottom w:val="0"/>
              <w:divBdr>
                <w:top w:val="none" w:sz="0" w:space="0" w:color="auto"/>
                <w:left w:val="none" w:sz="0" w:space="0" w:color="auto"/>
                <w:bottom w:val="none" w:sz="0" w:space="0" w:color="auto"/>
                <w:right w:val="none" w:sz="0" w:space="0" w:color="auto"/>
              </w:divBdr>
            </w:div>
          </w:divsChild>
        </w:div>
        <w:div w:id="600769467">
          <w:marLeft w:val="0"/>
          <w:marRight w:val="0"/>
          <w:marTop w:val="0"/>
          <w:marBottom w:val="0"/>
          <w:divBdr>
            <w:top w:val="none" w:sz="0" w:space="0" w:color="auto"/>
            <w:left w:val="none" w:sz="0" w:space="0" w:color="auto"/>
            <w:bottom w:val="none" w:sz="0" w:space="0" w:color="auto"/>
            <w:right w:val="none" w:sz="0" w:space="0" w:color="auto"/>
          </w:divBdr>
          <w:divsChild>
            <w:div w:id="289552842">
              <w:marLeft w:val="0"/>
              <w:marRight w:val="0"/>
              <w:marTop w:val="0"/>
              <w:marBottom w:val="0"/>
              <w:divBdr>
                <w:top w:val="none" w:sz="0" w:space="0" w:color="auto"/>
                <w:left w:val="none" w:sz="0" w:space="0" w:color="auto"/>
                <w:bottom w:val="none" w:sz="0" w:space="0" w:color="auto"/>
                <w:right w:val="none" w:sz="0" w:space="0" w:color="auto"/>
              </w:divBdr>
            </w:div>
            <w:div w:id="991564308">
              <w:marLeft w:val="0"/>
              <w:marRight w:val="0"/>
              <w:marTop w:val="0"/>
              <w:marBottom w:val="0"/>
              <w:divBdr>
                <w:top w:val="none" w:sz="0" w:space="0" w:color="auto"/>
                <w:left w:val="none" w:sz="0" w:space="0" w:color="auto"/>
                <w:bottom w:val="none" w:sz="0" w:space="0" w:color="auto"/>
                <w:right w:val="none" w:sz="0" w:space="0" w:color="auto"/>
              </w:divBdr>
            </w:div>
          </w:divsChild>
        </w:div>
        <w:div w:id="610819773">
          <w:marLeft w:val="0"/>
          <w:marRight w:val="0"/>
          <w:marTop w:val="0"/>
          <w:marBottom w:val="0"/>
          <w:divBdr>
            <w:top w:val="none" w:sz="0" w:space="0" w:color="auto"/>
            <w:left w:val="none" w:sz="0" w:space="0" w:color="auto"/>
            <w:bottom w:val="none" w:sz="0" w:space="0" w:color="auto"/>
            <w:right w:val="none" w:sz="0" w:space="0" w:color="auto"/>
          </w:divBdr>
          <w:divsChild>
            <w:div w:id="845442994">
              <w:marLeft w:val="0"/>
              <w:marRight w:val="0"/>
              <w:marTop w:val="0"/>
              <w:marBottom w:val="0"/>
              <w:divBdr>
                <w:top w:val="none" w:sz="0" w:space="0" w:color="auto"/>
                <w:left w:val="none" w:sz="0" w:space="0" w:color="auto"/>
                <w:bottom w:val="none" w:sz="0" w:space="0" w:color="auto"/>
                <w:right w:val="none" w:sz="0" w:space="0" w:color="auto"/>
              </w:divBdr>
            </w:div>
          </w:divsChild>
        </w:div>
        <w:div w:id="633026872">
          <w:marLeft w:val="0"/>
          <w:marRight w:val="0"/>
          <w:marTop w:val="0"/>
          <w:marBottom w:val="0"/>
          <w:divBdr>
            <w:top w:val="none" w:sz="0" w:space="0" w:color="auto"/>
            <w:left w:val="none" w:sz="0" w:space="0" w:color="auto"/>
            <w:bottom w:val="none" w:sz="0" w:space="0" w:color="auto"/>
            <w:right w:val="none" w:sz="0" w:space="0" w:color="auto"/>
          </w:divBdr>
          <w:divsChild>
            <w:div w:id="417562584">
              <w:marLeft w:val="0"/>
              <w:marRight w:val="0"/>
              <w:marTop w:val="0"/>
              <w:marBottom w:val="0"/>
              <w:divBdr>
                <w:top w:val="none" w:sz="0" w:space="0" w:color="auto"/>
                <w:left w:val="none" w:sz="0" w:space="0" w:color="auto"/>
                <w:bottom w:val="none" w:sz="0" w:space="0" w:color="auto"/>
                <w:right w:val="none" w:sz="0" w:space="0" w:color="auto"/>
              </w:divBdr>
            </w:div>
          </w:divsChild>
        </w:div>
        <w:div w:id="662201561">
          <w:marLeft w:val="0"/>
          <w:marRight w:val="0"/>
          <w:marTop w:val="0"/>
          <w:marBottom w:val="0"/>
          <w:divBdr>
            <w:top w:val="none" w:sz="0" w:space="0" w:color="auto"/>
            <w:left w:val="none" w:sz="0" w:space="0" w:color="auto"/>
            <w:bottom w:val="none" w:sz="0" w:space="0" w:color="auto"/>
            <w:right w:val="none" w:sz="0" w:space="0" w:color="auto"/>
          </w:divBdr>
          <w:divsChild>
            <w:div w:id="538707632">
              <w:marLeft w:val="0"/>
              <w:marRight w:val="0"/>
              <w:marTop w:val="0"/>
              <w:marBottom w:val="0"/>
              <w:divBdr>
                <w:top w:val="none" w:sz="0" w:space="0" w:color="auto"/>
                <w:left w:val="none" w:sz="0" w:space="0" w:color="auto"/>
                <w:bottom w:val="none" w:sz="0" w:space="0" w:color="auto"/>
                <w:right w:val="none" w:sz="0" w:space="0" w:color="auto"/>
              </w:divBdr>
            </w:div>
          </w:divsChild>
        </w:div>
        <w:div w:id="692655419">
          <w:marLeft w:val="0"/>
          <w:marRight w:val="0"/>
          <w:marTop w:val="0"/>
          <w:marBottom w:val="0"/>
          <w:divBdr>
            <w:top w:val="none" w:sz="0" w:space="0" w:color="auto"/>
            <w:left w:val="none" w:sz="0" w:space="0" w:color="auto"/>
            <w:bottom w:val="none" w:sz="0" w:space="0" w:color="auto"/>
            <w:right w:val="none" w:sz="0" w:space="0" w:color="auto"/>
          </w:divBdr>
          <w:divsChild>
            <w:div w:id="545718280">
              <w:marLeft w:val="0"/>
              <w:marRight w:val="0"/>
              <w:marTop w:val="0"/>
              <w:marBottom w:val="0"/>
              <w:divBdr>
                <w:top w:val="none" w:sz="0" w:space="0" w:color="auto"/>
                <w:left w:val="none" w:sz="0" w:space="0" w:color="auto"/>
                <w:bottom w:val="none" w:sz="0" w:space="0" w:color="auto"/>
                <w:right w:val="none" w:sz="0" w:space="0" w:color="auto"/>
              </w:divBdr>
            </w:div>
          </w:divsChild>
        </w:div>
        <w:div w:id="837117022">
          <w:marLeft w:val="0"/>
          <w:marRight w:val="0"/>
          <w:marTop w:val="0"/>
          <w:marBottom w:val="0"/>
          <w:divBdr>
            <w:top w:val="none" w:sz="0" w:space="0" w:color="auto"/>
            <w:left w:val="none" w:sz="0" w:space="0" w:color="auto"/>
            <w:bottom w:val="none" w:sz="0" w:space="0" w:color="auto"/>
            <w:right w:val="none" w:sz="0" w:space="0" w:color="auto"/>
          </w:divBdr>
          <w:divsChild>
            <w:div w:id="36205678">
              <w:marLeft w:val="0"/>
              <w:marRight w:val="0"/>
              <w:marTop w:val="0"/>
              <w:marBottom w:val="0"/>
              <w:divBdr>
                <w:top w:val="none" w:sz="0" w:space="0" w:color="auto"/>
                <w:left w:val="none" w:sz="0" w:space="0" w:color="auto"/>
                <w:bottom w:val="none" w:sz="0" w:space="0" w:color="auto"/>
                <w:right w:val="none" w:sz="0" w:space="0" w:color="auto"/>
              </w:divBdr>
            </w:div>
            <w:div w:id="115561863">
              <w:marLeft w:val="0"/>
              <w:marRight w:val="0"/>
              <w:marTop w:val="0"/>
              <w:marBottom w:val="0"/>
              <w:divBdr>
                <w:top w:val="none" w:sz="0" w:space="0" w:color="auto"/>
                <w:left w:val="none" w:sz="0" w:space="0" w:color="auto"/>
                <w:bottom w:val="none" w:sz="0" w:space="0" w:color="auto"/>
                <w:right w:val="none" w:sz="0" w:space="0" w:color="auto"/>
              </w:divBdr>
            </w:div>
            <w:div w:id="1012491523">
              <w:marLeft w:val="0"/>
              <w:marRight w:val="0"/>
              <w:marTop w:val="0"/>
              <w:marBottom w:val="0"/>
              <w:divBdr>
                <w:top w:val="none" w:sz="0" w:space="0" w:color="auto"/>
                <w:left w:val="none" w:sz="0" w:space="0" w:color="auto"/>
                <w:bottom w:val="none" w:sz="0" w:space="0" w:color="auto"/>
                <w:right w:val="none" w:sz="0" w:space="0" w:color="auto"/>
              </w:divBdr>
            </w:div>
            <w:div w:id="1142577069">
              <w:marLeft w:val="0"/>
              <w:marRight w:val="0"/>
              <w:marTop w:val="0"/>
              <w:marBottom w:val="0"/>
              <w:divBdr>
                <w:top w:val="none" w:sz="0" w:space="0" w:color="auto"/>
                <w:left w:val="none" w:sz="0" w:space="0" w:color="auto"/>
                <w:bottom w:val="none" w:sz="0" w:space="0" w:color="auto"/>
                <w:right w:val="none" w:sz="0" w:space="0" w:color="auto"/>
              </w:divBdr>
            </w:div>
            <w:div w:id="1255096071">
              <w:marLeft w:val="0"/>
              <w:marRight w:val="0"/>
              <w:marTop w:val="0"/>
              <w:marBottom w:val="0"/>
              <w:divBdr>
                <w:top w:val="none" w:sz="0" w:space="0" w:color="auto"/>
                <w:left w:val="none" w:sz="0" w:space="0" w:color="auto"/>
                <w:bottom w:val="none" w:sz="0" w:space="0" w:color="auto"/>
                <w:right w:val="none" w:sz="0" w:space="0" w:color="auto"/>
              </w:divBdr>
            </w:div>
          </w:divsChild>
        </w:div>
        <w:div w:id="1101413263">
          <w:marLeft w:val="0"/>
          <w:marRight w:val="0"/>
          <w:marTop w:val="0"/>
          <w:marBottom w:val="0"/>
          <w:divBdr>
            <w:top w:val="none" w:sz="0" w:space="0" w:color="auto"/>
            <w:left w:val="none" w:sz="0" w:space="0" w:color="auto"/>
            <w:bottom w:val="none" w:sz="0" w:space="0" w:color="auto"/>
            <w:right w:val="none" w:sz="0" w:space="0" w:color="auto"/>
          </w:divBdr>
          <w:divsChild>
            <w:div w:id="1509517267">
              <w:marLeft w:val="0"/>
              <w:marRight w:val="0"/>
              <w:marTop w:val="0"/>
              <w:marBottom w:val="0"/>
              <w:divBdr>
                <w:top w:val="none" w:sz="0" w:space="0" w:color="auto"/>
                <w:left w:val="none" w:sz="0" w:space="0" w:color="auto"/>
                <w:bottom w:val="none" w:sz="0" w:space="0" w:color="auto"/>
                <w:right w:val="none" w:sz="0" w:space="0" w:color="auto"/>
              </w:divBdr>
            </w:div>
          </w:divsChild>
        </w:div>
        <w:div w:id="1103305884">
          <w:marLeft w:val="0"/>
          <w:marRight w:val="0"/>
          <w:marTop w:val="0"/>
          <w:marBottom w:val="0"/>
          <w:divBdr>
            <w:top w:val="none" w:sz="0" w:space="0" w:color="auto"/>
            <w:left w:val="none" w:sz="0" w:space="0" w:color="auto"/>
            <w:bottom w:val="none" w:sz="0" w:space="0" w:color="auto"/>
            <w:right w:val="none" w:sz="0" w:space="0" w:color="auto"/>
          </w:divBdr>
          <w:divsChild>
            <w:div w:id="1989045921">
              <w:marLeft w:val="0"/>
              <w:marRight w:val="0"/>
              <w:marTop w:val="0"/>
              <w:marBottom w:val="0"/>
              <w:divBdr>
                <w:top w:val="none" w:sz="0" w:space="0" w:color="auto"/>
                <w:left w:val="none" w:sz="0" w:space="0" w:color="auto"/>
                <w:bottom w:val="none" w:sz="0" w:space="0" w:color="auto"/>
                <w:right w:val="none" w:sz="0" w:space="0" w:color="auto"/>
              </w:divBdr>
            </w:div>
          </w:divsChild>
        </w:div>
        <w:div w:id="1119451520">
          <w:marLeft w:val="0"/>
          <w:marRight w:val="0"/>
          <w:marTop w:val="0"/>
          <w:marBottom w:val="0"/>
          <w:divBdr>
            <w:top w:val="none" w:sz="0" w:space="0" w:color="auto"/>
            <w:left w:val="none" w:sz="0" w:space="0" w:color="auto"/>
            <w:bottom w:val="none" w:sz="0" w:space="0" w:color="auto"/>
            <w:right w:val="none" w:sz="0" w:space="0" w:color="auto"/>
          </w:divBdr>
          <w:divsChild>
            <w:div w:id="1594893960">
              <w:marLeft w:val="0"/>
              <w:marRight w:val="0"/>
              <w:marTop w:val="0"/>
              <w:marBottom w:val="0"/>
              <w:divBdr>
                <w:top w:val="none" w:sz="0" w:space="0" w:color="auto"/>
                <w:left w:val="none" w:sz="0" w:space="0" w:color="auto"/>
                <w:bottom w:val="none" w:sz="0" w:space="0" w:color="auto"/>
                <w:right w:val="none" w:sz="0" w:space="0" w:color="auto"/>
              </w:divBdr>
            </w:div>
            <w:div w:id="1674066040">
              <w:marLeft w:val="0"/>
              <w:marRight w:val="0"/>
              <w:marTop w:val="0"/>
              <w:marBottom w:val="0"/>
              <w:divBdr>
                <w:top w:val="none" w:sz="0" w:space="0" w:color="auto"/>
                <w:left w:val="none" w:sz="0" w:space="0" w:color="auto"/>
                <w:bottom w:val="none" w:sz="0" w:space="0" w:color="auto"/>
                <w:right w:val="none" w:sz="0" w:space="0" w:color="auto"/>
              </w:divBdr>
            </w:div>
          </w:divsChild>
        </w:div>
        <w:div w:id="1189218474">
          <w:marLeft w:val="0"/>
          <w:marRight w:val="0"/>
          <w:marTop w:val="0"/>
          <w:marBottom w:val="0"/>
          <w:divBdr>
            <w:top w:val="none" w:sz="0" w:space="0" w:color="auto"/>
            <w:left w:val="none" w:sz="0" w:space="0" w:color="auto"/>
            <w:bottom w:val="none" w:sz="0" w:space="0" w:color="auto"/>
            <w:right w:val="none" w:sz="0" w:space="0" w:color="auto"/>
          </w:divBdr>
          <w:divsChild>
            <w:div w:id="1279145532">
              <w:marLeft w:val="0"/>
              <w:marRight w:val="0"/>
              <w:marTop w:val="0"/>
              <w:marBottom w:val="0"/>
              <w:divBdr>
                <w:top w:val="none" w:sz="0" w:space="0" w:color="auto"/>
                <w:left w:val="none" w:sz="0" w:space="0" w:color="auto"/>
                <w:bottom w:val="none" w:sz="0" w:space="0" w:color="auto"/>
                <w:right w:val="none" w:sz="0" w:space="0" w:color="auto"/>
              </w:divBdr>
            </w:div>
          </w:divsChild>
        </w:div>
        <w:div w:id="1286279525">
          <w:marLeft w:val="0"/>
          <w:marRight w:val="0"/>
          <w:marTop w:val="0"/>
          <w:marBottom w:val="0"/>
          <w:divBdr>
            <w:top w:val="none" w:sz="0" w:space="0" w:color="auto"/>
            <w:left w:val="none" w:sz="0" w:space="0" w:color="auto"/>
            <w:bottom w:val="none" w:sz="0" w:space="0" w:color="auto"/>
            <w:right w:val="none" w:sz="0" w:space="0" w:color="auto"/>
          </w:divBdr>
          <w:divsChild>
            <w:div w:id="1265185230">
              <w:marLeft w:val="0"/>
              <w:marRight w:val="0"/>
              <w:marTop w:val="0"/>
              <w:marBottom w:val="0"/>
              <w:divBdr>
                <w:top w:val="none" w:sz="0" w:space="0" w:color="auto"/>
                <w:left w:val="none" w:sz="0" w:space="0" w:color="auto"/>
                <w:bottom w:val="none" w:sz="0" w:space="0" w:color="auto"/>
                <w:right w:val="none" w:sz="0" w:space="0" w:color="auto"/>
              </w:divBdr>
            </w:div>
          </w:divsChild>
        </w:div>
        <w:div w:id="1382633561">
          <w:marLeft w:val="0"/>
          <w:marRight w:val="0"/>
          <w:marTop w:val="0"/>
          <w:marBottom w:val="0"/>
          <w:divBdr>
            <w:top w:val="none" w:sz="0" w:space="0" w:color="auto"/>
            <w:left w:val="none" w:sz="0" w:space="0" w:color="auto"/>
            <w:bottom w:val="none" w:sz="0" w:space="0" w:color="auto"/>
            <w:right w:val="none" w:sz="0" w:space="0" w:color="auto"/>
          </w:divBdr>
          <w:divsChild>
            <w:div w:id="746272331">
              <w:marLeft w:val="0"/>
              <w:marRight w:val="0"/>
              <w:marTop w:val="0"/>
              <w:marBottom w:val="0"/>
              <w:divBdr>
                <w:top w:val="none" w:sz="0" w:space="0" w:color="auto"/>
                <w:left w:val="none" w:sz="0" w:space="0" w:color="auto"/>
                <w:bottom w:val="none" w:sz="0" w:space="0" w:color="auto"/>
                <w:right w:val="none" w:sz="0" w:space="0" w:color="auto"/>
              </w:divBdr>
            </w:div>
            <w:div w:id="1828590779">
              <w:marLeft w:val="0"/>
              <w:marRight w:val="0"/>
              <w:marTop w:val="0"/>
              <w:marBottom w:val="0"/>
              <w:divBdr>
                <w:top w:val="none" w:sz="0" w:space="0" w:color="auto"/>
                <w:left w:val="none" w:sz="0" w:space="0" w:color="auto"/>
                <w:bottom w:val="none" w:sz="0" w:space="0" w:color="auto"/>
                <w:right w:val="none" w:sz="0" w:space="0" w:color="auto"/>
              </w:divBdr>
            </w:div>
          </w:divsChild>
        </w:div>
        <w:div w:id="1388871379">
          <w:marLeft w:val="0"/>
          <w:marRight w:val="0"/>
          <w:marTop w:val="0"/>
          <w:marBottom w:val="0"/>
          <w:divBdr>
            <w:top w:val="none" w:sz="0" w:space="0" w:color="auto"/>
            <w:left w:val="none" w:sz="0" w:space="0" w:color="auto"/>
            <w:bottom w:val="none" w:sz="0" w:space="0" w:color="auto"/>
            <w:right w:val="none" w:sz="0" w:space="0" w:color="auto"/>
          </w:divBdr>
          <w:divsChild>
            <w:div w:id="332731892">
              <w:marLeft w:val="0"/>
              <w:marRight w:val="0"/>
              <w:marTop w:val="0"/>
              <w:marBottom w:val="0"/>
              <w:divBdr>
                <w:top w:val="none" w:sz="0" w:space="0" w:color="auto"/>
                <w:left w:val="none" w:sz="0" w:space="0" w:color="auto"/>
                <w:bottom w:val="none" w:sz="0" w:space="0" w:color="auto"/>
                <w:right w:val="none" w:sz="0" w:space="0" w:color="auto"/>
              </w:divBdr>
            </w:div>
          </w:divsChild>
        </w:div>
        <w:div w:id="1401365994">
          <w:marLeft w:val="0"/>
          <w:marRight w:val="0"/>
          <w:marTop w:val="0"/>
          <w:marBottom w:val="0"/>
          <w:divBdr>
            <w:top w:val="none" w:sz="0" w:space="0" w:color="auto"/>
            <w:left w:val="none" w:sz="0" w:space="0" w:color="auto"/>
            <w:bottom w:val="none" w:sz="0" w:space="0" w:color="auto"/>
            <w:right w:val="none" w:sz="0" w:space="0" w:color="auto"/>
          </w:divBdr>
          <w:divsChild>
            <w:div w:id="330987988">
              <w:marLeft w:val="0"/>
              <w:marRight w:val="0"/>
              <w:marTop w:val="0"/>
              <w:marBottom w:val="0"/>
              <w:divBdr>
                <w:top w:val="none" w:sz="0" w:space="0" w:color="auto"/>
                <w:left w:val="none" w:sz="0" w:space="0" w:color="auto"/>
                <w:bottom w:val="none" w:sz="0" w:space="0" w:color="auto"/>
                <w:right w:val="none" w:sz="0" w:space="0" w:color="auto"/>
              </w:divBdr>
            </w:div>
          </w:divsChild>
        </w:div>
        <w:div w:id="1487628874">
          <w:marLeft w:val="0"/>
          <w:marRight w:val="0"/>
          <w:marTop w:val="0"/>
          <w:marBottom w:val="0"/>
          <w:divBdr>
            <w:top w:val="none" w:sz="0" w:space="0" w:color="auto"/>
            <w:left w:val="none" w:sz="0" w:space="0" w:color="auto"/>
            <w:bottom w:val="none" w:sz="0" w:space="0" w:color="auto"/>
            <w:right w:val="none" w:sz="0" w:space="0" w:color="auto"/>
          </w:divBdr>
          <w:divsChild>
            <w:div w:id="410396687">
              <w:marLeft w:val="0"/>
              <w:marRight w:val="0"/>
              <w:marTop w:val="0"/>
              <w:marBottom w:val="0"/>
              <w:divBdr>
                <w:top w:val="none" w:sz="0" w:space="0" w:color="auto"/>
                <w:left w:val="none" w:sz="0" w:space="0" w:color="auto"/>
                <w:bottom w:val="none" w:sz="0" w:space="0" w:color="auto"/>
                <w:right w:val="none" w:sz="0" w:space="0" w:color="auto"/>
              </w:divBdr>
            </w:div>
          </w:divsChild>
        </w:div>
        <w:div w:id="1510411437">
          <w:marLeft w:val="0"/>
          <w:marRight w:val="0"/>
          <w:marTop w:val="0"/>
          <w:marBottom w:val="0"/>
          <w:divBdr>
            <w:top w:val="none" w:sz="0" w:space="0" w:color="auto"/>
            <w:left w:val="none" w:sz="0" w:space="0" w:color="auto"/>
            <w:bottom w:val="none" w:sz="0" w:space="0" w:color="auto"/>
            <w:right w:val="none" w:sz="0" w:space="0" w:color="auto"/>
          </w:divBdr>
          <w:divsChild>
            <w:div w:id="1543253227">
              <w:marLeft w:val="0"/>
              <w:marRight w:val="0"/>
              <w:marTop w:val="0"/>
              <w:marBottom w:val="0"/>
              <w:divBdr>
                <w:top w:val="none" w:sz="0" w:space="0" w:color="auto"/>
                <w:left w:val="none" w:sz="0" w:space="0" w:color="auto"/>
                <w:bottom w:val="none" w:sz="0" w:space="0" w:color="auto"/>
                <w:right w:val="none" w:sz="0" w:space="0" w:color="auto"/>
              </w:divBdr>
            </w:div>
          </w:divsChild>
        </w:div>
        <w:div w:id="1533836941">
          <w:marLeft w:val="0"/>
          <w:marRight w:val="0"/>
          <w:marTop w:val="0"/>
          <w:marBottom w:val="0"/>
          <w:divBdr>
            <w:top w:val="none" w:sz="0" w:space="0" w:color="auto"/>
            <w:left w:val="none" w:sz="0" w:space="0" w:color="auto"/>
            <w:bottom w:val="none" w:sz="0" w:space="0" w:color="auto"/>
            <w:right w:val="none" w:sz="0" w:space="0" w:color="auto"/>
          </w:divBdr>
          <w:divsChild>
            <w:div w:id="1610356530">
              <w:marLeft w:val="0"/>
              <w:marRight w:val="0"/>
              <w:marTop w:val="0"/>
              <w:marBottom w:val="0"/>
              <w:divBdr>
                <w:top w:val="none" w:sz="0" w:space="0" w:color="auto"/>
                <w:left w:val="none" w:sz="0" w:space="0" w:color="auto"/>
                <w:bottom w:val="none" w:sz="0" w:space="0" w:color="auto"/>
                <w:right w:val="none" w:sz="0" w:space="0" w:color="auto"/>
              </w:divBdr>
            </w:div>
            <w:div w:id="1986739837">
              <w:marLeft w:val="0"/>
              <w:marRight w:val="0"/>
              <w:marTop w:val="0"/>
              <w:marBottom w:val="0"/>
              <w:divBdr>
                <w:top w:val="none" w:sz="0" w:space="0" w:color="auto"/>
                <w:left w:val="none" w:sz="0" w:space="0" w:color="auto"/>
                <w:bottom w:val="none" w:sz="0" w:space="0" w:color="auto"/>
                <w:right w:val="none" w:sz="0" w:space="0" w:color="auto"/>
              </w:divBdr>
            </w:div>
          </w:divsChild>
        </w:div>
        <w:div w:id="1575385988">
          <w:marLeft w:val="0"/>
          <w:marRight w:val="0"/>
          <w:marTop w:val="0"/>
          <w:marBottom w:val="0"/>
          <w:divBdr>
            <w:top w:val="none" w:sz="0" w:space="0" w:color="auto"/>
            <w:left w:val="none" w:sz="0" w:space="0" w:color="auto"/>
            <w:bottom w:val="none" w:sz="0" w:space="0" w:color="auto"/>
            <w:right w:val="none" w:sz="0" w:space="0" w:color="auto"/>
          </w:divBdr>
          <w:divsChild>
            <w:div w:id="86583698">
              <w:marLeft w:val="0"/>
              <w:marRight w:val="0"/>
              <w:marTop w:val="0"/>
              <w:marBottom w:val="0"/>
              <w:divBdr>
                <w:top w:val="none" w:sz="0" w:space="0" w:color="auto"/>
                <w:left w:val="none" w:sz="0" w:space="0" w:color="auto"/>
                <w:bottom w:val="none" w:sz="0" w:space="0" w:color="auto"/>
                <w:right w:val="none" w:sz="0" w:space="0" w:color="auto"/>
              </w:divBdr>
            </w:div>
            <w:div w:id="233203212">
              <w:marLeft w:val="0"/>
              <w:marRight w:val="0"/>
              <w:marTop w:val="0"/>
              <w:marBottom w:val="0"/>
              <w:divBdr>
                <w:top w:val="none" w:sz="0" w:space="0" w:color="auto"/>
                <w:left w:val="none" w:sz="0" w:space="0" w:color="auto"/>
                <w:bottom w:val="none" w:sz="0" w:space="0" w:color="auto"/>
                <w:right w:val="none" w:sz="0" w:space="0" w:color="auto"/>
              </w:divBdr>
            </w:div>
            <w:div w:id="1268542238">
              <w:marLeft w:val="0"/>
              <w:marRight w:val="0"/>
              <w:marTop w:val="0"/>
              <w:marBottom w:val="0"/>
              <w:divBdr>
                <w:top w:val="none" w:sz="0" w:space="0" w:color="auto"/>
                <w:left w:val="none" w:sz="0" w:space="0" w:color="auto"/>
                <w:bottom w:val="none" w:sz="0" w:space="0" w:color="auto"/>
                <w:right w:val="none" w:sz="0" w:space="0" w:color="auto"/>
              </w:divBdr>
            </w:div>
          </w:divsChild>
        </w:div>
        <w:div w:id="1608154453">
          <w:marLeft w:val="0"/>
          <w:marRight w:val="0"/>
          <w:marTop w:val="0"/>
          <w:marBottom w:val="0"/>
          <w:divBdr>
            <w:top w:val="none" w:sz="0" w:space="0" w:color="auto"/>
            <w:left w:val="none" w:sz="0" w:space="0" w:color="auto"/>
            <w:bottom w:val="none" w:sz="0" w:space="0" w:color="auto"/>
            <w:right w:val="none" w:sz="0" w:space="0" w:color="auto"/>
          </w:divBdr>
          <w:divsChild>
            <w:div w:id="928083921">
              <w:marLeft w:val="0"/>
              <w:marRight w:val="0"/>
              <w:marTop w:val="0"/>
              <w:marBottom w:val="0"/>
              <w:divBdr>
                <w:top w:val="none" w:sz="0" w:space="0" w:color="auto"/>
                <w:left w:val="none" w:sz="0" w:space="0" w:color="auto"/>
                <w:bottom w:val="none" w:sz="0" w:space="0" w:color="auto"/>
                <w:right w:val="none" w:sz="0" w:space="0" w:color="auto"/>
              </w:divBdr>
            </w:div>
          </w:divsChild>
        </w:div>
        <w:div w:id="1723016663">
          <w:marLeft w:val="0"/>
          <w:marRight w:val="0"/>
          <w:marTop w:val="0"/>
          <w:marBottom w:val="0"/>
          <w:divBdr>
            <w:top w:val="none" w:sz="0" w:space="0" w:color="auto"/>
            <w:left w:val="none" w:sz="0" w:space="0" w:color="auto"/>
            <w:bottom w:val="none" w:sz="0" w:space="0" w:color="auto"/>
            <w:right w:val="none" w:sz="0" w:space="0" w:color="auto"/>
          </w:divBdr>
          <w:divsChild>
            <w:div w:id="2060861283">
              <w:marLeft w:val="0"/>
              <w:marRight w:val="0"/>
              <w:marTop w:val="0"/>
              <w:marBottom w:val="0"/>
              <w:divBdr>
                <w:top w:val="none" w:sz="0" w:space="0" w:color="auto"/>
                <w:left w:val="none" w:sz="0" w:space="0" w:color="auto"/>
                <w:bottom w:val="none" w:sz="0" w:space="0" w:color="auto"/>
                <w:right w:val="none" w:sz="0" w:space="0" w:color="auto"/>
              </w:divBdr>
            </w:div>
          </w:divsChild>
        </w:div>
        <w:div w:id="1771392828">
          <w:marLeft w:val="0"/>
          <w:marRight w:val="0"/>
          <w:marTop w:val="0"/>
          <w:marBottom w:val="0"/>
          <w:divBdr>
            <w:top w:val="none" w:sz="0" w:space="0" w:color="auto"/>
            <w:left w:val="none" w:sz="0" w:space="0" w:color="auto"/>
            <w:bottom w:val="none" w:sz="0" w:space="0" w:color="auto"/>
            <w:right w:val="none" w:sz="0" w:space="0" w:color="auto"/>
          </w:divBdr>
          <w:divsChild>
            <w:div w:id="854658031">
              <w:marLeft w:val="0"/>
              <w:marRight w:val="0"/>
              <w:marTop w:val="0"/>
              <w:marBottom w:val="0"/>
              <w:divBdr>
                <w:top w:val="none" w:sz="0" w:space="0" w:color="auto"/>
                <w:left w:val="none" w:sz="0" w:space="0" w:color="auto"/>
                <w:bottom w:val="none" w:sz="0" w:space="0" w:color="auto"/>
                <w:right w:val="none" w:sz="0" w:space="0" w:color="auto"/>
              </w:divBdr>
            </w:div>
          </w:divsChild>
        </w:div>
        <w:div w:id="1774595128">
          <w:marLeft w:val="0"/>
          <w:marRight w:val="0"/>
          <w:marTop w:val="0"/>
          <w:marBottom w:val="0"/>
          <w:divBdr>
            <w:top w:val="none" w:sz="0" w:space="0" w:color="auto"/>
            <w:left w:val="none" w:sz="0" w:space="0" w:color="auto"/>
            <w:bottom w:val="none" w:sz="0" w:space="0" w:color="auto"/>
            <w:right w:val="none" w:sz="0" w:space="0" w:color="auto"/>
          </w:divBdr>
          <w:divsChild>
            <w:div w:id="49153225">
              <w:marLeft w:val="0"/>
              <w:marRight w:val="0"/>
              <w:marTop w:val="0"/>
              <w:marBottom w:val="0"/>
              <w:divBdr>
                <w:top w:val="none" w:sz="0" w:space="0" w:color="auto"/>
                <w:left w:val="none" w:sz="0" w:space="0" w:color="auto"/>
                <w:bottom w:val="none" w:sz="0" w:space="0" w:color="auto"/>
                <w:right w:val="none" w:sz="0" w:space="0" w:color="auto"/>
              </w:divBdr>
            </w:div>
            <w:div w:id="247350299">
              <w:marLeft w:val="0"/>
              <w:marRight w:val="0"/>
              <w:marTop w:val="0"/>
              <w:marBottom w:val="0"/>
              <w:divBdr>
                <w:top w:val="none" w:sz="0" w:space="0" w:color="auto"/>
                <w:left w:val="none" w:sz="0" w:space="0" w:color="auto"/>
                <w:bottom w:val="none" w:sz="0" w:space="0" w:color="auto"/>
                <w:right w:val="none" w:sz="0" w:space="0" w:color="auto"/>
              </w:divBdr>
            </w:div>
          </w:divsChild>
        </w:div>
        <w:div w:id="1854875185">
          <w:marLeft w:val="0"/>
          <w:marRight w:val="0"/>
          <w:marTop w:val="0"/>
          <w:marBottom w:val="0"/>
          <w:divBdr>
            <w:top w:val="none" w:sz="0" w:space="0" w:color="auto"/>
            <w:left w:val="none" w:sz="0" w:space="0" w:color="auto"/>
            <w:bottom w:val="none" w:sz="0" w:space="0" w:color="auto"/>
            <w:right w:val="none" w:sz="0" w:space="0" w:color="auto"/>
          </w:divBdr>
          <w:divsChild>
            <w:div w:id="1949383600">
              <w:marLeft w:val="0"/>
              <w:marRight w:val="0"/>
              <w:marTop w:val="0"/>
              <w:marBottom w:val="0"/>
              <w:divBdr>
                <w:top w:val="none" w:sz="0" w:space="0" w:color="auto"/>
                <w:left w:val="none" w:sz="0" w:space="0" w:color="auto"/>
                <w:bottom w:val="none" w:sz="0" w:space="0" w:color="auto"/>
                <w:right w:val="none" w:sz="0" w:space="0" w:color="auto"/>
              </w:divBdr>
            </w:div>
          </w:divsChild>
        </w:div>
        <w:div w:id="1900170283">
          <w:marLeft w:val="0"/>
          <w:marRight w:val="0"/>
          <w:marTop w:val="0"/>
          <w:marBottom w:val="0"/>
          <w:divBdr>
            <w:top w:val="none" w:sz="0" w:space="0" w:color="auto"/>
            <w:left w:val="none" w:sz="0" w:space="0" w:color="auto"/>
            <w:bottom w:val="none" w:sz="0" w:space="0" w:color="auto"/>
            <w:right w:val="none" w:sz="0" w:space="0" w:color="auto"/>
          </w:divBdr>
          <w:divsChild>
            <w:div w:id="296105147">
              <w:marLeft w:val="0"/>
              <w:marRight w:val="0"/>
              <w:marTop w:val="0"/>
              <w:marBottom w:val="0"/>
              <w:divBdr>
                <w:top w:val="none" w:sz="0" w:space="0" w:color="auto"/>
                <w:left w:val="none" w:sz="0" w:space="0" w:color="auto"/>
                <w:bottom w:val="none" w:sz="0" w:space="0" w:color="auto"/>
                <w:right w:val="none" w:sz="0" w:space="0" w:color="auto"/>
              </w:divBdr>
            </w:div>
          </w:divsChild>
        </w:div>
        <w:div w:id="1925069188">
          <w:marLeft w:val="0"/>
          <w:marRight w:val="0"/>
          <w:marTop w:val="0"/>
          <w:marBottom w:val="0"/>
          <w:divBdr>
            <w:top w:val="none" w:sz="0" w:space="0" w:color="auto"/>
            <w:left w:val="none" w:sz="0" w:space="0" w:color="auto"/>
            <w:bottom w:val="none" w:sz="0" w:space="0" w:color="auto"/>
            <w:right w:val="none" w:sz="0" w:space="0" w:color="auto"/>
          </w:divBdr>
          <w:divsChild>
            <w:div w:id="1562523267">
              <w:marLeft w:val="0"/>
              <w:marRight w:val="0"/>
              <w:marTop w:val="0"/>
              <w:marBottom w:val="0"/>
              <w:divBdr>
                <w:top w:val="none" w:sz="0" w:space="0" w:color="auto"/>
                <w:left w:val="none" w:sz="0" w:space="0" w:color="auto"/>
                <w:bottom w:val="none" w:sz="0" w:space="0" w:color="auto"/>
                <w:right w:val="none" w:sz="0" w:space="0" w:color="auto"/>
              </w:divBdr>
            </w:div>
            <w:div w:id="1675839493">
              <w:marLeft w:val="0"/>
              <w:marRight w:val="0"/>
              <w:marTop w:val="0"/>
              <w:marBottom w:val="0"/>
              <w:divBdr>
                <w:top w:val="none" w:sz="0" w:space="0" w:color="auto"/>
                <w:left w:val="none" w:sz="0" w:space="0" w:color="auto"/>
                <w:bottom w:val="none" w:sz="0" w:space="0" w:color="auto"/>
                <w:right w:val="none" w:sz="0" w:space="0" w:color="auto"/>
              </w:divBdr>
            </w:div>
          </w:divsChild>
        </w:div>
        <w:div w:id="1929463361">
          <w:marLeft w:val="0"/>
          <w:marRight w:val="0"/>
          <w:marTop w:val="0"/>
          <w:marBottom w:val="0"/>
          <w:divBdr>
            <w:top w:val="none" w:sz="0" w:space="0" w:color="auto"/>
            <w:left w:val="none" w:sz="0" w:space="0" w:color="auto"/>
            <w:bottom w:val="none" w:sz="0" w:space="0" w:color="auto"/>
            <w:right w:val="none" w:sz="0" w:space="0" w:color="auto"/>
          </w:divBdr>
          <w:divsChild>
            <w:div w:id="401100014">
              <w:marLeft w:val="0"/>
              <w:marRight w:val="0"/>
              <w:marTop w:val="0"/>
              <w:marBottom w:val="0"/>
              <w:divBdr>
                <w:top w:val="none" w:sz="0" w:space="0" w:color="auto"/>
                <w:left w:val="none" w:sz="0" w:space="0" w:color="auto"/>
                <w:bottom w:val="none" w:sz="0" w:space="0" w:color="auto"/>
                <w:right w:val="none" w:sz="0" w:space="0" w:color="auto"/>
              </w:divBdr>
            </w:div>
          </w:divsChild>
        </w:div>
        <w:div w:id="2082166842">
          <w:marLeft w:val="0"/>
          <w:marRight w:val="0"/>
          <w:marTop w:val="0"/>
          <w:marBottom w:val="0"/>
          <w:divBdr>
            <w:top w:val="none" w:sz="0" w:space="0" w:color="auto"/>
            <w:left w:val="none" w:sz="0" w:space="0" w:color="auto"/>
            <w:bottom w:val="none" w:sz="0" w:space="0" w:color="auto"/>
            <w:right w:val="none" w:sz="0" w:space="0" w:color="auto"/>
          </w:divBdr>
          <w:divsChild>
            <w:div w:id="906309438">
              <w:marLeft w:val="0"/>
              <w:marRight w:val="0"/>
              <w:marTop w:val="0"/>
              <w:marBottom w:val="0"/>
              <w:divBdr>
                <w:top w:val="none" w:sz="0" w:space="0" w:color="auto"/>
                <w:left w:val="none" w:sz="0" w:space="0" w:color="auto"/>
                <w:bottom w:val="none" w:sz="0" w:space="0" w:color="auto"/>
                <w:right w:val="none" w:sz="0" w:space="0" w:color="auto"/>
              </w:divBdr>
            </w:div>
          </w:divsChild>
        </w:div>
        <w:div w:id="2137868314">
          <w:marLeft w:val="0"/>
          <w:marRight w:val="0"/>
          <w:marTop w:val="0"/>
          <w:marBottom w:val="0"/>
          <w:divBdr>
            <w:top w:val="none" w:sz="0" w:space="0" w:color="auto"/>
            <w:left w:val="none" w:sz="0" w:space="0" w:color="auto"/>
            <w:bottom w:val="none" w:sz="0" w:space="0" w:color="auto"/>
            <w:right w:val="none" w:sz="0" w:space="0" w:color="auto"/>
          </w:divBdr>
          <w:divsChild>
            <w:div w:id="1460026765">
              <w:marLeft w:val="0"/>
              <w:marRight w:val="0"/>
              <w:marTop w:val="0"/>
              <w:marBottom w:val="0"/>
              <w:divBdr>
                <w:top w:val="none" w:sz="0" w:space="0" w:color="auto"/>
                <w:left w:val="none" w:sz="0" w:space="0" w:color="auto"/>
                <w:bottom w:val="none" w:sz="0" w:space="0" w:color="auto"/>
                <w:right w:val="none" w:sz="0" w:space="0" w:color="auto"/>
              </w:divBdr>
            </w:div>
            <w:div w:id="17012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944291">
      <w:bodyDiv w:val="1"/>
      <w:marLeft w:val="0"/>
      <w:marRight w:val="0"/>
      <w:marTop w:val="0"/>
      <w:marBottom w:val="0"/>
      <w:divBdr>
        <w:top w:val="none" w:sz="0" w:space="0" w:color="auto"/>
        <w:left w:val="none" w:sz="0" w:space="0" w:color="auto"/>
        <w:bottom w:val="none" w:sz="0" w:space="0" w:color="auto"/>
        <w:right w:val="none" w:sz="0" w:space="0" w:color="auto"/>
      </w:divBdr>
      <w:divsChild>
        <w:div w:id="284429347">
          <w:marLeft w:val="0"/>
          <w:marRight w:val="0"/>
          <w:marTop w:val="0"/>
          <w:marBottom w:val="0"/>
          <w:divBdr>
            <w:top w:val="none" w:sz="0" w:space="0" w:color="auto"/>
            <w:left w:val="none" w:sz="0" w:space="0" w:color="auto"/>
            <w:bottom w:val="none" w:sz="0" w:space="0" w:color="auto"/>
            <w:right w:val="none" w:sz="0" w:space="0" w:color="auto"/>
          </w:divBdr>
        </w:div>
        <w:div w:id="800922836">
          <w:marLeft w:val="0"/>
          <w:marRight w:val="0"/>
          <w:marTop w:val="0"/>
          <w:marBottom w:val="0"/>
          <w:divBdr>
            <w:top w:val="none" w:sz="0" w:space="0" w:color="auto"/>
            <w:left w:val="none" w:sz="0" w:space="0" w:color="auto"/>
            <w:bottom w:val="none" w:sz="0" w:space="0" w:color="auto"/>
            <w:right w:val="none" w:sz="0" w:space="0" w:color="auto"/>
          </w:divBdr>
          <w:divsChild>
            <w:div w:id="390158873">
              <w:marLeft w:val="0"/>
              <w:marRight w:val="0"/>
              <w:marTop w:val="0"/>
              <w:marBottom w:val="0"/>
              <w:divBdr>
                <w:top w:val="none" w:sz="0" w:space="0" w:color="auto"/>
                <w:left w:val="none" w:sz="0" w:space="0" w:color="auto"/>
                <w:bottom w:val="none" w:sz="0" w:space="0" w:color="auto"/>
                <w:right w:val="none" w:sz="0" w:space="0" w:color="auto"/>
              </w:divBdr>
            </w:div>
            <w:div w:id="499350264">
              <w:marLeft w:val="0"/>
              <w:marRight w:val="0"/>
              <w:marTop w:val="0"/>
              <w:marBottom w:val="0"/>
              <w:divBdr>
                <w:top w:val="none" w:sz="0" w:space="0" w:color="auto"/>
                <w:left w:val="none" w:sz="0" w:space="0" w:color="auto"/>
                <w:bottom w:val="none" w:sz="0" w:space="0" w:color="auto"/>
                <w:right w:val="none" w:sz="0" w:space="0" w:color="auto"/>
              </w:divBdr>
            </w:div>
            <w:div w:id="1345210498">
              <w:marLeft w:val="0"/>
              <w:marRight w:val="0"/>
              <w:marTop w:val="0"/>
              <w:marBottom w:val="0"/>
              <w:divBdr>
                <w:top w:val="none" w:sz="0" w:space="0" w:color="auto"/>
                <w:left w:val="none" w:sz="0" w:space="0" w:color="auto"/>
                <w:bottom w:val="none" w:sz="0" w:space="0" w:color="auto"/>
                <w:right w:val="none" w:sz="0" w:space="0" w:color="auto"/>
              </w:divBdr>
            </w:div>
            <w:div w:id="1412044538">
              <w:marLeft w:val="0"/>
              <w:marRight w:val="0"/>
              <w:marTop w:val="0"/>
              <w:marBottom w:val="0"/>
              <w:divBdr>
                <w:top w:val="none" w:sz="0" w:space="0" w:color="auto"/>
                <w:left w:val="none" w:sz="0" w:space="0" w:color="auto"/>
                <w:bottom w:val="none" w:sz="0" w:space="0" w:color="auto"/>
                <w:right w:val="none" w:sz="0" w:space="0" w:color="auto"/>
              </w:divBdr>
            </w:div>
            <w:div w:id="2118326818">
              <w:marLeft w:val="0"/>
              <w:marRight w:val="0"/>
              <w:marTop w:val="0"/>
              <w:marBottom w:val="0"/>
              <w:divBdr>
                <w:top w:val="none" w:sz="0" w:space="0" w:color="auto"/>
                <w:left w:val="none" w:sz="0" w:space="0" w:color="auto"/>
                <w:bottom w:val="none" w:sz="0" w:space="0" w:color="auto"/>
                <w:right w:val="none" w:sz="0" w:space="0" w:color="auto"/>
              </w:divBdr>
            </w:div>
          </w:divsChild>
        </w:div>
        <w:div w:id="1559053608">
          <w:marLeft w:val="0"/>
          <w:marRight w:val="0"/>
          <w:marTop w:val="0"/>
          <w:marBottom w:val="0"/>
          <w:divBdr>
            <w:top w:val="none" w:sz="0" w:space="0" w:color="auto"/>
            <w:left w:val="none" w:sz="0" w:space="0" w:color="auto"/>
            <w:bottom w:val="none" w:sz="0" w:space="0" w:color="auto"/>
            <w:right w:val="none" w:sz="0" w:space="0" w:color="auto"/>
          </w:divBdr>
        </w:div>
      </w:divsChild>
    </w:div>
    <w:div w:id="968627298">
      <w:bodyDiv w:val="1"/>
      <w:marLeft w:val="0"/>
      <w:marRight w:val="0"/>
      <w:marTop w:val="0"/>
      <w:marBottom w:val="0"/>
      <w:divBdr>
        <w:top w:val="none" w:sz="0" w:space="0" w:color="auto"/>
        <w:left w:val="none" w:sz="0" w:space="0" w:color="auto"/>
        <w:bottom w:val="none" w:sz="0" w:space="0" w:color="auto"/>
        <w:right w:val="none" w:sz="0" w:space="0" w:color="auto"/>
      </w:divBdr>
      <w:divsChild>
        <w:div w:id="1659068431">
          <w:marLeft w:val="0"/>
          <w:marRight w:val="0"/>
          <w:marTop w:val="0"/>
          <w:marBottom w:val="0"/>
          <w:divBdr>
            <w:top w:val="none" w:sz="0" w:space="0" w:color="auto"/>
            <w:left w:val="none" w:sz="0" w:space="0" w:color="auto"/>
            <w:bottom w:val="none" w:sz="0" w:space="0" w:color="auto"/>
            <w:right w:val="none" w:sz="0" w:space="0" w:color="auto"/>
          </w:divBdr>
        </w:div>
        <w:div w:id="2110469780">
          <w:marLeft w:val="0"/>
          <w:marRight w:val="0"/>
          <w:marTop w:val="0"/>
          <w:marBottom w:val="0"/>
          <w:divBdr>
            <w:top w:val="none" w:sz="0" w:space="0" w:color="auto"/>
            <w:left w:val="none" w:sz="0" w:space="0" w:color="auto"/>
            <w:bottom w:val="none" w:sz="0" w:space="0" w:color="auto"/>
            <w:right w:val="none" w:sz="0" w:space="0" w:color="auto"/>
          </w:divBdr>
        </w:div>
      </w:divsChild>
    </w:div>
    <w:div w:id="989284236">
      <w:bodyDiv w:val="1"/>
      <w:marLeft w:val="0"/>
      <w:marRight w:val="0"/>
      <w:marTop w:val="0"/>
      <w:marBottom w:val="0"/>
      <w:divBdr>
        <w:top w:val="none" w:sz="0" w:space="0" w:color="auto"/>
        <w:left w:val="none" w:sz="0" w:space="0" w:color="auto"/>
        <w:bottom w:val="none" w:sz="0" w:space="0" w:color="auto"/>
        <w:right w:val="none" w:sz="0" w:space="0" w:color="auto"/>
      </w:divBdr>
      <w:divsChild>
        <w:div w:id="131095695">
          <w:marLeft w:val="0"/>
          <w:marRight w:val="0"/>
          <w:marTop w:val="0"/>
          <w:marBottom w:val="0"/>
          <w:divBdr>
            <w:top w:val="none" w:sz="0" w:space="0" w:color="auto"/>
            <w:left w:val="none" w:sz="0" w:space="0" w:color="auto"/>
            <w:bottom w:val="none" w:sz="0" w:space="0" w:color="auto"/>
            <w:right w:val="none" w:sz="0" w:space="0" w:color="auto"/>
          </w:divBdr>
        </w:div>
        <w:div w:id="478621684">
          <w:marLeft w:val="0"/>
          <w:marRight w:val="0"/>
          <w:marTop w:val="0"/>
          <w:marBottom w:val="0"/>
          <w:divBdr>
            <w:top w:val="none" w:sz="0" w:space="0" w:color="auto"/>
            <w:left w:val="none" w:sz="0" w:space="0" w:color="auto"/>
            <w:bottom w:val="none" w:sz="0" w:space="0" w:color="auto"/>
            <w:right w:val="none" w:sz="0" w:space="0" w:color="auto"/>
          </w:divBdr>
        </w:div>
        <w:div w:id="514660320">
          <w:marLeft w:val="0"/>
          <w:marRight w:val="0"/>
          <w:marTop w:val="0"/>
          <w:marBottom w:val="0"/>
          <w:divBdr>
            <w:top w:val="none" w:sz="0" w:space="0" w:color="auto"/>
            <w:left w:val="none" w:sz="0" w:space="0" w:color="auto"/>
            <w:bottom w:val="none" w:sz="0" w:space="0" w:color="auto"/>
            <w:right w:val="none" w:sz="0" w:space="0" w:color="auto"/>
          </w:divBdr>
        </w:div>
        <w:div w:id="559173315">
          <w:marLeft w:val="0"/>
          <w:marRight w:val="0"/>
          <w:marTop w:val="0"/>
          <w:marBottom w:val="0"/>
          <w:divBdr>
            <w:top w:val="none" w:sz="0" w:space="0" w:color="auto"/>
            <w:left w:val="none" w:sz="0" w:space="0" w:color="auto"/>
            <w:bottom w:val="none" w:sz="0" w:space="0" w:color="auto"/>
            <w:right w:val="none" w:sz="0" w:space="0" w:color="auto"/>
          </w:divBdr>
        </w:div>
        <w:div w:id="593822514">
          <w:marLeft w:val="0"/>
          <w:marRight w:val="0"/>
          <w:marTop w:val="0"/>
          <w:marBottom w:val="0"/>
          <w:divBdr>
            <w:top w:val="none" w:sz="0" w:space="0" w:color="auto"/>
            <w:left w:val="none" w:sz="0" w:space="0" w:color="auto"/>
            <w:bottom w:val="none" w:sz="0" w:space="0" w:color="auto"/>
            <w:right w:val="none" w:sz="0" w:space="0" w:color="auto"/>
          </w:divBdr>
        </w:div>
        <w:div w:id="650135026">
          <w:marLeft w:val="0"/>
          <w:marRight w:val="0"/>
          <w:marTop w:val="0"/>
          <w:marBottom w:val="0"/>
          <w:divBdr>
            <w:top w:val="none" w:sz="0" w:space="0" w:color="auto"/>
            <w:left w:val="none" w:sz="0" w:space="0" w:color="auto"/>
            <w:bottom w:val="none" w:sz="0" w:space="0" w:color="auto"/>
            <w:right w:val="none" w:sz="0" w:space="0" w:color="auto"/>
          </w:divBdr>
        </w:div>
        <w:div w:id="660620765">
          <w:marLeft w:val="0"/>
          <w:marRight w:val="0"/>
          <w:marTop w:val="0"/>
          <w:marBottom w:val="0"/>
          <w:divBdr>
            <w:top w:val="none" w:sz="0" w:space="0" w:color="auto"/>
            <w:left w:val="none" w:sz="0" w:space="0" w:color="auto"/>
            <w:bottom w:val="none" w:sz="0" w:space="0" w:color="auto"/>
            <w:right w:val="none" w:sz="0" w:space="0" w:color="auto"/>
          </w:divBdr>
        </w:div>
        <w:div w:id="853307842">
          <w:marLeft w:val="0"/>
          <w:marRight w:val="0"/>
          <w:marTop w:val="0"/>
          <w:marBottom w:val="0"/>
          <w:divBdr>
            <w:top w:val="none" w:sz="0" w:space="0" w:color="auto"/>
            <w:left w:val="none" w:sz="0" w:space="0" w:color="auto"/>
            <w:bottom w:val="none" w:sz="0" w:space="0" w:color="auto"/>
            <w:right w:val="none" w:sz="0" w:space="0" w:color="auto"/>
          </w:divBdr>
        </w:div>
        <w:div w:id="943463096">
          <w:marLeft w:val="0"/>
          <w:marRight w:val="0"/>
          <w:marTop w:val="0"/>
          <w:marBottom w:val="0"/>
          <w:divBdr>
            <w:top w:val="none" w:sz="0" w:space="0" w:color="auto"/>
            <w:left w:val="none" w:sz="0" w:space="0" w:color="auto"/>
            <w:bottom w:val="none" w:sz="0" w:space="0" w:color="auto"/>
            <w:right w:val="none" w:sz="0" w:space="0" w:color="auto"/>
          </w:divBdr>
        </w:div>
        <w:div w:id="960110530">
          <w:marLeft w:val="0"/>
          <w:marRight w:val="0"/>
          <w:marTop w:val="0"/>
          <w:marBottom w:val="0"/>
          <w:divBdr>
            <w:top w:val="none" w:sz="0" w:space="0" w:color="auto"/>
            <w:left w:val="none" w:sz="0" w:space="0" w:color="auto"/>
            <w:bottom w:val="none" w:sz="0" w:space="0" w:color="auto"/>
            <w:right w:val="none" w:sz="0" w:space="0" w:color="auto"/>
          </w:divBdr>
        </w:div>
        <w:div w:id="1144660138">
          <w:marLeft w:val="0"/>
          <w:marRight w:val="0"/>
          <w:marTop w:val="0"/>
          <w:marBottom w:val="0"/>
          <w:divBdr>
            <w:top w:val="none" w:sz="0" w:space="0" w:color="auto"/>
            <w:left w:val="none" w:sz="0" w:space="0" w:color="auto"/>
            <w:bottom w:val="none" w:sz="0" w:space="0" w:color="auto"/>
            <w:right w:val="none" w:sz="0" w:space="0" w:color="auto"/>
          </w:divBdr>
        </w:div>
        <w:div w:id="1179732242">
          <w:marLeft w:val="0"/>
          <w:marRight w:val="0"/>
          <w:marTop w:val="0"/>
          <w:marBottom w:val="0"/>
          <w:divBdr>
            <w:top w:val="none" w:sz="0" w:space="0" w:color="auto"/>
            <w:left w:val="none" w:sz="0" w:space="0" w:color="auto"/>
            <w:bottom w:val="none" w:sz="0" w:space="0" w:color="auto"/>
            <w:right w:val="none" w:sz="0" w:space="0" w:color="auto"/>
          </w:divBdr>
        </w:div>
        <w:div w:id="1238394695">
          <w:marLeft w:val="0"/>
          <w:marRight w:val="0"/>
          <w:marTop w:val="0"/>
          <w:marBottom w:val="0"/>
          <w:divBdr>
            <w:top w:val="none" w:sz="0" w:space="0" w:color="auto"/>
            <w:left w:val="none" w:sz="0" w:space="0" w:color="auto"/>
            <w:bottom w:val="none" w:sz="0" w:space="0" w:color="auto"/>
            <w:right w:val="none" w:sz="0" w:space="0" w:color="auto"/>
          </w:divBdr>
        </w:div>
        <w:div w:id="1239025455">
          <w:marLeft w:val="0"/>
          <w:marRight w:val="0"/>
          <w:marTop w:val="0"/>
          <w:marBottom w:val="0"/>
          <w:divBdr>
            <w:top w:val="none" w:sz="0" w:space="0" w:color="auto"/>
            <w:left w:val="none" w:sz="0" w:space="0" w:color="auto"/>
            <w:bottom w:val="none" w:sz="0" w:space="0" w:color="auto"/>
            <w:right w:val="none" w:sz="0" w:space="0" w:color="auto"/>
          </w:divBdr>
        </w:div>
        <w:div w:id="1617060489">
          <w:marLeft w:val="0"/>
          <w:marRight w:val="0"/>
          <w:marTop w:val="0"/>
          <w:marBottom w:val="0"/>
          <w:divBdr>
            <w:top w:val="none" w:sz="0" w:space="0" w:color="auto"/>
            <w:left w:val="none" w:sz="0" w:space="0" w:color="auto"/>
            <w:bottom w:val="none" w:sz="0" w:space="0" w:color="auto"/>
            <w:right w:val="none" w:sz="0" w:space="0" w:color="auto"/>
          </w:divBdr>
        </w:div>
        <w:div w:id="1913738262">
          <w:marLeft w:val="0"/>
          <w:marRight w:val="0"/>
          <w:marTop w:val="0"/>
          <w:marBottom w:val="0"/>
          <w:divBdr>
            <w:top w:val="none" w:sz="0" w:space="0" w:color="auto"/>
            <w:left w:val="none" w:sz="0" w:space="0" w:color="auto"/>
            <w:bottom w:val="none" w:sz="0" w:space="0" w:color="auto"/>
            <w:right w:val="none" w:sz="0" w:space="0" w:color="auto"/>
          </w:divBdr>
        </w:div>
        <w:div w:id="1985619324">
          <w:marLeft w:val="0"/>
          <w:marRight w:val="0"/>
          <w:marTop w:val="0"/>
          <w:marBottom w:val="0"/>
          <w:divBdr>
            <w:top w:val="none" w:sz="0" w:space="0" w:color="auto"/>
            <w:left w:val="none" w:sz="0" w:space="0" w:color="auto"/>
            <w:bottom w:val="none" w:sz="0" w:space="0" w:color="auto"/>
            <w:right w:val="none" w:sz="0" w:space="0" w:color="auto"/>
          </w:divBdr>
        </w:div>
        <w:div w:id="1993439070">
          <w:marLeft w:val="0"/>
          <w:marRight w:val="0"/>
          <w:marTop w:val="0"/>
          <w:marBottom w:val="0"/>
          <w:divBdr>
            <w:top w:val="none" w:sz="0" w:space="0" w:color="auto"/>
            <w:left w:val="none" w:sz="0" w:space="0" w:color="auto"/>
            <w:bottom w:val="none" w:sz="0" w:space="0" w:color="auto"/>
            <w:right w:val="none" w:sz="0" w:space="0" w:color="auto"/>
          </w:divBdr>
        </w:div>
        <w:div w:id="2001350877">
          <w:marLeft w:val="0"/>
          <w:marRight w:val="0"/>
          <w:marTop w:val="0"/>
          <w:marBottom w:val="0"/>
          <w:divBdr>
            <w:top w:val="none" w:sz="0" w:space="0" w:color="auto"/>
            <w:left w:val="none" w:sz="0" w:space="0" w:color="auto"/>
            <w:bottom w:val="none" w:sz="0" w:space="0" w:color="auto"/>
            <w:right w:val="none" w:sz="0" w:space="0" w:color="auto"/>
          </w:divBdr>
        </w:div>
      </w:divsChild>
    </w:div>
    <w:div w:id="1040739755">
      <w:bodyDiv w:val="1"/>
      <w:marLeft w:val="0"/>
      <w:marRight w:val="0"/>
      <w:marTop w:val="0"/>
      <w:marBottom w:val="0"/>
      <w:divBdr>
        <w:top w:val="none" w:sz="0" w:space="0" w:color="auto"/>
        <w:left w:val="none" w:sz="0" w:space="0" w:color="auto"/>
        <w:bottom w:val="none" w:sz="0" w:space="0" w:color="auto"/>
        <w:right w:val="none" w:sz="0" w:space="0" w:color="auto"/>
      </w:divBdr>
      <w:divsChild>
        <w:div w:id="379323394">
          <w:marLeft w:val="0"/>
          <w:marRight w:val="0"/>
          <w:marTop w:val="0"/>
          <w:marBottom w:val="0"/>
          <w:divBdr>
            <w:top w:val="none" w:sz="0" w:space="0" w:color="auto"/>
            <w:left w:val="none" w:sz="0" w:space="0" w:color="auto"/>
            <w:bottom w:val="none" w:sz="0" w:space="0" w:color="auto"/>
            <w:right w:val="none" w:sz="0" w:space="0" w:color="auto"/>
          </w:divBdr>
        </w:div>
        <w:div w:id="702636042">
          <w:marLeft w:val="0"/>
          <w:marRight w:val="0"/>
          <w:marTop w:val="0"/>
          <w:marBottom w:val="0"/>
          <w:divBdr>
            <w:top w:val="none" w:sz="0" w:space="0" w:color="auto"/>
            <w:left w:val="none" w:sz="0" w:space="0" w:color="auto"/>
            <w:bottom w:val="none" w:sz="0" w:space="0" w:color="auto"/>
            <w:right w:val="none" w:sz="0" w:space="0" w:color="auto"/>
          </w:divBdr>
        </w:div>
        <w:div w:id="770585378">
          <w:marLeft w:val="0"/>
          <w:marRight w:val="0"/>
          <w:marTop w:val="0"/>
          <w:marBottom w:val="0"/>
          <w:divBdr>
            <w:top w:val="none" w:sz="0" w:space="0" w:color="auto"/>
            <w:left w:val="none" w:sz="0" w:space="0" w:color="auto"/>
            <w:bottom w:val="none" w:sz="0" w:space="0" w:color="auto"/>
            <w:right w:val="none" w:sz="0" w:space="0" w:color="auto"/>
          </w:divBdr>
        </w:div>
        <w:div w:id="806170087">
          <w:marLeft w:val="0"/>
          <w:marRight w:val="0"/>
          <w:marTop w:val="0"/>
          <w:marBottom w:val="0"/>
          <w:divBdr>
            <w:top w:val="none" w:sz="0" w:space="0" w:color="auto"/>
            <w:left w:val="none" w:sz="0" w:space="0" w:color="auto"/>
            <w:bottom w:val="none" w:sz="0" w:space="0" w:color="auto"/>
            <w:right w:val="none" w:sz="0" w:space="0" w:color="auto"/>
          </w:divBdr>
        </w:div>
        <w:div w:id="1369648531">
          <w:marLeft w:val="0"/>
          <w:marRight w:val="0"/>
          <w:marTop w:val="0"/>
          <w:marBottom w:val="0"/>
          <w:divBdr>
            <w:top w:val="none" w:sz="0" w:space="0" w:color="auto"/>
            <w:left w:val="none" w:sz="0" w:space="0" w:color="auto"/>
            <w:bottom w:val="none" w:sz="0" w:space="0" w:color="auto"/>
            <w:right w:val="none" w:sz="0" w:space="0" w:color="auto"/>
          </w:divBdr>
        </w:div>
        <w:div w:id="1371805065">
          <w:marLeft w:val="0"/>
          <w:marRight w:val="0"/>
          <w:marTop w:val="0"/>
          <w:marBottom w:val="0"/>
          <w:divBdr>
            <w:top w:val="none" w:sz="0" w:space="0" w:color="auto"/>
            <w:left w:val="none" w:sz="0" w:space="0" w:color="auto"/>
            <w:bottom w:val="none" w:sz="0" w:space="0" w:color="auto"/>
            <w:right w:val="none" w:sz="0" w:space="0" w:color="auto"/>
          </w:divBdr>
        </w:div>
        <w:div w:id="1899168573">
          <w:marLeft w:val="0"/>
          <w:marRight w:val="0"/>
          <w:marTop w:val="0"/>
          <w:marBottom w:val="0"/>
          <w:divBdr>
            <w:top w:val="none" w:sz="0" w:space="0" w:color="auto"/>
            <w:left w:val="none" w:sz="0" w:space="0" w:color="auto"/>
            <w:bottom w:val="none" w:sz="0" w:space="0" w:color="auto"/>
            <w:right w:val="none" w:sz="0" w:space="0" w:color="auto"/>
          </w:divBdr>
        </w:div>
        <w:div w:id="1967466503">
          <w:marLeft w:val="0"/>
          <w:marRight w:val="0"/>
          <w:marTop w:val="0"/>
          <w:marBottom w:val="0"/>
          <w:divBdr>
            <w:top w:val="none" w:sz="0" w:space="0" w:color="auto"/>
            <w:left w:val="none" w:sz="0" w:space="0" w:color="auto"/>
            <w:bottom w:val="none" w:sz="0" w:space="0" w:color="auto"/>
            <w:right w:val="none" w:sz="0" w:space="0" w:color="auto"/>
          </w:divBdr>
        </w:div>
      </w:divsChild>
    </w:div>
    <w:div w:id="1082988155">
      <w:bodyDiv w:val="1"/>
      <w:marLeft w:val="0"/>
      <w:marRight w:val="0"/>
      <w:marTop w:val="0"/>
      <w:marBottom w:val="0"/>
      <w:divBdr>
        <w:top w:val="none" w:sz="0" w:space="0" w:color="auto"/>
        <w:left w:val="none" w:sz="0" w:space="0" w:color="auto"/>
        <w:bottom w:val="none" w:sz="0" w:space="0" w:color="auto"/>
        <w:right w:val="none" w:sz="0" w:space="0" w:color="auto"/>
      </w:divBdr>
    </w:div>
    <w:div w:id="1126120835">
      <w:bodyDiv w:val="1"/>
      <w:marLeft w:val="0"/>
      <w:marRight w:val="0"/>
      <w:marTop w:val="0"/>
      <w:marBottom w:val="0"/>
      <w:divBdr>
        <w:top w:val="none" w:sz="0" w:space="0" w:color="auto"/>
        <w:left w:val="none" w:sz="0" w:space="0" w:color="auto"/>
        <w:bottom w:val="none" w:sz="0" w:space="0" w:color="auto"/>
        <w:right w:val="none" w:sz="0" w:space="0" w:color="auto"/>
      </w:divBdr>
    </w:div>
    <w:div w:id="1135562752">
      <w:bodyDiv w:val="1"/>
      <w:marLeft w:val="0"/>
      <w:marRight w:val="0"/>
      <w:marTop w:val="0"/>
      <w:marBottom w:val="0"/>
      <w:divBdr>
        <w:top w:val="none" w:sz="0" w:space="0" w:color="auto"/>
        <w:left w:val="none" w:sz="0" w:space="0" w:color="auto"/>
        <w:bottom w:val="none" w:sz="0" w:space="0" w:color="auto"/>
        <w:right w:val="none" w:sz="0" w:space="0" w:color="auto"/>
      </w:divBdr>
    </w:div>
    <w:div w:id="1190416015">
      <w:bodyDiv w:val="1"/>
      <w:marLeft w:val="0"/>
      <w:marRight w:val="0"/>
      <w:marTop w:val="0"/>
      <w:marBottom w:val="0"/>
      <w:divBdr>
        <w:top w:val="none" w:sz="0" w:space="0" w:color="auto"/>
        <w:left w:val="none" w:sz="0" w:space="0" w:color="auto"/>
        <w:bottom w:val="none" w:sz="0" w:space="0" w:color="auto"/>
        <w:right w:val="none" w:sz="0" w:space="0" w:color="auto"/>
      </w:divBdr>
    </w:div>
    <w:div w:id="1205676522">
      <w:bodyDiv w:val="1"/>
      <w:marLeft w:val="0"/>
      <w:marRight w:val="0"/>
      <w:marTop w:val="0"/>
      <w:marBottom w:val="0"/>
      <w:divBdr>
        <w:top w:val="none" w:sz="0" w:space="0" w:color="auto"/>
        <w:left w:val="none" w:sz="0" w:space="0" w:color="auto"/>
        <w:bottom w:val="none" w:sz="0" w:space="0" w:color="auto"/>
        <w:right w:val="none" w:sz="0" w:space="0" w:color="auto"/>
      </w:divBdr>
      <w:divsChild>
        <w:div w:id="238751180">
          <w:marLeft w:val="0"/>
          <w:marRight w:val="0"/>
          <w:marTop w:val="0"/>
          <w:marBottom w:val="0"/>
          <w:divBdr>
            <w:top w:val="none" w:sz="0" w:space="0" w:color="auto"/>
            <w:left w:val="none" w:sz="0" w:space="0" w:color="auto"/>
            <w:bottom w:val="none" w:sz="0" w:space="0" w:color="auto"/>
            <w:right w:val="none" w:sz="0" w:space="0" w:color="auto"/>
          </w:divBdr>
          <w:divsChild>
            <w:div w:id="402920143">
              <w:marLeft w:val="0"/>
              <w:marRight w:val="0"/>
              <w:marTop w:val="0"/>
              <w:marBottom w:val="0"/>
              <w:divBdr>
                <w:top w:val="none" w:sz="0" w:space="0" w:color="auto"/>
                <w:left w:val="none" w:sz="0" w:space="0" w:color="auto"/>
                <w:bottom w:val="none" w:sz="0" w:space="0" w:color="auto"/>
                <w:right w:val="none" w:sz="0" w:space="0" w:color="auto"/>
              </w:divBdr>
            </w:div>
          </w:divsChild>
        </w:div>
        <w:div w:id="255869778">
          <w:marLeft w:val="0"/>
          <w:marRight w:val="0"/>
          <w:marTop w:val="0"/>
          <w:marBottom w:val="0"/>
          <w:divBdr>
            <w:top w:val="none" w:sz="0" w:space="0" w:color="auto"/>
            <w:left w:val="none" w:sz="0" w:space="0" w:color="auto"/>
            <w:bottom w:val="none" w:sz="0" w:space="0" w:color="auto"/>
            <w:right w:val="none" w:sz="0" w:space="0" w:color="auto"/>
          </w:divBdr>
          <w:divsChild>
            <w:div w:id="1689215340">
              <w:marLeft w:val="0"/>
              <w:marRight w:val="0"/>
              <w:marTop w:val="0"/>
              <w:marBottom w:val="0"/>
              <w:divBdr>
                <w:top w:val="none" w:sz="0" w:space="0" w:color="auto"/>
                <w:left w:val="none" w:sz="0" w:space="0" w:color="auto"/>
                <w:bottom w:val="none" w:sz="0" w:space="0" w:color="auto"/>
                <w:right w:val="none" w:sz="0" w:space="0" w:color="auto"/>
              </w:divBdr>
            </w:div>
          </w:divsChild>
        </w:div>
        <w:div w:id="264728630">
          <w:marLeft w:val="0"/>
          <w:marRight w:val="0"/>
          <w:marTop w:val="0"/>
          <w:marBottom w:val="0"/>
          <w:divBdr>
            <w:top w:val="none" w:sz="0" w:space="0" w:color="auto"/>
            <w:left w:val="none" w:sz="0" w:space="0" w:color="auto"/>
            <w:bottom w:val="none" w:sz="0" w:space="0" w:color="auto"/>
            <w:right w:val="none" w:sz="0" w:space="0" w:color="auto"/>
          </w:divBdr>
          <w:divsChild>
            <w:div w:id="554390591">
              <w:marLeft w:val="0"/>
              <w:marRight w:val="0"/>
              <w:marTop w:val="0"/>
              <w:marBottom w:val="0"/>
              <w:divBdr>
                <w:top w:val="none" w:sz="0" w:space="0" w:color="auto"/>
                <w:left w:val="none" w:sz="0" w:space="0" w:color="auto"/>
                <w:bottom w:val="none" w:sz="0" w:space="0" w:color="auto"/>
                <w:right w:val="none" w:sz="0" w:space="0" w:color="auto"/>
              </w:divBdr>
            </w:div>
          </w:divsChild>
        </w:div>
        <w:div w:id="295070234">
          <w:marLeft w:val="0"/>
          <w:marRight w:val="0"/>
          <w:marTop w:val="0"/>
          <w:marBottom w:val="0"/>
          <w:divBdr>
            <w:top w:val="none" w:sz="0" w:space="0" w:color="auto"/>
            <w:left w:val="none" w:sz="0" w:space="0" w:color="auto"/>
            <w:bottom w:val="none" w:sz="0" w:space="0" w:color="auto"/>
            <w:right w:val="none" w:sz="0" w:space="0" w:color="auto"/>
          </w:divBdr>
          <w:divsChild>
            <w:div w:id="1879468764">
              <w:marLeft w:val="0"/>
              <w:marRight w:val="0"/>
              <w:marTop w:val="0"/>
              <w:marBottom w:val="0"/>
              <w:divBdr>
                <w:top w:val="none" w:sz="0" w:space="0" w:color="auto"/>
                <w:left w:val="none" w:sz="0" w:space="0" w:color="auto"/>
                <w:bottom w:val="none" w:sz="0" w:space="0" w:color="auto"/>
                <w:right w:val="none" w:sz="0" w:space="0" w:color="auto"/>
              </w:divBdr>
            </w:div>
          </w:divsChild>
        </w:div>
        <w:div w:id="360712045">
          <w:marLeft w:val="0"/>
          <w:marRight w:val="0"/>
          <w:marTop w:val="0"/>
          <w:marBottom w:val="0"/>
          <w:divBdr>
            <w:top w:val="none" w:sz="0" w:space="0" w:color="auto"/>
            <w:left w:val="none" w:sz="0" w:space="0" w:color="auto"/>
            <w:bottom w:val="none" w:sz="0" w:space="0" w:color="auto"/>
            <w:right w:val="none" w:sz="0" w:space="0" w:color="auto"/>
          </w:divBdr>
          <w:divsChild>
            <w:div w:id="283313847">
              <w:marLeft w:val="0"/>
              <w:marRight w:val="0"/>
              <w:marTop w:val="0"/>
              <w:marBottom w:val="0"/>
              <w:divBdr>
                <w:top w:val="none" w:sz="0" w:space="0" w:color="auto"/>
                <w:left w:val="none" w:sz="0" w:space="0" w:color="auto"/>
                <w:bottom w:val="none" w:sz="0" w:space="0" w:color="auto"/>
                <w:right w:val="none" w:sz="0" w:space="0" w:color="auto"/>
              </w:divBdr>
            </w:div>
            <w:div w:id="363675723">
              <w:marLeft w:val="0"/>
              <w:marRight w:val="0"/>
              <w:marTop w:val="0"/>
              <w:marBottom w:val="0"/>
              <w:divBdr>
                <w:top w:val="none" w:sz="0" w:space="0" w:color="auto"/>
                <w:left w:val="none" w:sz="0" w:space="0" w:color="auto"/>
                <w:bottom w:val="none" w:sz="0" w:space="0" w:color="auto"/>
                <w:right w:val="none" w:sz="0" w:space="0" w:color="auto"/>
              </w:divBdr>
            </w:div>
            <w:div w:id="2072539828">
              <w:marLeft w:val="0"/>
              <w:marRight w:val="0"/>
              <w:marTop w:val="0"/>
              <w:marBottom w:val="0"/>
              <w:divBdr>
                <w:top w:val="none" w:sz="0" w:space="0" w:color="auto"/>
                <w:left w:val="none" w:sz="0" w:space="0" w:color="auto"/>
                <w:bottom w:val="none" w:sz="0" w:space="0" w:color="auto"/>
                <w:right w:val="none" w:sz="0" w:space="0" w:color="auto"/>
              </w:divBdr>
            </w:div>
          </w:divsChild>
        </w:div>
        <w:div w:id="388307234">
          <w:marLeft w:val="0"/>
          <w:marRight w:val="0"/>
          <w:marTop w:val="0"/>
          <w:marBottom w:val="0"/>
          <w:divBdr>
            <w:top w:val="none" w:sz="0" w:space="0" w:color="auto"/>
            <w:left w:val="none" w:sz="0" w:space="0" w:color="auto"/>
            <w:bottom w:val="none" w:sz="0" w:space="0" w:color="auto"/>
            <w:right w:val="none" w:sz="0" w:space="0" w:color="auto"/>
          </w:divBdr>
          <w:divsChild>
            <w:div w:id="109474534">
              <w:marLeft w:val="0"/>
              <w:marRight w:val="0"/>
              <w:marTop w:val="0"/>
              <w:marBottom w:val="0"/>
              <w:divBdr>
                <w:top w:val="none" w:sz="0" w:space="0" w:color="auto"/>
                <w:left w:val="none" w:sz="0" w:space="0" w:color="auto"/>
                <w:bottom w:val="none" w:sz="0" w:space="0" w:color="auto"/>
                <w:right w:val="none" w:sz="0" w:space="0" w:color="auto"/>
              </w:divBdr>
            </w:div>
            <w:div w:id="457920536">
              <w:marLeft w:val="0"/>
              <w:marRight w:val="0"/>
              <w:marTop w:val="0"/>
              <w:marBottom w:val="0"/>
              <w:divBdr>
                <w:top w:val="none" w:sz="0" w:space="0" w:color="auto"/>
                <w:left w:val="none" w:sz="0" w:space="0" w:color="auto"/>
                <w:bottom w:val="none" w:sz="0" w:space="0" w:color="auto"/>
                <w:right w:val="none" w:sz="0" w:space="0" w:color="auto"/>
              </w:divBdr>
            </w:div>
            <w:div w:id="738406440">
              <w:marLeft w:val="0"/>
              <w:marRight w:val="0"/>
              <w:marTop w:val="0"/>
              <w:marBottom w:val="0"/>
              <w:divBdr>
                <w:top w:val="none" w:sz="0" w:space="0" w:color="auto"/>
                <w:left w:val="none" w:sz="0" w:space="0" w:color="auto"/>
                <w:bottom w:val="none" w:sz="0" w:space="0" w:color="auto"/>
                <w:right w:val="none" w:sz="0" w:space="0" w:color="auto"/>
              </w:divBdr>
            </w:div>
            <w:div w:id="794300971">
              <w:marLeft w:val="0"/>
              <w:marRight w:val="0"/>
              <w:marTop w:val="0"/>
              <w:marBottom w:val="0"/>
              <w:divBdr>
                <w:top w:val="none" w:sz="0" w:space="0" w:color="auto"/>
                <w:left w:val="none" w:sz="0" w:space="0" w:color="auto"/>
                <w:bottom w:val="none" w:sz="0" w:space="0" w:color="auto"/>
                <w:right w:val="none" w:sz="0" w:space="0" w:color="auto"/>
              </w:divBdr>
            </w:div>
            <w:div w:id="1126505969">
              <w:marLeft w:val="0"/>
              <w:marRight w:val="0"/>
              <w:marTop w:val="0"/>
              <w:marBottom w:val="0"/>
              <w:divBdr>
                <w:top w:val="none" w:sz="0" w:space="0" w:color="auto"/>
                <w:left w:val="none" w:sz="0" w:space="0" w:color="auto"/>
                <w:bottom w:val="none" w:sz="0" w:space="0" w:color="auto"/>
                <w:right w:val="none" w:sz="0" w:space="0" w:color="auto"/>
              </w:divBdr>
            </w:div>
          </w:divsChild>
        </w:div>
        <w:div w:id="461536528">
          <w:marLeft w:val="0"/>
          <w:marRight w:val="0"/>
          <w:marTop w:val="0"/>
          <w:marBottom w:val="0"/>
          <w:divBdr>
            <w:top w:val="none" w:sz="0" w:space="0" w:color="auto"/>
            <w:left w:val="none" w:sz="0" w:space="0" w:color="auto"/>
            <w:bottom w:val="none" w:sz="0" w:space="0" w:color="auto"/>
            <w:right w:val="none" w:sz="0" w:space="0" w:color="auto"/>
          </w:divBdr>
          <w:divsChild>
            <w:div w:id="2068602694">
              <w:marLeft w:val="0"/>
              <w:marRight w:val="0"/>
              <w:marTop w:val="0"/>
              <w:marBottom w:val="0"/>
              <w:divBdr>
                <w:top w:val="none" w:sz="0" w:space="0" w:color="auto"/>
                <w:left w:val="none" w:sz="0" w:space="0" w:color="auto"/>
                <w:bottom w:val="none" w:sz="0" w:space="0" w:color="auto"/>
                <w:right w:val="none" w:sz="0" w:space="0" w:color="auto"/>
              </w:divBdr>
            </w:div>
          </w:divsChild>
        </w:div>
        <w:div w:id="488794582">
          <w:marLeft w:val="0"/>
          <w:marRight w:val="0"/>
          <w:marTop w:val="0"/>
          <w:marBottom w:val="0"/>
          <w:divBdr>
            <w:top w:val="none" w:sz="0" w:space="0" w:color="auto"/>
            <w:left w:val="none" w:sz="0" w:space="0" w:color="auto"/>
            <w:bottom w:val="none" w:sz="0" w:space="0" w:color="auto"/>
            <w:right w:val="none" w:sz="0" w:space="0" w:color="auto"/>
          </w:divBdr>
          <w:divsChild>
            <w:div w:id="820538680">
              <w:marLeft w:val="0"/>
              <w:marRight w:val="0"/>
              <w:marTop w:val="0"/>
              <w:marBottom w:val="0"/>
              <w:divBdr>
                <w:top w:val="none" w:sz="0" w:space="0" w:color="auto"/>
                <w:left w:val="none" w:sz="0" w:space="0" w:color="auto"/>
                <w:bottom w:val="none" w:sz="0" w:space="0" w:color="auto"/>
                <w:right w:val="none" w:sz="0" w:space="0" w:color="auto"/>
              </w:divBdr>
            </w:div>
          </w:divsChild>
        </w:div>
        <w:div w:id="524943887">
          <w:marLeft w:val="0"/>
          <w:marRight w:val="0"/>
          <w:marTop w:val="0"/>
          <w:marBottom w:val="0"/>
          <w:divBdr>
            <w:top w:val="none" w:sz="0" w:space="0" w:color="auto"/>
            <w:left w:val="none" w:sz="0" w:space="0" w:color="auto"/>
            <w:bottom w:val="none" w:sz="0" w:space="0" w:color="auto"/>
            <w:right w:val="none" w:sz="0" w:space="0" w:color="auto"/>
          </w:divBdr>
          <w:divsChild>
            <w:div w:id="886377351">
              <w:marLeft w:val="0"/>
              <w:marRight w:val="0"/>
              <w:marTop w:val="0"/>
              <w:marBottom w:val="0"/>
              <w:divBdr>
                <w:top w:val="none" w:sz="0" w:space="0" w:color="auto"/>
                <w:left w:val="none" w:sz="0" w:space="0" w:color="auto"/>
                <w:bottom w:val="none" w:sz="0" w:space="0" w:color="auto"/>
                <w:right w:val="none" w:sz="0" w:space="0" w:color="auto"/>
              </w:divBdr>
            </w:div>
            <w:div w:id="1081874594">
              <w:marLeft w:val="0"/>
              <w:marRight w:val="0"/>
              <w:marTop w:val="0"/>
              <w:marBottom w:val="0"/>
              <w:divBdr>
                <w:top w:val="none" w:sz="0" w:space="0" w:color="auto"/>
                <w:left w:val="none" w:sz="0" w:space="0" w:color="auto"/>
                <w:bottom w:val="none" w:sz="0" w:space="0" w:color="auto"/>
                <w:right w:val="none" w:sz="0" w:space="0" w:color="auto"/>
              </w:divBdr>
            </w:div>
          </w:divsChild>
        </w:div>
        <w:div w:id="585774243">
          <w:marLeft w:val="0"/>
          <w:marRight w:val="0"/>
          <w:marTop w:val="0"/>
          <w:marBottom w:val="0"/>
          <w:divBdr>
            <w:top w:val="none" w:sz="0" w:space="0" w:color="auto"/>
            <w:left w:val="none" w:sz="0" w:space="0" w:color="auto"/>
            <w:bottom w:val="none" w:sz="0" w:space="0" w:color="auto"/>
            <w:right w:val="none" w:sz="0" w:space="0" w:color="auto"/>
          </w:divBdr>
          <w:divsChild>
            <w:div w:id="286661541">
              <w:marLeft w:val="0"/>
              <w:marRight w:val="0"/>
              <w:marTop w:val="0"/>
              <w:marBottom w:val="0"/>
              <w:divBdr>
                <w:top w:val="none" w:sz="0" w:space="0" w:color="auto"/>
                <w:left w:val="none" w:sz="0" w:space="0" w:color="auto"/>
                <w:bottom w:val="none" w:sz="0" w:space="0" w:color="auto"/>
                <w:right w:val="none" w:sz="0" w:space="0" w:color="auto"/>
              </w:divBdr>
            </w:div>
          </w:divsChild>
        </w:div>
        <w:div w:id="599610064">
          <w:marLeft w:val="0"/>
          <w:marRight w:val="0"/>
          <w:marTop w:val="0"/>
          <w:marBottom w:val="0"/>
          <w:divBdr>
            <w:top w:val="none" w:sz="0" w:space="0" w:color="auto"/>
            <w:left w:val="none" w:sz="0" w:space="0" w:color="auto"/>
            <w:bottom w:val="none" w:sz="0" w:space="0" w:color="auto"/>
            <w:right w:val="none" w:sz="0" w:space="0" w:color="auto"/>
          </w:divBdr>
          <w:divsChild>
            <w:div w:id="1563952136">
              <w:marLeft w:val="0"/>
              <w:marRight w:val="0"/>
              <w:marTop w:val="0"/>
              <w:marBottom w:val="0"/>
              <w:divBdr>
                <w:top w:val="none" w:sz="0" w:space="0" w:color="auto"/>
                <w:left w:val="none" w:sz="0" w:space="0" w:color="auto"/>
                <w:bottom w:val="none" w:sz="0" w:space="0" w:color="auto"/>
                <w:right w:val="none" w:sz="0" w:space="0" w:color="auto"/>
              </w:divBdr>
            </w:div>
          </w:divsChild>
        </w:div>
        <w:div w:id="634484232">
          <w:marLeft w:val="0"/>
          <w:marRight w:val="0"/>
          <w:marTop w:val="0"/>
          <w:marBottom w:val="0"/>
          <w:divBdr>
            <w:top w:val="none" w:sz="0" w:space="0" w:color="auto"/>
            <w:left w:val="none" w:sz="0" w:space="0" w:color="auto"/>
            <w:bottom w:val="none" w:sz="0" w:space="0" w:color="auto"/>
            <w:right w:val="none" w:sz="0" w:space="0" w:color="auto"/>
          </w:divBdr>
          <w:divsChild>
            <w:div w:id="102499940">
              <w:marLeft w:val="0"/>
              <w:marRight w:val="0"/>
              <w:marTop w:val="0"/>
              <w:marBottom w:val="0"/>
              <w:divBdr>
                <w:top w:val="none" w:sz="0" w:space="0" w:color="auto"/>
                <w:left w:val="none" w:sz="0" w:space="0" w:color="auto"/>
                <w:bottom w:val="none" w:sz="0" w:space="0" w:color="auto"/>
                <w:right w:val="none" w:sz="0" w:space="0" w:color="auto"/>
              </w:divBdr>
            </w:div>
          </w:divsChild>
        </w:div>
        <w:div w:id="711226903">
          <w:marLeft w:val="0"/>
          <w:marRight w:val="0"/>
          <w:marTop w:val="0"/>
          <w:marBottom w:val="0"/>
          <w:divBdr>
            <w:top w:val="none" w:sz="0" w:space="0" w:color="auto"/>
            <w:left w:val="none" w:sz="0" w:space="0" w:color="auto"/>
            <w:bottom w:val="none" w:sz="0" w:space="0" w:color="auto"/>
            <w:right w:val="none" w:sz="0" w:space="0" w:color="auto"/>
          </w:divBdr>
          <w:divsChild>
            <w:div w:id="704600592">
              <w:marLeft w:val="0"/>
              <w:marRight w:val="0"/>
              <w:marTop w:val="0"/>
              <w:marBottom w:val="0"/>
              <w:divBdr>
                <w:top w:val="none" w:sz="0" w:space="0" w:color="auto"/>
                <w:left w:val="none" w:sz="0" w:space="0" w:color="auto"/>
                <w:bottom w:val="none" w:sz="0" w:space="0" w:color="auto"/>
                <w:right w:val="none" w:sz="0" w:space="0" w:color="auto"/>
              </w:divBdr>
            </w:div>
            <w:div w:id="832525025">
              <w:marLeft w:val="0"/>
              <w:marRight w:val="0"/>
              <w:marTop w:val="0"/>
              <w:marBottom w:val="0"/>
              <w:divBdr>
                <w:top w:val="none" w:sz="0" w:space="0" w:color="auto"/>
                <w:left w:val="none" w:sz="0" w:space="0" w:color="auto"/>
                <w:bottom w:val="none" w:sz="0" w:space="0" w:color="auto"/>
                <w:right w:val="none" w:sz="0" w:space="0" w:color="auto"/>
              </w:divBdr>
            </w:div>
            <w:div w:id="942765662">
              <w:marLeft w:val="0"/>
              <w:marRight w:val="0"/>
              <w:marTop w:val="0"/>
              <w:marBottom w:val="0"/>
              <w:divBdr>
                <w:top w:val="none" w:sz="0" w:space="0" w:color="auto"/>
                <w:left w:val="none" w:sz="0" w:space="0" w:color="auto"/>
                <w:bottom w:val="none" w:sz="0" w:space="0" w:color="auto"/>
                <w:right w:val="none" w:sz="0" w:space="0" w:color="auto"/>
              </w:divBdr>
            </w:div>
          </w:divsChild>
        </w:div>
        <w:div w:id="778111730">
          <w:marLeft w:val="0"/>
          <w:marRight w:val="0"/>
          <w:marTop w:val="0"/>
          <w:marBottom w:val="0"/>
          <w:divBdr>
            <w:top w:val="none" w:sz="0" w:space="0" w:color="auto"/>
            <w:left w:val="none" w:sz="0" w:space="0" w:color="auto"/>
            <w:bottom w:val="none" w:sz="0" w:space="0" w:color="auto"/>
            <w:right w:val="none" w:sz="0" w:space="0" w:color="auto"/>
          </w:divBdr>
          <w:divsChild>
            <w:div w:id="2025666642">
              <w:marLeft w:val="0"/>
              <w:marRight w:val="0"/>
              <w:marTop w:val="0"/>
              <w:marBottom w:val="0"/>
              <w:divBdr>
                <w:top w:val="none" w:sz="0" w:space="0" w:color="auto"/>
                <w:left w:val="none" w:sz="0" w:space="0" w:color="auto"/>
                <w:bottom w:val="none" w:sz="0" w:space="0" w:color="auto"/>
                <w:right w:val="none" w:sz="0" w:space="0" w:color="auto"/>
              </w:divBdr>
            </w:div>
          </w:divsChild>
        </w:div>
        <w:div w:id="856043060">
          <w:marLeft w:val="0"/>
          <w:marRight w:val="0"/>
          <w:marTop w:val="0"/>
          <w:marBottom w:val="0"/>
          <w:divBdr>
            <w:top w:val="none" w:sz="0" w:space="0" w:color="auto"/>
            <w:left w:val="none" w:sz="0" w:space="0" w:color="auto"/>
            <w:bottom w:val="none" w:sz="0" w:space="0" w:color="auto"/>
            <w:right w:val="none" w:sz="0" w:space="0" w:color="auto"/>
          </w:divBdr>
          <w:divsChild>
            <w:div w:id="1389954036">
              <w:marLeft w:val="0"/>
              <w:marRight w:val="0"/>
              <w:marTop w:val="0"/>
              <w:marBottom w:val="0"/>
              <w:divBdr>
                <w:top w:val="none" w:sz="0" w:space="0" w:color="auto"/>
                <w:left w:val="none" w:sz="0" w:space="0" w:color="auto"/>
                <w:bottom w:val="none" w:sz="0" w:space="0" w:color="auto"/>
                <w:right w:val="none" w:sz="0" w:space="0" w:color="auto"/>
              </w:divBdr>
            </w:div>
          </w:divsChild>
        </w:div>
        <w:div w:id="860626854">
          <w:marLeft w:val="0"/>
          <w:marRight w:val="0"/>
          <w:marTop w:val="0"/>
          <w:marBottom w:val="0"/>
          <w:divBdr>
            <w:top w:val="none" w:sz="0" w:space="0" w:color="auto"/>
            <w:left w:val="none" w:sz="0" w:space="0" w:color="auto"/>
            <w:bottom w:val="none" w:sz="0" w:space="0" w:color="auto"/>
            <w:right w:val="none" w:sz="0" w:space="0" w:color="auto"/>
          </w:divBdr>
          <w:divsChild>
            <w:div w:id="1678458852">
              <w:marLeft w:val="0"/>
              <w:marRight w:val="0"/>
              <w:marTop w:val="0"/>
              <w:marBottom w:val="0"/>
              <w:divBdr>
                <w:top w:val="none" w:sz="0" w:space="0" w:color="auto"/>
                <w:left w:val="none" w:sz="0" w:space="0" w:color="auto"/>
                <w:bottom w:val="none" w:sz="0" w:space="0" w:color="auto"/>
                <w:right w:val="none" w:sz="0" w:space="0" w:color="auto"/>
              </w:divBdr>
            </w:div>
          </w:divsChild>
        </w:div>
        <w:div w:id="1046876368">
          <w:marLeft w:val="0"/>
          <w:marRight w:val="0"/>
          <w:marTop w:val="0"/>
          <w:marBottom w:val="0"/>
          <w:divBdr>
            <w:top w:val="none" w:sz="0" w:space="0" w:color="auto"/>
            <w:left w:val="none" w:sz="0" w:space="0" w:color="auto"/>
            <w:bottom w:val="none" w:sz="0" w:space="0" w:color="auto"/>
            <w:right w:val="none" w:sz="0" w:space="0" w:color="auto"/>
          </w:divBdr>
          <w:divsChild>
            <w:div w:id="144861640">
              <w:marLeft w:val="0"/>
              <w:marRight w:val="0"/>
              <w:marTop w:val="0"/>
              <w:marBottom w:val="0"/>
              <w:divBdr>
                <w:top w:val="none" w:sz="0" w:space="0" w:color="auto"/>
                <w:left w:val="none" w:sz="0" w:space="0" w:color="auto"/>
                <w:bottom w:val="none" w:sz="0" w:space="0" w:color="auto"/>
                <w:right w:val="none" w:sz="0" w:space="0" w:color="auto"/>
              </w:divBdr>
            </w:div>
          </w:divsChild>
        </w:div>
        <w:div w:id="1112632448">
          <w:marLeft w:val="0"/>
          <w:marRight w:val="0"/>
          <w:marTop w:val="0"/>
          <w:marBottom w:val="0"/>
          <w:divBdr>
            <w:top w:val="none" w:sz="0" w:space="0" w:color="auto"/>
            <w:left w:val="none" w:sz="0" w:space="0" w:color="auto"/>
            <w:bottom w:val="none" w:sz="0" w:space="0" w:color="auto"/>
            <w:right w:val="none" w:sz="0" w:space="0" w:color="auto"/>
          </w:divBdr>
          <w:divsChild>
            <w:div w:id="373967011">
              <w:marLeft w:val="0"/>
              <w:marRight w:val="0"/>
              <w:marTop w:val="0"/>
              <w:marBottom w:val="0"/>
              <w:divBdr>
                <w:top w:val="none" w:sz="0" w:space="0" w:color="auto"/>
                <w:left w:val="none" w:sz="0" w:space="0" w:color="auto"/>
                <w:bottom w:val="none" w:sz="0" w:space="0" w:color="auto"/>
                <w:right w:val="none" w:sz="0" w:space="0" w:color="auto"/>
              </w:divBdr>
            </w:div>
            <w:div w:id="1057171613">
              <w:marLeft w:val="0"/>
              <w:marRight w:val="0"/>
              <w:marTop w:val="0"/>
              <w:marBottom w:val="0"/>
              <w:divBdr>
                <w:top w:val="none" w:sz="0" w:space="0" w:color="auto"/>
                <w:left w:val="none" w:sz="0" w:space="0" w:color="auto"/>
                <w:bottom w:val="none" w:sz="0" w:space="0" w:color="auto"/>
                <w:right w:val="none" w:sz="0" w:space="0" w:color="auto"/>
              </w:divBdr>
            </w:div>
          </w:divsChild>
        </w:div>
        <w:div w:id="1165973397">
          <w:marLeft w:val="0"/>
          <w:marRight w:val="0"/>
          <w:marTop w:val="0"/>
          <w:marBottom w:val="0"/>
          <w:divBdr>
            <w:top w:val="none" w:sz="0" w:space="0" w:color="auto"/>
            <w:left w:val="none" w:sz="0" w:space="0" w:color="auto"/>
            <w:bottom w:val="none" w:sz="0" w:space="0" w:color="auto"/>
            <w:right w:val="none" w:sz="0" w:space="0" w:color="auto"/>
          </w:divBdr>
          <w:divsChild>
            <w:div w:id="216475589">
              <w:marLeft w:val="0"/>
              <w:marRight w:val="0"/>
              <w:marTop w:val="0"/>
              <w:marBottom w:val="0"/>
              <w:divBdr>
                <w:top w:val="none" w:sz="0" w:space="0" w:color="auto"/>
                <w:left w:val="none" w:sz="0" w:space="0" w:color="auto"/>
                <w:bottom w:val="none" w:sz="0" w:space="0" w:color="auto"/>
                <w:right w:val="none" w:sz="0" w:space="0" w:color="auto"/>
              </w:divBdr>
            </w:div>
          </w:divsChild>
        </w:div>
        <w:div w:id="1199125064">
          <w:marLeft w:val="0"/>
          <w:marRight w:val="0"/>
          <w:marTop w:val="0"/>
          <w:marBottom w:val="0"/>
          <w:divBdr>
            <w:top w:val="none" w:sz="0" w:space="0" w:color="auto"/>
            <w:left w:val="none" w:sz="0" w:space="0" w:color="auto"/>
            <w:bottom w:val="none" w:sz="0" w:space="0" w:color="auto"/>
            <w:right w:val="none" w:sz="0" w:space="0" w:color="auto"/>
          </w:divBdr>
          <w:divsChild>
            <w:div w:id="577011566">
              <w:marLeft w:val="0"/>
              <w:marRight w:val="0"/>
              <w:marTop w:val="0"/>
              <w:marBottom w:val="0"/>
              <w:divBdr>
                <w:top w:val="none" w:sz="0" w:space="0" w:color="auto"/>
                <w:left w:val="none" w:sz="0" w:space="0" w:color="auto"/>
                <w:bottom w:val="none" w:sz="0" w:space="0" w:color="auto"/>
                <w:right w:val="none" w:sz="0" w:space="0" w:color="auto"/>
              </w:divBdr>
            </w:div>
          </w:divsChild>
        </w:div>
        <w:div w:id="1244070437">
          <w:marLeft w:val="0"/>
          <w:marRight w:val="0"/>
          <w:marTop w:val="0"/>
          <w:marBottom w:val="0"/>
          <w:divBdr>
            <w:top w:val="none" w:sz="0" w:space="0" w:color="auto"/>
            <w:left w:val="none" w:sz="0" w:space="0" w:color="auto"/>
            <w:bottom w:val="none" w:sz="0" w:space="0" w:color="auto"/>
            <w:right w:val="none" w:sz="0" w:space="0" w:color="auto"/>
          </w:divBdr>
          <w:divsChild>
            <w:div w:id="1352417191">
              <w:marLeft w:val="0"/>
              <w:marRight w:val="0"/>
              <w:marTop w:val="0"/>
              <w:marBottom w:val="0"/>
              <w:divBdr>
                <w:top w:val="none" w:sz="0" w:space="0" w:color="auto"/>
                <w:left w:val="none" w:sz="0" w:space="0" w:color="auto"/>
                <w:bottom w:val="none" w:sz="0" w:space="0" w:color="auto"/>
                <w:right w:val="none" w:sz="0" w:space="0" w:color="auto"/>
              </w:divBdr>
            </w:div>
            <w:div w:id="2125343005">
              <w:marLeft w:val="0"/>
              <w:marRight w:val="0"/>
              <w:marTop w:val="0"/>
              <w:marBottom w:val="0"/>
              <w:divBdr>
                <w:top w:val="none" w:sz="0" w:space="0" w:color="auto"/>
                <w:left w:val="none" w:sz="0" w:space="0" w:color="auto"/>
                <w:bottom w:val="none" w:sz="0" w:space="0" w:color="auto"/>
                <w:right w:val="none" w:sz="0" w:space="0" w:color="auto"/>
              </w:divBdr>
            </w:div>
          </w:divsChild>
        </w:div>
        <w:div w:id="1252742051">
          <w:marLeft w:val="0"/>
          <w:marRight w:val="0"/>
          <w:marTop w:val="0"/>
          <w:marBottom w:val="0"/>
          <w:divBdr>
            <w:top w:val="none" w:sz="0" w:space="0" w:color="auto"/>
            <w:left w:val="none" w:sz="0" w:space="0" w:color="auto"/>
            <w:bottom w:val="none" w:sz="0" w:space="0" w:color="auto"/>
            <w:right w:val="none" w:sz="0" w:space="0" w:color="auto"/>
          </w:divBdr>
          <w:divsChild>
            <w:div w:id="740642930">
              <w:marLeft w:val="0"/>
              <w:marRight w:val="0"/>
              <w:marTop w:val="0"/>
              <w:marBottom w:val="0"/>
              <w:divBdr>
                <w:top w:val="none" w:sz="0" w:space="0" w:color="auto"/>
                <w:left w:val="none" w:sz="0" w:space="0" w:color="auto"/>
                <w:bottom w:val="none" w:sz="0" w:space="0" w:color="auto"/>
                <w:right w:val="none" w:sz="0" w:space="0" w:color="auto"/>
              </w:divBdr>
            </w:div>
          </w:divsChild>
        </w:div>
        <w:div w:id="1264997230">
          <w:marLeft w:val="0"/>
          <w:marRight w:val="0"/>
          <w:marTop w:val="0"/>
          <w:marBottom w:val="0"/>
          <w:divBdr>
            <w:top w:val="none" w:sz="0" w:space="0" w:color="auto"/>
            <w:left w:val="none" w:sz="0" w:space="0" w:color="auto"/>
            <w:bottom w:val="none" w:sz="0" w:space="0" w:color="auto"/>
            <w:right w:val="none" w:sz="0" w:space="0" w:color="auto"/>
          </w:divBdr>
          <w:divsChild>
            <w:div w:id="1922252166">
              <w:marLeft w:val="0"/>
              <w:marRight w:val="0"/>
              <w:marTop w:val="0"/>
              <w:marBottom w:val="0"/>
              <w:divBdr>
                <w:top w:val="none" w:sz="0" w:space="0" w:color="auto"/>
                <w:left w:val="none" w:sz="0" w:space="0" w:color="auto"/>
                <w:bottom w:val="none" w:sz="0" w:space="0" w:color="auto"/>
                <w:right w:val="none" w:sz="0" w:space="0" w:color="auto"/>
              </w:divBdr>
            </w:div>
          </w:divsChild>
        </w:div>
        <w:div w:id="1369375916">
          <w:marLeft w:val="0"/>
          <w:marRight w:val="0"/>
          <w:marTop w:val="0"/>
          <w:marBottom w:val="0"/>
          <w:divBdr>
            <w:top w:val="none" w:sz="0" w:space="0" w:color="auto"/>
            <w:left w:val="none" w:sz="0" w:space="0" w:color="auto"/>
            <w:bottom w:val="none" w:sz="0" w:space="0" w:color="auto"/>
            <w:right w:val="none" w:sz="0" w:space="0" w:color="auto"/>
          </w:divBdr>
          <w:divsChild>
            <w:div w:id="159084800">
              <w:marLeft w:val="0"/>
              <w:marRight w:val="0"/>
              <w:marTop w:val="0"/>
              <w:marBottom w:val="0"/>
              <w:divBdr>
                <w:top w:val="none" w:sz="0" w:space="0" w:color="auto"/>
                <w:left w:val="none" w:sz="0" w:space="0" w:color="auto"/>
                <w:bottom w:val="none" w:sz="0" w:space="0" w:color="auto"/>
                <w:right w:val="none" w:sz="0" w:space="0" w:color="auto"/>
              </w:divBdr>
            </w:div>
            <w:div w:id="613244235">
              <w:marLeft w:val="0"/>
              <w:marRight w:val="0"/>
              <w:marTop w:val="0"/>
              <w:marBottom w:val="0"/>
              <w:divBdr>
                <w:top w:val="none" w:sz="0" w:space="0" w:color="auto"/>
                <w:left w:val="none" w:sz="0" w:space="0" w:color="auto"/>
                <w:bottom w:val="none" w:sz="0" w:space="0" w:color="auto"/>
                <w:right w:val="none" w:sz="0" w:space="0" w:color="auto"/>
              </w:divBdr>
            </w:div>
            <w:div w:id="651568590">
              <w:marLeft w:val="0"/>
              <w:marRight w:val="0"/>
              <w:marTop w:val="0"/>
              <w:marBottom w:val="0"/>
              <w:divBdr>
                <w:top w:val="none" w:sz="0" w:space="0" w:color="auto"/>
                <w:left w:val="none" w:sz="0" w:space="0" w:color="auto"/>
                <w:bottom w:val="none" w:sz="0" w:space="0" w:color="auto"/>
                <w:right w:val="none" w:sz="0" w:space="0" w:color="auto"/>
              </w:divBdr>
            </w:div>
            <w:div w:id="1153789219">
              <w:marLeft w:val="0"/>
              <w:marRight w:val="0"/>
              <w:marTop w:val="0"/>
              <w:marBottom w:val="0"/>
              <w:divBdr>
                <w:top w:val="none" w:sz="0" w:space="0" w:color="auto"/>
                <w:left w:val="none" w:sz="0" w:space="0" w:color="auto"/>
                <w:bottom w:val="none" w:sz="0" w:space="0" w:color="auto"/>
                <w:right w:val="none" w:sz="0" w:space="0" w:color="auto"/>
              </w:divBdr>
            </w:div>
          </w:divsChild>
        </w:div>
        <w:div w:id="1401059752">
          <w:marLeft w:val="0"/>
          <w:marRight w:val="0"/>
          <w:marTop w:val="0"/>
          <w:marBottom w:val="0"/>
          <w:divBdr>
            <w:top w:val="none" w:sz="0" w:space="0" w:color="auto"/>
            <w:left w:val="none" w:sz="0" w:space="0" w:color="auto"/>
            <w:bottom w:val="none" w:sz="0" w:space="0" w:color="auto"/>
            <w:right w:val="none" w:sz="0" w:space="0" w:color="auto"/>
          </w:divBdr>
          <w:divsChild>
            <w:div w:id="1454321399">
              <w:marLeft w:val="0"/>
              <w:marRight w:val="0"/>
              <w:marTop w:val="0"/>
              <w:marBottom w:val="0"/>
              <w:divBdr>
                <w:top w:val="none" w:sz="0" w:space="0" w:color="auto"/>
                <w:left w:val="none" w:sz="0" w:space="0" w:color="auto"/>
                <w:bottom w:val="none" w:sz="0" w:space="0" w:color="auto"/>
                <w:right w:val="none" w:sz="0" w:space="0" w:color="auto"/>
              </w:divBdr>
            </w:div>
          </w:divsChild>
        </w:div>
        <w:div w:id="1433088083">
          <w:marLeft w:val="0"/>
          <w:marRight w:val="0"/>
          <w:marTop w:val="0"/>
          <w:marBottom w:val="0"/>
          <w:divBdr>
            <w:top w:val="none" w:sz="0" w:space="0" w:color="auto"/>
            <w:left w:val="none" w:sz="0" w:space="0" w:color="auto"/>
            <w:bottom w:val="none" w:sz="0" w:space="0" w:color="auto"/>
            <w:right w:val="none" w:sz="0" w:space="0" w:color="auto"/>
          </w:divBdr>
          <w:divsChild>
            <w:div w:id="18822814">
              <w:marLeft w:val="0"/>
              <w:marRight w:val="0"/>
              <w:marTop w:val="0"/>
              <w:marBottom w:val="0"/>
              <w:divBdr>
                <w:top w:val="none" w:sz="0" w:space="0" w:color="auto"/>
                <w:left w:val="none" w:sz="0" w:space="0" w:color="auto"/>
                <w:bottom w:val="none" w:sz="0" w:space="0" w:color="auto"/>
                <w:right w:val="none" w:sz="0" w:space="0" w:color="auto"/>
              </w:divBdr>
            </w:div>
          </w:divsChild>
        </w:div>
        <w:div w:id="1453212692">
          <w:marLeft w:val="0"/>
          <w:marRight w:val="0"/>
          <w:marTop w:val="0"/>
          <w:marBottom w:val="0"/>
          <w:divBdr>
            <w:top w:val="none" w:sz="0" w:space="0" w:color="auto"/>
            <w:left w:val="none" w:sz="0" w:space="0" w:color="auto"/>
            <w:bottom w:val="none" w:sz="0" w:space="0" w:color="auto"/>
            <w:right w:val="none" w:sz="0" w:space="0" w:color="auto"/>
          </w:divBdr>
          <w:divsChild>
            <w:div w:id="879435533">
              <w:marLeft w:val="0"/>
              <w:marRight w:val="0"/>
              <w:marTop w:val="0"/>
              <w:marBottom w:val="0"/>
              <w:divBdr>
                <w:top w:val="none" w:sz="0" w:space="0" w:color="auto"/>
                <w:left w:val="none" w:sz="0" w:space="0" w:color="auto"/>
                <w:bottom w:val="none" w:sz="0" w:space="0" w:color="auto"/>
                <w:right w:val="none" w:sz="0" w:space="0" w:color="auto"/>
              </w:divBdr>
            </w:div>
          </w:divsChild>
        </w:div>
        <w:div w:id="1458523487">
          <w:marLeft w:val="0"/>
          <w:marRight w:val="0"/>
          <w:marTop w:val="0"/>
          <w:marBottom w:val="0"/>
          <w:divBdr>
            <w:top w:val="none" w:sz="0" w:space="0" w:color="auto"/>
            <w:left w:val="none" w:sz="0" w:space="0" w:color="auto"/>
            <w:bottom w:val="none" w:sz="0" w:space="0" w:color="auto"/>
            <w:right w:val="none" w:sz="0" w:space="0" w:color="auto"/>
          </w:divBdr>
          <w:divsChild>
            <w:div w:id="1040740629">
              <w:marLeft w:val="0"/>
              <w:marRight w:val="0"/>
              <w:marTop w:val="0"/>
              <w:marBottom w:val="0"/>
              <w:divBdr>
                <w:top w:val="none" w:sz="0" w:space="0" w:color="auto"/>
                <w:left w:val="none" w:sz="0" w:space="0" w:color="auto"/>
                <w:bottom w:val="none" w:sz="0" w:space="0" w:color="auto"/>
                <w:right w:val="none" w:sz="0" w:space="0" w:color="auto"/>
              </w:divBdr>
            </w:div>
          </w:divsChild>
        </w:div>
        <w:div w:id="1485701864">
          <w:marLeft w:val="0"/>
          <w:marRight w:val="0"/>
          <w:marTop w:val="0"/>
          <w:marBottom w:val="0"/>
          <w:divBdr>
            <w:top w:val="none" w:sz="0" w:space="0" w:color="auto"/>
            <w:left w:val="none" w:sz="0" w:space="0" w:color="auto"/>
            <w:bottom w:val="none" w:sz="0" w:space="0" w:color="auto"/>
            <w:right w:val="none" w:sz="0" w:space="0" w:color="auto"/>
          </w:divBdr>
          <w:divsChild>
            <w:div w:id="1103459275">
              <w:marLeft w:val="0"/>
              <w:marRight w:val="0"/>
              <w:marTop w:val="0"/>
              <w:marBottom w:val="0"/>
              <w:divBdr>
                <w:top w:val="none" w:sz="0" w:space="0" w:color="auto"/>
                <w:left w:val="none" w:sz="0" w:space="0" w:color="auto"/>
                <w:bottom w:val="none" w:sz="0" w:space="0" w:color="auto"/>
                <w:right w:val="none" w:sz="0" w:space="0" w:color="auto"/>
              </w:divBdr>
            </w:div>
          </w:divsChild>
        </w:div>
        <w:div w:id="1487360674">
          <w:marLeft w:val="0"/>
          <w:marRight w:val="0"/>
          <w:marTop w:val="0"/>
          <w:marBottom w:val="0"/>
          <w:divBdr>
            <w:top w:val="none" w:sz="0" w:space="0" w:color="auto"/>
            <w:left w:val="none" w:sz="0" w:space="0" w:color="auto"/>
            <w:bottom w:val="none" w:sz="0" w:space="0" w:color="auto"/>
            <w:right w:val="none" w:sz="0" w:space="0" w:color="auto"/>
          </w:divBdr>
          <w:divsChild>
            <w:div w:id="1870683985">
              <w:marLeft w:val="0"/>
              <w:marRight w:val="0"/>
              <w:marTop w:val="0"/>
              <w:marBottom w:val="0"/>
              <w:divBdr>
                <w:top w:val="none" w:sz="0" w:space="0" w:color="auto"/>
                <w:left w:val="none" w:sz="0" w:space="0" w:color="auto"/>
                <w:bottom w:val="none" w:sz="0" w:space="0" w:color="auto"/>
                <w:right w:val="none" w:sz="0" w:space="0" w:color="auto"/>
              </w:divBdr>
            </w:div>
          </w:divsChild>
        </w:div>
        <w:div w:id="1559513383">
          <w:marLeft w:val="0"/>
          <w:marRight w:val="0"/>
          <w:marTop w:val="0"/>
          <w:marBottom w:val="0"/>
          <w:divBdr>
            <w:top w:val="none" w:sz="0" w:space="0" w:color="auto"/>
            <w:left w:val="none" w:sz="0" w:space="0" w:color="auto"/>
            <w:bottom w:val="none" w:sz="0" w:space="0" w:color="auto"/>
            <w:right w:val="none" w:sz="0" w:space="0" w:color="auto"/>
          </w:divBdr>
          <w:divsChild>
            <w:div w:id="90861435">
              <w:marLeft w:val="0"/>
              <w:marRight w:val="0"/>
              <w:marTop w:val="0"/>
              <w:marBottom w:val="0"/>
              <w:divBdr>
                <w:top w:val="none" w:sz="0" w:space="0" w:color="auto"/>
                <w:left w:val="none" w:sz="0" w:space="0" w:color="auto"/>
                <w:bottom w:val="none" w:sz="0" w:space="0" w:color="auto"/>
                <w:right w:val="none" w:sz="0" w:space="0" w:color="auto"/>
              </w:divBdr>
            </w:div>
            <w:div w:id="2135974442">
              <w:marLeft w:val="0"/>
              <w:marRight w:val="0"/>
              <w:marTop w:val="0"/>
              <w:marBottom w:val="0"/>
              <w:divBdr>
                <w:top w:val="none" w:sz="0" w:space="0" w:color="auto"/>
                <w:left w:val="none" w:sz="0" w:space="0" w:color="auto"/>
                <w:bottom w:val="none" w:sz="0" w:space="0" w:color="auto"/>
                <w:right w:val="none" w:sz="0" w:space="0" w:color="auto"/>
              </w:divBdr>
            </w:div>
          </w:divsChild>
        </w:div>
        <w:div w:id="1657951268">
          <w:marLeft w:val="0"/>
          <w:marRight w:val="0"/>
          <w:marTop w:val="0"/>
          <w:marBottom w:val="0"/>
          <w:divBdr>
            <w:top w:val="none" w:sz="0" w:space="0" w:color="auto"/>
            <w:left w:val="none" w:sz="0" w:space="0" w:color="auto"/>
            <w:bottom w:val="none" w:sz="0" w:space="0" w:color="auto"/>
            <w:right w:val="none" w:sz="0" w:space="0" w:color="auto"/>
          </w:divBdr>
          <w:divsChild>
            <w:div w:id="156697736">
              <w:marLeft w:val="0"/>
              <w:marRight w:val="0"/>
              <w:marTop w:val="0"/>
              <w:marBottom w:val="0"/>
              <w:divBdr>
                <w:top w:val="none" w:sz="0" w:space="0" w:color="auto"/>
                <w:left w:val="none" w:sz="0" w:space="0" w:color="auto"/>
                <w:bottom w:val="none" w:sz="0" w:space="0" w:color="auto"/>
                <w:right w:val="none" w:sz="0" w:space="0" w:color="auto"/>
              </w:divBdr>
            </w:div>
            <w:div w:id="1389378243">
              <w:marLeft w:val="0"/>
              <w:marRight w:val="0"/>
              <w:marTop w:val="0"/>
              <w:marBottom w:val="0"/>
              <w:divBdr>
                <w:top w:val="none" w:sz="0" w:space="0" w:color="auto"/>
                <w:left w:val="none" w:sz="0" w:space="0" w:color="auto"/>
                <w:bottom w:val="none" w:sz="0" w:space="0" w:color="auto"/>
                <w:right w:val="none" w:sz="0" w:space="0" w:color="auto"/>
              </w:divBdr>
            </w:div>
          </w:divsChild>
        </w:div>
        <w:div w:id="1892495049">
          <w:marLeft w:val="0"/>
          <w:marRight w:val="0"/>
          <w:marTop w:val="0"/>
          <w:marBottom w:val="0"/>
          <w:divBdr>
            <w:top w:val="none" w:sz="0" w:space="0" w:color="auto"/>
            <w:left w:val="none" w:sz="0" w:space="0" w:color="auto"/>
            <w:bottom w:val="none" w:sz="0" w:space="0" w:color="auto"/>
            <w:right w:val="none" w:sz="0" w:space="0" w:color="auto"/>
          </w:divBdr>
          <w:divsChild>
            <w:div w:id="511915028">
              <w:marLeft w:val="0"/>
              <w:marRight w:val="0"/>
              <w:marTop w:val="0"/>
              <w:marBottom w:val="0"/>
              <w:divBdr>
                <w:top w:val="none" w:sz="0" w:space="0" w:color="auto"/>
                <w:left w:val="none" w:sz="0" w:space="0" w:color="auto"/>
                <w:bottom w:val="none" w:sz="0" w:space="0" w:color="auto"/>
                <w:right w:val="none" w:sz="0" w:space="0" w:color="auto"/>
              </w:divBdr>
            </w:div>
          </w:divsChild>
        </w:div>
        <w:div w:id="1919947655">
          <w:marLeft w:val="0"/>
          <w:marRight w:val="0"/>
          <w:marTop w:val="0"/>
          <w:marBottom w:val="0"/>
          <w:divBdr>
            <w:top w:val="none" w:sz="0" w:space="0" w:color="auto"/>
            <w:left w:val="none" w:sz="0" w:space="0" w:color="auto"/>
            <w:bottom w:val="none" w:sz="0" w:space="0" w:color="auto"/>
            <w:right w:val="none" w:sz="0" w:space="0" w:color="auto"/>
          </w:divBdr>
          <w:divsChild>
            <w:div w:id="1150755422">
              <w:marLeft w:val="0"/>
              <w:marRight w:val="0"/>
              <w:marTop w:val="0"/>
              <w:marBottom w:val="0"/>
              <w:divBdr>
                <w:top w:val="none" w:sz="0" w:space="0" w:color="auto"/>
                <w:left w:val="none" w:sz="0" w:space="0" w:color="auto"/>
                <w:bottom w:val="none" w:sz="0" w:space="0" w:color="auto"/>
                <w:right w:val="none" w:sz="0" w:space="0" w:color="auto"/>
              </w:divBdr>
            </w:div>
          </w:divsChild>
        </w:div>
        <w:div w:id="1931311081">
          <w:marLeft w:val="0"/>
          <w:marRight w:val="0"/>
          <w:marTop w:val="0"/>
          <w:marBottom w:val="0"/>
          <w:divBdr>
            <w:top w:val="none" w:sz="0" w:space="0" w:color="auto"/>
            <w:left w:val="none" w:sz="0" w:space="0" w:color="auto"/>
            <w:bottom w:val="none" w:sz="0" w:space="0" w:color="auto"/>
            <w:right w:val="none" w:sz="0" w:space="0" w:color="auto"/>
          </w:divBdr>
          <w:divsChild>
            <w:div w:id="1914463892">
              <w:marLeft w:val="0"/>
              <w:marRight w:val="0"/>
              <w:marTop w:val="0"/>
              <w:marBottom w:val="0"/>
              <w:divBdr>
                <w:top w:val="none" w:sz="0" w:space="0" w:color="auto"/>
                <w:left w:val="none" w:sz="0" w:space="0" w:color="auto"/>
                <w:bottom w:val="none" w:sz="0" w:space="0" w:color="auto"/>
                <w:right w:val="none" w:sz="0" w:space="0" w:color="auto"/>
              </w:divBdr>
            </w:div>
          </w:divsChild>
        </w:div>
        <w:div w:id="1964771703">
          <w:marLeft w:val="0"/>
          <w:marRight w:val="0"/>
          <w:marTop w:val="0"/>
          <w:marBottom w:val="0"/>
          <w:divBdr>
            <w:top w:val="none" w:sz="0" w:space="0" w:color="auto"/>
            <w:left w:val="none" w:sz="0" w:space="0" w:color="auto"/>
            <w:bottom w:val="none" w:sz="0" w:space="0" w:color="auto"/>
            <w:right w:val="none" w:sz="0" w:space="0" w:color="auto"/>
          </w:divBdr>
          <w:divsChild>
            <w:div w:id="1437864721">
              <w:marLeft w:val="0"/>
              <w:marRight w:val="0"/>
              <w:marTop w:val="0"/>
              <w:marBottom w:val="0"/>
              <w:divBdr>
                <w:top w:val="none" w:sz="0" w:space="0" w:color="auto"/>
                <w:left w:val="none" w:sz="0" w:space="0" w:color="auto"/>
                <w:bottom w:val="none" w:sz="0" w:space="0" w:color="auto"/>
                <w:right w:val="none" w:sz="0" w:space="0" w:color="auto"/>
              </w:divBdr>
            </w:div>
            <w:div w:id="1693415351">
              <w:marLeft w:val="0"/>
              <w:marRight w:val="0"/>
              <w:marTop w:val="0"/>
              <w:marBottom w:val="0"/>
              <w:divBdr>
                <w:top w:val="none" w:sz="0" w:space="0" w:color="auto"/>
                <w:left w:val="none" w:sz="0" w:space="0" w:color="auto"/>
                <w:bottom w:val="none" w:sz="0" w:space="0" w:color="auto"/>
                <w:right w:val="none" w:sz="0" w:space="0" w:color="auto"/>
              </w:divBdr>
            </w:div>
          </w:divsChild>
        </w:div>
        <w:div w:id="2078043717">
          <w:marLeft w:val="0"/>
          <w:marRight w:val="0"/>
          <w:marTop w:val="0"/>
          <w:marBottom w:val="0"/>
          <w:divBdr>
            <w:top w:val="none" w:sz="0" w:space="0" w:color="auto"/>
            <w:left w:val="none" w:sz="0" w:space="0" w:color="auto"/>
            <w:bottom w:val="none" w:sz="0" w:space="0" w:color="auto"/>
            <w:right w:val="none" w:sz="0" w:space="0" w:color="auto"/>
          </w:divBdr>
          <w:divsChild>
            <w:div w:id="1653287048">
              <w:marLeft w:val="0"/>
              <w:marRight w:val="0"/>
              <w:marTop w:val="0"/>
              <w:marBottom w:val="0"/>
              <w:divBdr>
                <w:top w:val="none" w:sz="0" w:space="0" w:color="auto"/>
                <w:left w:val="none" w:sz="0" w:space="0" w:color="auto"/>
                <w:bottom w:val="none" w:sz="0" w:space="0" w:color="auto"/>
                <w:right w:val="none" w:sz="0" w:space="0" w:color="auto"/>
              </w:divBdr>
            </w:div>
          </w:divsChild>
        </w:div>
        <w:div w:id="2093504406">
          <w:marLeft w:val="0"/>
          <w:marRight w:val="0"/>
          <w:marTop w:val="0"/>
          <w:marBottom w:val="0"/>
          <w:divBdr>
            <w:top w:val="none" w:sz="0" w:space="0" w:color="auto"/>
            <w:left w:val="none" w:sz="0" w:space="0" w:color="auto"/>
            <w:bottom w:val="none" w:sz="0" w:space="0" w:color="auto"/>
            <w:right w:val="none" w:sz="0" w:space="0" w:color="auto"/>
          </w:divBdr>
          <w:divsChild>
            <w:div w:id="622659231">
              <w:marLeft w:val="0"/>
              <w:marRight w:val="0"/>
              <w:marTop w:val="0"/>
              <w:marBottom w:val="0"/>
              <w:divBdr>
                <w:top w:val="none" w:sz="0" w:space="0" w:color="auto"/>
                <w:left w:val="none" w:sz="0" w:space="0" w:color="auto"/>
                <w:bottom w:val="none" w:sz="0" w:space="0" w:color="auto"/>
                <w:right w:val="none" w:sz="0" w:space="0" w:color="auto"/>
              </w:divBdr>
            </w:div>
          </w:divsChild>
        </w:div>
        <w:div w:id="2139182513">
          <w:marLeft w:val="0"/>
          <w:marRight w:val="0"/>
          <w:marTop w:val="0"/>
          <w:marBottom w:val="0"/>
          <w:divBdr>
            <w:top w:val="none" w:sz="0" w:space="0" w:color="auto"/>
            <w:left w:val="none" w:sz="0" w:space="0" w:color="auto"/>
            <w:bottom w:val="none" w:sz="0" w:space="0" w:color="auto"/>
            <w:right w:val="none" w:sz="0" w:space="0" w:color="auto"/>
          </w:divBdr>
          <w:divsChild>
            <w:div w:id="90487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75301">
      <w:bodyDiv w:val="1"/>
      <w:marLeft w:val="0"/>
      <w:marRight w:val="0"/>
      <w:marTop w:val="0"/>
      <w:marBottom w:val="0"/>
      <w:divBdr>
        <w:top w:val="none" w:sz="0" w:space="0" w:color="auto"/>
        <w:left w:val="none" w:sz="0" w:space="0" w:color="auto"/>
        <w:bottom w:val="none" w:sz="0" w:space="0" w:color="auto"/>
        <w:right w:val="none" w:sz="0" w:space="0" w:color="auto"/>
      </w:divBdr>
      <w:divsChild>
        <w:div w:id="143400726">
          <w:marLeft w:val="0"/>
          <w:marRight w:val="0"/>
          <w:marTop w:val="0"/>
          <w:marBottom w:val="0"/>
          <w:divBdr>
            <w:top w:val="none" w:sz="0" w:space="0" w:color="auto"/>
            <w:left w:val="none" w:sz="0" w:space="0" w:color="auto"/>
            <w:bottom w:val="none" w:sz="0" w:space="0" w:color="auto"/>
            <w:right w:val="none" w:sz="0" w:space="0" w:color="auto"/>
          </w:divBdr>
          <w:divsChild>
            <w:div w:id="181818087">
              <w:marLeft w:val="0"/>
              <w:marRight w:val="0"/>
              <w:marTop w:val="0"/>
              <w:marBottom w:val="0"/>
              <w:divBdr>
                <w:top w:val="none" w:sz="0" w:space="0" w:color="auto"/>
                <w:left w:val="none" w:sz="0" w:space="0" w:color="auto"/>
                <w:bottom w:val="none" w:sz="0" w:space="0" w:color="auto"/>
                <w:right w:val="none" w:sz="0" w:space="0" w:color="auto"/>
              </w:divBdr>
            </w:div>
          </w:divsChild>
        </w:div>
        <w:div w:id="160590057">
          <w:marLeft w:val="0"/>
          <w:marRight w:val="0"/>
          <w:marTop w:val="0"/>
          <w:marBottom w:val="0"/>
          <w:divBdr>
            <w:top w:val="none" w:sz="0" w:space="0" w:color="auto"/>
            <w:left w:val="none" w:sz="0" w:space="0" w:color="auto"/>
            <w:bottom w:val="none" w:sz="0" w:space="0" w:color="auto"/>
            <w:right w:val="none" w:sz="0" w:space="0" w:color="auto"/>
          </w:divBdr>
          <w:divsChild>
            <w:div w:id="1148862665">
              <w:marLeft w:val="0"/>
              <w:marRight w:val="0"/>
              <w:marTop w:val="0"/>
              <w:marBottom w:val="0"/>
              <w:divBdr>
                <w:top w:val="none" w:sz="0" w:space="0" w:color="auto"/>
                <w:left w:val="none" w:sz="0" w:space="0" w:color="auto"/>
                <w:bottom w:val="none" w:sz="0" w:space="0" w:color="auto"/>
                <w:right w:val="none" w:sz="0" w:space="0" w:color="auto"/>
              </w:divBdr>
            </w:div>
          </w:divsChild>
        </w:div>
        <w:div w:id="191965127">
          <w:marLeft w:val="0"/>
          <w:marRight w:val="0"/>
          <w:marTop w:val="0"/>
          <w:marBottom w:val="0"/>
          <w:divBdr>
            <w:top w:val="none" w:sz="0" w:space="0" w:color="auto"/>
            <w:left w:val="none" w:sz="0" w:space="0" w:color="auto"/>
            <w:bottom w:val="none" w:sz="0" w:space="0" w:color="auto"/>
            <w:right w:val="none" w:sz="0" w:space="0" w:color="auto"/>
          </w:divBdr>
          <w:divsChild>
            <w:div w:id="1265458616">
              <w:marLeft w:val="0"/>
              <w:marRight w:val="0"/>
              <w:marTop w:val="0"/>
              <w:marBottom w:val="0"/>
              <w:divBdr>
                <w:top w:val="none" w:sz="0" w:space="0" w:color="auto"/>
                <w:left w:val="none" w:sz="0" w:space="0" w:color="auto"/>
                <w:bottom w:val="none" w:sz="0" w:space="0" w:color="auto"/>
                <w:right w:val="none" w:sz="0" w:space="0" w:color="auto"/>
              </w:divBdr>
            </w:div>
            <w:div w:id="1783066597">
              <w:marLeft w:val="0"/>
              <w:marRight w:val="0"/>
              <w:marTop w:val="0"/>
              <w:marBottom w:val="0"/>
              <w:divBdr>
                <w:top w:val="none" w:sz="0" w:space="0" w:color="auto"/>
                <w:left w:val="none" w:sz="0" w:space="0" w:color="auto"/>
                <w:bottom w:val="none" w:sz="0" w:space="0" w:color="auto"/>
                <w:right w:val="none" w:sz="0" w:space="0" w:color="auto"/>
              </w:divBdr>
            </w:div>
          </w:divsChild>
        </w:div>
        <w:div w:id="294679003">
          <w:marLeft w:val="0"/>
          <w:marRight w:val="0"/>
          <w:marTop w:val="0"/>
          <w:marBottom w:val="0"/>
          <w:divBdr>
            <w:top w:val="none" w:sz="0" w:space="0" w:color="auto"/>
            <w:left w:val="none" w:sz="0" w:space="0" w:color="auto"/>
            <w:bottom w:val="none" w:sz="0" w:space="0" w:color="auto"/>
            <w:right w:val="none" w:sz="0" w:space="0" w:color="auto"/>
          </w:divBdr>
          <w:divsChild>
            <w:div w:id="2032027880">
              <w:marLeft w:val="0"/>
              <w:marRight w:val="0"/>
              <w:marTop w:val="0"/>
              <w:marBottom w:val="0"/>
              <w:divBdr>
                <w:top w:val="none" w:sz="0" w:space="0" w:color="auto"/>
                <w:left w:val="none" w:sz="0" w:space="0" w:color="auto"/>
                <w:bottom w:val="none" w:sz="0" w:space="0" w:color="auto"/>
                <w:right w:val="none" w:sz="0" w:space="0" w:color="auto"/>
              </w:divBdr>
            </w:div>
          </w:divsChild>
        </w:div>
        <w:div w:id="340592402">
          <w:marLeft w:val="0"/>
          <w:marRight w:val="0"/>
          <w:marTop w:val="0"/>
          <w:marBottom w:val="0"/>
          <w:divBdr>
            <w:top w:val="none" w:sz="0" w:space="0" w:color="auto"/>
            <w:left w:val="none" w:sz="0" w:space="0" w:color="auto"/>
            <w:bottom w:val="none" w:sz="0" w:space="0" w:color="auto"/>
            <w:right w:val="none" w:sz="0" w:space="0" w:color="auto"/>
          </w:divBdr>
          <w:divsChild>
            <w:div w:id="1137379669">
              <w:marLeft w:val="0"/>
              <w:marRight w:val="0"/>
              <w:marTop w:val="0"/>
              <w:marBottom w:val="0"/>
              <w:divBdr>
                <w:top w:val="none" w:sz="0" w:space="0" w:color="auto"/>
                <w:left w:val="none" w:sz="0" w:space="0" w:color="auto"/>
                <w:bottom w:val="none" w:sz="0" w:space="0" w:color="auto"/>
                <w:right w:val="none" w:sz="0" w:space="0" w:color="auto"/>
              </w:divBdr>
            </w:div>
            <w:div w:id="1443185680">
              <w:marLeft w:val="0"/>
              <w:marRight w:val="0"/>
              <w:marTop w:val="0"/>
              <w:marBottom w:val="0"/>
              <w:divBdr>
                <w:top w:val="none" w:sz="0" w:space="0" w:color="auto"/>
                <w:left w:val="none" w:sz="0" w:space="0" w:color="auto"/>
                <w:bottom w:val="none" w:sz="0" w:space="0" w:color="auto"/>
                <w:right w:val="none" w:sz="0" w:space="0" w:color="auto"/>
              </w:divBdr>
            </w:div>
          </w:divsChild>
        </w:div>
        <w:div w:id="361518327">
          <w:marLeft w:val="0"/>
          <w:marRight w:val="0"/>
          <w:marTop w:val="0"/>
          <w:marBottom w:val="0"/>
          <w:divBdr>
            <w:top w:val="none" w:sz="0" w:space="0" w:color="auto"/>
            <w:left w:val="none" w:sz="0" w:space="0" w:color="auto"/>
            <w:bottom w:val="none" w:sz="0" w:space="0" w:color="auto"/>
            <w:right w:val="none" w:sz="0" w:space="0" w:color="auto"/>
          </w:divBdr>
          <w:divsChild>
            <w:div w:id="1927617812">
              <w:marLeft w:val="0"/>
              <w:marRight w:val="0"/>
              <w:marTop w:val="0"/>
              <w:marBottom w:val="0"/>
              <w:divBdr>
                <w:top w:val="none" w:sz="0" w:space="0" w:color="auto"/>
                <w:left w:val="none" w:sz="0" w:space="0" w:color="auto"/>
                <w:bottom w:val="none" w:sz="0" w:space="0" w:color="auto"/>
                <w:right w:val="none" w:sz="0" w:space="0" w:color="auto"/>
              </w:divBdr>
            </w:div>
          </w:divsChild>
        </w:div>
        <w:div w:id="367993321">
          <w:marLeft w:val="0"/>
          <w:marRight w:val="0"/>
          <w:marTop w:val="0"/>
          <w:marBottom w:val="0"/>
          <w:divBdr>
            <w:top w:val="none" w:sz="0" w:space="0" w:color="auto"/>
            <w:left w:val="none" w:sz="0" w:space="0" w:color="auto"/>
            <w:bottom w:val="none" w:sz="0" w:space="0" w:color="auto"/>
            <w:right w:val="none" w:sz="0" w:space="0" w:color="auto"/>
          </w:divBdr>
          <w:divsChild>
            <w:div w:id="657078375">
              <w:marLeft w:val="0"/>
              <w:marRight w:val="0"/>
              <w:marTop w:val="0"/>
              <w:marBottom w:val="0"/>
              <w:divBdr>
                <w:top w:val="none" w:sz="0" w:space="0" w:color="auto"/>
                <w:left w:val="none" w:sz="0" w:space="0" w:color="auto"/>
                <w:bottom w:val="none" w:sz="0" w:space="0" w:color="auto"/>
                <w:right w:val="none" w:sz="0" w:space="0" w:color="auto"/>
              </w:divBdr>
            </w:div>
            <w:div w:id="1507011357">
              <w:marLeft w:val="0"/>
              <w:marRight w:val="0"/>
              <w:marTop w:val="0"/>
              <w:marBottom w:val="0"/>
              <w:divBdr>
                <w:top w:val="none" w:sz="0" w:space="0" w:color="auto"/>
                <w:left w:val="none" w:sz="0" w:space="0" w:color="auto"/>
                <w:bottom w:val="none" w:sz="0" w:space="0" w:color="auto"/>
                <w:right w:val="none" w:sz="0" w:space="0" w:color="auto"/>
              </w:divBdr>
            </w:div>
          </w:divsChild>
        </w:div>
        <w:div w:id="451175630">
          <w:marLeft w:val="0"/>
          <w:marRight w:val="0"/>
          <w:marTop w:val="0"/>
          <w:marBottom w:val="0"/>
          <w:divBdr>
            <w:top w:val="none" w:sz="0" w:space="0" w:color="auto"/>
            <w:left w:val="none" w:sz="0" w:space="0" w:color="auto"/>
            <w:bottom w:val="none" w:sz="0" w:space="0" w:color="auto"/>
            <w:right w:val="none" w:sz="0" w:space="0" w:color="auto"/>
          </w:divBdr>
          <w:divsChild>
            <w:div w:id="384530051">
              <w:marLeft w:val="0"/>
              <w:marRight w:val="0"/>
              <w:marTop w:val="0"/>
              <w:marBottom w:val="0"/>
              <w:divBdr>
                <w:top w:val="none" w:sz="0" w:space="0" w:color="auto"/>
                <w:left w:val="none" w:sz="0" w:space="0" w:color="auto"/>
                <w:bottom w:val="none" w:sz="0" w:space="0" w:color="auto"/>
                <w:right w:val="none" w:sz="0" w:space="0" w:color="auto"/>
              </w:divBdr>
            </w:div>
          </w:divsChild>
        </w:div>
        <w:div w:id="462770779">
          <w:marLeft w:val="0"/>
          <w:marRight w:val="0"/>
          <w:marTop w:val="0"/>
          <w:marBottom w:val="0"/>
          <w:divBdr>
            <w:top w:val="none" w:sz="0" w:space="0" w:color="auto"/>
            <w:left w:val="none" w:sz="0" w:space="0" w:color="auto"/>
            <w:bottom w:val="none" w:sz="0" w:space="0" w:color="auto"/>
            <w:right w:val="none" w:sz="0" w:space="0" w:color="auto"/>
          </w:divBdr>
          <w:divsChild>
            <w:div w:id="417799868">
              <w:marLeft w:val="0"/>
              <w:marRight w:val="0"/>
              <w:marTop w:val="0"/>
              <w:marBottom w:val="0"/>
              <w:divBdr>
                <w:top w:val="none" w:sz="0" w:space="0" w:color="auto"/>
                <w:left w:val="none" w:sz="0" w:space="0" w:color="auto"/>
                <w:bottom w:val="none" w:sz="0" w:space="0" w:color="auto"/>
                <w:right w:val="none" w:sz="0" w:space="0" w:color="auto"/>
              </w:divBdr>
            </w:div>
          </w:divsChild>
        </w:div>
        <w:div w:id="521826121">
          <w:marLeft w:val="0"/>
          <w:marRight w:val="0"/>
          <w:marTop w:val="0"/>
          <w:marBottom w:val="0"/>
          <w:divBdr>
            <w:top w:val="none" w:sz="0" w:space="0" w:color="auto"/>
            <w:left w:val="none" w:sz="0" w:space="0" w:color="auto"/>
            <w:bottom w:val="none" w:sz="0" w:space="0" w:color="auto"/>
            <w:right w:val="none" w:sz="0" w:space="0" w:color="auto"/>
          </w:divBdr>
          <w:divsChild>
            <w:div w:id="238104253">
              <w:marLeft w:val="0"/>
              <w:marRight w:val="0"/>
              <w:marTop w:val="0"/>
              <w:marBottom w:val="0"/>
              <w:divBdr>
                <w:top w:val="none" w:sz="0" w:space="0" w:color="auto"/>
                <w:left w:val="none" w:sz="0" w:space="0" w:color="auto"/>
                <w:bottom w:val="none" w:sz="0" w:space="0" w:color="auto"/>
                <w:right w:val="none" w:sz="0" w:space="0" w:color="auto"/>
              </w:divBdr>
            </w:div>
          </w:divsChild>
        </w:div>
        <w:div w:id="570316843">
          <w:marLeft w:val="0"/>
          <w:marRight w:val="0"/>
          <w:marTop w:val="0"/>
          <w:marBottom w:val="0"/>
          <w:divBdr>
            <w:top w:val="none" w:sz="0" w:space="0" w:color="auto"/>
            <w:left w:val="none" w:sz="0" w:space="0" w:color="auto"/>
            <w:bottom w:val="none" w:sz="0" w:space="0" w:color="auto"/>
            <w:right w:val="none" w:sz="0" w:space="0" w:color="auto"/>
          </w:divBdr>
          <w:divsChild>
            <w:div w:id="170682493">
              <w:marLeft w:val="0"/>
              <w:marRight w:val="0"/>
              <w:marTop w:val="0"/>
              <w:marBottom w:val="0"/>
              <w:divBdr>
                <w:top w:val="none" w:sz="0" w:space="0" w:color="auto"/>
                <w:left w:val="none" w:sz="0" w:space="0" w:color="auto"/>
                <w:bottom w:val="none" w:sz="0" w:space="0" w:color="auto"/>
                <w:right w:val="none" w:sz="0" w:space="0" w:color="auto"/>
              </w:divBdr>
            </w:div>
          </w:divsChild>
        </w:div>
        <w:div w:id="601646856">
          <w:marLeft w:val="0"/>
          <w:marRight w:val="0"/>
          <w:marTop w:val="0"/>
          <w:marBottom w:val="0"/>
          <w:divBdr>
            <w:top w:val="none" w:sz="0" w:space="0" w:color="auto"/>
            <w:left w:val="none" w:sz="0" w:space="0" w:color="auto"/>
            <w:bottom w:val="none" w:sz="0" w:space="0" w:color="auto"/>
            <w:right w:val="none" w:sz="0" w:space="0" w:color="auto"/>
          </w:divBdr>
          <w:divsChild>
            <w:div w:id="101267414">
              <w:marLeft w:val="0"/>
              <w:marRight w:val="0"/>
              <w:marTop w:val="0"/>
              <w:marBottom w:val="0"/>
              <w:divBdr>
                <w:top w:val="none" w:sz="0" w:space="0" w:color="auto"/>
                <w:left w:val="none" w:sz="0" w:space="0" w:color="auto"/>
                <w:bottom w:val="none" w:sz="0" w:space="0" w:color="auto"/>
                <w:right w:val="none" w:sz="0" w:space="0" w:color="auto"/>
              </w:divBdr>
            </w:div>
          </w:divsChild>
        </w:div>
        <w:div w:id="660424707">
          <w:marLeft w:val="0"/>
          <w:marRight w:val="0"/>
          <w:marTop w:val="0"/>
          <w:marBottom w:val="0"/>
          <w:divBdr>
            <w:top w:val="none" w:sz="0" w:space="0" w:color="auto"/>
            <w:left w:val="none" w:sz="0" w:space="0" w:color="auto"/>
            <w:bottom w:val="none" w:sz="0" w:space="0" w:color="auto"/>
            <w:right w:val="none" w:sz="0" w:space="0" w:color="auto"/>
          </w:divBdr>
          <w:divsChild>
            <w:div w:id="975404746">
              <w:marLeft w:val="0"/>
              <w:marRight w:val="0"/>
              <w:marTop w:val="0"/>
              <w:marBottom w:val="0"/>
              <w:divBdr>
                <w:top w:val="none" w:sz="0" w:space="0" w:color="auto"/>
                <w:left w:val="none" w:sz="0" w:space="0" w:color="auto"/>
                <w:bottom w:val="none" w:sz="0" w:space="0" w:color="auto"/>
                <w:right w:val="none" w:sz="0" w:space="0" w:color="auto"/>
              </w:divBdr>
            </w:div>
          </w:divsChild>
        </w:div>
        <w:div w:id="693386042">
          <w:marLeft w:val="0"/>
          <w:marRight w:val="0"/>
          <w:marTop w:val="0"/>
          <w:marBottom w:val="0"/>
          <w:divBdr>
            <w:top w:val="none" w:sz="0" w:space="0" w:color="auto"/>
            <w:left w:val="none" w:sz="0" w:space="0" w:color="auto"/>
            <w:bottom w:val="none" w:sz="0" w:space="0" w:color="auto"/>
            <w:right w:val="none" w:sz="0" w:space="0" w:color="auto"/>
          </w:divBdr>
          <w:divsChild>
            <w:div w:id="998071106">
              <w:marLeft w:val="0"/>
              <w:marRight w:val="0"/>
              <w:marTop w:val="0"/>
              <w:marBottom w:val="0"/>
              <w:divBdr>
                <w:top w:val="none" w:sz="0" w:space="0" w:color="auto"/>
                <w:left w:val="none" w:sz="0" w:space="0" w:color="auto"/>
                <w:bottom w:val="none" w:sz="0" w:space="0" w:color="auto"/>
                <w:right w:val="none" w:sz="0" w:space="0" w:color="auto"/>
              </w:divBdr>
            </w:div>
          </w:divsChild>
        </w:div>
        <w:div w:id="710346562">
          <w:marLeft w:val="0"/>
          <w:marRight w:val="0"/>
          <w:marTop w:val="0"/>
          <w:marBottom w:val="0"/>
          <w:divBdr>
            <w:top w:val="none" w:sz="0" w:space="0" w:color="auto"/>
            <w:left w:val="none" w:sz="0" w:space="0" w:color="auto"/>
            <w:bottom w:val="none" w:sz="0" w:space="0" w:color="auto"/>
            <w:right w:val="none" w:sz="0" w:space="0" w:color="auto"/>
          </w:divBdr>
          <w:divsChild>
            <w:div w:id="1987280195">
              <w:marLeft w:val="0"/>
              <w:marRight w:val="0"/>
              <w:marTop w:val="0"/>
              <w:marBottom w:val="0"/>
              <w:divBdr>
                <w:top w:val="none" w:sz="0" w:space="0" w:color="auto"/>
                <w:left w:val="none" w:sz="0" w:space="0" w:color="auto"/>
                <w:bottom w:val="none" w:sz="0" w:space="0" w:color="auto"/>
                <w:right w:val="none" w:sz="0" w:space="0" w:color="auto"/>
              </w:divBdr>
            </w:div>
          </w:divsChild>
        </w:div>
        <w:div w:id="740297045">
          <w:marLeft w:val="0"/>
          <w:marRight w:val="0"/>
          <w:marTop w:val="0"/>
          <w:marBottom w:val="0"/>
          <w:divBdr>
            <w:top w:val="none" w:sz="0" w:space="0" w:color="auto"/>
            <w:left w:val="none" w:sz="0" w:space="0" w:color="auto"/>
            <w:bottom w:val="none" w:sz="0" w:space="0" w:color="auto"/>
            <w:right w:val="none" w:sz="0" w:space="0" w:color="auto"/>
          </w:divBdr>
          <w:divsChild>
            <w:div w:id="135686349">
              <w:marLeft w:val="0"/>
              <w:marRight w:val="0"/>
              <w:marTop w:val="0"/>
              <w:marBottom w:val="0"/>
              <w:divBdr>
                <w:top w:val="none" w:sz="0" w:space="0" w:color="auto"/>
                <w:left w:val="none" w:sz="0" w:space="0" w:color="auto"/>
                <w:bottom w:val="none" w:sz="0" w:space="0" w:color="auto"/>
                <w:right w:val="none" w:sz="0" w:space="0" w:color="auto"/>
              </w:divBdr>
            </w:div>
            <w:div w:id="608663917">
              <w:marLeft w:val="0"/>
              <w:marRight w:val="0"/>
              <w:marTop w:val="0"/>
              <w:marBottom w:val="0"/>
              <w:divBdr>
                <w:top w:val="none" w:sz="0" w:space="0" w:color="auto"/>
                <w:left w:val="none" w:sz="0" w:space="0" w:color="auto"/>
                <w:bottom w:val="none" w:sz="0" w:space="0" w:color="auto"/>
                <w:right w:val="none" w:sz="0" w:space="0" w:color="auto"/>
              </w:divBdr>
            </w:div>
            <w:div w:id="851338194">
              <w:marLeft w:val="0"/>
              <w:marRight w:val="0"/>
              <w:marTop w:val="0"/>
              <w:marBottom w:val="0"/>
              <w:divBdr>
                <w:top w:val="none" w:sz="0" w:space="0" w:color="auto"/>
                <w:left w:val="none" w:sz="0" w:space="0" w:color="auto"/>
                <w:bottom w:val="none" w:sz="0" w:space="0" w:color="auto"/>
                <w:right w:val="none" w:sz="0" w:space="0" w:color="auto"/>
              </w:divBdr>
            </w:div>
            <w:div w:id="1706709593">
              <w:marLeft w:val="0"/>
              <w:marRight w:val="0"/>
              <w:marTop w:val="0"/>
              <w:marBottom w:val="0"/>
              <w:divBdr>
                <w:top w:val="none" w:sz="0" w:space="0" w:color="auto"/>
                <w:left w:val="none" w:sz="0" w:space="0" w:color="auto"/>
                <w:bottom w:val="none" w:sz="0" w:space="0" w:color="auto"/>
                <w:right w:val="none" w:sz="0" w:space="0" w:color="auto"/>
              </w:divBdr>
            </w:div>
            <w:div w:id="2057005832">
              <w:marLeft w:val="0"/>
              <w:marRight w:val="0"/>
              <w:marTop w:val="0"/>
              <w:marBottom w:val="0"/>
              <w:divBdr>
                <w:top w:val="none" w:sz="0" w:space="0" w:color="auto"/>
                <w:left w:val="none" w:sz="0" w:space="0" w:color="auto"/>
                <w:bottom w:val="none" w:sz="0" w:space="0" w:color="auto"/>
                <w:right w:val="none" w:sz="0" w:space="0" w:color="auto"/>
              </w:divBdr>
            </w:div>
          </w:divsChild>
        </w:div>
        <w:div w:id="776758712">
          <w:marLeft w:val="0"/>
          <w:marRight w:val="0"/>
          <w:marTop w:val="0"/>
          <w:marBottom w:val="0"/>
          <w:divBdr>
            <w:top w:val="none" w:sz="0" w:space="0" w:color="auto"/>
            <w:left w:val="none" w:sz="0" w:space="0" w:color="auto"/>
            <w:bottom w:val="none" w:sz="0" w:space="0" w:color="auto"/>
            <w:right w:val="none" w:sz="0" w:space="0" w:color="auto"/>
          </w:divBdr>
          <w:divsChild>
            <w:div w:id="575362005">
              <w:marLeft w:val="0"/>
              <w:marRight w:val="0"/>
              <w:marTop w:val="0"/>
              <w:marBottom w:val="0"/>
              <w:divBdr>
                <w:top w:val="none" w:sz="0" w:space="0" w:color="auto"/>
                <w:left w:val="none" w:sz="0" w:space="0" w:color="auto"/>
                <w:bottom w:val="none" w:sz="0" w:space="0" w:color="auto"/>
                <w:right w:val="none" w:sz="0" w:space="0" w:color="auto"/>
              </w:divBdr>
            </w:div>
          </w:divsChild>
        </w:div>
        <w:div w:id="808329162">
          <w:marLeft w:val="0"/>
          <w:marRight w:val="0"/>
          <w:marTop w:val="0"/>
          <w:marBottom w:val="0"/>
          <w:divBdr>
            <w:top w:val="none" w:sz="0" w:space="0" w:color="auto"/>
            <w:left w:val="none" w:sz="0" w:space="0" w:color="auto"/>
            <w:bottom w:val="none" w:sz="0" w:space="0" w:color="auto"/>
            <w:right w:val="none" w:sz="0" w:space="0" w:color="auto"/>
          </w:divBdr>
          <w:divsChild>
            <w:div w:id="162621922">
              <w:marLeft w:val="0"/>
              <w:marRight w:val="0"/>
              <w:marTop w:val="0"/>
              <w:marBottom w:val="0"/>
              <w:divBdr>
                <w:top w:val="none" w:sz="0" w:space="0" w:color="auto"/>
                <w:left w:val="none" w:sz="0" w:space="0" w:color="auto"/>
                <w:bottom w:val="none" w:sz="0" w:space="0" w:color="auto"/>
                <w:right w:val="none" w:sz="0" w:space="0" w:color="auto"/>
              </w:divBdr>
            </w:div>
          </w:divsChild>
        </w:div>
        <w:div w:id="834077860">
          <w:marLeft w:val="0"/>
          <w:marRight w:val="0"/>
          <w:marTop w:val="0"/>
          <w:marBottom w:val="0"/>
          <w:divBdr>
            <w:top w:val="none" w:sz="0" w:space="0" w:color="auto"/>
            <w:left w:val="none" w:sz="0" w:space="0" w:color="auto"/>
            <w:bottom w:val="none" w:sz="0" w:space="0" w:color="auto"/>
            <w:right w:val="none" w:sz="0" w:space="0" w:color="auto"/>
          </w:divBdr>
          <w:divsChild>
            <w:div w:id="38166900">
              <w:marLeft w:val="0"/>
              <w:marRight w:val="0"/>
              <w:marTop w:val="0"/>
              <w:marBottom w:val="0"/>
              <w:divBdr>
                <w:top w:val="none" w:sz="0" w:space="0" w:color="auto"/>
                <w:left w:val="none" w:sz="0" w:space="0" w:color="auto"/>
                <w:bottom w:val="none" w:sz="0" w:space="0" w:color="auto"/>
                <w:right w:val="none" w:sz="0" w:space="0" w:color="auto"/>
              </w:divBdr>
            </w:div>
            <w:div w:id="873494012">
              <w:marLeft w:val="0"/>
              <w:marRight w:val="0"/>
              <w:marTop w:val="0"/>
              <w:marBottom w:val="0"/>
              <w:divBdr>
                <w:top w:val="none" w:sz="0" w:space="0" w:color="auto"/>
                <w:left w:val="none" w:sz="0" w:space="0" w:color="auto"/>
                <w:bottom w:val="none" w:sz="0" w:space="0" w:color="auto"/>
                <w:right w:val="none" w:sz="0" w:space="0" w:color="auto"/>
              </w:divBdr>
            </w:div>
          </w:divsChild>
        </w:div>
        <w:div w:id="837111739">
          <w:marLeft w:val="0"/>
          <w:marRight w:val="0"/>
          <w:marTop w:val="0"/>
          <w:marBottom w:val="0"/>
          <w:divBdr>
            <w:top w:val="none" w:sz="0" w:space="0" w:color="auto"/>
            <w:left w:val="none" w:sz="0" w:space="0" w:color="auto"/>
            <w:bottom w:val="none" w:sz="0" w:space="0" w:color="auto"/>
            <w:right w:val="none" w:sz="0" w:space="0" w:color="auto"/>
          </w:divBdr>
          <w:divsChild>
            <w:div w:id="306278582">
              <w:marLeft w:val="0"/>
              <w:marRight w:val="0"/>
              <w:marTop w:val="0"/>
              <w:marBottom w:val="0"/>
              <w:divBdr>
                <w:top w:val="none" w:sz="0" w:space="0" w:color="auto"/>
                <w:left w:val="none" w:sz="0" w:space="0" w:color="auto"/>
                <w:bottom w:val="none" w:sz="0" w:space="0" w:color="auto"/>
                <w:right w:val="none" w:sz="0" w:space="0" w:color="auto"/>
              </w:divBdr>
            </w:div>
          </w:divsChild>
        </w:div>
        <w:div w:id="943608598">
          <w:marLeft w:val="0"/>
          <w:marRight w:val="0"/>
          <w:marTop w:val="0"/>
          <w:marBottom w:val="0"/>
          <w:divBdr>
            <w:top w:val="none" w:sz="0" w:space="0" w:color="auto"/>
            <w:left w:val="none" w:sz="0" w:space="0" w:color="auto"/>
            <w:bottom w:val="none" w:sz="0" w:space="0" w:color="auto"/>
            <w:right w:val="none" w:sz="0" w:space="0" w:color="auto"/>
          </w:divBdr>
          <w:divsChild>
            <w:div w:id="1087001857">
              <w:marLeft w:val="0"/>
              <w:marRight w:val="0"/>
              <w:marTop w:val="0"/>
              <w:marBottom w:val="0"/>
              <w:divBdr>
                <w:top w:val="none" w:sz="0" w:space="0" w:color="auto"/>
                <w:left w:val="none" w:sz="0" w:space="0" w:color="auto"/>
                <w:bottom w:val="none" w:sz="0" w:space="0" w:color="auto"/>
                <w:right w:val="none" w:sz="0" w:space="0" w:color="auto"/>
              </w:divBdr>
            </w:div>
          </w:divsChild>
        </w:div>
        <w:div w:id="943852678">
          <w:marLeft w:val="0"/>
          <w:marRight w:val="0"/>
          <w:marTop w:val="0"/>
          <w:marBottom w:val="0"/>
          <w:divBdr>
            <w:top w:val="none" w:sz="0" w:space="0" w:color="auto"/>
            <w:left w:val="none" w:sz="0" w:space="0" w:color="auto"/>
            <w:bottom w:val="none" w:sz="0" w:space="0" w:color="auto"/>
            <w:right w:val="none" w:sz="0" w:space="0" w:color="auto"/>
          </w:divBdr>
          <w:divsChild>
            <w:div w:id="1630284896">
              <w:marLeft w:val="0"/>
              <w:marRight w:val="0"/>
              <w:marTop w:val="0"/>
              <w:marBottom w:val="0"/>
              <w:divBdr>
                <w:top w:val="none" w:sz="0" w:space="0" w:color="auto"/>
                <w:left w:val="none" w:sz="0" w:space="0" w:color="auto"/>
                <w:bottom w:val="none" w:sz="0" w:space="0" w:color="auto"/>
                <w:right w:val="none" w:sz="0" w:space="0" w:color="auto"/>
              </w:divBdr>
            </w:div>
            <w:div w:id="1906648702">
              <w:marLeft w:val="0"/>
              <w:marRight w:val="0"/>
              <w:marTop w:val="0"/>
              <w:marBottom w:val="0"/>
              <w:divBdr>
                <w:top w:val="none" w:sz="0" w:space="0" w:color="auto"/>
                <w:left w:val="none" w:sz="0" w:space="0" w:color="auto"/>
                <w:bottom w:val="none" w:sz="0" w:space="0" w:color="auto"/>
                <w:right w:val="none" w:sz="0" w:space="0" w:color="auto"/>
              </w:divBdr>
            </w:div>
          </w:divsChild>
        </w:div>
        <w:div w:id="1015112821">
          <w:marLeft w:val="0"/>
          <w:marRight w:val="0"/>
          <w:marTop w:val="0"/>
          <w:marBottom w:val="0"/>
          <w:divBdr>
            <w:top w:val="none" w:sz="0" w:space="0" w:color="auto"/>
            <w:left w:val="none" w:sz="0" w:space="0" w:color="auto"/>
            <w:bottom w:val="none" w:sz="0" w:space="0" w:color="auto"/>
            <w:right w:val="none" w:sz="0" w:space="0" w:color="auto"/>
          </w:divBdr>
          <w:divsChild>
            <w:div w:id="1235117965">
              <w:marLeft w:val="0"/>
              <w:marRight w:val="0"/>
              <w:marTop w:val="0"/>
              <w:marBottom w:val="0"/>
              <w:divBdr>
                <w:top w:val="none" w:sz="0" w:space="0" w:color="auto"/>
                <w:left w:val="none" w:sz="0" w:space="0" w:color="auto"/>
                <w:bottom w:val="none" w:sz="0" w:space="0" w:color="auto"/>
                <w:right w:val="none" w:sz="0" w:space="0" w:color="auto"/>
              </w:divBdr>
            </w:div>
          </w:divsChild>
        </w:div>
        <w:div w:id="1037047582">
          <w:marLeft w:val="0"/>
          <w:marRight w:val="0"/>
          <w:marTop w:val="0"/>
          <w:marBottom w:val="0"/>
          <w:divBdr>
            <w:top w:val="none" w:sz="0" w:space="0" w:color="auto"/>
            <w:left w:val="none" w:sz="0" w:space="0" w:color="auto"/>
            <w:bottom w:val="none" w:sz="0" w:space="0" w:color="auto"/>
            <w:right w:val="none" w:sz="0" w:space="0" w:color="auto"/>
          </w:divBdr>
          <w:divsChild>
            <w:div w:id="165438069">
              <w:marLeft w:val="0"/>
              <w:marRight w:val="0"/>
              <w:marTop w:val="0"/>
              <w:marBottom w:val="0"/>
              <w:divBdr>
                <w:top w:val="none" w:sz="0" w:space="0" w:color="auto"/>
                <w:left w:val="none" w:sz="0" w:space="0" w:color="auto"/>
                <w:bottom w:val="none" w:sz="0" w:space="0" w:color="auto"/>
                <w:right w:val="none" w:sz="0" w:space="0" w:color="auto"/>
              </w:divBdr>
            </w:div>
          </w:divsChild>
        </w:div>
        <w:div w:id="1037589268">
          <w:marLeft w:val="0"/>
          <w:marRight w:val="0"/>
          <w:marTop w:val="0"/>
          <w:marBottom w:val="0"/>
          <w:divBdr>
            <w:top w:val="none" w:sz="0" w:space="0" w:color="auto"/>
            <w:left w:val="none" w:sz="0" w:space="0" w:color="auto"/>
            <w:bottom w:val="none" w:sz="0" w:space="0" w:color="auto"/>
            <w:right w:val="none" w:sz="0" w:space="0" w:color="auto"/>
          </w:divBdr>
          <w:divsChild>
            <w:div w:id="38676911">
              <w:marLeft w:val="0"/>
              <w:marRight w:val="0"/>
              <w:marTop w:val="0"/>
              <w:marBottom w:val="0"/>
              <w:divBdr>
                <w:top w:val="none" w:sz="0" w:space="0" w:color="auto"/>
                <w:left w:val="none" w:sz="0" w:space="0" w:color="auto"/>
                <w:bottom w:val="none" w:sz="0" w:space="0" w:color="auto"/>
                <w:right w:val="none" w:sz="0" w:space="0" w:color="auto"/>
              </w:divBdr>
            </w:div>
            <w:div w:id="1669167583">
              <w:marLeft w:val="0"/>
              <w:marRight w:val="0"/>
              <w:marTop w:val="0"/>
              <w:marBottom w:val="0"/>
              <w:divBdr>
                <w:top w:val="none" w:sz="0" w:space="0" w:color="auto"/>
                <w:left w:val="none" w:sz="0" w:space="0" w:color="auto"/>
                <w:bottom w:val="none" w:sz="0" w:space="0" w:color="auto"/>
                <w:right w:val="none" w:sz="0" w:space="0" w:color="auto"/>
              </w:divBdr>
            </w:div>
          </w:divsChild>
        </w:div>
        <w:div w:id="1046560851">
          <w:marLeft w:val="0"/>
          <w:marRight w:val="0"/>
          <w:marTop w:val="0"/>
          <w:marBottom w:val="0"/>
          <w:divBdr>
            <w:top w:val="none" w:sz="0" w:space="0" w:color="auto"/>
            <w:left w:val="none" w:sz="0" w:space="0" w:color="auto"/>
            <w:bottom w:val="none" w:sz="0" w:space="0" w:color="auto"/>
            <w:right w:val="none" w:sz="0" w:space="0" w:color="auto"/>
          </w:divBdr>
          <w:divsChild>
            <w:div w:id="637413777">
              <w:marLeft w:val="0"/>
              <w:marRight w:val="0"/>
              <w:marTop w:val="0"/>
              <w:marBottom w:val="0"/>
              <w:divBdr>
                <w:top w:val="none" w:sz="0" w:space="0" w:color="auto"/>
                <w:left w:val="none" w:sz="0" w:space="0" w:color="auto"/>
                <w:bottom w:val="none" w:sz="0" w:space="0" w:color="auto"/>
                <w:right w:val="none" w:sz="0" w:space="0" w:color="auto"/>
              </w:divBdr>
            </w:div>
          </w:divsChild>
        </w:div>
        <w:div w:id="1061060231">
          <w:marLeft w:val="0"/>
          <w:marRight w:val="0"/>
          <w:marTop w:val="0"/>
          <w:marBottom w:val="0"/>
          <w:divBdr>
            <w:top w:val="none" w:sz="0" w:space="0" w:color="auto"/>
            <w:left w:val="none" w:sz="0" w:space="0" w:color="auto"/>
            <w:bottom w:val="none" w:sz="0" w:space="0" w:color="auto"/>
            <w:right w:val="none" w:sz="0" w:space="0" w:color="auto"/>
          </w:divBdr>
          <w:divsChild>
            <w:div w:id="1933510168">
              <w:marLeft w:val="0"/>
              <w:marRight w:val="0"/>
              <w:marTop w:val="0"/>
              <w:marBottom w:val="0"/>
              <w:divBdr>
                <w:top w:val="none" w:sz="0" w:space="0" w:color="auto"/>
                <w:left w:val="none" w:sz="0" w:space="0" w:color="auto"/>
                <w:bottom w:val="none" w:sz="0" w:space="0" w:color="auto"/>
                <w:right w:val="none" w:sz="0" w:space="0" w:color="auto"/>
              </w:divBdr>
            </w:div>
          </w:divsChild>
        </w:div>
        <w:div w:id="1235822967">
          <w:marLeft w:val="0"/>
          <w:marRight w:val="0"/>
          <w:marTop w:val="0"/>
          <w:marBottom w:val="0"/>
          <w:divBdr>
            <w:top w:val="none" w:sz="0" w:space="0" w:color="auto"/>
            <w:left w:val="none" w:sz="0" w:space="0" w:color="auto"/>
            <w:bottom w:val="none" w:sz="0" w:space="0" w:color="auto"/>
            <w:right w:val="none" w:sz="0" w:space="0" w:color="auto"/>
          </w:divBdr>
          <w:divsChild>
            <w:div w:id="575356387">
              <w:marLeft w:val="0"/>
              <w:marRight w:val="0"/>
              <w:marTop w:val="0"/>
              <w:marBottom w:val="0"/>
              <w:divBdr>
                <w:top w:val="none" w:sz="0" w:space="0" w:color="auto"/>
                <w:left w:val="none" w:sz="0" w:space="0" w:color="auto"/>
                <w:bottom w:val="none" w:sz="0" w:space="0" w:color="auto"/>
                <w:right w:val="none" w:sz="0" w:space="0" w:color="auto"/>
              </w:divBdr>
            </w:div>
          </w:divsChild>
        </w:div>
        <w:div w:id="1256356370">
          <w:marLeft w:val="0"/>
          <w:marRight w:val="0"/>
          <w:marTop w:val="0"/>
          <w:marBottom w:val="0"/>
          <w:divBdr>
            <w:top w:val="none" w:sz="0" w:space="0" w:color="auto"/>
            <w:left w:val="none" w:sz="0" w:space="0" w:color="auto"/>
            <w:bottom w:val="none" w:sz="0" w:space="0" w:color="auto"/>
            <w:right w:val="none" w:sz="0" w:space="0" w:color="auto"/>
          </w:divBdr>
          <w:divsChild>
            <w:div w:id="1062751480">
              <w:marLeft w:val="0"/>
              <w:marRight w:val="0"/>
              <w:marTop w:val="0"/>
              <w:marBottom w:val="0"/>
              <w:divBdr>
                <w:top w:val="none" w:sz="0" w:space="0" w:color="auto"/>
                <w:left w:val="none" w:sz="0" w:space="0" w:color="auto"/>
                <w:bottom w:val="none" w:sz="0" w:space="0" w:color="auto"/>
                <w:right w:val="none" w:sz="0" w:space="0" w:color="auto"/>
              </w:divBdr>
            </w:div>
            <w:div w:id="1608659013">
              <w:marLeft w:val="0"/>
              <w:marRight w:val="0"/>
              <w:marTop w:val="0"/>
              <w:marBottom w:val="0"/>
              <w:divBdr>
                <w:top w:val="none" w:sz="0" w:space="0" w:color="auto"/>
                <w:left w:val="none" w:sz="0" w:space="0" w:color="auto"/>
                <w:bottom w:val="none" w:sz="0" w:space="0" w:color="auto"/>
                <w:right w:val="none" w:sz="0" w:space="0" w:color="auto"/>
              </w:divBdr>
            </w:div>
            <w:div w:id="1735858763">
              <w:marLeft w:val="0"/>
              <w:marRight w:val="0"/>
              <w:marTop w:val="0"/>
              <w:marBottom w:val="0"/>
              <w:divBdr>
                <w:top w:val="none" w:sz="0" w:space="0" w:color="auto"/>
                <w:left w:val="none" w:sz="0" w:space="0" w:color="auto"/>
                <w:bottom w:val="none" w:sz="0" w:space="0" w:color="auto"/>
                <w:right w:val="none" w:sz="0" w:space="0" w:color="auto"/>
              </w:divBdr>
            </w:div>
          </w:divsChild>
        </w:div>
        <w:div w:id="1405448763">
          <w:marLeft w:val="0"/>
          <w:marRight w:val="0"/>
          <w:marTop w:val="0"/>
          <w:marBottom w:val="0"/>
          <w:divBdr>
            <w:top w:val="none" w:sz="0" w:space="0" w:color="auto"/>
            <w:left w:val="none" w:sz="0" w:space="0" w:color="auto"/>
            <w:bottom w:val="none" w:sz="0" w:space="0" w:color="auto"/>
            <w:right w:val="none" w:sz="0" w:space="0" w:color="auto"/>
          </w:divBdr>
          <w:divsChild>
            <w:div w:id="2088918308">
              <w:marLeft w:val="0"/>
              <w:marRight w:val="0"/>
              <w:marTop w:val="0"/>
              <w:marBottom w:val="0"/>
              <w:divBdr>
                <w:top w:val="none" w:sz="0" w:space="0" w:color="auto"/>
                <w:left w:val="none" w:sz="0" w:space="0" w:color="auto"/>
                <w:bottom w:val="none" w:sz="0" w:space="0" w:color="auto"/>
                <w:right w:val="none" w:sz="0" w:space="0" w:color="auto"/>
              </w:divBdr>
            </w:div>
          </w:divsChild>
        </w:div>
        <w:div w:id="1534415656">
          <w:marLeft w:val="0"/>
          <w:marRight w:val="0"/>
          <w:marTop w:val="0"/>
          <w:marBottom w:val="0"/>
          <w:divBdr>
            <w:top w:val="none" w:sz="0" w:space="0" w:color="auto"/>
            <w:left w:val="none" w:sz="0" w:space="0" w:color="auto"/>
            <w:bottom w:val="none" w:sz="0" w:space="0" w:color="auto"/>
            <w:right w:val="none" w:sz="0" w:space="0" w:color="auto"/>
          </w:divBdr>
          <w:divsChild>
            <w:div w:id="369914036">
              <w:marLeft w:val="0"/>
              <w:marRight w:val="0"/>
              <w:marTop w:val="0"/>
              <w:marBottom w:val="0"/>
              <w:divBdr>
                <w:top w:val="none" w:sz="0" w:space="0" w:color="auto"/>
                <w:left w:val="none" w:sz="0" w:space="0" w:color="auto"/>
                <w:bottom w:val="none" w:sz="0" w:space="0" w:color="auto"/>
                <w:right w:val="none" w:sz="0" w:space="0" w:color="auto"/>
              </w:divBdr>
            </w:div>
          </w:divsChild>
        </w:div>
        <w:div w:id="1583757086">
          <w:marLeft w:val="0"/>
          <w:marRight w:val="0"/>
          <w:marTop w:val="0"/>
          <w:marBottom w:val="0"/>
          <w:divBdr>
            <w:top w:val="none" w:sz="0" w:space="0" w:color="auto"/>
            <w:left w:val="none" w:sz="0" w:space="0" w:color="auto"/>
            <w:bottom w:val="none" w:sz="0" w:space="0" w:color="auto"/>
            <w:right w:val="none" w:sz="0" w:space="0" w:color="auto"/>
          </w:divBdr>
          <w:divsChild>
            <w:div w:id="970329061">
              <w:marLeft w:val="0"/>
              <w:marRight w:val="0"/>
              <w:marTop w:val="0"/>
              <w:marBottom w:val="0"/>
              <w:divBdr>
                <w:top w:val="none" w:sz="0" w:space="0" w:color="auto"/>
                <w:left w:val="none" w:sz="0" w:space="0" w:color="auto"/>
                <w:bottom w:val="none" w:sz="0" w:space="0" w:color="auto"/>
                <w:right w:val="none" w:sz="0" w:space="0" w:color="auto"/>
              </w:divBdr>
            </w:div>
            <w:div w:id="1133406607">
              <w:marLeft w:val="0"/>
              <w:marRight w:val="0"/>
              <w:marTop w:val="0"/>
              <w:marBottom w:val="0"/>
              <w:divBdr>
                <w:top w:val="none" w:sz="0" w:space="0" w:color="auto"/>
                <w:left w:val="none" w:sz="0" w:space="0" w:color="auto"/>
                <w:bottom w:val="none" w:sz="0" w:space="0" w:color="auto"/>
                <w:right w:val="none" w:sz="0" w:space="0" w:color="auto"/>
              </w:divBdr>
            </w:div>
            <w:div w:id="1188106029">
              <w:marLeft w:val="0"/>
              <w:marRight w:val="0"/>
              <w:marTop w:val="0"/>
              <w:marBottom w:val="0"/>
              <w:divBdr>
                <w:top w:val="none" w:sz="0" w:space="0" w:color="auto"/>
                <w:left w:val="none" w:sz="0" w:space="0" w:color="auto"/>
                <w:bottom w:val="none" w:sz="0" w:space="0" w:color="auto"/>
                <w:right w:val="none" w:sz="0" w:space="0" w:color="auto"/>
              </w:divBdr>
            </w:div>
            <w:div w:id="1733842942">
              <w:marLeft w:val="0"/>
              <w:marRight w:val="0"/>
              <w:marTop w:val="0"/>
              <w:marBottom w:val="0"/>
              <w:divBdr>
                <w:top w:val="none" w:sz="0" w:space="0" w:color="auto"/>
                <w:left w:val="none" w:sz="0" w:space="0" w:color="auto"/>
                <w:bottom w:val="none" w:sz="0" w:space="0" w:color="auto"/>
                <w:right w:val="none" w:sz="0" w:space="0" w:color="auto"/>
              </w:divBdr>
            </w:div>
          </w:divsChild>
        </w:div>
        <w:div w:id="1733039710">
          <w:marLeft w:val="0"/>
          <w:marRight w:val="0"/>
          <w:marTop w:val="0"/>
          <w:marBottom w:val="0"/>
          <w:divBdr>
            <w:top w:val="none" w:sz="0" w:space="0" w:color="auto"/>
            <w:left w:val="none" w:sz="0" w:space="0" w:color="auto"/>
            <w:bottom w:val="none" w:sz="0" w:space="0" w:color="auto"/>
            <w:right w:val="none" w:sz="0" w:space="0" w:color="auto"/>
          </w:divBdr>
          <w:divsChild>
            <w:div w:id="187106135">
              <w:marLeft w:val="0"/>
              <w:marRight w:val="0"/>
              <w:marTop w:val="0"/>
              <w:marBottom w:val="0"/>
              <w:divBdr>
                <w:top w:val="none" w:sz="0" w:space="0" w:color="auto"/>
                <w:left w:val="none" w:sz="0" w:space="0" w:color="auto"/>
                <w:bottom w:val="none" w:sz="0" w:space="0" w:color="auto"/>
                <w:right w:val="none" w:sz="0" w:space="0" w:color="auto"/>
              </w:divBdr>
            </w:div>
            <w:div w:id="491140926">
              <w:marLeft w:val="0"/>
              <w:marRight w:val="0"/>
              <w:marTop w:val="0"/>
              <w:marBottom w:val="0"/>
              <w:divBdr>
                <w:top w:val="none" w:sz="0" w:space="0" w:color="auto"/>
                <w:left w:val="none" w:sz="0" w:space="0" w:color="auto"/>
                <w:bottom w:val="none" w:sz="0" w:space="0" w:color="auto"/>
                <w:right w:val="none" w:sz="0" w:space="0" w:color="auto"/>
              </w:divBdr>
            </w:div>
            <w:div w:id="2064792987">
              <w:marLeft w:val="0"/>
              <w:marRight w:val="0"/>
              <w:marTop w:val="0"/>
              <w:marBottom w:val="0"/>
              <w:divBdr>
                <w:top w:val="none" w:sz="0" w:space="0" w:color="auto"/>
                <w:left w:val="none" w:sz="0" w:space="0" w:color="auto"/>
                <w:bottom w:val="none" w:sz="0" w:space="0" w:color="auto"/>
                <w:right w:val="none" w:sz="0" w:space="0" w:color="auto"/>
              </w:divBdr>
            </w:div>
          </w:divsChild>
        </w:div>
        <w:div w:id="1846242407">
          <w:marLeft w:val="0"/>
          <w:marRight w:val="0"/>
          <w:marTop w:val="0"/>
          <w:marBottom w:val="0"/>
          <w:divBdr>
            <w:top w:val="none" w:sz="0" w:space="0" w:color="auto"/>
            <w:left w:val="none" w:sz="0" w:space="0" w:color="auto"/>
            <w:bottom w:val="none" w:sz="0" w:space="0" w:color="auto"/>
            <w:right w:val="none" w:sz="0" w:space="0" w:color="auto"/>
          </w:divBdr>
          <w:divsChild>
            <w:div w:id="994382842">
              <w:marLeft w:val="0"/>
              <w:marRight w:val="0"/>
              <w:marTop w:val="0"/>
              <w:marBottom w:val="0"/>
              <w:divBdr>
                <w:top w:val="none" w:sz="0" w:space="0" w:color="auto"/>
                <w:left w:val="none" w:sz="0" w:space="0" w:color="auto"/>
                <w:bottom w:val="none" w:sz="0" w:space="0" w:color="auto"/>
                <w:right w:val="none" w:sz="0" w:space="0" w:color="auto"/>
              </w:divBdr>
            </w:div>
          </w:divsChild>
        </w:div>
        <w:div w:id="1949241338">
          <w:marLeft w:val="0"/>
          <w:marRight w:val="0"/>
          <w:marTop w:val="0"/>
          <w:marBottom w:val="0"/>
          <w:divBdr>
            <w:top w:val="none" w:sz="0" w:space="0" w:color="auto"/>
            <w:left w:val="none" w:sz="0" w:space="0" w:color="auto"/>
            <w:bottom w:val="none" w:sz="0" w:space="0" w:color="auto"/>
            <w:right w:val="none" w:sz="0" w:space="0" w:color="auto"/>
          </w:divBdr>
          <w:divsChild>
            <w:div w:id="819541409">
              <w:marLeft w:val="0"/>
              <w:marRight w:val="0"/>
              <w:marTop w:val="0"/>
              <w:marBottom w:val="0"/>
              <w:divBdr>
                <w:top w:val="none" w:sz="0" w:space="0" w:color="auto"/>
                <w:left w:val="none" w:sz="0" w:space="0" w:color="auto"/>
                <w:bottom w:val="none" w:sz="0" w:space="0" w:color="auto"/>
                <w:right w:val="none" w:sz="0" w:space="0" w:color="auto"/>
              </w:divBdr>
            </w:div>
          </w:divsChild>
        </w:div>
        <w:div w:id="1966229391">
          <w:marLeft w:val="0"/>
          <w:marRight w:val="0"/>
          <w:marTop w:val="0"/>
          <w:marBottom w:val="0"/>
          <w:divBdr>
            <w:top w:val="none" w:sz="0" w:space="0" w:color="auto"/>
            <w:left w:val="none" w:sz="0" w:space="0" w:color="auto"/>
            <w:bottom w:val="none" w:sz="0" w:space="0" w:color="auto"/>
            <w:right w:val="none" w:sz="0" w:space="0" w:color="auto"/>
          </w:divBdr>
          <w:divsChild>
            <w:div w:id="479539997">
              <w:marLeft w:val="0"/>
              <w:marRight w:val="0"/>
              <w:marTop w:val="0"/>
              <w:marBottom w:val="0"/>
              <w:divBdr>
                <w:top w:val="none" w:sz="0" w:space="0" w:color="auto"/>
                <w:left w:val="none" w:sz="0" w:space="0" w:color="auto"/>
                <w:bottom w:val="none" w:sz="0" w:space="0" w:color="auto"/>
                <w:right w:val="none" w:sz="0" w:space="0" w:color="auto"/>
              </w:divBdr>
            </w:div>
          </w:divsChild>
        </w:div>
        <w:div w:id="1999725783">
          <w:marLeft w:val="0"/>
          <w:marRight w:val="0"/>
          <w:marTop w:val="0"/>
          <w:marBottom w:val="0"/>
          <w:divBdr>
            <w:top w:val="none" w:sz="0" w:space="0" w:color="auto"/>
            <w:left w:val="none" w:sz="0" w:space="0" w:color="auto"/>
            <w:bottom w:val="none" w:sz="0" w:space="0" w:color="auto"/>
            <w:right w:val="none" w:sz="0" w:space="0" w:color="auto"/>
          </w:divBdr>
          <w:divsChild>
            <w:div w:id="1510635588">
              <w:marLeft w:val="0"/>
              <w:marRight w:val="0"/>
              <w:marTop w:val="0"/>
              <w:marBottom w:val="0"/>
              <w:divBdr>
                <w:top w:val="none" w:sz="0" w:space="0" w:color="auto"/>
                <w:left w:val="none" w:sz="0" w:space="0" w:color="auto"/>
                <w:bottom w:val="none" w:sz="0" w:space="0" w:color="auto"/>
                <w:right w:val="none" w:sz="0" w:space="0" w:color="auto"/>
              </w:divBdr>
            </w:div>
          </w:divsChild>
        </w:div>
        <w:div w:id="2001498965">
          <w:marLeft w:val="0"/>
          <w:marRight w:val="0"/>
          <w:marTop w:val="0"/>
          <w:marBottom w:val="0"/>
          <w:divBdr>
            <w:top w:val="none" w:sz="0" w:space="0" w:color="auto"/>
            <w:left w:val="none" w:sz="0" w:space="0" w:color="auto"/>
            <w:bottom w:val="none" w:sz="0" w:space="0" w:color="auto"/>
            <w:right w:val="none" w:sz="0" w:space="0" w:color="auto"/>
          </w:divBdr>
          <w:divsChild>
            <w:div w:id="1768647764">
              <w:marLeft w:val="0"/>
              <w:marRight w:val="0"/>
              <w:marTop w:val="0"/>
              <w:marBottom w:val="0"/>
              <w:divBdr>
                <w:top w:val="none" w:sz="0" w:space="0" w:color="auto"/>
                <w:left w:val="none" w:sz="0" w:space="0" w:color="auto"/>
                <w:bottom w:val="none" w:sz="0" w:space="0" w:color="auto"/>
                <w:right w:val="none" w:sz="0" w:space="0" w:color="auto"/>
              </w:divBdr>
            </w:div>
          </w:divsChild>
        </w:div>
        <w:div w:id="2085831882">
          <w:marLeft w:val="0"/>
          <w:marRight w:val="0"/>
          <w:marTop w:val="0"/>
          <w:marBottom w:val="0"/>
          <w:divBdr>
            <w:top w:val="none" w:sz="0" w:space="0" w:color="auto"/>
            <w:left w:val="none" w:sz="0" w:space="0" w:color="auto"/>
            <w:bottom w:val="none" w:sz="0" w:space="0" w:color="auto"/>
            <w:right w:val="none" w:sz="0" w:space="0" w:color="auto"/>
          </w:divBdr>
          <w:divsChild>
            <w:div w:id="121210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74623">
      <w:bodyDiv w:val="1"/>
      <w:marLeft w:val="0"/>
      <w:marRight w:val="0"/>
      <w:marTop w:val="0"/>
      <w:marBottom w:val="0"/>
      <w:divBdr>
        <w:top w:val="none" w:sz="0" w:space="0" w:color="auto"/>
        <w:left w:val="none" w:sz="0" w:space="0" w:color="auto"/>
        <w:bottom w:val="none" w:sz="0" w:space="0" w:color="auto"/>
        <w:right w:val="none" w:sz="0" w:space="0" w:color="auto"/>
      </w:divBdr>
    </w:div>
    <w:div w:id="1429807212">
      <w:bodyDiv w:val="1"/>
      <w:marLeft w:val="0"/>
      <w:marRight w:val="0"/>
      <w:marTop w:val="0"/>
      <w:marBottom w:val="0"/>
      <w:divBdr>
        <w:top w:val="none" w:sz="0" w:space="0" w:color="auto"/>
        <w:left w:val="none" w:sz="0" w:space="0" w:color="auto"/>
        <w:bottom w:val="none" w:sz="0" w:space="0" w:color="auto"/>
        <w:right w:val="none" w:sz="0" w:space="0" w:color="auto"/>
      </w:divBdr>
    </w:div>
    <w:div w:id="1431505362">
      <w:bodyDiv w:val="1"/>
      <w:marLeft w:val="0"/>
      <w:marRight w:val="0"/>
      <w:marTop w:val="0"/>
      <w:marBottom w:val="0"/>
      <w:divBdr>
        <w:top w:val="none" w:sz="0" w:space="0" w:color="auto"/>
        <w:left w:val="none" w:sz="0" w:space="0" w:color="auto"/>
        <w:bottom w:val="none" w:sz="0" w:space="0" w:color="auto"/>
        <w:right w:val="none" w:sz="0" w:space="0" w:color="auto"/>
      </w:divBdr>
    </w:div>
    <w:div w:id="1436249138">
      <w:bodyDiv w:val="1"/>
      <w:marLeft w:val="0"/>
      <w:marRight w:val="0"/>
      <w:marTop w:val="0"/>
      <w:marBottom w:val="0"/>
      <w:divBdr>
        <w:top w:val="none" w:sz="0" w:space="0" w:color="auto"/>
        <w:left w:val="none" w:sz="0" w:space="0" w:color="auto"/>
        <w:bottom w:val="none" w:sz="0" w:space="0" w:color="auto"/>
        <w:right w:val="none" w:sz="0" w:space="0" w:color="auto"/>
      </w:divBdr>
    </w:div>
    <w:div w:id="1471558719">
      <w:bodyDiv w:val="1"/>
      <w:marLeft w:val="0"/>
      <w:marRight w:val="0"/>
      <w:marTop w:val="0"/>
      <w:marBottom w:val="0"/>
      <w:divBdr>
        <w:top w:val="none" w:sz="0" w:space="0" w:color="auto"/>
        <w:left w:val="none" w:sz="0" w:space="0" w:color="auto"/>
        <w:bottom w:val="none" w:sz="0" w:space="0" w:color="auto"/>
        <w:right w:val="none" w:sz="0" w:space="0" w:color="auto"/>
      </w:divBdr>
    </w:div>
    <w:div w:id="1494446685">
      <w:bodyDiv w:val="1"/>
      <w:marLeft w:val="0"/>
      <w:marRight w:val="0"/>
      <w:marTop w:val="0"/>
      <w:marBottom w:val="0"/>
      <w:divBdr>
        <w:top w:val="none" w:sz="0" w:space="0" w:color="auto"/>
        <w:left w:val="none" w:sz="0" w:space="0" w:color="auto"/>
        <w:bottom w:val="none" w:sz="0" w:space="0" w:color="auto"/>
        <w:right w:val="none" w:sz="0" w:space="0" w:color="auto"/>
      </w:divBdr>
    </w:div>
    <w:div w:id="1516194528">
      <w:bodyDiv w:val="1"/>
      <w:marLeft w:val="0"/>
      <w:marRight w:val="0"/>
      <w:marTop w:val="0"/>
      <w:marBottom w:val="0"/>
      <w:divBdr>
        <w:top w:val="none" w:sz="0" w:space="0" w:color="auto"/>
        <w:left w:val="none" w:sz="0" w:space="0" w:color="auto"/>
        <w:bottom w:val="none" w:sz="0" w:space="0" w:color="auto"/>
        <w:right w:val="none" w:sz="0" w:space="0" w:color="auto"/>
      </w:divBdr>
    </w:div>
    <w:div w:id="1569345224">
      <w:bodyDiv w:val="1"/>
      <w:marLeft w:val="0"/>
      <w:marRight w:val="0"/>
      <w:marTop w:val="0"/>
      <w:marBottom w:val="0"/>
      <w:divBdr>
        <w:top w:val="none" w:sz="0" w:space="0" w:color="auto"/>
        <w:left w:val="none" w:sz="0" w:space="0" w:color="auto"/>
        <w:bottom w:val="none" w:sz="0" w:space="0" w:color="auto"/>
        <w:right w:val="none" w:sz="0" w:space="0" w:color="auto"/>
      </w:divBdr>
    </w:div>
    <w:div w:id="1699507371">
      <w:bodyDiv w:val="1"/>
      <w:marLeft w:val="0"/>
      <w:marRight w:val="0"/>
      <w:marTop w:val="0"/>
      <w:marBottom w:val="0"/>
      <w:divBdr>
        <w:top w:val="none" w:sz="0" w:space="0" w:color="auto"/>
        <w:left w:val="none" w:sz="0" w:space="0" w:color="auto"/>
        <w:bottom w:val="none" w:sz="0" w:space="0" w:color="auto"/>
        <w:right w:val="none" w:sz="0" w:space="0" w:color="auto"/>
      </w:divBdr>
      <w:divsChild>
        <w:div w:id="1705520377">
          <w:marLeft w:val="0"/>
          <w:marRight w:val="0"/>
          <w:marTop w:val="0"/>
          <w:marBottom w:val="0"/>
          <w:divBdr>
            <w:top w:val="none" w:sz="0" w:space="0" w:color="auto"/>
            <w:left w:val="none" w:sz="0" w:space="0" w:color="auto"/>
            <w:bottom w:val="none" w:sz="0" w:space="0" w:color="auto"/>
            <w:right w:val="none" w:sz="0" w:space="0" w:color="auto"/>
          </w:divBdr>
        </w:div>
      </w:divsChild>
    </w:div>
    <w:div w:id="1711106194">
      <w:bodyDiv w:val="1"/>
      <w:marLeft w:val="0"/>
      <w:marRight w:val="0"/>
      <w:marTop w:val="0"/>
      <w:marBottom w:val="0"/>
      <w:divBdr>
        <w:top w:val="none" w:sz="0" w:space="0" w:color="auto"/>
        <w:left w:val="none" w:sz="0" w:space="0" w:color="auto"/>
        <w:bottom w:val="none" w:sz="0" w:space="0" w:color="auto"/>
        <w:right w:val="none" w:sz="0" w:space="0" w:color="auto"/>
      </w:divBdr>
    </w:div>
    <w:div w:id="1883320555">
      <w:bodyDiv w:val="1"/>
      <w:marLeft w:val="0"/>
      <w:marRight w:val="0"/>
      <w:marTop w:val="0"/>
      <w:marBottom w:val="0"/>
      <w:divBdr>
        <w:top w:val="none" w:sz="0" w:space="0" w:color="auto"/>
        <w:left w:val="none" w:sz="0" w:space="0" w:color="auto"/>
        <w:bottom w:val="none" w:sz="0" w:space="0" w:color="auto"/>
        <w:right w:val="none" w:sz="0" w:space="0" w:color="auto"/>
      </w:divBdr>
      <w:divsChild>
        <w:div w:id="343748704">
          <w:marLeft w:val="0"/>
          <w:marRight w:val="0"/>
          <w:marTop w:val="0"/>
          <w:marBottom w:val="0"/>
          <w:divBdr>
            <w:top w:val="none" w:sz="0" w:space="0" w:color="auto"/>
            <w:left w:val="none" w:sz="0" w:space="0" w:color="auto"/>
            <w:bottom w:val="none" w:sz="0" w:space="0" w:color="auto"/>
            <w:right w:val="none" w:sz="0" w:space="0" w:color="auto"/>
          </w:divBdr>
        </w:div>
        <w:div w:id="684983327">
          <w:marLeft w:val="0"/>
          <w:marRight w:val="0"/>
          <w:marTop w:val="0"/>
          <w:marBottom w:val="0"/>
          <w:divBdr>
            <w:top w:val="none" w:sz="0" w:space="0" w:color="auto"/>
            <w:left w:val="none" w:sz="0" w:space="0" w:color="auto"/>
            <w:bottom w:val="none" w:sz="0" w:space="0" w:color="auto"/>
            <w:right w:val="none" w:sz="0" w:space="0" w:color="auto"/>
          </w:divBdr>
        </w:div>
        <w:div w:id="1450321377">
          <w:marLeft w:val="0"/>
          <w:marRight w:val="0"/>
          <w:marTop w:val="0"/>
          <w:marBottom w:val="0"/>
          <w:divBdr>
            <w:top w:val="none" w:sz="0" w:space="0" w:color="auto"/>
            <w:left w:val="none" w:sz="0" w:space="0" w:color="auto"/>
            <w:bottom w:val="none" w:sz="0" w:space="0" w:color="auto"/>
            <w:right w:val="none" w:sz="0" w:space="0" w:color="auto"/>
          </w:divBdr>
        </w:div>
      </w:divsChild>
    </w:div>
    <w:div w:id="1888906747">
      <w:bodyDiv w:val="1"/>
      <w:marLeft w:val="0"/>
      <w:marRight w:val="0"/>
      <w:marTop w:val="0"/>
      <w:marBottom w:val="0"/>
      <w:divBdr>
        <w:top w:val="none" w:sz="0" w:space="0" w:color="auto"/>
        <w:left w:val="none" w:sz="0" w:space="0" w:color="auto"/>
        <w:bottom w:val="none" w:sz="0" w:space="0" w:color="auto"/>
        <w:right w:val="none" w:sz="0" w:space="0" w:color="auto"/>
      </w:divBdr>
    </w:div>
    <w:div w:id="1898591294">
      <w:bodyDiv w:val="1"/>
      <w:marLeft w:val="0"/>
      <w:marRight w:val="0"/>
      <w:marTop w:val="0"/>
      <w:marBottom w:val="0"/>
      <w:divBdr>
        <w:top w:val="none" w:sz="0" w:space="0" w:color="auto"/>
        <w:left w:val="none" w:sz="0" w:space="0" w:color="auto"/>
        <w:bottom w:val="none" w:sz="0" w:space="0" w:color="auto"/>
        <w:right w:val="none" w:sz="0" w:space="0" w:color="auto"/>
      </w:divBdr>
    </w:div>
    <w:div w:id="1939167910">
      <w:bodyDiv w:val="1"/>
      <w:marLeft w:val="0"/>
      <w:marRight w:val="0"/>
      <w:marTop w:val="0"/>
      <w:marBottom w:val="0"/>
      <w:divBdr>
        <w:top w:val="none" w:sz="0" w:space="0" w:color="auto"/>
        <w:left w:val="none" w:sz="0" w:space="0" w:color="auto"/>
        <w:bottom w:val="none" w:sz="0" w:space="0" w:color="auto"/>
        <w:right w:val="none" w:sz="0" w:space="0" w:color="auto"/>
      </w:divBdr>
    </w:div>
    <w:div w:id="1948806733">
      <w:bodyDiv w:val="1"/>
      <w:marLeft w:val="0"/>
      <w:marRight w:val="0"/>
      <w:marTop w:val="0"/>
      <w:marBottom w:val="0"/>
      <w:divBdr>
        <w:top w:val="none" w:sz="0" w:space="0" w:color="auto"/>
        <w:left w:val="none" w:sz="0" w:space="0" w:color="auto"/>
        <w:bottom w:val="none" w:sz="0" w:space="0" w:color="auto"/>
        <w:right w:val="none" w:sz="0" w:space="0" w:color="auto"/>
      </w:divBdr>
    </w:div>
    <w:div w:id="1988318468">
      <w:bodyDiv w:val="1"/>
      <w:marLeft w:val="0"/>
      <w:marRight w:val="0"/>
      <w:marTop w:val="0"/>
      <w:marBottom w:val="0"/>
      <w:divBdr>
        <w:top w:val="none" w:sz="0" w:space="0" w:color="auto"/>
        <w:left w:val="none" w:sz="0" w:space="0" w:color="auto"/>
        <w:bottom w:val="none" w:sz="0" w:space="0" w:color="auto"/>
        <w:right w:val="none" w:sz="0" w:space="0" w:color="auto"/>
      </w:divBdr>
    </w:div>
    <w:div w:id="2032560732">
      <w:bodyDiv w:val="1"/>
      <w:marLeft w:val="0"/>
      <w:marRight w:val="0"/>
      <w:marTop w:val="0"/>
      <w:marBottom w:val="0"/>
      <w:divBdr>
        <w:top w:val="none" w:sz="0" w:space="0" w:color="auto"/>
        <w:left w:val="none" w:sz="0" w:space="0" w:color="auto"/>
        <w:bottom w:val="none" w:sz="0" w:space="0" w:color="auto"/>
        <w:right w:val="none" w:sz="0" w:space="0" w:color="auto"/>
      </w:divBdr>
    </w:div>
    <w:div w:id="2065835618">
      <w:bodyDiv w:val="1"/>
      <w:marLeft w:val="0"/>
      <w:marRight w:val="0"/>
      <w:marTop w:val="0"/>
      <w:marBottom w:val="0"/>
      <w:divBdr>
        <w:top w:val="none" w:sz="0" w:space="0" w:color="auto"/>
        <w:left w:val="none" w:sz="0" w:space="0" w:color="auto"/>
        <w:bottom w:val="none" w:sz="0" w:space="0" w:color="auto"/>
        <w:right w:val="none" w:sz="0" w:space="0" w:color="auto"/>
      </w:divBdr>
      <w:divsChild>
        <w:div w:id="63334593">
          <w:marLeft w:val="0"/>
          <w:marRight w:val="0"/>
          <w:marTop w:val="0"/>
          <w:marBottom w:val="0"/>
          <w:divBdr>
            <w:top w:val="none" w:sz="0" w:space="0" w:color="auto"/>
            <w:left w:val="none" w:sz="0" w:space="0" w:color="auto"/>
            <w:bottom w:val="none" w:sz="0" w:space="0" w:color="auto"/>
            <w:right w:val="none" w:sz="0" w:space="0" w:color="auto"/>
          </w:divBdr>
          <w:divsChild>
            <w:div w:id="1932279175">
              <w:marLeft w:val="-75"/>
              <w:marRight w:val="0"/>
              <w:marTop w:val="30"/>
              <w:marBottom w:val="30"/>
              <w:divBdr>
                <w:top w:val="none" w:sz="0" w:space="0" w:color="auto"/>
                <w:left w:val="none" w:sz="0" w:space="0" w:color="auto"/>
                <w:bottom w:val="none" w:sz="0" w:space="0" w:color="auto"/>
                <w:right w:val="none" w:sz="0" w:space="0" w:color="auto"/>
              </w:divBdr>
              <w:divsChild>
                <w:div w:id="434326535">
                  <w:marLeft w:val="0"/>
                  <w:marRight w:val="0"/>
                  <w:marTop w:val="0"/>
                  <w:marBottom w:val="0"/>
                  <w:divBdr>
                    <w:top w:val="none" w:sz="0" w:space="0" w:color="auto"/>
                    <w:left w:val="none" w:sz="0" w:space="0" w:color="auto"/>
                    <w:bottom w:val="none" w:sz="0" w:space="0" w:color="auto"/>
                    <w:right w:val="none" w:sz="0" w:space="0" w:color="auto"/>
                  </w:divBdr>
                  <w:divsChild>
                    <w:div w:id="179702155">
                      <w:marLeft w:val="0"/>
                      <w:marRight w:val="0"/>
                      <w:marTop w:val="0"/>
                      <w:marBottom w:val="0"/>
                      <w:divBdr>
                        <w:top w:val="none" w:sz="0" w:space="0" w:color="auto"/>
                        <w:left w:val="none" w:sz="0" w:space="0" w:color="auto"/>
                        <w:bottom w:val="none" w:sz="0" w:space="0" w:color="auto"/>
                        <w:right w:val="none" w:sz="0" w:space="0" w:color="auto"/>
                      </w:divBdr>
                    </w:div>
                  </w:divsChild>
                </w:div>
                <w:div w:id="469372763">
                  <w:marLeft w:val="0"/>
                  <w:marRight w:val="0"/>
                  <w:marTop w:val="0"/>
                  <w:marBottom w:val="0"/>
                  <w:divBdr>
                    <w:top w:val="none" w:sz="0" w:space="0" w:color="auto"/>
                    <w:left w:val="none" w:sz="0" w:space="0" w:color="auto"/>
                    <w:bottom w:val="none" w:sz="0" w:space="0" w:color="auto"/>
                    <w:right w:val="none" w:sz="0" w:space="0" w:color="auto"/>
                  </w:divBdr>
                  <w:divsChild>
                    <w:div w:id="265162604">
                      <w:marLeft w:val="0"/>
                      <w:marRight w:val="0"/>
                      <w:marTop w:val="0"/>
                      <w:marBottom w:val="0"/>
                      <w:divBdr>
                        <w:top w:val="none" w:sz="0" w:space="0" w:color="auto"/>
                        <w:left w:val="none" w:sz="0" w:space="0" w:color="auto"/>
                        <w:bottom w:val="none" w:sz="0" w:space="0" w:color="auto"/>
                        <w:right w:val="none" w:sz="0" w:space="0" w:color="auto"/>
                      </w:divBdr>
                    </w:div>
                  </w:divsChild>
                </w:div>
                <w:div w:id="540484160">
                  <w:marLeft w:val="0"/>
                  <w:marRight w:val="0"/>
                  <w:marTop w:val="0"/>
                  <w:marBottom w:val="0"/>
                  <w:divBdr>
                    <w:top w:val="none" w:sz="0" w:space="0" w:color="auto"/>
                    <w:left w:val="none" w:sz="0" w:space="0" w:color="auto"/>
                    <w:bottom w:val="none" w:sz="0" w:space="0" w:color="auto"/>
                    <w:right w:val="none" w:sz="0" w:space="0" w:color="auto"/>
                  </w:divBdr>
                  <w:divsChild>
                    <w:div w:id="268049184">
                      <w:marLeft w:val="0"/>
                      <w:marRight w:val="0"/>
                      <w:marTop w:val="0"/>
                      <w:marBottom w:val="0"/>
                      <w:divBdr>
                        <w:top w:val="none" w:sz="0" w:space="0" w:color="auto"/>
                        <w:left w:val="none" w:sz="0" w:space="0" w:color="auto"/>
                        <w:bottom w:val="none" w:sz="0" w:space="0" w:color="auto"/>
                        <w:right w:val="none" w:sz="0" w:space="0" w:color="auto"/>
                      </w:divBdr>
                    </w:div>
                    <w:div w:id="725572350">
                      <w:marLeft w:val="0"/>
                      <w:marRight w:val="0"/>
                      <w:marTop w:val="0"/>
                      <w:marBottom w:val="0"/>
                      <w:divBdr>
                        <w:top w:val="none" w:sz="0" w:space="0" w:color="auto"/>
                        <w:left w:val="none" w:sz="0" w:space="0" w:color="auto"/>
                        <w:bottom w:val="none" w:sz="0" w:space="0" w:color="auto"/>
                        <w:right w:val="none" w:sz="0" w:space="0" w:color="auto"/>
                      </w:divBdr>
                    </w:div>
                    <w:div w:id="770013374">
                      <w:marLeft w:val="0"/>
                      <w:marRight w:val="0"/>
                      <w:marTop w:val="0"/>
                      <w:marBottom w:val="0"/>
                      <w:divBdr>
                        <w:top w:val="none" w:sz="0" w:space="0" w:color="auto"/>
                        <w:left w:val="none" w:sz="0" w:space="0" w:color="auto"/>
                        <w:bottom w:val="none" w:sz="0" w:space="0" w:color="auto"/>
                        <w:right w:val="none" w:sz="0" w:space="0" w:color="auto"/>
                      </w:divBdr>
                    </w:div>
                    <w:div w:id="1959600688">
                      <w:marLeft w:val="0"/>
                      <w:marRight w:val="0"/>
                      <w:marTop w:val="0"/>
                      <w:marBottom w:val="0"/>
                      <w:divBdr>
                        <w:top w:val="none" w:sz="0" w:space="0" w:color="auto"/>
                        <w:left w:val="none" w:sz="0" w:space="0" w:color="auto"/>
                        <w:bottom w:val="none" w:sz="0" w:space="0" w:color="auto"/>
                        <w:right w:val="none" w:sz="0" w:space="0" w:color="auto"/>
                      </w:divBdr>
                    </w:div>
                  </w:divsChild>
                </w:div>
                <w:div w:id="589003739">
                  <w:marLeft w:val="0"/>
                  <w:marRight w:val="0"/>
                  <w:marTop w:val="0"/>
                  <w:marBottom w:val="0"/>
                  <w:divBdr>
                    <w:top w:val="none" w:sz="0" w:space="0" w:color="auto"/>
                    <w:left w:val="none" w:sz="0" w:space="0" w:color="auto"/>
                    <w:bottom w:val="none" w:sz="0" w:space="0" w:color="auto"/>
                    <w:right w:val="none" w:sz="0" w:space="0" w:color="auto"/>
                  </w:divBdr>
                  <w:divsChild>
                    <w:div w:id="1277561080">
                      <w:marLeft w:val="0"/>
                      <w:marRight w:val="0"/>
                      <w:marTop w:val="0"/>
                      <w:marBottom w:val="0"/>
                      <w:divBdr>
                        <w:top w:val="none" w:sz="0" w:space="0" w:color="auto"/>
                        <w:left w:val="none" w:sz="0" w:space="0" w:color="auto"/>
                        <w:bottom w:val="none" w:sz="0" w:space="0" w:color="auto"/>
                        <w:right w:val="none" w:sz="0" w:space="0" w:color="auto"/>
                      </w:divBdr>
                    </w:div>
                  </w:divsChild>
                </w:div>
                <w:div w:id="744229519">
                  <w:marLeft w:val="0"/>
                  <w:marRight w:val="0"/>
                  <w:marTop w:val="0"/>
                  <w:marBottom w:val="0"/>
                  <w:divBdr>
                    <w:top w:val="none" w:sz="0" w:space="0" w:color="auto"/>
                    <w:left w:val="none" w:sz="0" w:space="0" w:color="auto"/>
                    <w:bottom w:val="none" w:sz="0" w:space="0" w:color="auto"/>
                    <w:right w:val="none" w:sz="0" w:space="0" w:color="auto"/>
                  </w:divBdr>
                  <w:divsChild>
                    <w:div w:id="1017855228">
                      <w:marLeft w:val="0"/>
                      <w:marRight w:val="0"/>
                      <w:marTop w:val="0"/>
                      <w:marBottom w:val="0"/>
                      <w:divBdr>
                        <w:top w:val="none" w:sz="0" w:space="0" w:color="auto"/>
                        <w:left w:val="none" w:sz="0" w:space="0" w:color="auto"/>
                        <w:bottom w:val="none" w:sz="0" w:space="0" w:color="auto"/>
                        <w:right w:val="none" w:sz="0" w:space="0" w:color="auto"/>
                      </w:divBdr>
                    </w:div>
                  </w:divsChild>
                </w:div>
                <w:div w:id="1114910019">
                  <w:marLeft w:val="0"/>
                  <w:marRight w:val="0"/>
                  <w:marTop w:val="0"/>
                  <w:marBottom w:val="0"/>
                  <w:divBdr>
                    <w:top w:val="none" w:sz="0" w:space="0" w:color="auto"/>
                    <w:left w:val="none" w:sz="0" w:space="0" w:color="auto"/>
                    <w:bottom w:val="none" w:sz="0" w:space="0" w:color="auto"/>
                    <w:right w:val="none" w:sz="0" w:space="0" w:color="auto"/>
                  </w:divBdr>
                  <w:divsChild>
                    <w:div w:id="2099787408">
                      <w:marLeft w:val="0"/>
                      <w:marRight w:val="0"/>
                      <w:marTop w:val="0"/>
                      <w:marBottom w:val="0"/>
                      <w:divBdr>
                        <w:top w:val="none" w:sz="0" w:space="0" w:color="auto"/>
                        <w:left w:val="none" w:sz="0" w:space="0" w:color="auto"/>
                        <w:bottom w:val="none" w:sz="0" w:space="0" w:color="auto"/>
                        <w:right w:val="none" w:sz="0" w:space="0" w:color="auto"/>
                      </w:divBdr>
                    </w:div>
                  </w:divsChild>
                </w:div>
                <w:div w:id="1141731204">
                  <w:marLeft w:val="0"/>
                  <w:marRight w:val="0"/>
                  <w:marTop w:val="0"/>
                  <w:marBottom w:val="0"/>
                  <w:divBdr>
                    <w:top w:val="none" w:sz="0" w:space="0" w:color="auto"/>
                    <w:left w:val="none" w:sz="0" w:space="0" w:color="auto"/>
                    <w:bottom w:val="none" w:sz="0" w:space="0" w:color="auto"/>
                    <w:right w:val="none" w:sz="0" w:space="0" w:color="auto"/>
                  </w:divBdr>
                  <w:divsChild>
                    <w:div w:id="17774868">
                      <w:marLeft w:val="0"/>
                      <w:marRight w:val="0"/>
                      <w:marTop w:val="0"/>
                      <w:marBottom w:val="0"/>
                      <w:divBdr>
                        <w:top w:val="none" w:sz="0" w:space="0" w:color="auto"/>
                        <w:left w:val="none" w:sz="0" w:space="0" w:color="auto"/>
                        <w:bottom w:val="none" w:sz="0" w:space="0" w:color="auto"/>
                        <w:right w:val="none" w:sz="0" w:space="0" w:color="auto"/>
                      </w:divBdr>
                    </w:div>
                  </w:divsChild>
                </w:div>
                <w:div w:id="1237089522">
                  <w:marLeft w:val="0"/>
                  <w:marRight w:val="0"/>
                  <w:marTop w:val="0"/>
                  <w:marBottom w:val="0"/>
                  <w:divBdr>
                    <w:top w:val="none" w:sz="0" w:space="0" w:color="auto"/>
                    <w:left w:val="none" w:sz="0" w:space="0" w:color="auto"/>
                    <w:bottom w:val="none" w:sz="0" w:space="0" w:color="auto"/>
                    <w:right w:val="none" w:sz="0" w:space="0" w:color="auto"/>
                  </w:divBdr>
                  <w:divsChild>
                    <w:div w:id="111830653">
                      <w:marLeft w:val="0"/>
                      <w:marRight w:val="0"/>
                      <w:marTop w:val="0"/>
                      <w:marBottom w:val="0"/>
                      <w:divBdr>
                        <w:top w:val="none" w:sz="0" w:space="0" w:color="auto"/>
                        <w:left w:val="none" w:sz="0" w:space="0" w:color="auto"/>
                        <w:bottom w:val="none" w:sz="0" w:space="0" w:color="auto"/>
                        <w:right w:val="none" w:sz="0" w:space="0" w:color="auto"/>
                      </w:divBdr>
                    </w:div>
                    <w:div w:id="1709333583">
                      <w:marLeft w:val="0"/>
                      <w:marRight w:val="0"/>
                      <w:marTop w:val="0"/>
                      <w:marBottom w:val="0"/>
                      <w:divBdr>
                        <w:top w:val="none" w:sz="0" w:space="0" w:color="auto"/>
                        <w:left w:val="none" w:sz="0" w:space="0" w:color="auto"/>
                        <w:bottom w:val="none" w:sz="0" w:space="0" w:color="auto"/>
                        <w:right w:val="none" w:sz="0" w:space="0" w:color="auto"/>
                      </w:divBdr>
                    </w:div>
                    <w:div w:id="2035495858">
                      <w:marLeft w:val="0"/>
                      <w:marRight w:val="0"/>
                      <w:marTop w:val="0"/>
                      <w:marBottom w:val="0"/>
                      <w:divBdr>
                        <w:top w:val="none" w:sz="0" w:space="0" w:color="auto"/>
                        <w:left w:val="none" w:sz="0" w:space="0" w:color="auto"/>
                        <w:bottom w:val="none" w:sz="0" w:space="0" w:color="auto"/>
                        <w:right w:val="none" w:sz="0" w:space="0" w:color="auto"/>
                      </w:divBdr>
                    </w:div>
                  </w:divsChild>
                </w:div>
                <w:div w:id="1275091831">
                  <w:marLeft w:val="0"/>
                  <w:marRight w:val="0"/>
                  <w:marTop w:val="0"/>
                  <w:marBottom w:val="0"/>
                  <w:divBdr>
                    <w:top w:val="none" w:sz="0" w:space="0" w:color="auto"/>
                    <w:left w:val="none" w:sz="0" w:space="0" w:color="auto"/>
                    <w:bottom w:val="none" w:sz="0" w:space="0" w:color="auto"/>
                    <w:right w:val="none" w:sz="0" w:space="0" w:color="auto"/>
                  </w:divBdr>
                  <w:divsChild>
                    <w:div w:id="1839879296">
                      <w:marLeft w:val="0"/>
                      <w:marRight w:val="0"/>
                      <w:marTop w:val="0"/>
                      <w:marBottom w:val="0"/>
                      <w:divBdr>
                        <w:top w:val="none" w:sz="0" w:space="0" w:color="auto"/>
                        <w:left w:val="none" w:sz="0" w:space="0" w:color="auto"/>
                        <w:bottom w:val="none" w:sz="0" w:space="0" w:color="auto"/>
                        <w:right w:val="none" w:sz="0" w:space="0" w:color="auto"/>
                      </w:divBdr>
                    </w:div>
                  </w:divsChild>
                </w:div>
                <w:div w:id="1278022991">
                  <w:marLeft w:val="0"/>
                  <w:marRight w:val="0"/>
                  <w:marTop w:val="0"/>
                  <w:marBottom w:val="0"/>
                  <w:divBdr>
                    <w:top w:val="none" w:sz="0" w:space="0" w:color="auto"/>
                    <w:left w:val="none" w:sz="0" w:space="0" w:color="auto"/>
                    <w:bottom w:val="none" w:sz="0" w:space="0" w:color="auto"/>
                    <w:right w:val="none" w:sz="0" w:space="0" w:color="auto"/>
                  </w:divBdr>
                  <w:divsChild>
                    <w:div w:id="1361316313">
                      <w:marLeft w:val="0"/>
                      <w:marRight w:val="0"/>
                      <w:marTop w:val="0"/>
                      <w:marBottom w:val="0"/>
                      <w:divBdr>
                        <w:top w:val="none" w:sz="0" w:space="0" w:color="auto"/>
                        <w:left w:val="none" w:sz="0" w:space="0" w:color="auto"/>
                        <w:bottom w:val="none" w:sz="0" w:space="0" w:color="auto"/>
                        <w:right w:val="none" w:sz="0" w:space="0" w:color="auto"/>
                      </w:divBdr>
                    </w:div>
                  </w:divsChild>
                </w:div>
                <w:div w:id="1308901080">
                  <w:marLeft w:val="0"/>
                  <w:marRight w:val="0"/>
                  <w:marTop w:val="0"/>
                  <w:marBottom w:val="0"/>
                  <w:divBdr>
                    <w:top w:val="none" w:sz="0" w:space="0" w:color="auto"/>
                    <w:left w:val="none" w:sz="0" w:space="0" w:color="auto"/>
                    <w:bottom w:val="none" w:sz="0" w:space="0" w:color="auto"/>
                    <w:right w:val="none" w:sz="0" w:space="0" w:color="auto"/>
                  </w:divBdr>
                  <w:divsChild>
                    <w:div w:id="669914999">
                      <w:marLeft w:val="0"/>
                      <w:marRight w:val="0"/>
                      <w:marTop w:val="0"/>
                      <w:marBottom w:val="0"/>
                      <w:divBdr>
                        <w:top w:val="none" w:sz="0" w:space="0" w:color="auto"/>
                        <w:left w:val="none" w:sz="0" w:space="0" w:color="auto"/>
                        <w:bottom w:val="none" w:sz="0" w:space="0" w:color="auto"/>
                        <w:right w:val="none" w:sz="0" w:space="0" w:color="auto"/>
                      </w:divBdr>
                    </w:div>
                  </w:divsChild>
                </w:div>
                <w:div w:id="1461148853">
                  <w:marLeft w:val="0"/>
                  <w:marRight w:val="0"/>
                  <w:marTop w:val="0"/>
                  <w:marBottom w:val="0"/>
                  <w:divBdr>
                    <w:top w:val="none" w:sz="0" w:space="0" w:color="auto"/>
                    <w:left w:val="none" w:sz="0" w:space="0" w:color="auto"/>
                    <w:bottom w:val="none" w:sz="0" w:space="0" w:color="auto"/>
                    <w:right w:val="none" w:sz="0" w:space="0" w:color="auto"/>
                  </w:divBdr>
                  <w:divsChild>
                    <w:div w:id="1700348398">
                      <w:marLeft w:val="0"/>
                      <w:marRight w:val="0"/>
                      <w:marTop w:val="0"/>
                      <w:marBottom w:val="0"/>
                      <w:divBdr>
                        <w:top w:val="none" w:sz="0" w:space="0" w:color="auto"/>
                        <w:left w:val="none" w:sz="0" w:space="0" w:color="auto"/>
                        <w:bottom w:val="none" w:sz="0" w:space="0" w:color="auto"/>
                        <w:right w:val="none" w:sz="0" w:space="0" w:color="auto"/>
                      </w:divBdr>
                    </w:div>
                  </w:divsChild>
                </w:div>
                <w:div w:id="1520505566">
                  <w:marLeft w:val="0"/>
                  <w:marRight w:val="0"/>
                  <w:marTop w:val="0"/>
                  <w:marBottom w:val="0"/>
                  <w:divBdr>
                    <w:top w:val="none" w:sz="0" w:space="0" w:color="auto"/>
                    <w:left w:val="none" w:sz="0" w:space="0" w:color="auto"/>
                    <w:bottom w:val="none" w:sz="0" w:space="0" w:color="auto"/>
                    <w:right w:val="none" w:sz="0" w:space="0" w:color="auto"/>
                  </w:divBdr>
                  <w:divsChild>
                    <w:div w:id="521746608">
                      <w:marLeft w:val="0"/>
                      <w:marRight w:val="0"/>
                      <w:marTop w:val="0"/>
                      <w:marBottom w:val="0"/>
                      <w:divBdr>
                        <w:top w:val="none" w:sz="0" w:space="0" w:color="auto"/>
                        <w:left w:val="none" w:sz="0" w:space="0" w:color="auto"/>
                        <w:bottom w:val="none" w:sz="0" w:space="0" w:color="auto"/>
                        <w:right w:val="none" w:sz="0" w:space="0" w:color="auto"/>
                      </w:divBdr>
                    </w:div>
                    <w:div w:id="775246000">
                      <w:marLeft w:val="0"/>
                      <w:marRight w:val="0"/>
                      <w:marTop w:val="0"/>
                      <w:marBottom w:val="0"/>
                      <w:divBdr>
                        <w:top w:val="none" w:sz="0" w:space="0" w:color="auto"/>
                        <w:left w:val="none" w:sz="0" w:space="0" w:color="auto"/>
                        <w:bottom w:val="none" w:sz="0" w:space="0" w:color="auto"/>
                        <w:right w:val="none" w:sz="0" w:space="0" w:color="auto"/>
                      </w:divBdr>
                    </w:div>
                    <w:div w:id="2046516125">
                      <w:marLeft w:val="0"/>
                      <w:marRight w:val="0"/>
                      <w:marTop w:val="0"/>
                      <w:marBottom w:val="0"/>
                      <w:divBdr>
                        <w:top w:val="none" w:sz="0" w:space="0" w:color="auto"/>
                        <w:left w:val="none" w:sz="0" w:space="0" w:color="auto"/>
                        <w:bottom w:val="none" w:sz="0" w:space="0" w:color="auto"/>
                        <w:right w:val="none" w:sz="0" w:space="0" w:color="auto"/>
                      </w:divBdr>
                    </w:div>
                  </w:divsChild>
                </w:div>
                <w:div w:id="1732925411">
                  <w:marLeft w:val="0"/>
                  <w:marRight w:val="0"/>
                  <w:marTop w:val="0"/>
                  <w:marBottom w:val="0"/>
                  <w:divBdr>
                    <w:top w:val="none" w:sz="0" w:space="0" w:color="auto"/>
                    <w:left w:val="none" w:sz="0" w:space="0" w:color="auto"/>
                    <w:bottom w:val="none" w:sz="0" w:space="0" w:color="auto"/>
                    <w:right w:val="none" w:sz="0" w:space="0" w:color="auto"/>
                  </w:divBdr>
                  <w:divsChild>
                    <w:div w:id="716782072">
                      <w:marLeft w:val="0"/>
                      <w:marRight w:val="0"/>
                      <w:marTop w:val="0"/>
                      <w:marBottom w:val="0"/>
                      <w:divBdr>
                        <w:top w:val="none" w:sz="0" w:space="0" w:color="auto"/>
                        <w:left w:val="none" w:sz="0" w:space="0" w:color="auto"/>
                        <w:bottom w:val="none" w:sz="0" w:space="0" w:color="auto"/>
                        <w:right w:val="none" w:sz="0" w:space="0" w:color="auto"/>
                      </w:divBdr>
                    </w:div>
                  </w:divsChild>
                </w:div>
                <w:div w:id="1857382674">
                  <w:marLeft w:val="0"/>
                  <w:marRight w:val="0"/>
                  <w:marTop w:val="0"/>
                  <w:marBottom w:val="0"/>
                  <w:divBdr>
                    <w:top w:val="none" w:sz="0" w:space="0" w:color="auto"/>
                    <w:left w:val="none" w:sz="0" w:space="0" w:color="auto"/>
                    <w:bottom w:val="none" w:sz="0" w:space="0" w:color="auto"/>
                    <w:right w:val="none" w:sz="0" w:space="0" w:color="auto"/>
                  </w:divBdr>
                  <w:divsChild>
                    <w:div w:id="21647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24834">
          <w:marLeft w:val="0"/>
          <w:marRight w:val="0"/>
          <w:marTop w:val="0"/>
          <w:marBottom w:val="0"/>
          <w:divBdr>
            <w:top w:val="none" w:sz="0" w:space="0" w:color="auto"/>
            <w:left w:val="none" w:sz="0" w:space="0" w:color="auto"/>
            <w:bottom w:val="none" w:sz="0" w:space="0" w:color="auto"/>
            <w:right w:val="none" w:sz="0" w:space="0" w:color="auto"/>
          </w:divBdr>
        </w:div>
        <w:div w:id="1872959346">
          <w:marLeft w:val="0"/>
          <w:marRight w:val="0"/>
          <w:marTop w:val="0"/>
          <w:marBottom w:val="0"/>
          <w:divBdr>
            <w:top w:val="none" w:sz="0" w:space="0" w:color="auto"/>
            <w:left w:val="none" w:sz="0" w:space="0" w:color="auto"/>
            <w:bottom w:val="none" w:sz="0" w:space="0" w:color="auto"/>
            <w:right w:val="none" w:sz="0" w:space="0" w:color="auto"/>
          </w:divBdr>
        </w:div>
        <w:div w:id="1943755172">
          <w:marLeft w:val="0"/>
          <w:marRight w:val="0"/>
          <w:marTop w:val="0"/>
          <w:marBottom w:val="0"/>
          <w:divBdr>
            <w:top w:val="none" w:sz="0" w:space="0" w:color="auto"/>
            <w:left w:val="none" w:sz="0" w:space="0" w:color="auto"/>
            <w:bottom w:val="none" w:sz="0" w:space="0" w:color="auto"/>
            <w:right w:val="none" w:sz="0" w:space="0" w:color="auto"/>
          </w:divBdr>
        </w:div>
      </w:divsChild>
    </w:div>
    <w:div w:id="2133672505">
      <w:bodyDiv w:val="1"/>
      <w:marLeft w:val="0"/>
      <w:marRight w:val="0"/>
      <w:marTop w:val="0"/>
      <w:marBottom w:val="0"/>
      <w:divBdr>
        <w:top w:val="none" w:sz="0" w:space="0" w:color="auto"/>
        <w:left w:val="none" w:sz="0" w:space="0" w:color="auto"/>
        <w:bottom w:val="none" w:sz="0" w:space="0" w:color="auto"/>
        <w:right w:val="none" w:sz="0" w:space="0" w:color="auto"/>
      </w:divBdr>
      <w:divsChild>
        <w:div w:id="162548507">
          <w:marLeft w:val="0"/>
          <w:marRight w:val="0"/>
          <w:marTop w:val="0"/>
          <w:marBottom w:val="0"/>
          <w:divBdr>
            <w:top w:val="none" w:sz="0" w:space="0" w:color="auto"/>
            <w:left w:val="none" w:sz="0" w:space="0" w:color="auto"/>
            <w:bottom w:val="none" w:sz="0" w:space="0" w:color="auto"/>
            <w:right w:val="none" w:sz="0" w:space="0" w:color="auto"/>
          </w:divBdr>
        </w:div>
        <w:div w:id="1672873050">
          <w:marLeft w:val="0"/>
          <w:marRight w:val="0"/>
          <w:marTop w:val="0"/>
          <w:marBottom w:val="0"/>
          <w:divBdr>
            <w:top w:val="none" w:sz="0" w:space="0" w:color="auto"/>
            <w:left w:val="none" w:sz="0" w:space="0" w:color="auto"/>
            <w:bottom w:val="none" w:sz="0" w:space="0" w:color="auto"/>
            <w:right w:val="none" w:sz="0" w:space="0" w:color="auto"/>
          </w:divBdr>
        </w:div>
      </w:divsChild>
    </w:div>
    <w:div w:id="2141222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en/UNW/2020/5/Rev.1" TargetMode="External"/><Relationship Id="rId18" Type="http://schemas.openxmlformats.org/officeDocument/2006/relationships/hyperlink" Target="http://www.uneval.org/document/detail/2866" TargetMode="External"/><Relationship Id="rId26" Type="http://schemas.openxmlformats.org/officeDocument/2006/relationships/hyperlink" Target="https://www.unwomen.org/-/media/headquarters/attachments/sections/library/publications/2018/ise4gems-a-new-approach-for-the-sdg-era-en.pdf?la=en&amp;vs=2242" TargetMode="External"/><Relationship Id="rId39" Type="http://schemas.openxmlformats.org/officeDocument/2006/relationships/hyperlink" Target="http://genderstats.org/" TargetMode="External"/><Relationship Id="rId21" Type="http://schemas.openxmlformats.org/officeDocument/2006/relationships/hyperlink" Target="https://www.unwomen.org/en/digital-library/publications/2020/06/good-practices-in-gender-responsive-evaluations" TargetMode="External"/><Relationship Id="rId34" Type="http://schemas.openxmlformats.org/officeDocument/2006/relationships/hyperlink" Target="http://www.unevaluation.org/document/detail/1914" TargetMode="External"/><Relationship Id="rId42" Type="http://schemas.openxmlformats.org/officeDocument/2006/relationships/hyperlink" Target="http://genderindex.org/"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neval.org/document/detail/1433" TargetMode="External"/><Relationship Id="rId29" Type="http://schemas.openxmlformats.org/officeDocument/2006/relationships/hyperlink" Target="https://www.unwomen.org/-/media/headquarters/attachments/sections/about%20us/evaluation/evaluation-geraas-guidance-en.pdf?la=en&amp;vs=40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frica.unwomen.org/en/where-we-are/eastern-and-southern-africa/south-africa-mco" TargetMode="External"/><Relationship Id="rId24" Type="http://schemas.openxmlformats.org/officeDocument/2006/relationships/hyperlink" Target="https://onlinelibrary.wiley.com/doi/abs/10.1002/ev.62" TargetMode="External"/><Relationship Id="rId32" Type="http://schemas.openxmlformats.org/officeDocument/2006/relationships/hyperlink" Target="http://genderevaluation.unwomen.org/en/evaluation--&#8208;handbook" TargetMode="External"/><Relationship Id="rId37" Type="http://schemas.openxmlformats.org/officeDocument/2006/relationships/hyperlink" Target="http://www.unevaluation.org/document/download/3737" TargetMode="External"/><Relationship Id="rId40" Type="http://schemas.openxmlformats.org/officeDocument/2006/relationships/hyperlink" Target="http://hdr.undp.org/en/content/gender-inequality-index-gii"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nevaluation.org/document/detail/2866" TargetMode="External"/><Relationship Id="rId23" Type="http://schemas.openxmlformats.org/officeDocument/2006/relationships/hyperlink" Target="https://www.betterevaluation.org/en/plan/approach/appreciative_inquiry" TargetMode="External"/><Relationship Id="rId28" Type="http://schemas.openxmlformats.org/officeDocument/2006/relationships/hyperlink" Target="https://undocs.org/en/UNW/2020/5/Rev.1" TargetMode="External"/><Relationship Id="rId36" Type="http://schemas.openxmlformats.org/officeDocument/2006/relationships/hyperlink" Target="http://www.unevaluation.org/document/detail/2866%22%EF%BF%BDHYPERLINK%20%22http:/www.uneval.org/document/detail/980" TargetMode="External"/><Relationship Id="rId10" Type="http://schemas.openxmlformats.org/officeDocument/2006/relationships/endnotes" Target="endnotes.xml"/><Relationship Id="rId19" Type="http://schemas.openxmlformats.org/officeDocument/2006/relationships/hyperlink" Target="https://www.unwomen.org/en/digital-library/publications/2020/08/evaluation-policy-of-the-united-nations-entity-for-gender-equality-and-the-empowerment-of-women" TargetMode="External"/><Relationship Id="rId31" Type="http://schemas.openxmlformats.org/officeDocument/2006/relationships/hyperlink" Target="https://www.unwomen.org/-/media/headquarters/attachments/sections/about%20us/employment/un-women-values-and-competencies-framework-en.pdf?la=en&amp;vs=637" TargetMode="External"/><Relationship Id="rId44" Type="http://schemas.openxmlformats.org/officeDocument/2006/relationships/hyperlink" Target="http://www.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uation.org/document/detail/1914" TargetMode="External"/><Relationship Id="rId22" Type="http://schemas.openxmlformats.org/officeDocument/2006/relationships/hyperlink" Target="https://mande.co.uk/wp-content/uploads/2018/01/MSCGuide.pdf" TargetMode="External"/><Relationship Id="rId27" Type="http://schemas.openxmlformats.org/officeDocument/2006/relationships/hyperlink" Target="http://www.uneval.org/document/detail/1616" TargetMode="External"/><Relationship Id="rId30" Type="http://schemas.openxmlformats.org/officeDocument/2006/relationships/hyperlink" Target="https://www.unwomen.org/-/media/headquarters/attachments/sections/about%20us/evaluation/evaluation-geraas-guidance-en.pdf?la=en&amp;vs=408%22%20%EF%BF%BDHYPERLINK%20%22https://gate.unwomen.org/resources/docs/SiteDocuments/UNWomen%20-%20CodeofConductforEvaluationForm-Consultants.pdf" TargetMode="External"/><Relationship Id="rId35" Type="http://schemas.openxmlformats.org/officeDocument/2006/relationships/hyperlink" Target="http://www.unevaluation.org/document/detail/2866" TargetMode="External"/><Relationship Id="rId43" Type="http://schemas.openxmlformats.org/officeDocument/2006/relationships/hyperlink" Target="http://www.weforum.org/issues/global-gender-gap"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undocs.org/UNW/2021/6" TargetMode="External"/><Relationship Id="rId17" Type="http://schemas.openxmlformats.org/officeDocument/2006/relationships/hyperlink" Target="http://www.unevaluation.org/document/detail/1914" TargetMode="External"/><Relationship Id="rId25" Type="http://schemas.openxmlformats.org/officeDocument/2006/relationships/hyperlink" Target="https://genderatwork.org/analytical-framework/" TargetMode="External"/><Relationship Id="rId33" Type="http://schemas.openxmlformats.org/officeDocument/2006/relationships/hyperlink" Target="https://www.unwomen.org/en/digital-library/publications/2020/06/good-practices-in-gender-responsive-evaluations" TargetMode="External"/><Relationship Id="rId38" Type="http://schemas.openxmlformats.org/officeDocument/2006/relationships/hyperlink" Target="http://uhri.ohchr.org/en" TargetMode="External"/><Relationship Id="rId46" Type="http://schemas.openxmlformats.org/officeDocument/2006/relationships/fontTable" Target="fontTable.xml"/><Relationship Id="rId20" Type="http://schemas.openxmlformats.org/officeDocument/2006/relationships/hyperlink" Target="https://www.unwomen.org/en/digital-library/publications/2022/05/un-women-evaluation-handbook-2022" TargetMode="External"/><Relationship Id="rId41" Type="http://schemas.openxmlformats.org/officeDocument/2006/relationships/hyperlink" Target="http://datatopics.worldbank.org/gende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macrotrends.net/countries/ZAF/south-africa/youth-unemployment-rate" TargetMode="External"/><Relationship Id="rId3" Type="http://schemas.openxmlformats.org/officeDocument/2006/relationships/hyperlink" Target="http://genderindex.org/" TargetMode="External"/><Relationship Id="rId7" Type="http://schemas.openxmlformats.org/officeDocument/2006/relationships/hyperlink" Target="http://genderindex.org/" TargetMode="External"/><Relationship Id="rId2" Type="http://schemas.openxmlformats.org/officeDocument/2006/relationships/hyperlink" Target="http://www.weforum.org/issues/global-gender-gap" TargetMode="External"/><Relationship Id="rId1" Type="http://schemas.openxmlformats.org/officeDocument/2006/relationships/hyperlink" Target="http://hdr.undp.org/en/content/gender-inequality-index-gii" TargetMode="External"/><Relationship Id="rId6" Type="http://schemas.openxmlformats.org/officeDocument/2006/relationships/hyperlink" Target="http://genderindex.org/" TargetMode="External"/><Relationship Id="rId5" Type="http://schemas.openxmlformats.org/officeDocument/2006/relationships/hyperlink" Target="http://genderindex.org/" TargetMode="External"/><Relationship Id="rId4" Type="http://schemas.openxmlformats.org/officeDocument/2006/relationships/hyperlink" Target="http://genderindex.org/" TargetMode="External"/><Relationship Id="rId9" Type="http://schemas.openxmlformats.org/officeDocument/2006/relationships/hyperlink" Target="http://genderindex.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1C4E277702D3C438E7DA7EE5524C07D" ma:contentTypeVersion="6" ma:contentTypeDescription="Create a new document." ma:contentTypeScope="" ma:versionID="bd03cc7bbdcf2620571bcec1abf02ad7">
  <xsd:schema xmlns:xsd="http://www.w3.org/2001/XMLSchema" xmlns:xs="http://www.w3.org/2001/XMLSchema" xmlns:p="http://schemas.microsoft.com/office/2006/metadata/properties" xmlns:ns2="420a62ab-cb14-4405-a28b-d2217205d303" xmlns:ns3="16ce3ce6-1f7c-47e5-b279-1d0176fa3c2f" targetNamespace="http://schemas.microsoft.com/office/2006/metadata/properties" ma:root="true" ma:fieldsID="f2f7de8b2c5325d5e28e906b14043dc6" ns2:_="" ns3:_="">
    <xsd:import namespace="420a62ab-cb14-4405-a28b-d2217205d303"/>
    <xsd:import namespace="16ce3ce6-1f7c-47e5-b279-1d0176fa3c2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a62ab-cb14-4405-a28b-d2217205d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ce3ce6-1f7c-47e5-b279-1d0176fa3c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6ce3ce6-1f7c-47e5-b279-1d0176fa3c2f">
      <UserInfo>
        <DisplayName>Sinazo Annette Manthata</DisplayName>
        <AccountId>19</AccountId>
        <AccountType/>
      </UserInfo>
      <UserInfo>
        <DisplayName>Hazel Gooding</DisplayName>
        <AccountId>18</AccountId>
        <AccountType/>
      </UserInfo>
      <UserInfo>
        <DisplayName>Kay Lau</DisplayName>
        <AccountId>9</AccountId>
        <AccountType/>
      </UserInfo>
    </SharedWithUsers>
  </documentManagement>
</p:properties>
</file>

<file path=customXml/itemProps1.xml><?xml version="1.0" encoding="utf-8"?>
<ds:datastoreItem xmlns:ds="http://schemas.openxmlformats.org/officeDocument/2006/customXml" ds:itemID="{4F367CF6-B75C-4538-8722-5AC2F22A0B94}">
  <ds:schemaRefs>
    <ds:schemaRef ds:uri="http://schemas.openxmlformats.org/officeDocument/2006/bibliography"/>
  </ds:schemaRefs>
</ds:datastoreItem>
</file>

<file path=customXml/itemProps2.xml><?xml version="1.0" encoding="utf-8"?>
<ds:datastoreItem xmlns:ds="http://schemas.openxmlformats.org/officeDocument/2006/customXml" ds:itemID="{6BC06699-710A-4224-9D31-8413D9D23540}">
  <ds:schemaRefs>
    <ds:schemaRef ds:uri="http://schemas.microsoft.com/sharepoint/v3/contenttype/forms"/>
  </ds:schemaRefs>
</ds:datastoreItem>
</file>

<file path=customXml/itemProps3.xml><?xml version="1.0" encoding="utf-8"?>
<ds:datastoreItem xmlns:ds="http://schemas.openxmlformats.org/officeDocument/2006/customXml" ds:itemID="{4F009C67-B001-49ED-9C97-41CB0EFA2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a62ab-cb14-4405-a28b-d2217205d303"/>
    <ds:schemaRef ds:uri="16ce3ce6-1f7c-47e5-b279-1d0176fa3c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46F2F4-158A-42ED-B565-4830AF1D766D}">
  <ds:schemaRefs>
    <ds:schemaRef ds:uri="http://schemas.microsoft.com/office/2006/metadata/properties"/>
    <ds:schemaRef ds:uri="http://schemas.microsoft.com/office/infopath/2007/PartnerControls"/>
    <ds:schemaRef ds:uri="16ce3ce6-1f7c-47e5-b279-1d0176fa3c2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7172</Words>
  <Characters>42460</Characters>
  <Application>Microsoft Office Word</Application>
  <DocSecurity>0</DocSecurity>
  <Lines>1415</Lines>
  <Paragraphs>539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49093</CharactersWithSpaces>
  <SharedDoc>false</SharedDoc>
  <HLinks>
    <vt:vector size="240" baseType="variant">
      <vt:variant>
        <vt:i4>2949174</vt:i4>
      </vt:variant>
      <vt:variant>
        <vt:i4>99</vt:i4>
      </vt:variant>
      <vt:variant>
        <vt:i4>0</vt:i4>
      </vt:variant>
      <vt:variant>
        <vt:i4>5</vt:i4>
      </vt:variant>
      <vt:variant>
        <vt:lpwstr>http://www.un.org/</vt:lpwstr>
      </vt:variant>
      <vt:variant>
        <vt:lpwstr/>
      </vt:variant>
      <vt:variant>
        <vt:i4>4128889</vt:i4>
      </vt:variant>
      <vt:variant>
        <vt:i4>96</vt:i4>
      </vt:variant>
      <vt:variant>
        <vt:i4>0</vt:i4>
      </vt:variant>
      <vt:variant>
        <vt:i4>5</vt:i4>
      </vt:variant>
      <vt:variant>
        <vt:lpwstr>http://www.weforum.org/issues/global-gender-gap</vt:lpwstr>
      </vt:variant>
      <vt:variant>
        <vt:lpwstr/>
      </vt:variant>
      <vt:variant>
        <vt:i4>3801133</vt:i4>
      </vt:variant>
      <vt:variant>
        <vt:i4>93</vt:i4>
      </vt:variant>
      <vt:variant>
        <vt:i4>0</vt:i4>
      </vt:variant>
      <vt:variant>
        <vt:i4>5</vt:i4>
      </vt:variant>
      <vt:variant>
        <vt:lpwstr>http://genderindex.org/</vt:lpwstr>
      </vt:variant>
      <vt:variant>
        <vt:lpwstr/>
      </vt:variant>
      <vt:variant>
        <vt:i4>8192115</vt:i4>
      </vt:variant>
      <vt:variant>
        <vt:i4>90</vt:i4>
      </vt:variant>
      <vt:variant>
        <vt:i4>0</vt:i4>
      </vt:variant>
      <vt:variant>
        <vt:i4>5</vt:i4>
      </vt:variant>
      <vt:variant>
        <vt:lpwstr>http://datatopics.worldbank.org/gender/</vt:lpwstr>
      </vt:variant>
      <vt:variant>
        <vt:lpwstr/>
      </vt:variant>
      <vt:variant>
        <vt:i4>7667765</vt:i4>
      </vt:variant>
      <vt:variant>
        <vt:i4>87</vt:i4>
      </vt:variant>
      <vt:variant>
        <vt:i4>0</vt:i4>
      </vt:variant>
      <vt:variant>
        <vt:i4>5</vt:i4>
      </vt:variant>
      <vt:variant>
        <vt:lpwstr>http://hdr.undp.org/en/content/gender-inequality-index-gii</vt:lpwstr>
      </vt:variant>
      <vt:variant>
        <vt:lpwstr/>
      </vt:variant>
      <vt:variant>
        <vt:i4>3014694</vt:i4>
      </vt:variant>
      <vt:variant>
        <vt:i4>84</vt:i4>
      </vt:variant>
      <vt:variant>
        <vt:i4>0</vt:i4>
      </vt:variant>
      <vt:variant>
        <vt:i4>5</vt:i4>
      </vt:variant>
      <vt:variant>
        <vt:lpwstr>http://genderstats.org/</vt:lpwstr>
      </vt:variant>
      <vt:variant>
        <vt:lpwstr/>
      </vt:variant>
      <vt:variant>
        <vt:i4>2031643</vt:i4>
      </vt:variant>
      <vt:variant>
        <vt:i4>81</vt:i4>
      </vt:variant>
      <vt:variant>
        <vt:i4>0</vt:i4>
      </vt:variant>
      <vt:variant>
        <vt:i4>5</vt:i4>
      </vt:variant>
      <vt:variant>
        <vt:lpwstr>http://uhri.ohchr.org/en</vt:lpwstr>
      </vt:variant>
      <vt:variant>
        <vt:lpwstr/>
      </vt:variant>
      <vt:variant>
        <vt:i4>8192107</vt:i4>
      </vt:variant>
      <vt:variant>
        <vt:i4>78</vt:i4>
      </vt:variant>
      <vt:variant>
        <vt:i4>0</vt:i4>
      </vt:variant>
      <vt:variant>
        <vt:i4>5</vt:i4>
      </vt:variant>
      <vt:variant>
        <vt:lpwstr>http://www.unevaluation.org/document/download/3737</vt:lpwstr>
      </vt:variant>
      <vt:variant>
        <vt:lpwstr/>
      </vt:variant>
      <vt:variant>
        <vt:i4>720981</vt:i4>
      </vt:variant>
      <vt:variant>
        <vt:i4>75</vt:i4>
      </vt:variant>
      <vt:variant>
        <vt:i4>0</vt:i4>
      </vt:variant>
      <vt:variant>
        <vt:i4>5</vt:i4>
      </vt:variant>
      <vt:variant>
        <vt:lpwstr>http://www.unevaluation.org/document/detail/2866%22%EF%BF%BDHYPERLINK %22http:/www.uneval.org/document/detail/980</vt:lpwstr>
      </vt:variant>
      <vt:variant>
        <vt:lpwstr/>
      </vt:variant>
      <vt:variant>
        <vt:i4>1310733</vt:i4>
      </vt:variant>
      <vt:variant>
        <vt:i4>72</vt:i4>
      </vt:variant>
      <vt:variant>
        <vt:i4>0</vt:i4>
      </vt:variant>
      <vt:variant>
        <vt:i4>5</vt:i4>
      </vt:variant>
      <vt:variant>
        <vt:lpwstr>http://www.unevaluation.org/document/detail/2866</vt:lpwstr>
      </vt:variant>
      <vt:variant>
        <vt:lpwstr/>
      </vt:variant>
      <vt:variant>
        <vt:i4>1507337</vt:i4>
      </vt:variant>
      <vt:variant>
        <vt:i4>69</vt:i4>
      </vt:variant>
      <vt:variant>
        <vt:i4>0</vt:i4>
      </vt:variant>
      <vt:variant>
        <vt:i4>5</vt:i4>
      </vt:variant>
      <vt:variant>
        <vt:lpwstr>http://www.unevaluation.org/document/detail/1914</vt:lpwstr>
      </vt:variant>
      <vt:variant>
        <vt:lpwstr/>
      </vt:variant>
      <vt:variant>
        <vt:i4>6422565</vt:i4>
      </vt:variant>
      <vt:variant>
        <vt:i4>66</vt:i4>
      </vt:variant>
      <vt:variant>
        <vt:i4>0</vt:i4>
      </vt:variant>
      <vt:variant>
        <vt:i4>5</vt:i4>
      </vt:variant>
      <vt:variant>
        <vt:lpwstr>https://www.unwomen.org/en/digital-library/publications/2020/06/good-practices-in-gender-responsive-evaluations</vt:lpwstr>
      </vt:variant>
      <vt:variant>
        <vt:lpwstr/>
      </vt:variant>
      <vt:variant>
        <vt:i4>539754527</vt:i4>
      </vt:variant>
      <vt:variant>
        <vt:i4>63</vt:i4>
      </vt:variant>
      <vt:variant>
        <vt:i4>0</vt:i4>
      </vt:variant>
      <vt:variant>
        <vt:i4>5</vt:i4>
      </vt:variant>
      <vt:variant>
        <vt:lpwstr>http://genderevaluation.unwomen.org/en/evaluation--‐handbook</vt:lpwstr>
      </vt:variant>
      <vt:variant>
        <vt:lpwstr/>
      </vt:variant>
      <vt:variant>
        <vt:i4>6094859</vt:i4>
      </vt:variant>
      <vt:variant>
        <vt:i4>60</vt:i4>
      </vt:variant>
      <vt:variant>
        <vt:i4>0</vt:i4>
      </vt:variant>
      <vt:variant>
        <vt:i4>5</vt:i4>
      </vt:variant>
      <vt:variant>
        <vt:lpwstr>https://www.unwomen.org/-/media/headquarters/attachments/sections/about us/employment/un-women-values-and-competencies-framework-en.pdf?la=en&amp;vs=637</vt:lpwstr>
      </vt:variant>
      <vt:variant>
        <vt:lpwstr/>
      </vt:variant>
      <vt:variant>
        <vt:i4>4063337</vt:i4>
      </vt:variant>
      <vt:variant>
        <vt:i4>57</vt:i4>
      </vt:variant>
      <vt:variant>
        <vt:i4>0</vt:i4>
      </vt:variant>
      <vt:variant>
        <vt:i4>5</vt:i4>
      </vt:variant>
      <vt:variant>
        <vt:lpwstr>https://www.unwomen.org/-/media/headquarters/attachments/sections/about us/evaluation/evaluation-geraas-guidance-en.pdf?la=en&amp;vs=408%22%20%EF%BF%BDHYPERLINK%20%22https://gate.unwomen.org/resources/docs/SiteDocuments/UNWomen%20-%20CodeofConductforEvaluationForm-Consultants.pdf</vt:lpwstr>
      </vt:variant>
      <vt:variant>
        <vt:lpwstr/>
      </vt:variant>
      <vt:variant>
        <vt:i4>917507</vt:i4>
      </vt:variant>
      <vt:variant>
        <vt:i4>54</vt:i4>
      </vt:variant>
      <vt:variant>
        <vt:i4>0</vt:i4>
      </vt:variant>
      <vt:variant>
        <vt:i4>5</vt:i4>
      </vt:variant>
      <vt:variant>
        <vt:lpwstr>https://www.unwomen.org/-/media/headquarters/attachments/sections/about us/evaluation/evaluation-geraas-guidance-en.pdf?la=en&amp;vs=408</vt:lpwstr>
      </vt:variant>
      <vt:variant>
        <vt:lpwstr/>
      </vt:variant>
      <vt:variant>
        <vt:i4>6291558</vt:i4>
      </vt:variant>
      <vt:variant>
        <vt:i4>51</vt:i4>
      </vt:variant>
      <vt:variant>
        <vt:i4>0</vt:i4>
      </vt:variant>
      <vt:variant>
        <vt:i4>5</vt:i4>
      </vt:variant>
      <vt:variant>
        <vt:lpwstr>https://undocs.org/en/UNW/2020/5/Rev.1</vt:lpwstr>
      </vt:variant>
      <vt:variant>
        <vt:lpwstr/>
      </vt:variant>
      <vt:variant>
        <vt:i4>7602287</vt:i4>
      </vt:variant>
      <vt:variant>
        <vt:i4>48</vt:i4>
      </vt:variant>
      <vt:variant>
        <vt:i4>0</vt:i4>
      </vt:variant>
      <vt:variant>
        <vt:i4>5</vt:i4>
      </vt:variant>
      <vt:variant>
        <vt:lpwstr>http://www.uneval.org/document/detail/1616</vt:lpwstr>
      </vt:variant>
      <vt:variant>
        <vt:lpwstr/>
      </vt:variant>
      <vt:variant>
        <vt:i4>65609</vt:i4>
      </vt:variant>
      <vt:variant>
        <vt:i4>45</vt:i4>
      </vt:variant>
      <vt:variant>
        <vt:i4>0</vt:i4>
      </vt:variant>
      <vt:variant>
        <vt:i4>5</vt:i4>
      </vt:variant>
      <vt:variant>
        <vt:lpwstr>https://www.unwomen.org/-/media/headquarters/attachments/sections/library/publications/2018/ise4gems-a-new-approach-for-the-sdg-era-en.pdf?la=en&amp;vs=2242</vt:lpwstr>
      </vt:variant>
      <vt:variant>
        <vt:lpwstr/>
      </vt:variant>
      <vt:variant>
        <vt:i4>7536676</vt:i4>
      </vt:variant>
      <vt:variant>
        <vt:i4>42</vt:i4>
      </vt:variant>
      <vt:variant>
        <vt:i4>0</vt:i4>
      </vt:variant>
      <vt:variant>
        <vt:i4>5</vt:i4>
      </vt:variant>
      <vt:variant>
        <vt:lpwstr>https://genderatwork.org/analytical-framework/</vt:lpwstr>
      </vt:variant>
      <vt:variant>
        <vt:lpwstr/>
      </vt:variant>
      <vt:variant>
        <vt:i4>327710</vt:i4>
      </vt:variant>
      <vt:variant>
        <vt:i4>39</vt:i4>
      </vt:variant>
      <vt:variant>
        <vt:i4>0</vt:i4>
      </vt:variant>
      <vt:variant>
        <vt:i4>5</vt:i4>
      </vt:variant>
      <vt:variant>
        <vt:lpwstr>https://onlinelibrary.wiley.com/doi/abs/10.1002/ev.62</vt:lpwstr>
      </vt:variant>
      <vt:variant>
        <vt:lpwstr/>
      </vt:variant>
      <vt:variant>
        <vt:i4>2162776</vt:i4>
      </vt:variant>
      <vt:variant>
        <vt:i4>36</vt:i4>
      </vt:variant>
      <vt:variant>
        <vt:i4>0</vt:i4>
      </vt:variant>
      <vt:variant>
        <vt:i4>5</vt:i4>
      </vt:variant>
      <vt:variant>
        <vt:lpwstr>https://www.betterevaluation.org/en/plan/approach/appreciative_inquiry</vt:lpwstr>
      </vt:variant>
      <vt:variant>
        <vt:lpwstr/>
      </vt:variant>
      <vt:variant>
        <vt:i4>2097195</vt:i4>
      </vt:variant>
      <vt:variant>
        <vt:i4>33</vt:i4>
      </vt:variant>
      <vt:variant>
        <vt:i4>0</vt:i4>
      </vt:variant>
      <vt:variant>
        <vt:i4>5</vt:i4>
      </vt:variant>
      <vt:variant>
        <vt:lpwstr>https://mande.co.uk/wp-content/uploads/2018/01/MSCGuide.pdf</vt:lpwstr>
      </vt:variant>
      <vt:variant>
        <vt:lpwstr/>
      </vt:variant>
      <vt:variant>
        <vt:i4>6422565</vt:i4>
      </vt:variant>
      <vt:variant>
        <vt:i4>30</vt:i4>
      </vt:variant>
      <vt:variant>
        <vt:i4>0</vt:i4>
      </vt:variant>
      <vt:variant>
        <vt:i4>5</vt:i4>
      </vt:variant>
      <vt:variant>
        <vt:lpwstr>https://www.unwomen.org/en/digital-library/publications/2020/06/good-practices-in-gender-responsive-evaluations</vt:lpwstr>
      </vt:variant>
      <vt:variant>
        <vt:lpwstr/>
      </vt:variant>
      <vt:variant>
        <vt:i4>5177364</vt:i4>
      </vt:variant>
      <vt:variant>
        <vt:i4>27</vt:i4>
      </vt:variant>
      <vt:variant>
        <vt:i4>0</vt:i4>
      </vt:variant>
      <vt:variant>
        <vt:i4>5</vt:i4>
      </vt:variant>
      <vt:variant>
        <vt:lpwstr>https://www.unwomen.org/en/digital-library/publications/2022/05/un-women-evaluation-handbook-2022</vt:lpwstr>
      </vt:variant>
      <vt:variant>
        <vt:lpwstr/>
      </vt:variant>
      <vt:variant>
        <vt:i4>2162724</vt:i4>
      </vt:variant>
      <vt:variant>
        <vt:i4>24</vt:i4>
      </vt:variant>
      <vt:variant>
        <vt:i4>0</vt:i4>
      </vt:variant>
      <vt:variant>
        <vt:i4>5</vt:i4>
      </vt:variant>
      <vt:variant>
        <vt:lpwstr>https://www.unwomen.org/en/digital-library/publications/2020/08/evaluation-policy-of-the-united-nations-entity-for-gender-equality-and-the-empowerment-of-women</vt:lpwstr>
      </vt:variant>
      <vt:variant>
        <vt:lpwstr/>
      </vt:variant>
      <vt:variant>
        <vt:i4>7995499</vt:i4>
      </vt:variant>
      <vt:variant>
        <vt:i4>21</vt:i4>
      </vt:variant>
      <vt:variant>
        <vt:i4>0</vt:i4>
      </vt:variant>
      <vt:variant>
        <vt:i4>5</vt:i4>
      </vt:variant>
      <vt:variant>
        <vt:lpwstr>http://www.uneval.org/document/detail/2866</vt:lpwstr>
      </vt:variant>
      <vt:variant>
        <vt:lpwstr/>
      </vt:variant>
      <vt:variant>
        <vt:i4>1507337</vt:i4>
      </vt:variant>
      <vt:variant>
        <vt:i4>18</vt:i4>
      </vt:variant>
      <vt:variant>
        <vt:i4>0</vt:i4>
      </vt:variant>
      <vt:variant>
        <vt:i4>5</vt:i4>
      </vt:variant>
      <vt:variant>
        <vt:lpwstr>http://www.unevaluation.org/document/detail/1914</vt:lpwstr>
      </vt:variant>
      <vt:variant>
        <vt:lpwstr/>
      </vt:variant>
      <vt:variant>
        <vt:i4>7536749</vt:i4>
      </vt:variant>
      <vt:variant>
        <vt:i4>15</vt:i4>
      </vt:variant>
      <vt:variant>
        <vt:i4>0</vt:i4>
      </vt:variant>
      <vt:variant>
        <vt:i4>5</vt:i4>
      </vt:variant>
      <vt:variant>
        <vt:lpwstr>http://www.uneval.org/document/detail/1433</vt:lpwstr>
      </vt:variant>
      <vt:variant>
        <vt:lpwstr/>
      </vt:variant>
      <vt:variant>
        <vt:i4>1310733</vt:i4>
      </vt:variant>
      <vt:variant>
        <vt:i4>12</vt:i4>
      </vt:variant>
      <vt:variant>
        <vt:i4>0</vt:i4>
      </vt:variant>
      <vt:variant>
        <vt:i4>5</vt:i4>
      </vt:variant>
      <vt:variant>
        <vt:lpwstr>http://www.unevaluation.org/document/detail/2866</vt:lpwstr>
      </vt:variant>
      <vt:variant>
        <vt:lpwstr/>
      </vt:variant>
      <vt:variant>
        <vt:i4>1507337</vt:i4>
      </vt:variant>
      <vt:variant>
        <vt:i4>9</vt:i4>
      </vt:variant>
      <vt:variant>
        <vt:i4>0</vt:i4>
      </vt:variant>
      <vt:variant>
        <vt:i4>5</vt:i4>
      </vt:variant>
      <vt:variant>
        <vt:lpwstr>http://www.unevaluation.org/document/detail/1914</vt:lpwstr>
      </vt:variant>
      <vt:variant>
        <vt:lpwstr/>
      </vt:variant>
      <vt:variant>
        <vt:i4>6291558</vt:i4>
      </vt:variant>
      <vt:variant>
        <vt:i4>6</vt:i4>
      </vt:variant>
      <vt:variant>
        <vt:i4>0</vt:i4>
      </vt:variant>
      <vt:variant>
        <vt:i4>5</vt:i4>
      </vt:variant>
      <vt:variant>
        <vt:lpwstr>https://undocs.org/en/UNW/2020/5/Rev.1</vt:lpwstr>
      </vt:variant>
      <vt:variant>
        <vt:lpwstr/>
      </vt:variant>
      <vt:variant>
        <vt:i4>4587521</vt:i4>
      </vt:variant>
      <vt:variant>
        <vt:i4>3</vt:i4>
      </vt:variant>
      <vt:variant>
        <vt:i4>0</vt:i4>
      </vt:variant>
      <vt:variant>
        <vt:i4>5</vt:i4>
      </vt:variant>
      <vt:variant>
        <vt:lpwstr>https://undocs.org/UNW/2021/6</vt:lpwstr>
      </vt:variant>
      <vt:variant>
        <vt:lpwstr/>
      </vt:variant>
      <vt:variant>
        <vt:i4>3407987</vt:i4>
      </vt:variant>
      <vt:variant>
        <vt:i4>0</vt:i4>
      </vt:variant>
      <vt:variant>
        <vt:i4>0</vt:i4>
      </vt:variant>
      <vt:variant>
        <vt:i4>5</vt:i4>
      </vt:variant>
      <vt:variant>
        <vt:lpwstr>https://africa.unwomen.org/en/where-we-are/eastern-and-southern-africa/south-africa-mco</vt:lpwstr>
      </vt:variant>
      <vt:variant>
        <vt:lpwstr>:~:text=UN%20Women%20SAMCO%20aims%20to%20strengthen%20national%20responses,girls%20and%20reduce%20their%20risk%20for%20contracting%20HIV%2FAIDS.</vt:lpwstr>
      </vt:variant>
      <vt:variant>
        <vt:i4>3801133</vt:i4>
      </vt:variant>
      <vt:variant>
        <vt:i4>15</vt:i4>
      </vt:variant>
      <vt:variant>
        <vt:i4>0</vt:i4>
      </vt:variant>
      <vt:variant>
        <vt:i4>5</vt:i4>
      </vt:variant>
      <vt:variant>
        <vt:lpwstr>http://genderindex.org/</vt:lpwstr>
      </vt:variant>
      <vt:variant>
        <vt:lpwstr/>
      </vt:variant>
      <vt:variant>
        <vt:i4>3801133</vt:i4>
      </vt:variant>
      <vt:variant>
        <vt:i4>12</vt:i4>
      </vt:variant>
      <vt:variant>
        <vt:i4>0</vt:i4>
      </vt:variant>
      <vt:variant>
        <vt:i4>5</vt:i4>
      </vt:variant>
      <vt:variant>
        <vt:lpwstr>http://genderindex.org/</vt:lpwstr>
      </vt:variant>
      <vt:variant>
        <vt:lpwstr/>
      </vt:variant>
      <vt:variant>
        <vt:i4>3801133</vt:i4>
      </vt:variant>
      <vt:variant>
        <vt:i4>9</vt:i4>
      </vt:variant>
      <vt:variant>
        <vt:i4>0</vt:i4>
      </vt:variant>
      <vt:variant>
        <vt:i4>5</vt:i4>
      </vt:variant>
      <vt:variant>
        <vt:lpwstr>http://genderindex.org/</vt:lpwstr>
      </vt:variant>
      <vt:variant>
        <vt:lpwstr/>
      </vt:variant>
      <vt:variant>
        <vt:i4>3801133</vt:i4>
      </vt:variant>
      <vt:variant>
        <vt:i4>6</vt:i4>
      </vt:variant>
      <vt:variant>
        <vt:i4>0</vt:i4>
      </vt:variant>
      <vt:variant>
        <vt:i4>5</vt:i4>
      </vt:variant>
      <vt:variant>
        <vt:lpwstr>http://genderindex.org/</vt:lpwstr>
      </vt:variant>
      <vt:variant>
        <vt:lpwstr/>
      </vt:variant>
      <vt:variant>
        <vt:i4>4128889</vt:i4>
      </vt:variant>
      <vt:variant>
        <vt:i4>3</vt:i4>
      </vt:variant>
      <vt:variant>
        <vt:i4>0</vt:i4>
      </vt:variant>
      <vt:variant>
        <vt:i4>5</vt:i4>
      </vt:variant>
      <vt:variant>
        <vt:lpwstr>http://www.weforum.org/issues/global-gender-gap</vt:lpwstr>
      </vt:variant>
      <vt:variant>
        <vt:lpwstr/>
      </vt:variant>
      <vt:variant>
        <vt:i4>7667765</vt:i4>
      </vt:variant>
      <vt:variant>
        <vt:i4>0</vt:i4>
      </vt:variant>
      <vt:variant>
        <vt:i4>0</vt:i4>
      </vt:variant>
      <vt:variant>
        <vt:i4>5</vt:i4>
      </vt:variant>
      <vt:variant>
        <vt:lpwstr>http://hdr.undp.org/en/content/gender-inequality-index-gii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Vickers</dc:creator>
  <cp:keywords/>
  <dc:description/>
  <cp:lastModifiedBy>Kay Lau</cp:lastModifiedBy>
  <cp:revision>2</cp:revision>
  <dcterms:created xsi:type="dcterms:W3CDTF">2024-04-04T12:58:00Z</dcterms:created>
  <dcterms:modified xsi:type="dcterms:W3CDTF">2024-04-04T12:58:00Z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0x010100B1C4E277702D3C438E7DA7EE5524C07D</vt:lpwstr>
  </property>
  <property fmtid="{D5CDD505-2E9C-101B-9397-08002B2CF9AE}" pid="3" name="_dlc_DocIdItemGuid">
    <vt:lpwstr>48ed2bd2-0a0b-480c-b87b-b1a894f998c9</vt:lpwstr>
  </property>
</Properties>
</file>